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EF0A" w14:textId="77777777" w:rsidR="00383EAF" w:rsidRPr="002E335B" w:rsidRDefault="00383EAF" w:rsidP="00383EAF">
      <w:pPr>
        <w:spacing w:after="0" w:line="240" w:lineRule="auto"/>
        <w:jc w:val="center"/>
        <w:rPr>
          <w:rFonts w:eastAsia="Times New Roman"/>
          <w:b/>
          <w:sz w:val="36"/>
          <w:szCs w:val="36"/>
          <w:lang w:eastAsia="fr-FR"/>
        </w:rPr>
      </w:pPr>
      <w:r w:rsidRPr="002E335B">
        <w:rPr>
          <w:rFonts w:eastAsia="Times New Roman"/>
          <w:b/>
          <w:sz w:val="36"/>
          <w:szCs w:val="36"/>
          <w:lang w:eastAsia="fr-FR"/>
        </w:rPr>
        <w:t>Government of the Republic of Malawi</w:t>
      </w:r>
    </w:p>
    <w:p w14:paraId="23124281" w14:textId="77777777" w:rsidR="00383EAF" w:rsidRPr="002E335B" w:rsidRDefault="00383EAF" w:rsidP="00383EAF">
      <w:pPr>
        <w:spacing w:after="0" w:line="240" w:lineRule="auto"/>
        <w:rPr>
          <w:rFonts w:eastAsia="Times New Roman"/>
          <w:sz w:val="24"/>
          <w:szCs w:val="20"/>
          <w:lang w:eastAsia="fr-FR"/>
        </w:rPr>
      </w:pPr>
    </w:p>
    <w:p w14:paraId="0E8E09AF" w14:textId="77777777" w:rsidR="00383EAF" w:rsidRPr="002E335B" w:rsidRDefault="00383EAF" w:rsidP="00383EAF">
      <w:pPr>
        <w:tabs>
          <w:tab w:val="left" w:pos="7020"/>
        </w:tabs>
        <w:spacing w:after="0" w:line="240" w:lineRule="auto"/>
        <w:jc w:val="center"/>
        <w:rPr>
          <w:rFonts w:eastAsia="Times New Roman"/>
          <w:b/>
          <w:sz w:val="24"/>
          <w:szCs w:val="20"/>
          <w:lang w:eastAsia="fr-FR"/>
        </w:rPr>
      </w:pPr>
    </w:p>
    <w:p w14:paraId="7A16489A" w14:textId="77777777" w:rsidR="00383EAF" w:rsidRPr="002E335B" w:rsidRDefault="00383EAF" w:rsidP="00383EAF">
      <w:pPr>
        <w:tabs>
          <w:tab w:val="left" w:pos="7020"/>
        </w:tabs>
        <w:spacing w:after="0" w:line="240" w:lineRule="auto"/>
        <w:jc w:val="center"/>
        <w:rPr>
          <w:rFonts w:eastAsia="Times New Roman"/>
          <w:i/>
          <w:color w:val="3366FF"/>
          <w:sz w:val="16"/>
          <w:szCs w:val="16"/>
          <w:lang w:eastAsia="fr-FR"/>
        </w:rPr>
      </w:pPr>
    </w:p>
    <w:p w14:paraId="43EC2778" w14:textId="77777777" w:rsidR="00383EAF" w:rsidRPr="002E335B" w:rsidRDefault="00383EAF" w:rsidP="00383EAF">
      <w:pPr>
        <w:tabs>
          <w:tab w:val="left" w:pos="7020"/>
        </w:tabs>
        <w:spacing w:after="0" w:line="240" w:lineRule="auto"/>
        <w:jc w:val="center"/>
        <w:rPr>
          <w:rFonts w:eastAsia="Times New Roman"/>
          <w:i/>
          <w:color w:val="3366FF"/>
          <w:sz w:val="16"/>
          <w:szCs w:val="16"/>
          <w:lang w:eastAsia="fr-FR"/>
        </w:rPr>
      </w:pPr>
    </w:p>
    <w:p w14:paraId="55B2F33F" w14:textId="77777777" w:rsidR="00383EAF" w:rsidRPr="002E335B" w:rsidRDefault="00383EAF" w:rsidP="00383EAF">
      <w:pPr>
        <w:tabs>
          <w:tab w:val="left" w:pos="7020"/>
        </w:tabs>
        <w:spacing w:after="0" w:line="240" w:lineRule="auto"/>
        <w:jc w:val="center"/>
        <w:rPr>
          <w:rFonts w:eastAsia="Times New Roman"/>
          <w:i/>
          <w:color w:val="3366FF"/>
          <w:sz w:val="16"/>
          <w:szCs w:val="16"/>
          <w:lang w:eastAsia="fr-FR"/>
        </w:rPr>
      </w:pPr>
    </w:p>
    <w:p w14:paraId="4D2A8AC2" w14:textId="77777777" w:rsidR="00383EAF" w:rsidRPr="002E335B" w:rsidRDefault="00383EAF" w:rsidP="00383EAF">
      <w:pPr>
        <w:tabs>
          <w:tab w:val="left" w:pos="7020"/>
        </w:tabs>
        <w:spacing w:after="0" w:line="240" w:lineRule="auto"/>
        <w:jc w:val="center"/>
        <w:rPr>
          <w:rFonts w:eastAsia="Times New Roman"/>
          <w:i/>
          <w:color w:val="3366FF"/>
          <w:sz w:val="16"/>
          <w:szCs w:val="16"/>
          <w:lang w:eastAsia="fr-FR"/>
        </w:rPr>
      </w:pPr>
    </w:p>
    <w:p w14:paraId="741A0A44" w14:textId="77777777" w:rsidR="00383EAF" w:rsidRPr="002E335B" w:rsidRDefault="00383EAF" w:rsidP="00383EAF">
      <w:pPr>
        <w:tabs>
          <w:tab w:val="left" w:pos="7020"/>
        </w:tabs>
        <w:spacing w:after="0" w:line="240" w:lineRule="auto"/>
        <w:jc w:val="center"/>
        <w:rPr>
          <w:rFonts w:eastAsia="Times New Roman"/>
          <w:i/>
          <w:color w:val="3366FF"/>
          <w:sz w:val="16"/>
          <w:szCs w:val="16"/>
          <w:lang w:eastAsia="fr-FR"/>
        </w:rPr>
      </w:pPr>
    </w:p>
    <w:p w14:paraId="2608D215" w14:textId="77777777" w:rsidR="00383EAF" w:rsidRPr="002E335B" w:rsidRDefault="00383EAF" w:rsidP="00383EAF">
      <w:pPr>
        <w:tabs>
          <w:tab w:val="left" w:pos="7020"/>
        </w:tabs>
        <w:spacing w:after="0" w:line="240" w:lineRule="auto"/>
        <w:jc w:val="center"/>
        <w:rPr>
          <w:rFonts w:eastAsia="Times New Roman"/>
          <w:i/>
          <w:color w:val="3366FF"/>
          <w:sz w:val="16"/>
          <w:szCs w:val="16"/>
          <w:lang w:eastAsia="fr-FR"/>
        </w:rPr>
      </w:pPr>
    </w:p>
    <w:p w14:paraId="3B704160" w14:textId="77777777" w:rsidR="00383EAF" w:rsidRDefault="00383EAF" w:rsidP="00383EAF">
      <w:pPr>
        <w:tabs>
          <w:tab w:val="left" w:pos="7020"/>
        </w:tabs>
        <w:spacing w:after="0" w:line="240" w:lineRule="auto"/>
        <w:jc w:val="center"/>
        <w:rPr>
          <w:rFonts w:eastAsia="Times New Roman"/>
          <w:i/>
          <w:color w:val="3366FF"/>
          <w:sz w:val="16"/>
          <w:szCs w:val="16"/>
          <w:lang w:eastAsia="fr-FR"/>
        </w:rPr>
      </w:pPr>
    </w:p>
    <w:p w14:paraId="5C88E03B" w14:textId="77777777" w:rsidR="00383EAF" w:rsidRPr="00844AC0" w:rsidRDefault="00383EAF" w:rsidP="00383EAF">
      <w:pPr>
        <w:tabs>
          <w:tab w:val="left" w:pos="7020"/>
        </w:tabs>
        <w:spacing w:after="0" w:line="240" w:lineRule="auto"/>
        <w:jc w:val="center"/>
        <w:rPr>
          <w:rFonts w:ascii="Times New Roman" w:eastAsia="Times New Roman" w:hAnsi="Times New Roman"/>
          <w:i/>
          <w:color w:val="3366FF"/>
          <w:sz w:val="16"/>
          <w:szCs w:val="16"/>
          <w:lang w:eastAsia="fr-FR"/>
        </w:rPr>
      </w:pPr>
      <w:r w:rsidRPr="00844AC0">
        <w:rPr>
          <w:rFonts w:ascii="Times New Roman" w:eastAsia="Times New Roman" w:hAnsi="Times New Roman"/>
          <w:i/>
          <w:color w:val="3366FF"/>
          <w:sz w:val="16"/>
          <w:szCs w:val="16"/>
          <w:lang w:eastAsia="fr-FR"/>
        </w:rPr>
        <w:t>Accelerating Malawi’s Economic Growth</w:t>
      </w:r>
    </w:p>
    <w:p w14:paraId="0A0F27E8" w14:textId="77777777" w:rsidR="00383EAF" w:rsidRPr="002E335B" w:rsidRDefault="00383EAF" w:rsidP="00383EAF">
      <w:pPr>
        <w:tabs>
          <w:tab w:val="left" w:pos="7020"/>
        </w:tabs>
        <w:spacing w:after="0" w:line="240" w:lineRule="auto"/>
        <w:jc w:val="center"/>
        <w:rPr>
          <w:rFonts w:eastAsia="Times New Roman"/>
          <w:i/>
          <w:color w:val="3366FF"/>
          <w:sz w:val="16"/>
          <w:szCs w:val="16"/>
          <w:lang w:eastAsia="fr-FR"/>
        </w:rPr>
      </w:pPr>
    </w:p>
    <w:p w14:paraId="027A950D" w14:textId="77777777" w:rsidR="00383EAF" w:rsidRPr="00946653" w:rsidRDefault="00946653" w:rsidP="00383EAF">
      <w:pPr>
        <w:spacing w:after="0" w:line="240" w:lineRule="auto"/>
        <w:jc w:val="center"/>
        <w:rPr>
          <w:rFonts w:eastAsia="Times New Roman"/>
          <w:b/>
          <w:spacing w:val="80"/>
          <w:sz w:val="36"/>
          <w:szCs w:val="36"/>
          <w:lang w:eastAsia="fr-FR"/>
        </w:rPr>
      </w:pPr>
      <w:r w:rsidRPr="00946653">
        <w:rPr>
          <w:rFonts w:eastAsia="Times New Roman"/>
          <w:b/>
          <w:spacing w:val="80"/>
          <w:sz w:val="48"/>
          <w:szCs w:val="36"/>
          <w:lang w:eastAsia="fr-FR"/>
        </w:rPr>
        <w:t>ROADS AUTHORITY</w:t>
      </w:r>
    </w:p>
    <w:p w14:paraId="33B4B5D1" w14:textId="77777777" w:rsidR="00383EAF" w:rsidRPr="002E335B" w:rsidRDefault="00383EAF" w:rsidP="00383EAF">
      <w:pPr>
        <w:pBdr>
          <w:top w:val="single" w:sz="4" w:space="1" w:color="auto"/>
        </w:pBdr>
        <w:spacing w:after="0" w:line="240" w:lineRule="auto"/>
        <w:jc w:val="center"/>
        <w:rPr>
          <w:rFonts w:eastAsia="Times New Roman"/>
          <w:b/>
          <w:sz w:val="40"/>
          <w:szCs w:val="40"/>
          <w:lang w:eastAsia="fr-FR"/>
        </w:rPr>
      </w:pPr>
      <w:r>
        <w:rPr>
          <w:rFonts w:eastAsia="Times New Roman"/>
          <w:b/>
          <w:sz w:val="40"/>
          <w:szCs w:val="40"/>
          <w:lang w:eastAsia="fr-FR"/>
        </w:rPr>
        <w:t>Invitation for Bids (</w:t>
      </w:r>
      <w:proofErr w:type="spellStart"/>
      <w:r>
        <w:rPr>
          <w:rFonts w:eastAsia="Times New Roman"/>
          <w:b/>
          <w:sz w:val="40"/>
          <w:szCs w:val="40"/>
          <w:lang w:eastAsia="fr-FR"/>
        </w:rPr>
        <w:t>IfB</w:t>
      </w:r>
      <w:proofErr w:type="spellEnd"/>
      <w:r>
        <w:rPr>
          <w:rFonts w:eastAsia="Times New Roman"/>
          <w:b/>
          <w:sz w:val="40"/>
          <w:szCs w:val="40"/>
          <w:lang w:eastAsia="fr-FR"/>
        </w:rPr>
        <w:t>)</w:t>
      </w:r>
    </w:p>
    <w:p w14:paraId="36AFDF35" w14:textId="77777777" w:rsidR="00383EAF" w:rsidRPr="00F50E55" w:rsidRDefault="00383EAF" w:rsidP="00383EAF">
      <w:pPr>
        <w:pBdr>
          <w:bottom w:val="single" w:sz="4" w:space="1" w:color="auto"/>
        </w:pBdr>
        <w:spacing w:after="0" w:line="240" w:lineRule="auto"/>
        <w:jc w:val="center"/>
        <w:rPr>
          <w:sz w:val="24"/>
          <w:szCs w:val="24"/>
        </w:rPr>
      </w:pPr>
      <w:r w:rsidRPr="00F50E55">
        <w:rPr>
          <w:rFonts w:eastAsia="Times New Roman"/>
          <w:b/>
          <w:sz w:val="24"/>
          <w:szCs w:val="24"/>
          <w:lang w:eastAsia="fr-FR"/>
        </w:rPr>
        <w:t>(National Competitive Bidding)</w:t>
      </w:r>
    </w:p>
    <w:p w14:paraId="1412BB4A" w14:textId="77777777" w:rsidR="00383EAF" w:rsidRPr="002C016C" w:rsidRDefault="00946653" w:rsidP="00383EAF">
      <w:pPr>
        <w:spacing w:after="0" w:line="240" w:lineRule="auto"/>
        <w:jc w:val="center"/>
        <w:rPr>
          <w:rFonts w:eastAsia="Times New Roman"/>
          <w:b/>
          <w:bCs/>
          <w:color w:val="0070C0"/>
          <w:sz w:val="36"/>
          <w:szCs w:val="48"/>
          <w:lang w:val="en-US"/>
        </w:rPr>
      </w:pPr>
      <w:r>
        <w:rPr>
          <w:rFonts w:eastAsia="Times New Roman"/>
          <w:b/>
          <w:bCs/>
          <w:color w:val="0070C0"/>
          <w:sz w:val="36"/>
          <w:szCs w:val="48"/>
          <w:lang w:val="en-US"/>
        </w:rPr>
        <w:t>GRADING AND ASSOCIATED DRAINAGE WORKS</w:t>
      </w:r>
      <w:r w:rsidR="00383EAF">
        <w:rPr>
          <w:rFonts w:eastAsia="Times New Roman"/>
          <w:b/>
          <w:bCs/>
          <w:color w:val="0070C0"/>
          <w:sz w:val="36"/>
          <w:szCs w:val="48"/>
          <w:lang w:val="en-US"/>
        </w:rPr>
        <w:t xml:space="preserve"> OF SELECTED </w:t>
      </w:r>
      <w:r>
        <w:rPr>
          <w:rFonts w:eastAsia="Times New Roman"/>
          <w:b/>
          <w:bCs/>
          <w:color w:val="0070C0"/>
          <w:sz w:val="36"/>
          <w:szCs w:val="48"/>
          <w:lang w:val="en-US"/>
        </w:rPr>
        <w:t xml:space="preserve">DESIGNATED </w:t>
      </w:r>
      <w:r w:rsidR="00383EAF">
        <w:rPr>
          <w:rFonts w:eastAsia="Times New Roman"/>
          <w:b/>
          <w:bCs/>
          <w:color w:val="0070C0"/>
          <w:sz w:val="36"/>
          <w:szCs w:val="48"/>
          <w:lang w:val="en-US"/>
        </w:rPr>
        <w:t>ROAD</w:t>
      </w:r>
      <w:r w:rsidR="007D7B45">
        <w:rPr>
          <w:rFonts w:eastAsia="Times New Roman"/>
          <w:b/>
          <w:bCs/>
          <w:color w:val="0070C0"/>
          <w:sz w:val="36"/>
          <w:szCs w:val="48"/>
          <w:lang w:val="en-US"/>
        </w:rPr>
        <w:t>S</w:t>
      </w:r>
    </w:p>
    <w:p w14:paraId="2DA7C0DA" w14:textId="77777777" w:rsidR="00383EAF" w:rsidRPr="001E07B6" w:rsidRDefault="00383EAF" w:rsidP="00383EAF">
      <w:pPr>
        <w:pBdr>
          <w:bottom w:val="single" w:sz="4" w:space="1" w:color="auto"/>
        </w:pBdr>
        <w:spacing w:after="0" w:line="240" w:lineRule="auto"/>
        <w:jc w:val="center"/>
        <w:rPr>
          <w:rFonts w:eastAsia="Times New Roman"/>
          <w:b/>
          <w:bCs/>
          <w:color w:val="2E74B5"/>
          <w:sz w:val="36"/>
          <w:szCs w:val="48"/>
          <w:lang w:val="en-US"/>
        </w:rPr>
      </w:pPr>
    </w:p>
    <w:p w14:paraId="179E432A" w14:textId="77777777" w:rsidR="00383EAF" w:rsidRPr="004B5A11" w:rsidRDefault="00383EAF" w:rsidP="00383EAF">
      <w:pPr>
        <w:numPr>
          <w:ilvl w:val="0"/>
          <w:numId w:val="1"/>
        </w:numPr>
        <w:spacing w:after="0" w:line="240" w:lineRule="auto"/>
        <w:rPr>
          <w:b/>
          <w:color w:val="0070C0"/>
          <w:sz w:val="24"/>
          <w:szCs w:val="24"/>
        </w:rPr>
      </w:pPr>
      <w:r w:rsidRPr="004B5A11">
        <w:rPr>
          <w:b/>
          <w:color w:val="0070C0"/>
          <w:sz w:val="24"/>
          <w:szCs w:val="24"/>
        </w:rPr>
        <w:t>Source of funding and scope</w:t>
      </w:r>
    </w:p>
    <w:p w14:paraId="2D835F2D" w14:textId="77777777" w:rsidR="00383EAF" w:rsidRPr="00C30E80" w:rsidRDefault="00383EAF" w:rsidP="00383EAF">
      <w:pPr>
        <w:spacing w:after="0" w:line="240" w:lineRule="auto"/>
        <w:ind w:left="360"/>
        <w:rPr>
          <w:b/>
          <w:sz w:val="24"/>
          <w:szCs w:val="24"/>
        </w:rPr>
      </w:pPr>
    </w:p>
    <w:p w14:paraId="23E70EAD" w14:textId="77777777" w:rsidR="00383EAF" w:rsidRDefault="00383EAF" w:rsidP="00383EAF">
      <w:pPr>
        <w:numPr>
          <w:ilvl w:val="1"/>
          <w:numId w:val="2"/>
        </w:numPr>
        <w:spacing w:after="0" w:line="240" w:lineRule="auto"/>
        <w:ind w:left="900" w:hanging="540"/>
        <w:rPr>
          <w:rFonts w:eastAsia="Times New Roman"/>
        </w:rPr>
      </w:pPr>
      <w:r w:rsidRPr="000F3308">
        <w:rPr>
          <w:rFonts w:eastAsia="Times New Roman"/>
        </w:rPr>
        <w:t xml:space="preserve">The Roads Authority (RA) with funding from </w:t>
      </w:r>
      <w:r>
        <w:rPr>
          <w:rFonts w:eastAsia="Times New Roman"/>
        </w:rPr>
        <w:t>the Malawi Government has</w:t>
      </w:r>
      <w:r w:rsidRPr="000F3308">
        <w:rPr>
          <w:rFonts w:eastAsia="Times New Roman"/>
        </w:rPr>
        <w:t xml:space="preserve"> budgeted public funds for the procurement of </w:t>
      </w:r>
      <w:r>
        <w:rPr>
          <w:rFonts w:eastAsia="Times New Roman"/>
        </w:rPr>
        <w:t>selected road upgrading / rehabilitation</w:t>
      </w:r>
      <w:r w:rsidRPr="000F3308">
        <w:rPr>
          <w:rFonts w:eastAsia="Times New Roman"/>
        </w:rPr>
        <w:t xml:space="preserve"> works in the 202</w:t>
      </w:r>
      <w:r w:rsidR="00946653">
        <w:rPr>
          <w:rFonts w:eastAsia="Times New Roman"/>
        </w:rPr>
        <w:t>5</w:t>
      </w:r>
      <w:r w:rsidRPr="000F3308">
        <w:rPr>
          <w:rFonts w:eastAsia="Times New Roman"/>
        </w:rPr>
        <w:t xml:space="preserve"> – 202</w:t>
      </w:r>
      <w:r w:rsidR="00946653">
        <w:rPr>
          <w:rFonts w:eastAsia="Times New Roman"/>
        </w:rPr>
        <w:t>6</w:t>
      </w:r>
      <w:r w:rsidRPr="000F3308">
        <w:rPr>
          <w:rFonts w:eastAsia="Times New Roman"/>
        </w:rPr>
        <w:t xml:space="preserve"> financial year. The RA intends to apply part of the funds to cover eligible payments </w:t>
      </w:r>
      <w:r>
        <w:rPr>
          <w:rFonts w:eastAsia="Times New Roman"/>
        </w:rPr>
        <w:t>for the proposed works</w:t>
      </w:r>
      <w:r w:rsidRPr="000F3308">
        <w:rPr>
          <w:rFonts w:eastAsia="Times New Roman"/>
        </w:rPr>
        <w:t xml:space="preserve">. </w:t>
      </w:r>
    </w:p>
    <w:p w14:paraId="722AC7B4" w14:textId="77777777" w:rsidR="00383EAF" w:rsidRPr="000F3308" w:rsidRDefault="00383EAF" w:rsidP="00383EAF">
      <w:pPr>
        <w:spacing w:after="0" w:line="240" w:lineRule="auto"/>
        <w:ind w:left="900"/>
        <w:rPr>
          <w:rFonts w:eastAsia="Times New Roman"/>
        </w:rPr>
      </w:pPr>
    </w:p>
    <w:p w14:paraId="6E3C41D1" w14:textId="77777777" w:rsidR="00383EAF" w:rsidRPr="00DC6F5A" w:rsidRDefault="00383EAF" w:rsidP="00995476">
      <w:pPr>
        <w:numPr>
          <w:ilvl w:val="1"/>
          <w:numId w:val="2"/>
        </w:numPr>
        <w:spacing w:after="0" w:line="240" w:lineRule="auto"/>
        <w:ind w:left="900" w:hanging="540"/>
        <w:rPr>
          <w:rFonts w:eastAsia="Times New Roman"/>
        </w:rPr>
      </w:pPr>
      <w:r w:rsidRPr="000F3308">
        <w:rPr>
          <w:rFonts w:eastAsia="Times New Roman"/>
        </w:rPr>
        <w:t xml:space="preserve">The RA </w:t>
      </w:r>
      <w:r w:rsidRPr="000F3308">
        <w:rPr>
          <w:rFonts w:eastAsia="Times New Roman"/>
          <w:spacing w:val="-2"/>
        </w:rPr>
        <w:t>now invites sealed bids</w:t>
      </w:r>
      <w:r w:rsidRPr="000F3308">
        <w:rPr>
          <w:rFonts w:eastAsia="Times New Roman"/>
        </w:rPr>
        <w:t xml:space="preserve"> from eligible bidders for the execution of various Civil Works contracts for the 202</w:t>
      </w:r>
      <w:r w:rsidR="00946653">
        <w:rPr>
          <w:rFonts w:eastAsia="Times New Roman"/>
        </w:rPr>
        <w:t>5</w:t>
      </w:r>
      <w:r w:rsidRPr="000F3308">
        <w:rPr>
          <w:rFonts w:eastAsia="Times New Roman"/>
        </w:rPr>
        <w:t>-202</w:t>
      </w:r>
      <w:r w:rsidR="00946653">
        <w:rPr>
          <w:rFonts w:eastAsia="Times New Roman"/>
        </w:rPr>
        <w:t>6</w:t>
      </w:r>
      <w:r w:rsidRPr="000F3308">
        <w:rPr>
          <w:rFonts w:eastAsia="Times New Roman"/>
        </w:rPr>
        <w:t xml:space="preserve"> Financial Year. </w:t>
      </w:r>
      <w:bookmarkStart w:id="0" w:name="_Hlk68799640"/>
      <w:r w:rsidRPr="000F3308">
        <w:rPr>
          <w:rFonts w:eastAsia="Times New Roman"/>
        </w:rPr>
        <w:t xml:space="preserve">The Scope of work comprise </w:t>
      </w:r>
      <w:r w:rsidR="00995476">
        <w:rPr>
          <w:rFonts w:eastAsia="Times New Roman"/>
        </w:rPr>
        <w:t>grading and associated drainage works:</w:t>
      </w:r>
    </w:p>
    <w:bookmarkEnd w:id="0"/>
    <w:p w14:paraId="18B5F1D4" w14:textId="77777777" w:rsidR="00383EAF" w:rsidRDefault="00383EAF" w:rsidP="00383EAF">
      <w:pPr>
        <w:pStyle w:val="ListParagraph"/>
        <w:spacing w:after="0" w:line="240" w:lineRule="auto"/>
        <w:ind w:left="2160"/>
        <w:rPr>
          <w:rFonts w:eastAsia="Times New Roman"/>
        </w:rPr>
      </w:pPr>
    </w:p>
    <w:tbl>
      <w:tblPr>
        <w:tblW w:w="9809" w:type="dxa"/>
        <w:tblInd w:w="53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69"/>
        <w:gridCol w:w="4326"/>
        <w:gridCol w:w="4814"/>
      </w:tblGrid>
      <w:tr w:rsidR="00DF2F3B" w:rsidRPr="00DF2F3B" w14:paraId="7E9D691F" w14:textId="77777777" w:rsidTr="00F22BD9">
        <w:trPr>
          <w:trHeight w:val="550"/>
          <w:tblHeader/>
        </w:trPr>
        <w:tc>
          <w:tcPr>
            <w:tcW w:w="669" w:type="dxa"/>
            <w:tcBorders>
              <w:bottom w:val="single" w:sz="12" w:space="0" w:color="8EAADB"/>
            </w:tcBorders>
            <w:shd w:val="clear" w:color="auto" w:fill="auto"/>
            <w:hideMark/>
          </w:tcPr>
          <w:p w14:paraId="170B1215" w14:textId="77777777" w:rsidR="00DF2F3B" w:rsidRPr="00DF2F3B" w:rsidRDefault="00946653" w:rsidP="00946653">
            <w:r>
              <w:t>S/N</w:t>
            </w:r>
          </w:p>
        </w:tc>
        <w:tc>
          <w:tcPr>
            <w:tcW w:w="4326" w:type="dxa"/>
            <w:tcBorders>
              <w:bottom w:val="single" w:sz="12" w:space="0" w:color="8EAADB"/>
            </w:tcBorders>
            <w:shd w:val="clear" w:color="auto" w:fill="auto"/>
            <w:hideMark/>
          </w:tcPr>
          <w:p w14:paraId="1EC16EB9" w14:textId="77777777" w:rsidR="00DF2F3B" w:rsidRPr="00DF2F3B" w:rsidRDefault="00DF2F3B" w:rsidP="00946653">
            <w:r w:rsidRPr="00DF2F3B">
              <w:t>Procurement Reference No.</w:t>
            </w:r>
          </w:p>
        </w:tc>
        <w:tc>
          <w:tcPr>
            <w:tcW w:w="4814" w:type="dxa"/>
            <w:tcBorders>
              <w:bottom w:val="single" w:sz="12" w:space="0" w:color="8EAADB"/>
            </w:tcBorders>
            <w:shd w:val="clear" w:color="auto" w:fill="auto"/>
            <w:hideMark/>
          </w:tcPr>
          <w:p w14:paraId="7DC1606E" w14:textId="77777777" w:rsidR="00DF2F3B" w:rsidRPr="00DF2F3B" w:rsidRDefault="00DF2F3B" w:rsidP="00946653">
            <w:r w:rsidRPr="00DF2F3B">
              <w:t>Contract Details</w:t>
            </w:r>
          </w:p>
        </w:tc>
      </w:tr>
      <w:tr w:rsidR="00DF2F3B" w:rsidRPr="00DF2F3B" w14:paraId="421C4796" w14:textId="77777777" w:rsidTr="00F22BD9">
        <w:trPr>
          <w:trHeight w:val="755"/>
        </w:trPr>
        <w:tc>
          <w:tcPr>
            <w:tcW w:w="669" w:type="dxa"/>
            <w:tcBorders>
              <w:top w:val="single" w:sz="4" w:space="0" w:color="B4C6E7"/>
              <w:left w:val="single" w:sz="4" w:space="0" w:color="B4C6E7"/>
              <w:bottom w:val="single" w:sz="4" w:space="0" w:color="B4C6E7"/>
              <w:right w:val="single" w:sz="4" w:space="0" w:color="B4C6E7"/>
            </w:tcBorders>
            <w:shd w:val="clear" w:color="auto" w:fill="auto"/>
            <w:noWrap/>
            <w:hideMark/>
          </w:tcPr>
          <w:p w14:paraId="77D6D28E" w14:textId="77777777" w:rsidR="00DF2F3B" w:rsidRPr="00DF2F3B" w:rsidRDefault="00DF2F3B" w:rsidP="00946653">
            <w:r w:rsidRPr="00DF2F3B">
              <w:t>1</w:t>
            </w:r>
          </w:p>
        </w:tc>
        <w:tc>
          <w:tcPr>
            <w:tcW w:w="4326" w:type="dxa"/>
            <w:tcBorders>
              <w:top w:val="single" w:sz="4" w:space="0" w:color="B4C6E7"/>
              <w:left w:val="single" w:sz="4" w:space="0" w:color="B4C6E7"/>
              <w:bottom w:val="single" w:sz="4" w:space="0" w:color="B4C6E7"/>
              <w:right w:val="single" w:sz="4" w:space="0" w:color="B4C6E7"/>
            </w:tcBorders>
            <w:shd w:val="clear" w:color="auto" w:fill="auto"/>
            <w:vAlign w:val="center"/>
          </w:tcPr>
          <w:p w14:paraId="07587B04" w14:textId="77777777" w:rsidR="00DF2F3B" w:rsidRPr="00216EC5" w:rsidRDefault="00DF2F3B" w:rsidP="00946653">
            <w:pPr>
              <w:rPr>
                <w:rFonts w:eastAsia="Times New Roman"/>
              </w:rPr>
            </w:pPr>
            <w:r w:rsidRPr="00216EC5">
              <w:t>RA/MAI/2025-26/NR/</w:t>
            </w:r>
            <w:r w:rsidR="00F548D8" w:rsidRPr="00216EC5">
              <w:t>CP/KA/</w:t>
            </w:r>
            <w:r w:rsidRPr="00216EC5">
              <w:t>01</w:t>
            </w:r>
          </w:p>
        </w:tc>
        <w:tc>
          <w:tcPr>
            <w:tcW w:w="4814" w:type="dxa"/>
            <w:tcBorders>
              <w:top w:val="single" w:sz="4" w:space="0" w:color="B4C6E7"/>
              <w:left w:val="single" w:sz="4" w:space="0" w:color="B4C6E7"/>
              <w:bottom w:val="single" w:sz="4" w:space="0" w:color="B4C6E7"/>
              <w:right w:val="single" w:sz="4" w:space="0" w:color="B4C6E7"/>
            </w:tcBorders>
            <w:shd w:val="clear" w:color="auto" w:fill="auto"/>
          </w:tcPr>
          <w:p w14:paraId="6873EB71" w14:textId="77777777" w:rsidR="00DF2F3B" w:rsidRPr="00216EC5" w:rsidRDefault="00946653" w:rsidP="00946653">
            <w:r w:rsidRPr="00216EC5">
              <w:t xml:space="preserve">Grading and </w:t>
            </w:r>
            <w:r w:rsidR="00086E1E" w:rsidRPr="00216EC5">
              <w:t>A</w:t>
            </w:r>
            <w:r w:rsidRPr="00216EC5">
              <w:t xml:space="preserve">ssociated </w:t>
            </w:r>
            <w:r w:rsidR="00086E1E" w:rsidRPr="00216EC5">
              <w:t>D</w:t>
            </w:r>
            <w:r w:rsidRPr="00216EC5">
              <w:t xml:space="preserve">rainage </w:t>
            </w:r>
            <w:r w:rsidR="00086E1E" w:rsidRPr="00216EC5">
              <w:t>W</w:t>
            </w:r>
            <w:r w:rsidRPr="00216EC5">
              <w:t xml:space="preserve">orks in </w:t>
            </w:r>
            <w:proofErr w:type="spellStart"/>
            <w:r w:rsidR="00F548D8" w:rsidRPr="00216EC5">
              <w:t>Chitipa</w:t>
            </w:r>
            <w:proofErr w:type="spellEnd"/>
            <w:r w:rsidR="00F548D8" w:rsidRPr="00216EC5">
              <w:t xml:space="preserve"> and Karonga D</w:t>
            </w:r>
            <w:r w:rsidRPr="00216EC5">
              <w:t>istricts</w:t>
            </w:r>
          </w:p>
        </w:tc>
      </w:tr>
      <w:tr w:rsidR="00F548D8" w:rsidRPr="00DF2F3B" w14:paraId="2FA17900" w14:textId="77777777" w:rsidTr="00F22BD9">
        <w:trPr>
          <w:trHeight w:val="755"/>
        </w:trPr>
        <w:tc>
          <w:tcPr>
            <w:tcW w:w="669" w:type="dxa"/>
            <w:tcBorders>
              <w:top w:val="single" w:sz="4" w:space="0" w:color="B4C6E7"/>
              <w:left w:val="single" w:sz="4" w:space="0" w:color="B4C6E7"/>
              <w:bottom w:val="single" w:sz="4" w:space="0" w:color="B4C6E7"/>
              <w:right w:val="single" w:sz="4" w:space="0" w:color="B4C6E7"/>
            </w:tcBorders>
            <w:shd w:val="clear" w:color="auto" w:fill="auto"/>
            <w:noWrap/>
          </w:tcPr>
          <w:p w14:paraId="51F310CB" w14:textId="77777777" w:rsidR="00F548D8" w:rsidRPr="00DF2F3B" w:rsidRDefault="00F548D8" w:rsidP="00F548D8">
            <w:r>
              <w:t>2</w:t>
            </w:r>
          </w:p>
        </w:tc>
        <w:tc>
          <w:tcPr>
            <w:tcW w:w="4326" w:type="dxa"/>
            <w:tcBorders>
              <w:top w:val="single" w:sz="4" w:space="0" w:color="B4C6E7"/>
              <w:left w:val="single" w:sz="4" w:space="0" w:color="B4C6E7"/>
              <w:bottom w:val="single" w:sz="4" w:space="0" w:color="B4C6E7"/>
              <w:right w:val="single" w:sz="4" w:space="0" w:color="B4C6E7"/>
            </w:tcBorders>
            <w:shd w:val="clear" w:color="auto" w:fill="auto"/>
            <w:vAlign w:val="center"/>
          </w:tcPr>
          <w:p w14:paraId="74D82AA3" w14:textId="77777777" w:rsidR="00F548D8" w:rsidRPr="00216EC5" w:rsidRDefault="00F548D8" w:rsidP="00F548D8">
            <w:pPr>
              <w:rPr>
                <w:rFonts w:eastAsia="Times New Roman"/>
              </w:rPr>
            </w:pPr>
            <w:r w:rsidRPr="00216EC5">
              <w:t>RA/MAI/2025-26/NR/RU/NB/02</w:t>
            </w:r>
          </w:p>
        </w:tc>
        <w:tc>
          <w:tcPr>
            <w:tcW w:w="4814" w:type="dxa"/>
            <w:tcBorders>
              <w:top w:val="single" w:sz="4" w:space="0" w:color="B4C6E7"/>
              <w:left w:val="single" w:sz="4" w:space="0" w:color="B4C6E7"/>
              <w:bottom w:val="single" w:sz="4" w:space="0" w:color="B4C6E7"/>
              <w:right w:val="single" w:sz="4" w:space="0" w:color="B4C6E7"/>
            </w:tcBorders>
            <w:shd w:val="clear" w:color="auto" w:fill="auto"/>
          </w:tcPr>
          <w:p w14:paraId="23E8A8D3" w14:textId="77777777" w:rsidR="00F548D8" w:rsidRPr="00216EC5" w:rsidRDefault="00086E1E" w:rsidP="00F548D8">
            <w:r w:rsidRPr="00216EC5">
              <w:t>Grading and Associated Drainage Works</w:t>
            </w:r>
            <w:r w:rsidR="00F548D8" w:rsidRPr="00216EC5">
              <w:t xml:space="preserve"> in </w:t>
            </w:r>
            <w:proofErr w:type="spellStart"/>
            <w:r w:rsidR="00F548D8" w:rsidRPr="00216EC5">
              <w:t>Rumphi</w:t>
            </w:r>
            <w:proofErr w:type="spellEnd"/>
            <w:r w:rsidR="00F548D8" w:rsidRPr="00216EC5">
              <w:t xml:space="preserve"> and Nkhata Bay Districts</w:t>
            </w:r>
          </w:p>
        </w:tc>
      </w:tr>
      <w:tr w:rsidR="00F548D8" w:rsidRPr="00DF2F3B" w14:paraId="05CCC6AB" w14:textId="77777777" w:rsidTr="00F22BD9">
        <w:trPr>
          <w:trHeight w:val="755"/>
        </w:trPr>
        <w:tc>
          <w:tcPr>
            <w:tcW w:w="669" w:type="dxa"/>
            <w:tcBorders>
              <w:top w:val="single" w:sz="4" w:space="0" w:color="B4C6E7"/>
              <w:left w:val="single" w:sz="4" w:space="0" w:color="B4C6E7"/>
              <w:bottom w:val="single" w:sz="4" w:space="0" w:color="B4C6E7"/>
              <w:right w:val="single" w:sz="4" w:space="0" w:color="B4C6E7"/>
            </w:tcBorders>
            <w:shd w:val="clear" w:color="auto" w:fill="auto"/>
            <w:noWrap/>
          </w:tcPr>
          <w:p w14:paraId="60ABC060" w14:textId="77777777" w:rsidR="00F548D8" w:rsidRPr="00DF2F3B" w:rsidRDefault="00F548D8" w:rsidP="00F548D8">
            <w:r>
              <w:t>3</w:t>
            </w:r>
          </w:p>
        </w:tc>
        <w:tc>
          <w:tcPr>
            <w:tcW w:w="4326" w:type="dxa"/>
            <w:tcBorders>
              <w:top w:val="single" w:sz="4" w:space="0" w:color="B4C6E7"/>
              <w:left w:val="single" w:sz="4" w:space="0" w:color="B4C6E7"/>
              <w:bottom w:val="single" w:sz="4" w:space="0" w:color="B4C6E7"/>
              <w:right w:val="single" w:sz="4" w:space="0" w:color="B4C6E7"/>
            </w:tcBorders>
            <w:shd w:val="clear" w:color="auto" w:fill="auto"/>
            <w:vAlign w:val="center"/>
          </w:tcPr>
          <w:p w14:paraId="380018BD" w14:textId="77777777" w:rsidR="00F548D8" w:rsidRPr="00216EC5" w:rsidRDefault="00F548D8" w:rsidP="00F548D8">
            <w:pPr>
              <w:rPr>
                <w:rFonts w:eastAsia="Times New Roman"/>
              </w:rPr>
            </w:pPr>
            <w:r w:rsidRPr="00216EC5">
              <w:t>RA/MAI/2025-26/NR/MZ/03</w:t>
            </w:r>
          </w:p>
        </w:tc>
        <w:tc>
          <w:tcPr>
            <w:tcW w:w="4814" w:type="dxa"/>
            <w:tcBorders>
              <w:top w:val="single" w:sz="4" w:space="0" w:color="B4C6E7"/>
              <w:left w:val="single" w:sz="4" w:space="0" w:color="B4C6E7"/>
              <w:bottom w:val="single" w:sz="4" w:space="0" w:color="B4C6E7"/>
              <w:right w:val="single" w:sz="4" w:space="0" w:color="B4C6E7"/>
            </w:tcBorders>
            <w:shd w:val="clear" w:color="auto" w:fill="auto"/>
          </w:tcPr>
          <w:p w14:paraId="76C1D9C8" w14:textId="77777777" w:rsidR="00F548D8" w:rsidRPr="00216EC5" w:rsidRDefault="00086E1E" w:rsidP="00F548D8">
            <w:r w:rsidRPr="00216EC5">
              <w:t>Grading and Associated Drainage Works</w:t>
            </w:r>
            <w:r w:rsidR="00F548D8" w:rsidRPr="00216EC5">
              <w:t xml:space="preserve"> in Mzimba District</w:t>
            </w:r>
          </w:p>
        </w:tc>
      </w:tr>
      <w:tr w:rsidR="004F2FF6" w:rsidRPr="00DF2F3B" w14:paraId="13D77017" w14:textId="77777777" w:rsidTr="00F22BD9">
        <w:trPr>
          <w:trHeight w:val="890"/>
        </w:trPr>
        <w:tc>
          <w:tcPr>
            <w:tcW w:w="669" w:type="dxa"/>
            <w:shd w:val="clear" w:color="auto" w:fill="auto"/>
            <w:noWrap/>
          </w:tcPr>
          <w:p w14:paraId="1BEE4F16" w14:textId="77777777" w:rsidR="004F2FF6" w:rsidRDefault="00F22BD9" w:rsidP="00946653">
            <w:r>
              <w:t>4</w:t>
            </w:r>
          </w:p>
        </w:tc>
        <w:tc>
          <w:tcPr>
            <w:tcW w:w="4326" w:type="dxa"/>
            <w:shd w:val="clear" w:color="auto" w:fill="auto"/>
            <w:vAlign w:val="center"/>
          </w:tcPr>
          <w:p w14:paraId="205CC4FA" w14:textId="77777777" w:rsidR="004F2FF6" w:rsidRPr="0079562A" w:rsidRDefault="004F2FF6" w:rsidP="00946653">
            <w:r w:rsidRPr="0079562A">
              <w:t>RA/MAI/2025-26/CR/KU/01</w:t>
            </w:r>
          </w:p>
        </w:tc>
        <w:tc>
          <w:tcPr>
            <w:tcW w:w="4814" w:type="dxa"/>
            <w:shd w:val="clear" w:color="auto" w:fill="auto"/>
          </w:tcPr>
          <w:p w14:paraId="21FD7753" w14:textId="77777777" w:rsidR="004F2FF6" w:rsidRPr="0079562A" w:rsidRDefault="004F2FF6" w:rsidP="00946653">
            <w:r w:rsidRPr="0079562A">
              <w:t>Grading and associated drainage works in Kasungu District</w:t>
            </w:r>
          </w:p>
        </w:tc>
      </w:tr>
      <w:tr w:rsidR="004F2FF6" w:rsidRPr="00DF2F3B" w14:paraId="3F3F5C1E" w14:textId="77777777" w:rsidTr="00F22BD9">
        <w:trPr>
          <w:trHeight w:val="890"/>
        </w:trPr>
        <w:tc>
          <w:tcPr>
            <w:tcW w:w="669" w:type="dxa"/>
            <w:shd w:val="clear" w:color="auto" w:fill="auto"/>
            <w:noWrap/>
          </w:tcPr>
          <w:p w14:paraId="4AF3DA07" w14:textId="77777777" w:rsidR="004F2FF6" w:rsidRDefault="00F22BD9" w:rsidP="00946653">
            <w:r>
              <w:t>5</w:t>
            </w:r>
          </w:p>
        </w:tc>
        <w:tc>
          <w:tcPr>
            <w:tcW w:w="4326" w:type="dxa"/>
            <w:shd w:val="clear" w:color="auto" w:fill="auto"/>
            <w:vAlign w:val="center"/>
          </w:tcPr>
          <w:p w14:paraId="080016D0" w14:textId="77777777" w:rsidR="004F2FF6" w:rsidRPr="00DF2F3B" w:rsidRDefault="004F2FF6" w:rsidP="00946653">
            <w:r w:rsidRPr="004F2FF6">
              <w:t>RA/MAI/2025-26/CR/KK/NS/02</w:t>
            </w:r>
          </w:p>
        </w:tc>
        <w:tc>
          <w:tcPr>
            <w:tcW w:w="4814" w:type="dxa"/>
            <w:shd w:val="clear" w:color="auto" w:fill="auto"/>
          </w:tcPr>
          <w:p w14:paraId="0677DBFE" w14:textId="5C4E98D6" w:rsidR="004F2FF6" w:rsidRPr="00660008" w:rsidRDefault="004F2FF6" w:rsidP="00946653">
            <w:r w:rsidRPr="004F2FF6">
              <w:t xml:space="preserve">Grading and associated drainage works in </w:t>
            </w:r>
            <w:proofErr w:type="spellStart"/>
            <w:r w:rsidRPr="004F2FF6">
              <w:t>Nkhota</w:t>
            </w:r>
            <w:r w:rsidR="00A56966">
              <w:t>k</w:t>
            </w:r>
            <w:r w:rsidRPr="004F2FF6">
              <w:t>ota</w:t>
            </w:r>
            <w:proofErr w:type="spellEnd"/>
            <w:r w:rsidRPr="004F2FF6">
              <w:t xml:space="preserve"> and </w:t>
            </w:r>
            <w:proofErr w:type="spellStart"/>
            <w:r w:rsidRPr="004F2FF6">
              <w:t>Ntchisi</w:t>
            </w:r>
            <w:proofErr w:type="spellEnd"/>
            <w:r w:rsidRPr="004F2FF6">
              <w:t xml:space="preserve"> Districts</w:t>
            </w:r>
          </w:p>
        </w:tc>
      </w:tr>
      <w:tr w:rsidR="004F2FF6" w:rsidRPr="00DF2F3B" w14:paraId="31E10651" w14:textId="77777777" w:rsidTr="00F22BD9">
        <w:trPr>
          <w:trHeight w:val="890"/>
        </w:trPr>
        <w:tc>
          <w:tcPr>
            <w:tcW w:w="669" w:type="dxa"/>
            <w:shd w:val="clear" w:color="auto" w:fill="auto"/>
            <w:noWrap/>
          </w:tcPr>
          <w:p w14:paraId="7CBDB141" w14:textId="77777777" w:rsidR="004F2FF6" w:rsidRDefault="00F22BD9" w:rsidP="00946653">
            <w:r>
              <w:t>6</w:t>
            </w:r>
          </w:p>
        </w:tc>
        <w:tc>
          <w:tcPr>
            <w:tcW w:w="4326" w:type="dxa"/>
            <w:shd w:val="clear" w:color="auto" w:fill="auto"/>
            <w:vAlign w:val="center"/>
          </w:tcPr>
          <w:p w14:paraId="1445F9F6" w14:textId="77777777" w:rsidR="004F2FF6" w:rsidRPr="00DF2F3B" w:rsidRDefault="004F2FF6" w:rsidP="00946653">
            <w:r w:rsidRPr="004F2FF6">
              <w:t>RA/MAI/2025-26/CR/DA/MC/03</w:t>
            </w:r>
          </w:p>
        </w:tc>
        <w:tc>
          <w:tcPr>
            <w:tcW w:w="4814" w:type="dxa"/>
            <w:shd w:val="clear" w:color="auto" w:fill="auto"/>
          </w:tcPr>
          <w:p w14:paraId="5B9302D8" w14:textId="77777777" w:rsidR="004F2FF6" w:rsidRPr="00660008" w:rsidRDefault="004F2FF6" w:rsidP="00946653">
            <w:r w:rsidRPr="004F2FF6">
              <w:t xml:space="preserve">Grading and associated drainage works in Dowa and </w:t>
            </w:r>
            <w:proofErr w:type="spellStart"/>
            <w:r w:rsidRPr="004F2FF6">
              <w:t>Mchinji</w:t>
            </w:r>
            <w:proofErr w:type="spellEnd"/>
            <w:r w:rsidRPr="004F2FF6">
              <w:t xml:space="preserve"> Districts</w:t>
            </w:r>
          </w:p>
        </w:tc>
      </w:tr>
      <w:tr w:rsidR="004F2FF6" w:rsidRPr="00DF2F3B" w14:paraId="1D9889B8" w14:textId="77777777" w:rsidTr="00F22BD9">
        <w:trPr>
          <w:trHeight w:val="890"/>
        </w:trPr>
        <w:tc>
          <w:tcPr>
            <w:tcW w:w="669" w:type="dxa"/>
            <w:shd w:val="clear" w:color="auto" w:fill="auto"/>
            <w:noWrap/>
          </w:tcPr>
          <w:p w14:paraId="20BC0FD8" w14:textId="77777777" w:rsidR="004F2FF6" w:rsidRDefault="00F22BD9" w:rsidP="00946653">
            <w:r>
              <w:t>7</w:t>
            </w:r>
          </w:p>
        </w:tc>
        <w:tc>
          <w:tcPr>
            <w:tcW w:w="4326" w:type="dxa"/>
            <w:shd w:val="clear" w:color="auto" w:fill="auto"/>
            <w:vAlign w:val="center"/>
          </w:tcPr>
          <w:p w14:paraId="69B890B5" w14:textId="77777777" w:rsidR="004F2FF6" w:rsidRPr="00DF2F3B" w:rsidRDefault="002E20BB" w:rsidP="00946653">
            <w:r w:rsidRPr="002E20BB">
              <w:t>RA/MAI/2025-26/CR/SA/DZ/NU/04</w:t>
            </w:r>
          </w:p>
        </w:tc>
        <w:tc>
          <w:tcPr>
            <w:tcW w:w="4814" w:type="dxa"/>
            <w:shd w:val="clear" w:color="auto" w:fill="auto"/>
          </w:tcPr>
          <w:p w14:paraId="68945548" w14:textId="77777777" w:rsidR="004F2FF6" w:rsidRPr="00660008" w:rsidRDefault="002E20BB" w:rsidP="00946653">
            <w:r w:rsidRPr="002E20BB">
              <w:t xml:space="preserve">Grading and associated drainage works in </w:t>
            </w:r>
            <w:proofErr w:type="gramStart"/>
            <w:r w:rsidRPr="002E20BB">
              <w:t>Salima,,</w:t>
            </w:r>
            <w:proofErr w:type="gramEnd"/>
            <w:r w:rsidRPr="002E20BB">
              <w:t xml:space="preserve"> </w:t>
            </w:r>
            <w:proofErr w:type="spellStart"/>
            <w:r w:rsidRPr="002E20BB">
              <w:t>Dedza</w:t>
            </w:r>
            <w:proofErr w:type="spellEnd"/>
            <w:r w:rsidRPr="002E20BB">
              <w:t xml:space="preserve"> and Ntcheu Districts</w:t>
            </w:r>
          </w:p>
        </w:tc>
      </w:tr>
      <w:tr w:rsidR="002E20BB" w:rsidRPr="00DF2F3B" w14:paraId="50507C21" w14:textId="77777777" w:rsidTr="00F22BD9">
        <w:trPr>
          <w:trHeight w:val="890"/>
        </w:trPr>
        <w:tc>
          <w:tcPr>
            <w:tcW w:w="669" w:type="dxa"/>
            <w:shd w:val="clear" w:color="auto" w:fill="auto"/>
            <w:noWrap/>
          </w:tcPr>
          <w:p w14:paraId="7FE81428" w14:textId="77777777" w:rsidR="002E20BB" w:rsidRDefault="00F22BD9" w:rsidP="00946653">
            <w:r>
              <w:lastRenderedPageBreak/>
              <w:t>8</w:t>
            </w:r>
          </w:p>
        </w:tc>
        <w:tc>
          <w:tcPr>
            <w:tcW w:w="4326" w:type="dxa"/>
            <w:shd w:val="clear" w:color="auto" w:fill="auto"/>
            <w:vAlign w:val="center"/>
          </w:tcPr>
          <w:p w14:paraId="055A4B34" w14:textId="77777777" w:rsidR="002E20BB" w:rsidRPr="00DF2F3B" w:rsidRDefault="002E20BB" w:rsidP="00946653">
            <w:r w:rsidRPr="002E20BB">
              <w:t>RA/MAI/2025-26/CR/LL/05</w:t>
            </w:r>
          </w:p>
        </w:tc>
        <w:tc>
          <w:tcPr>
            <w:tcW w:w="4814" w:type="dxa"/>
            <w:shd w:val="clear" w:color="auto" w:fill="auto"/>
          </w:tcPr>
          <w:p w14:paraId="7403C95A" w14:textId="77777777" w:rsidR="002E20BB" w:rsidRPr="00660008" w:rsidRDefault="002E20BB" w:rsidP="00946653">
            <w:r w:rsidRPr="002E20BB">
              <w:t>Grading and associated drainage works in Lilongwe District</w:t>
            </w:r>
          </w:p>
        </w:tc>
      </w:tr>
      <w:tr w:rsidR="002E20BB" w:rsidRPr="00DF2F3B" w14:paraId="5E49BE76" w14:textId="77777777" w:rsidTr="00F22BD9">
        <w:trPr>
          <w:trHeight w:val="890"/>
        </w:trPr>
        <w:tc>
          <w:tcPr>
            <w:tcW w:w="669" w:type="dxa"/>
            <w:shd w:val="clear" w:color="auto" w:fill="auto"/>
            <w:noWrap/>
          </w:tcPr>
          <w:p w14:paraId="3AB6D056" w14:textId="77777777" w:rsidR="002E20BB" w:rsidRDefault="00F22BD9" w:rsidP="00946653">
            <w:r>
              <w:t>9</w:t>
            </w:r>
          </w:p>
        </w:tc>
        <w:tc>
          <w:tcPr>
            <w:tcW w:w="4326" w:type="dxa"/>
            <w:shd w:val="clear" w:color="auto" w:fill="auto"/>
            <w:vAlign w:val="center"/>
          </w:tcPr>
          <w:p w14:paraId="12633EA0" w14:textId="77777777" w:rsidR="002E20BB" w:rsidRPr="00DF2F3B" w:rsidRDefault="0079562A" w:rsidP="00946653">
            <w:r>
              <w:t>RA/MAI/2025-26/SR/MH/01</w:t>
            </w:r>
          </w:p>
        </w:tc>
        <w:tc>
          <w:tcPr>
            <w:tcW w:w="4814" w:type="dxa"/>
            <w:shd w:val="clear" w:color="auto" w:fill="auto"/>
          </w:tcPr>
          <w:p w14:paraId="04662944" w14:textId="77777777" w:rsidR="002E20BB" w:rsidRPr="00660008" w:rsidRDefault="0079562A" w:rsidP="0079562A">
            <w:r w:rsidRPr="002E20BB">
              <w:t xml:space="preserve">Grading and associated drainage works in </w:t>
            </w:r>
            <w:r>
              <w:t>Mangochi</w:t>
            </w:r>
            <w:r w:rsidRPr="002E20BB">
              <w:t xml:space="preserve"> District</w:t>
            </w:r>
          </w:p>
        </w:tc>
      </w:tr>
      <w:tr w:rsidR="0079562A" w:rsidRPr="00DF2F3B" w14:paraId="236AC17D" w14:textId="77777777" w:rsidTr="00F22BD9">
        <w:trPr>
          <w:trHeight w:val="890"/>
        </w:trPr>
        <w:tc>
          <w:tcPr>
            <w:tcW w:w="669" w:type="dxa"/>
            <w:shd w:val="clear" w:color="auto" w:fill="auto"/>
            <w:noWrap/>
          </w:tcPr>
          <w:p w14:paraId="4E1CADE0" w14:textId="77777777" w:rsidR="0079562A" w:rsidRDefault="00F22BD9" w:rsidP="0079562A">
            <w:r>
              <w:t>10</w:t>
            </w:r>
          </w:p>
        </w:tc>
        <w:tc>
          <w:tcPr>
            <w:tcW w:w="4326" w:type="dxa"/>
            <w:shd w:val="clear" w:color="auto" w:fill="auto"/>
            <w:vAlign w:val="center"/>
          </w:tcPr>
          <w:p w14:paraId="3D4751A0" w14:textId="77777777" w:rsidR="0079562A" w:rsidRPr="00DF2F3B" w:rsidRDefault="0079562A" w:rsidP="0079562A">
            <w:r>
              <w:t>RA/MAI/2025-26/SR/BLK/MHG/02</w:t>
            </w:r>
          </w:p>
        </w:tc>
        <w:tc>
          <w:tcPr>
            <w:tcW w:w="4814" w:type="dxa"/>
            <w:shd w:val="clear" w:color="auto" w:fill="auto"/>
          </w:tcPr>
          <w:p w14:paraId="74134C80" w14:textId="77777777" w:rsidR="0079562A" w:rsidRPr="00660008" w:rsidRDefault="0079562A" w:rsidP="0079562A">
            <w:r w:rsidRPr="002E20BB">
              <w:t xml:space="preserve">Grading and associated drainage works in </w:t>
            </w:r>
            <w:r>
              <w:t>Balaka and Machinga Districts</w:t>
            </w:r>
          </w:p>
        </w:tc>
      </w:tr>
      <w:tr w:rsidR="0079562A" w:rsidRPr="00DF2F3B" w14:paraId="634ABD43" w14:textId="77777777" w:rsidTr="00F22BD9">
        <w:trPr>
          <w:trHeight w:val="890"/>
        </w:trPr>
        <w:tc>
          <w:tcPr>
            <w:tcW w:w="669" w:type="dxa"/>
            <w:shd w:val="clear" w:color="auto" w:fill="auto"/>
            <w:noWrap/>
          </w:tcPr>
          <w:p w14:paraId="518D9CF8" w14:textId="77777777" w:rsidR="0079562A" w:rsidRDefault="00F22BD9" w:rsidP="0079562A">
            <w:r>
              <w:t>11</w:t>
            </w:r>
          </w:p>
        </w:tc>
        <w:tc>
          <w:tcPr>
            <w:tcW w:w="4326" w:type="dxa"/>
            <w:shd w:val="clear" w:color="auto" w:fill="auto"/>
            <w:vAlign w:val="center"/>
          </w:tcPr>
          <w:p w14:paraId="40CBB7A7" w14:textId="77777777" w:rsidR="0079562A" w:rsidRPr="00DF2F3B" w:rsidRDefault="0079562A" w:rsidP="0079562A">
            <w:r w:rsidRPr="0079562A">
              <w:t>RA/MAI/2025-26/SR/ZA/PE/MJ/03</w:t>
            </w:r>
          </w:p>
        </w:tc>
        <w:tc>
          <w:tcPr>
            <w:tcW w:w="4814" w:type="dxa"/>
            <w:shd w:val="clear" w:color="auto" w:fill="auto"/>
          </w:tcPr>
          <w:p w14:paraId="6251482C" w14:textId="77777777" w:rsidR="0079562A" w:rsidRPr="00660008" w:rsidRDefault="0079562A" w:rsidP="0079562A">
            <w:r w:rsidRPr="002E20BB">
              <w:t xml:space="preserve">Grading and associated drainage works in </w:t>
            </w:r>
            <w:r>
              <w:t>Zomba, Phalombe, and Mulanje Districts</w:t>
            </w:r>
          </w:p>
        </w:tc>
      </w:tr>
      <w:tr w:rsidR="00F22BD9" w:rsidRPr="00DF2F3B" w14:paraId="5F2DB67F" w14:textId="77777777" w:rsidTr="00F22BD9">
        <w:trPr>
          <w:trHeight w:val="890"/>
        </w:trPr>
        <w:tc>
          <w:tcPr>
            <w:tcW w:w="669" w:type="dxa"/>
            <w:shd w:val="clear" w:color="auto" w:fill="auto"/>
            <w:noWrap/>
          </w:tcPr>
          <w:p w14:paraId="454BA827" w14:textId="77777777" w:rsidR="00F22BD9" w:rsidRDefault="00F22BD9" w:rsidP="00F22BD9">
            <w:r>
              <w:t>12</w:t>
            </w:r>
          </w:p>
        </w:tc>
        <w:tc>
          <w:tcPr>
            <w:tcW w:w="4326" w:type="dxa"/>
            <w:shd w:val="clear" w:color="auto" w:fill="auto"/>
            <w:vAlign w:val="center"/>
          </w:tcPr>
          <w:p w14:paraId="027EC0D4" w14:textId="77777777" w:rsidR="00F22BD9" w:rsidRPr="00DF2F3B" w:rsidRDefault="00F22BD9" w:rsidP="00F22BD9">
            <w:r w:rsidRPr="0079562A">
              <w:rPr>
                <w:rFonts w:ascii="Georgia" w:eastAsia="Times New Roman" w:hAnsi="Georgia" w:cs="Arial"/>
                <w:sz w:val="20"/>
                <w:szCs w:val="20"/>
                <w:lang w:val="en-US"/>
              </w:rPr>
              <w:t>RA/MAI/2025-26/SR/MN/NN/BT/CZ/04</w:t>
            </w:r>
          </w:p>
        </w:tc>
        <w:tc>
          <w:tcPr>
            <w:tcW w:w="4814" w:type="dxa"/>
            <w:shd w:val="clear" w:color="auto" w:fill="auto"/>
          </w:tcPr>
          <w:p w14:paraId="53B844A1" w14:textId="77777777" w:rsidR="00F22BD9" w:rsidRPr="00660008" w:rsidRDefault="00F22BD9" w:rsidP="00F22BD9">
            <w:r w:rsidRPr="002E20BB">
              <w:t xml:space="preserve">Grading and associated drainage works in </w:t>
            </w:r>
            <w:r>
              <w:t xml:space="preserve">Mwanza, Neno, Blantyre, and </w:t>
            </w:r>
            <w:proofErr w:type="spellStart"/>
            <w:r>
              <w:t>Chiradzulu</w:t>
            </w:r>
            <w:proofErr w:type="spellEnd"/>
            <w:r>
              <w:t xml:space="preserve"> Districts</w:t>
            </w:r>
          </w:p>
        </w:tc>
      </w:tr>
      <w:tr w:rsidR="00F22BD9" w:rsidRPr="00DF2F3B" w14:paraId="51462EB1" w14:textId="77777777" w:rsidTr="00F22BD9">
        <w:trPr>
          <w:trHeight w:val="890"/>
        </w:trPr>
        <w:tc>
          <w:tcPr>
            <w:tcW w:w="669" w:type="dxa"/>
            <w:shd w:val="clear" w:color="auto" w:fill="auto"/>
            <w:noWrap/>
          </w:tcPr>
          <w:p w14:paraId="77BF0717" w14:textId="77777777" w:rsidR="00F22BD9" w:rsidRPr="00DF2F3B" w:rsidRDefault="00F22BD9" w:rsidP="00F22BD9">
            <w:r>
              <w:t>13</w:t>
            </w:r>
          </w:p>
        </w:tc>
        <w:tc>
          <w:tcPr>
            <w:tcW w:w="4326" w:type="dxa"/>
            <w:shd w:val="clear" w:color="auto" w:fill="auto"/>
            <w:vAlign w:val="center"/>
          </w:tcPr>
          <w:p w14:paraId="767FFF34" w14:textId="77777777" w:rsidR="00F22BD9" w:rsidRPr="00DF2F3B" w:rsidRDefault="00F22BD9" w:rsidP="00F22BD9">
            <w:pPr>
              <w:rPr>
                <w:rFonts w:eastAsia="Times New Roman"/>
              </w:rPr>
            </w:pPr>
            <w:r w:rsidRPr="00F22BD9">
              <w:rPr>
                <w:rFonts w:eastAsia="Times New Roman"/>
                <w:lang w:val="en-US"/>
              </w:rPr>
              <w:t>RA/MAI/2025-26/SR/TO/CK/NE/05</w:t>
            </w:r>
          </w:p>
        </w:tc>
        <w:tc>
          <w:tcPr>
            <w:tcW w:w="4814" w:type="dxa"/>
            <w:shd w:val="clear" w:color="auto" w:fill="auto"/>
          </w:tcPr>
          <w:p w14:paraId="276E65DA" w14:textId="53DFAB21" w:rsidR="00F22BD9" w:rsidRPr="00660008" w:rsidRDefault="00F22BD9" w:rsidP="00F22BD9">
            <w:r w:rsidRPr="002E20BB">
              <w:t xml:space="preserve">Grading and associated drainage works in </w:t>
            </w:r>
            <w:r w:rsidR="001830B5">
              <w:t xml:space="preserve">Thyolo, </w:t>
            </w:r>
            <w:r>
              <w:t xml:space="preserve">Chikwawa and </w:t>
            </w:r>
            <w:proofErr w:type="spellStart"/>
            <w:r>
              <w:t>Nsanje</w:t>
            </w:r>
            <w:proofErr w:type="spellEnd"/>
            <w:r>
              <w:t xml:space="preserve"> Districts</w:t>
            </w:r>
          </w:p>
        </w:tc>
      </w:tr>
    </w:tbl>
    <w:p w14:paraId="0C7A159E" w14:textId="77777777" w:rsidR="00383EAF" w:rsidRDefault="00383EAF" w:rsidP="00383EAF">
      <w:pPr>
        <w:spacing w:after="0" w:line="240" w:lineRule="auto"/>
        <w:ind w:left="360"/>
        <w:rPr>
          <w:b/>
          <w:sz w:val="24"/>
          <w:szCs w:val="24"/>
        </w:rPr>
      </w:pPr>
    </w:p>
    <w:p w14:paraId="429C15A8" w14:textId="77777777" w:rsidR="00373A95" w:rsidRPr="00373A95" w:rsidRDefault="00373A95" w:rsidP="00373A95">
      <w:pPr>
        <w:numPr>
          <w:ilvl w:val="1"/>
          <w:numId w:val="2"/>
        </w:numPr>
        <w:spacing w:after="0" w:line="240" w:lineRule="auto"/>
        <w:ind w:left="900" w:hanging="540"/>
        <w:rPr>
          <w:rFonts w:eastAsia="Times New Roman"/>
          <w:spacing w:val="-2"/>
        </w:rPr>
      </w:pPr>
      <w:r w:rsidRPr="00373A95">
        <w:rPr>
          <w:rFonts w:eastAsia="Times New Roman"/>
          <w:spacing w:val="-2"/>
        </w:rPr>
        <w:t xml:space="preserve">Duration of works: The works are expected to be implemented with effect from June 2026 and with a duration of </w:t>
      </w:r>
      <w:r w:rsidR="000A0042">
        <w:rPr>
          <w:rFonts w:eastAsia="Times New Roman"/>
          <w:spacing w:val="-2"/>
        </w:rPr>
        <w:t>9</w:t>
      </w:r>
      <w:r w:rsidRPr="00373A95">
        <w:rPr>
          <w:rFonts w:eastAsia="Times New Roman"/>
          <w:spacing w:val="-2"/>
        </w:rPr>
        <w:t>0</w:t>
      </w:r>
      <w:r w:rsidR="00AC14F6">
        <w:rPr>
          <w:rFonts w:eastAsia="Times New Roman"/>
          <w:spacing w:val="-2"/>
        </w:rPr>
        <w:t xml:space="preserve"> </w:t>
      </w:r>
      <w:r w:rsidRPr="00373A95">
        <w:rPr>
          <w:rFonts w:eastAsia="Times New Roman"/>
          <w:spacing w:val="-2"/>
        </w:rPr>
        <w:t>days.</w:t>
      </w:r>
    </w:p>
    <w:p w14:paraId="78F79DE7" w14:textId="77777777" w:rsidR="00373A95" w:rsidRDefault="00373A95" w:rsidP="00383EAF">
      <w:pPr>
        <w:spacing w:after="0" w:line="240" w:lineRule="auto"/>
        <w:ind w:left="360"/>
        <w:rPr>
          <w:b/>
          <w:sz w:val="24"/>
          <w:szCs w:val="24"/>
        </w:rPr>
      </w:pPr>
    </w:p>
    <w:p w14:paraId="4E7198E2" w14:textId="77777777" w:rsidR="00383EAF" w:rsidRPr="004B5A11" w:rsidRDefault="00383EAF" w:rsidP="00383EAF">
      <w:pPr>
        <w:numPr>
          <w:ilvl w:val="0"/>
          <w:numId w:val="1"/>
        </w:numPr>
        <w:spacing w:after="0" w:line="240" w:lineRule="auto"/>
        <w:rPr>
          <w:b/>
          <w:color w:val="0070C0"/>
          <w:sz w:val="24"/>
          <w:szCs w:val="24"/>
        </w:rPr>
      </w:pPr>
      <w:r w:rsidRPr="004B5A11">
        <w:rPr>
          <w:b/>
          <w:color w:val="0070C0"/>
          <w:sz w:val="24"/>
          <w:szCs w:val="24"/>
        </w:rPr>
        <w:t>Bidding procedures</w:t>
      </w:r>
    </w:p>
    <w:p w14:paraId="7702FA94" w14:textId="77777777" w:rsidR="00383EAF" w:rsidRPr="00C30E80" w:rsidRDefault="00383EAF" w:rsidP="00383EAF">
      <w:pPr>
        <w:spacing w:after="0" w:line="240" w:lineRule="auto"/>
        <w:ind w:left="720"/>
        <w:rPr>
          <w:rFonts w:eastAsia="Times New Roman"/>
          <w:sz w:val="14"/>
          <w:szCs w:val="18"/>
        </w:rPr>
      </w:pPr>
    </w:p>
    <w:p w14:paraId="4853EFDC" w14:textId="0DDF0500" w:rsidR="00383EAF" w:rsidRPr="000F3308" w:rsidRDefault="00383EAF" w:rsidP="00383EAF">
      <w:pPr>
        <w:numPr>
          <w:ilvl w:val="1"/>
          <w:numId w:val="1"/>
        </w:numPr>
        <w:spacing w:after="0" w:line="240" w:lineRule="auto"/>
      </w:pPr>
      <w:r w:rsidRPr="000F3308">
        <w:t xml:space="preserve">Bidding will be conducted in accordance with the open </w:t>
      </w:r>
      <w:r>
        <w:t xml:space="preserve">national </w:t>
      </w:r>
      <w:r w:rsidRPr="000F3308">
        <w:t xml:space="preserve">tendering procedures contained in the </w:t>
      </w:r>
      <w:r w:rsidRPr="000F3308">
        <w:rPr>
          <w:spacing w:val="-2"/>
        </w:rPr>
        <w:t xml:space="preserve">Public Procurement and Disposal of Public Assets (PPDA) Act (2017) </w:t>
      </w:r>
      <w:r w:rsidRPr="000F3308">
        <w:t xml:space="preserve">and the Public Procurement Regulations of 2020 of the Government of the Republic of Malawi. All eligible bidders are required to show evidence of registration with the National Construction Industry Council of Malawi (NCIC) in the </w:t>
      </w:r>
      <w:r>
        <w:t xml:space="preserve">Unlimited </w:t>
      </w:r>
      <w:r w:rsidRPr="000F3308">
        <w:t>Civil Engineering Category and have renewed their membership for the current financial year</w:t>
      </w:r>
      <w:r w:rsidR="002B6FF2">
        <w:t xml:space="preserve"> (2025-26)</w:t>
      </w:r>
      <w:r w:rsidRPr="000F3308">
        <w:t>.</w:t>
      </w:r>
    </w:p>
    <w:p w14:paraId="57259A92" w14:textId="77777777" w:rsidR="00383EAF" w:rsidRPr="000F3308" w:rsidRDefault="00383EAF" w:rsidP="00383EAF">
      <w:pPr>
        <w:spacing w:after="0" w:line="240" w:lineRule="auto"/>
        <w:ind w:left="792"/>
      </w:pPr>
    </w:p>
    <w:p w14:paraId="58A7B019" w14:textId="77004E91" w:rsidR="00383EAF" w:rsidRPr="000F3308" w:rsidRDefault="00383EAF" w:rsidP="00383EAF">
      <w:pPr>
        <w:numPr>
          <w:ilvl w:val="1"/>
          <w:numId w:val="1"/>
        </w:numPr>
        <w:spacing w:after="0" w:line="240" w:lineRule="auto"/>
      </w:pPr>
      <w:r w:rsidRPr="000F3308">
        <w:t>Interested</w:t>
      </w:r>
      <w:r w:rsidRPr="000F3308">
        <w:rPr>
          <w:spacing w:val="-2"/>
        </w:rPr>
        <w:t xml:space="preserve"> eligible bidders may obtain further information from the </w:t>
      </w:r>
      <w:r w:rsidRPr="000F3308">
        <w:rPr>
          <w:b/>
          <w:spacing w:val="-2"/>
        </w:rPr>
        <w:t xml:space="preserve">RA </w:t>
      </w:r>
      <w:r>
        <w:rPr>
          <w:b/>
          <w:spacing w:val="-2"/>
        </w:rPr>
        <w:t>Head Office</w:t>
      </w:r>
      <w:r w:rsidRPr="000F3308">
        <w:rPr>
          <w:b/>
          <w:spacing w:val="-2"/>
        </w:rPr>
        <w:t xml:space="preserve"> </w:t>
      </w:r>
      <w:r w:rsidRPr="000F3308">
        <w:rPr>
          <w:spacing w:val="-2"/>
        </w:rPr>
        <w:t xml:space="preserve">and inspect the bidding documents at the addresses given below from </w:t>
      </w:r>
      <w:r w:rsidRPr="000F3308">
        <w:rPr>
          <w:b/>
          <w:spacing w:val="-2"/>
        </w:rPr>
        <w:t>0800 – 1200 hours and from 1300 - 1600 hours</w:t>
      </w:r>
      <w:r w:rsidRPr="001830B5">
        <w:rPr>
          <w:b/>
          <w:spacing w:val="-2"/>
        </w:rPr>
        <w:t xml:space="preserve">, </w:t>
      </w:r>
      <w:r w:rsidRPr="00DB4781">
        <w:rPr>
          <w:b/>
          <w:spacing w:val="-2"/>
        </w:rPr>
        <w:t xml:space="preserve">starting from </w:t>
      </w:r>
      <w:r w:rsidR="001830B5" w:rsidRPr="00DB4781">
        <w:rPr>
          <w:b/>
          <w:spacing w:val="-2"/>
        </w:rPr>
        <w:t>30</w:t>
      </w:r>
      <w:r w:rsidR="001830B5" w:rsidRPr="00DB4781">
        <w:rPr>
          <w:b/>
          <w:spacing w:val="-2"/>
          <w:vertAlign w:val="superscript"/>
        </w:rPr>
        <w:t>th</w:t>
      </w:r>
      <w:r w:rsidR="001830B5" w:rsidRPr="00DB4781">
        <w:rPr>
          <w:b/>
          <w:spacing w:val="-2"/>
        </w:rPr>
        <w:t xml:space="preserve"> </w:t>
      </w:r>
      <w:r w:rsidR="005B4206" w:rsidRPr="00DB4781">
        <w:rPr>
          <w:b/>
          <w:spacing w:val="-2"/>
        </w:rPr>
        <w:t>April</w:t>
      </w:r>
      <w:r w:rsidRPr="00DB4781">
        <w:rPr>
          <w:b/>
          <w:spacing w:val="-2"/>
        </w:rPr>
        <w:t xml:space="preserve"> 202</w:t>
      </w:r>
      <w:r w:rsidR="005B4206" w:rsidRPr="00DB4781">
        <w:rPr>
          <w:b/>
          <w:spacing w:val="-2"/>
        </w:rPr>
        <w:t>5</w:t>
      </w:r>
      <w:r w:rsidRPr="001830B5">
        <w:rPr>
          <w:b/>
          <w:spacing w:val="-2"/>
        </w:rPr>
        <w:t>.</w:t>
      </w:r>
    </w:p>
    <w:p w14:paraId="341B9FDA" w14:textId="77777777" w:rsidR="00383EAF" w:rsidRPr="000F3308" w:rsidRDefault="00383EAF" w:rsidP="00383EAF">
      <w:pPr>
        <w:spacing w:after="0" w:line="240" w:lineRule="auto"/>
        <w:ind w:left="792"/>
        <w:rPr>
          <w:b/>
          <w:spacing w:val="-2"/>
        </w:rPr>
      </w:pPr>
    </w:p>
    <w:p w14:paraId="22D02FD6" w14:textId="77777777" w:rsidR="00383EAF" w:rsidRPr="000F3308" w:rsidRDefault="00383EAF" w:rsidP="00383EAF">
      <w:pPr>
        <w:spacing w:after="0" w:line="240" w:lineRule="auto"/>
        <w:ind w:left="792"/>
      </w:pPr>
      <w:r w:rsidRPr="000F3308">
        <w:t>(a)</w:t>
      </w:r>
      <w:r w:rsidRPr="000F3308">
        <w:tab/>
        <w:t xml:space="preserve">Address </w:t>
      </w:r>
      <w:r>
        <w:t xml:space="preserve">where </w:t>
      </w:r>
      <w:r w:rsidRPr="000F3308">
        <w:t>documents may be inspected at:</w:t>
      </w:r>
    </w:p>
    <w:p w14:paraId="27C7DCB7" w14:textId="77777777" w:rsidR="00383EAF" w:rsidRPr="000F3308" w:rsidRDefault="00383EAF" w:rsidP="00383EAF">
      <w:pPr>
        <w:spacing w:after="0" w:line="240" w:lineRule="auto"/>
        <w:ind w:left="792"/>
      </w:pPr>
      <w:r w:rsidRPr="000F3308">
        <w:t>(b)</w:t>
      </w:r>
      <w:r w:rsidRPr="000F3308">
        <w:tab/>
        <w:t xml:space="preserve">Address </w:t>
      </w:r>
      <w:r>
        <w:t xml:space="preserve">where </w:t>
      </w:r>
      <w:r w:rsidRPr="000F3308">
        <w:t>documents will be issued from:</w:t>
      </w:r>
      <w:r w:rsidRPr="000F3308">
        <w:tab/>
      </w:r>
    </w:p>
    <w:p w14:paraId="396B2642" w14:textId="77777777" w:rsidR="00383EAF" w:rsidRPr="000F3308" w:rsidRDefault="00383EAF" w:rsidP="00383EAF">
      <w:pPr>
        <w:spacing w:after="0" w:line="240" w:lineRule="auto"/>
        <w:ind w:left="792"/>
      </w:pPr>
      <w:r w:rsidRPr="000F3308">
        <w:t>(c)</w:t>
      </w:r>
      <w:r w:rsidRPr="000F3308">
        <w:tab/>
        <w:t xml:space="preserve">Address </w:t>
      </w:r>
      <w:r>
        <w:t xml:space="preserve">where </w:t>
      </w:r>
      <w:r w:rsidRPr="000F3308">
        <w:t>Bids must be delivered to:</w:t>
      </w:r>
      <w:r w:rsidRPr="000F3308">
        <w:tab/>
      </w:r>
      <w:r w:rsidRPr="000F3308">
        <w:tab/>
      </w:r>
    </w:p>
    <w:p w14:paraId="5EA77A48" w14:textId="77777777" w:rsidR="00383EAF" w:rsidRPr="00C30E80" w:rsidRDefault="00383EAF" w:rsidP="00383EAF">
      <w:pPr>
        <w:spacing w:after="0" w:line="240" w:lineRule="auto"/>
        <w:ind w:left="792"/>
        <w:rPr>
          <w:szCs w:val="24"/>
        </w:rPr>
      </w:pPr>
      <w:r w:rsidRPr="000F3308">
        <w:t>(d)</w:t>
      </w:r>
      <w:r w:rsidRPr="000F3308">
        <w:tab/>
        <w:t>Address of Bid Opening:</w:t>
      </w:r>
      <w:r w:rsidRPr="000F3308">
        <w:tab/>
      </w:r>
      <w:r w:rsidRPr="000F3308">
        <w:tab/>
      </w:r>
      <w:r w:rsidRPr="000F3308">
        <w:tab/>
      </w:r>
    </w:p>
    <w:p w14:paraId="5A0B00DC" w14:textId="77777777" w:rsidR="00383EAF" w:rsidRDefault="00383EAF" w:rsidP="00383EAF">
      <w:pPr>
        <w:tabs>
          <w:tab w:val="left" w:pos="-1440"/>
          <w:tab w:val="left" w:pos="-720"/>
          <w:tab w:val="left" w:pos="0"/>
          <w:tab w:val="left" w:pos="612"/>
          <w:tab w:val="left" w:pos="864"/>
          <w:tab w:val="left" w:pos="1440"/>
        </w:tabs>
        <w:suppressAutoHyphens/>
        <w:spacing w:after="0" w:line="240" w:lineRule="auto"/>
        <w:ind w:left="357" w:hanging="360"/>
        <w:rPr>
          <w:bCs/>
          <w:color w:val="2F5496"/>
          <w:spacing w:val="-2"/>
          <w:sz w:val="20"/>
          <w:lang w:val="en-US"/>
        </w:rPr>
      </w:pPr>
    </w:p>
    <w:p w14:paraId="732CD68E" w14:textId="77777777" w:rsidR="00383EAF" w:rsidRPr="005F75DC" w:rsidRDefault="00383EAF" w:rsidP="00383EAF">
      <w:pPr>
        <w:tabs>
          <w:tab w:val="left" w:pos="-1440"/>
          <w:tab w:val="left" w:pos="-720"/>
          <w:tab w:val="left" w:pos="0"/>
          <w:tab w:val="left" w:pos="612"/>
          <w:tab w:val="left" w:pos="864"/>
          <w:tab w:val="left" w:pos="1440"/>
        </w:tabs>
        <w:suppressAutoHyphens/>
        <w:spacing w:after="0" w:line="240" w:lineRule="auto"/>
        <w:ind w:left="357" w:firstLine="494"/>
        <w:rPr>
          <w:bCs/>
          <w:spacing w:val="-2"/>
          <w:lang w:val="en-US"/>
        </w:rPr>
      </w:pPr>
      <w:r w:rsidRPr="005F75DC">
        <w:rPr>
          <w:bCs/>
          <w:spacing w:val="-2"/>
          <w:lang w:val="en-US"/>
        </w:rPr>
        <w:t>The Chief Executive Officer</w:t>
      </w:r>
    </w:p>
    <w:p w14:paraId="1A2FEF3D" w14:textId="77777777" w:rsidR="00383EAF" w:rsidRPr="005F75DC" w:rsidRDefault="00383EAF" w:rsidP="00383EAF">
      <w:pPr>
        <w:tabs>
          <w:tab w:val="left" w:pos="-1440"/>
          <w:tab w:val="left" w:pos="-720"/>
          <w:tab w:val="left" w:pos="0"/>
          <w:tab w:val="left" w:pos="612"/>
          <w:tab w:val="left" w:pos="864"/>
          <w:tab w:val="left" w:pos="1440"/>
        </w:tabs>
        <w:suppressAutoHyphens/>
        <w:spacing w:after="0" w:line="240" w:lineRule="auto"/>
        <w:ind w:left="357" w:firstLine="494"/>
        <w:rPr>
          <w:bCs/>
          <w:spacing w:val="-2"/>
          <w:lang w:val="en-US"/>
        </w:rPr>
      </w:pPr>
      <w:r w:rsidRPr="005F75DC">
        <w:rPr>
          <w:bCs/>
          <w:spacing w:val="-2"/>
          <w:lang w:val="en-US"/>
        </w:rPr>
        <w:t>The Roads Authority</w:t>
      </w:r>
    </w:p>
    <w:p w14:paraId="3BF9AF22" w14:textId="77777777" w:rsidR="00383EAF" w:rsidRPr="005F75DC" w:rsidRDefault="00383EAF" w:rsidP="00383EAF">
      <w:pPr>
        <w:tabs>
          <w:tab w:val="left" w:pos="-1440"/>
          <w:tab w:val="left" w:pos="-720"/>
          <w:tab w:val="left" w:pos="0"/>
          <w:tab w:val="left" w:pos="612"/>
          <w:tab w:val="left" w:pos="864"/>
          <w:tab w:val="left" w:pos="1440"/>
        </w:tabs>
        <w:suppressAutoHyphens/>
        <w:spacing w:after="0" w:line="240" w:lineRule="auto"/>
        <w:ind w:left="357" w:firstLine="494"/>
        <w:rPr>
          <w:bCs/>
          <w:spacing w:val="-2"/>
          <w:lang w:val="en-US"/>
        </w:rPr>
      </w:pPr>
      <w:r w:rsidRPr="005F75DC">
        <w:rPr>
          <w:bCs/>
          <w:spacing w:val="-2"/>
          <w:lang w:val="en-US"/>
        </w:rPr>
        <w:t>Functional Building, Off Paul Kagame Road</w:t>
      </w:r>
    </w:p>
    <w:p w14:paraId="74C07920" w14:textId="77777777" w:rsidR="00383EAF" w:rsidRPr="005F75DC" w:rsidRDefault="00383EAF" w:rsidP="00383EAF">
      <w:pPr>
        <w:tabs>
          <w:tab w:val="left" w:pos="-1440"/>
          <w:tab w:val="left" w:pos="-720"/>
          <w:tab w:val="left" w:pos="0"/>
          <w:tab w:val="left" w:pos="612"/>
          <w:tab w:val="left" w:pos="864"/>
          <w:tab w:val="left" w:pos="1440"/>
        </w:tabs>
        <w:suppressAutoHyphens/>
        <w:spacing w:after="0" w:line="240" w:lineRule="auto"/>
        <w:ind w:left="357" w:firstLine="494"/>
        <w:rPr>
          <w:bCs/>
          <w:spacing w:val="-2"/>
          <w:lang w:val="en-US"/>
        </w:rPr>
      </w:pPr>
      <w:r w:rsidRPr="005F75DC">
        <w:rPr>
          <w:bCs/>
          <w:spacing w:val="-2"/>
          <w:lang w:val="en-US"/>
        </w:rPr>
        <w:t>Private Bag B346</w:t>
      </w:r>
    </w:p>
    <w:p w14:paraId="16F3AF4C" w14:textId="77777777" w:rsidR="00383EAF" w:rsidRPr="005F75DC" w:rsidRDefault="00383EAF" w:rsidP="00383EAF">
      <w:pPr>
        <w:tabs>
          <w:tab w:val="left" w:pos="-1440"/>
          <w:tab w:val="left" w:pos="-720"/>
          <w:tab w:val="left" w:pos="0"/>
          <w:tab w:val="left" w:pos="612"/>
          <w:tab w:val="left" w:pos="864"/>
          <w:tab w:val="left" w:pos="1440"/>
        </w:tabs>
        <w:suppressAutoHyphens/>
        <w:spacing w:after="0" w:line="240" w:lineRule="auto"/>
        <w:ind w:left="357" w:firstLine="494"/>
        <w:rPr>
          <w:bCs/>
          <w:spacing w:val="-2"/>
          <w:lang w:val="en-US"/>
        </w:rPr>
      </w:pPr>
      <w:r w:rsidRPr="005F75DC">
        <w:rPr>
          <w:bCs/>
          <w:spacing w:val="-2"/>
          <w:lang w:val="en-US"/>
        </w:rPr>
        <w:t xml:space="preserve">Lilongwe 3, </w:t>
      </w:r>
      <w:r>
        <w:rPr>
          <w:bCs/>
          <w:spacing w:val="-2"/>
          <w:lang w:val="en-US"/>
        </w:rPr>
        <w:t>MALAWI</w:t>
      </w:r>
    </w:p>
    <w:p w14:paraId="1D98B507" w14:textId="77777777" w:rsidR="00383EAF" w:rsidRPr="005F75DC" w:rsidRDefault="00383EAF" w:rsidP="00383EAF">
      <w:pPr>
        <w:tabs>
          <w:tab w:val="left" w:pos="-1440"/>
          <w:tab w:val="left" w:pos="-720"/>
          <w:tab w:val="left" w:pos="0"/>
          <w:tab w:val="left" w:pos="612"/>
          <w:tab w:val="left" w:pos="864"/>
          <w:tab w:val="left" w:pos="1440"/>
        </w:tabs>
        <w:suppressAutoHyphens/>
        <w:spacing w:after="0" w:line="240" w:lineRule="auto"/>
        <w:ind w:left="357" w:firstLine="494"/>
        <w:rPr>
          <w:bCs/>
          <w:spacing w:val="-2"/>
          <w:lang w:val="en-US"/>
        </w:rPr>
      </w:pPr>
      <w:r>
        <w:rPr>
          <w:bCs/>
          <w:spacing w:val="-2"/>
          <w:lang w:val="en-US"/>
        </w:rPr>
        <w:t xml:space="preserve">Email </w:t>
      </w:r>
      <w:proofErr w:type="gramStart"/>
      <w:r>
        <w:rPr>
          <w:bCs/>
          <w:spacing w:val="-2"/>
          <w:lang w:val="en-US"/>
        </w:rPr>
        <w:t>address :</w:t>
      </w:r>
      <w:proofErr w:type="gramEnd"/>
      <w:r>
        <w:rPr>
          <w:bCs/>
          <w:spacing w:val="-2"/>
          <w:lang w:val="en-US"/>
        </w:rPr>
        <w:tab/>
      </w:r>
      <w:hyperlink r:id="rId8" w:history="1">
        <w:r w:rsidRPr="005F75DC">
          <w:rPr>
            <w:rStyle w:val="Hyperlink"/>
            <w:bCs/>
            <w:spacing w:val="-2"/>
            <w:lang w:val="en-US"/>
          </w:rPr>
          <w:t>ipc@ra.org.mw</w:t>
        </w:r>
      </w:hyperlink>
      <w:r w:rsidRPr="005F75DC">
        <w:rPr>
          <w:bCs/>
          <w:spacing w:val="-2"/>
          <w:lang w:val="en-US"/>
        </w:rPr>
        <w:t xml:space="preserve"> </w:t>
      </w:r>
    </w:p>
    <w:p w14:paraId="06658CC9" w14:textId="77777777" w:rsidR="00383EAF" w:rsidRPr="009F7751" w:rsidRDefault="00383EAF" w:rsidP="00383EAF">
      <w:pPr>
        <w:ind w:left="360" w:firstLine="494"/>
      </w:pPr>
      <w:r w:rsidRPr="005F75DC">
        <w:rPr>
          <w:bCs/>
          <w:spacing w:val="-2"/>
          <w:lang w:val="en-US"/>
        </w:rPr>
        <w:t xml:space="preserve">Attention: </w:t>
      </w:r>
      <w:r>
        <w:rPr>
          <w:bCs/>
          <w:spacing w:val="-2"/>
          <w:lang w:val="en-US"/>
        </w:rPr>
        <w:tab/>
      </w:r>
      <w:r>
        <w:rPr>
          <w:bCs/>
          <w:spacing w:val="-2"/>
          <w:lang w:val="en-US"/>
        </w:rPr>
        <w:tab/>
        <w:t>Procurement Manager</w:t>
      </w:r>
    </w:p>
    <w:p w14:paraId="00D6BA30" w14:textId="61D30C02" w:rsidR="00383EAF" w:rsidRDefault="00383EAF" w:rsidP="00383EAF">
      <w:pPr>
        <w:numPr>
          <w:ilvl w:val="1"/>
          <w:numId w:val="1"/>
        </w:numPr>
        <w:spacing w:after="0" w:line="240" w:lineRule="auto"/>
      </w:pPr>
      <w:r w:rsidRPr="00B83811">
        <w:rPr>
          <w:b/>
          <w:spacing w:val="-2"/>
          <w:sz w:val="24"/>
          <w:szCs w:val="24"/>
        </w:rPr>
        <w:t>Bidding Documents</w:t>
      </w:r>
      <w:r w:rsidRPr="00B83811">
        <w:rPr>
          <w:spacing w:val="-2"/>
          <w:sz w:val="24"/>
          <w:szCs w:val="24"/>
        </w:rPr>
        <w:t xml:space="preserve">: </w:t>
      </w:r>
      <w:r>
        <w:t xml:space="preserve">Interested Contractors may download the Bidding Documents from the Roads Authority Website </w:t>
      </w:r>
      <w:hyperlink r:id="rId9" w:history="1">
        <w:r w:rsidRPr="009C4A59">
          <w:rPr>
            <w:rStyle w:val="Hyperlink"/>
          </w:rPr>
          <w:t>www.ra.org.mw</w:t>
        </w:r>
      </w:hyperlink>
      <w:r>
        <w:t xml:space="preserve">. Bidders are required to purchase the bidding documents for each LOT they wish to tender for. Therefore, they should note that while access to the bidding </w:t>
      </w:r>
      <w:r>
        <w:lastRenderedPageBreak/>
        <w:t xml:space="preserve">documents is </w:t>
      </w:r>
      <w:r w:rsidR="002B6FF2">
        <w:t>unrestricted</w:t>
      </w:r>
      <w:r>
        <w:t>, bids received will only be considered for evaluation if accompanied by proof of deposit or transfer of an amount of MWK50,000.00.</w:t>
      </w:r>
    </w:p>
    <w:p w14:paraId="48B17BA2" w14:textId="77777777" w:rsidR="00995476" w:rsidRPr="005F75DC" w:rsidRDefault="00995476" w:rsidP="00995476">
      <w:pPr>
        <w:spacing w:after="0" w:line="240" w:lineRule="auto"/>
        <w:ind w:left="858"/>
      </w:pPr>
    </w:p>
    <w:p w14:paraId="5BE0D888" w14:textId="77777777" w:rsidR="00995476" w:rsidRPr="005F75DC" w:rsidRDefault="00995476" w:rsidP="00995476">
      <w:pPr>
        <w:spacing w:after="0" w:line="240" w:lineRule="auto"/>
        <w:ind w:left="72" w:firstLine="720"/>
        <w:rPr>
          <w:spacing w:val="-2"/>
          <w:szCs w:val="24"/>
        </w:rPr>
      </w:pPr>
      <w:r w:rsidRPr="005F75DC">
        <w:rPr>
          <w:spacing w:val="-2"/>
          <w:szCs w:val="24"/>
        </w:rPr>
        <w:t>The method of payment will be bank deposit at the NBS Bank account as provided:</w:t>
      </w:r>
    </w:p>
    <w:p w14:paraId="5BDFC72D" w14:textId="77777777" w:rsidR="00995476" w:rsidRPr="005F75DC" w:rsidRDefault="00995476" w:rsidP="00995476">
      <w:pPr>
        <w:spacing w:after="0" w:line="240" w:lineRule="auto"/>
        <w:ind w:left="792" w:firstLine="558"/>
        <w:rPr>
          <w:spacing w:val="-2"/>
          <w:szCs w:val="24"/>
        </w:rPr>
      </w:pPr>
      <w:r w:rsidRPr="005F75DC">
        <w:rPr>
          <w:spacing w:val="-2"/>
          <w:szCs w:val="24"/>
        </w:rPr>
        <w:t>NBS Bank:</w:t>
      </w:r>
      <w:r w:rsidRPr="005F75DC">
        <w:rPr>
          <w:spacing w:val="-2"/>
          <w:szCs w:val="24"/>
        </w:rPr>
        <w:tab/>
      </w:r>
      <w:r w:rsidRPr="005F75DC">
        <w:rPr>
          <w:spacing w:val="-2"/>
          <w:szCs w:val="24"/>
        </w:rPr>
        <w:tab/>
      </w:r>
      <w:r w:rsidRPr="005F75DC">
        <w:rPr>
          <w:b/>
          <w:bCs/>
          <w:spacing w:val="-2"/>
          <w:szCs w:val="24"/>
        </w:rPr>
        <w:t>Capital City Service Centre</w:t>
      </w:r>
    </w:p>
    <w:p w14:paraId="32E8E729" w14:textId="77777777" w:rsidR="00995476" w:rsidRPr="005F75DC" w:rsidRDefault="00995476" w:rsidP="00995476">
      <w:pPr>
        <w:spacing w:after="0" w:line="240" w:lineRule="auto"/>
        <w:ind w:left="792" w:firstLine="558"/>
        <w:rPr>
          <w:b/>
          <w:bCs/>
          <w:spacing w:val="-2"/>
          <w:szCs w:val="24"/>
        </w:rPr>
      </w:pPr>
      <w:r w:rsidRPr="005F75DC">
        <w:rPr>
          <w:spacing w:val="-2"/>
          <w:szCs w:val="24"/>
        </w:rPr>
        <w:t>Account Name:</w:t>
      </w:r>
      <w:r w:rsidRPr="005F75DC">
        <w:rPr>
          <w:spacing w:val="-2"/>
          <w:szCs w:val="24"/>
        </w:rPr>
        <w:tab/>
      </w:r>
      <w:r>
        <w:rPr>
          <w:spacing w:val="-2"/>
          <w:szCs w:val="24"/>
        </w:rPr>
        <w:tab/>
      </w:r>
      <w:r w:rsidRPr="005F75DC">
        <w:rPr>
          <w:b/>
          <w:bCs/>
          <w:spacing w:val="-2"/>
          <w:szCs w:val="24"/>
        </w:rPr>
        <w:t>Roads Authority</w:t>
      </w:r>
    </w:p>
    <w:p w14:paraId="2BF8D342" w14:textId="77777777" w:rsidR="00995476" w:rsidRPr="005F75DC" w:rsidRDefault="00995476" w:rsidP="00995476">
      <w:pPr>
        <w:spacing w:after="0" w:line="240" w:lineRule="auto"/>
        <w:ind w:left="792" w:firstLine="558"/>
        <w:rPr>
          <w:b/>
          <w:bCs/>
          <w:spacing w:val="-2"/>
          <w:szCs w:val="24"/>
        </w:rPr>
      </w:pPr>
      <w:r w:rsidRPr="005F75DC">
        <w:rPr>
          <w:spacing w:val="-2"/>
          <w:szCs w:val="24"/>
        </w:rPr>
        <w:t xml:space="preserve">Account number: </w:t>
      </w:r>
      <w:r w:rsidRPr="005F75DC">
        <w:rPr>
          <w:spacing w:val="-2"/>
          <w:szCs w:val="24"/>
        </w:rPr>
        <w:tab/>
      </w:r>
      <w:r w:rsidRPr="005F75DC">
        <w:rPr>
          <w:b/>
          <w:bCs/>
          <w:spacing w:val="-2"/>
          <w:szCs w:val="24"/>
        </w:rPr>
        <w:t>20991453</w:t>
      </w:r>
    </w:p>
    <w:p w14:paraId="03CD49C5" w14:textId="77777777" w:rsidR="005B4206" w:rsidRDefault="005B4206" w:rsidP="005B4206">
      <w:pPr>
        <w:spacing w:after="0" w:line="240" w:lineRule="auto"/>
        <w:ind w:left="792"/>
        <w:rPr>
          <w:spacing w:val="-2"/>
          <w:sz w:val="24"/>
          <w:szCs w:val="24"/>
        </w:rPr>
      </w:pPr>
    </w:p>
    <w:p w14:paraId="7593C648" w14:textId="77777777" w:rsidR="005B4206" w:rsidRPr="005B4206" w:rsidRDefault="005B4206" w:rsidP="005B4206">
      <w:pPr>
        <w:numPr>
          <w:ilvl w:val="1"/>
          <w:numId w:val="1"/>
        </w:numPr>
        <w:spacing w:after="0" w:line="240" w:lineRule="auto"/>
        <w:rPr>
          <w:b/>
          <w:spacing w:val="-2"/>
          <w:sz w:val="24"/>
          <w:szCs w:val="24"/>
        </w:rPr>
      </w:pPr>
      <w:r w:rsidRPr="005B4206">
        <w:rPr>
          <w:b/>
          <w:spacing w:val="-2"/>
          <w:sz w:val="24"/>
          <w:szCs w:val="24"/>
        </w:rPr>
        <w:t xml:space="preserve">Determination </w:t>
      </w:r>
      <w:r w:rsidR="00EE0C93">
        <w:rPr>
          <w:b/>
          <w:spacing w:val="-2"/>
          <w:sz w:val="24"/>
          <w:szCs w:val="24"/>
        </w:rPr>
        <w:t xml:space="preserve">for </w:t>
      </w:r>
      <w:r w:rsidRPr="005B4206">
        <w:rPr>
          <w:b/>
          <w:spacing w:val="-2"/>
          <w:sz w:val="24"/>
          <w:szCs w:val="24"/>
        </w:rPr>
        <w:t>award of contract</w:t>
      </w:r>
    </w:p>
    <w:p w14:paraId="412AAF71" w14:textId="77777777" w:rsidR="005B4206" w:rsidRDefault="005B4206" w:rsidP="005B4206">
      <w:pPr>
        <w:spacing w:after="0" w:line="240" w:lineRule="auto"/>
        <w:ind w:left="792"/>
        <w:rPr>
          <w:spacing w:val="-2"/>
          <w:sz w:val="24"/>
          <w:szCs w:val="24"/>
        </w:rPr>
      </w:pPr>
    </w:p>
    <w:p w14:paraId="1D99627C" w14:textId="77777777" w:rsidR="005B4206" w:rsidRPr="005B4206" w:rsidRDefault="005B4206" w:rsidP="005B4206">
      <w:pPr>
        <w:spacing w:after="0" w:line="240" w:lineRule="auto"/>
        <w:ind w:left="792"/>
        <w:rPr>
          <w:spacing w:val="-2"/>
          <w:sz w:val="24"/>
          <w:szCs w:val="24"/>
        </w:rPr>
      </w:pPr>
      <w:r w:rsidRPr="005B4206">
        <w:rPr>
          <w:spacing w:val="-2"/>
          <w:sz w:val="24"/>
          <w:szCs w:val="24"/>
        </w:rPr>
        <w:t xml:space="preserve">The Bidders are advised that the award will be </w:t>
      </w:r>
      <w:proofErr w:type="gramStart"/>
      <w:r w:rsidRPr="005B4206">
        <w:rPr>
          <w:spacing w:val="-2"/>
          <w:sz w:val="24"/>
          <w:szCs w:val="24"/>
        </w:rPr>
        <w:t>on the basis of</w:t>
      </w:r>
      <w:proofErr w:type="gramEnd"/>
      <w:r w:rsidRPr="005B4206">
        <w:rPr>
          <w:spacing w:val="-2"/>
          <w:sz w:val="24"/>
          <w:szCs w:val="24"/>
        </w:rPr>
        <w:t xml:space="preserve"> the </w:t>
      </w:r>
      <w:r>
        <w:rPr>
          <w:spacing w:val="-2"/>
          <w:sz w:val="24"/>
          <w:szCs w:val="24"/>
        </w:rPr>
        <w:t xml:space="preserve">lowest evaluated sum and all eligible bidders must satisfy the </w:t>
      </w:r>
      <w:r w:rsidR="00EE0C93">
        <w:rPr>
          <w:spacing w:val="-2"/>
          <w:sz w:val="24"/>
          <w:szCs w:val="24"/>
        </w:rPr>
        <w:t xml:space="preserve">evaluation and qualification </w:t>
      </w:r>
      <w:r>
        <w:rPr>
          <w:spacing w:val="-2"/>
          <w:sz w:val="24"/>
          <w:szCs w:val="24"/>
        </w:rPr>
        <w:t>criteria</w:t>
      </w:r>
      <w:r w:rsidR="00EE0C93">
        <w:rPr>
          <w:spacing w:val="-2"/>
          <w:sz w:val="24"/>
          <w:szCs w:val="24"/>
        </w:rPr>
        <w:t>. Specifically, all eligible bidders must satisfy the following requirements:</w:t>
      </w:r>
    </w:p>
    <w:p w14:paraId="2064001F" w14:textId="77777777" w:rsidR="005B4206" w:rsidRDefault="005B4206" w:rsidP="005B4206">
      <w:pPr>
        <w:tabs>
          <w:tab w:val="num" w:pos="233"/>
        </w:tabs>
        <w:spacing w:after="0" w:line="240" w:lineRule="auto"/>
        <w:ind w:left="792"/>
        <w:rPr>
          <w:spacing w:val="-2"/>
          <w:sz w:val="24"/>
          <w:szCs w:val="24"/>
        </w:rPr>
      </w:pPr>
    </w:p>
    <w:tbl>
      <w:tblPr>
        <w:tblStyle w:val="ListTable6Colorful-Accent1"/>
        <w:tblW w:w="9497" w:type="dxa"/>
        <w:tblInd w:w="851" w:type="dxa"/>
        <w:tblLook w:val="04A0" w:firstRow="1" w:lastRow="0" w:firstColumn="1" w:lastColumn="0" w:noHBand="0" w:noVBand="1"/>
      </w:tblPr>
      <w:tblGrid>
        <w:gridCol w:w="2268"/>
        <w:gridCol w:w="3969"/>
        <w:gridCol w:w="3260"/>
      </w:tblGrid>
      <w:tr w:rsidR="009655E1" w:rsidRPr="009655E1" w14:paraId="1FF076DA" w14:textId="77777777" w:rsidTr="009655E1">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7656D45" w14:textId="77777777" w:rsidR="003632F6" w:rsidRPr="009655E1" w:rsidRDefault="003632F6" w:rsidP="003632F6">
            <w:pPr>
              <w:rPr>
                <w:color w:val="000000" w:themeColor="text1"/>
              </w:rPr>
            </w:pPr>
            <w:r w:rsidRPr="009655E1">
              <w:rPr>
                <w:color w:val="000000" w:themeColor="text1"/>
              </w:rPr>
              <w:t>Subject</w:t>
            </w:r>
          </w:p>
        </w:tc>
        <w:tc>
          <w:tcPr>
            <w:tcW w:w="3969" w:type="dxa"/>
            <w:shd w:val="clear" w:color="auto" w:fill="auto"/>
          </w:tcPr>
          <w:p w14:paraId="491DB8E5" w14:textId="77777777" w:rsidR="003632F6" w:rsidRPr="009655E1" w:rsidRDefault="003632F6" w:rsidP="003632F6">
            <w:pPr>
              <w:jc w:val="left"/>
              <w:cnfStyle w:val="100000000000" w:firstRow="1" w:lastRow="0" w:firstColumn="0" w:lastColumn="0" w:oddVBand="0" w:evenVBand="0" w:oddHBand="0" w:evenHBand="0" w:firstRowFirstColumn="0" w:firstRowLastColumn="0" w:lastRowFirstColumn="0" w:lastRowLastColumn="0"/>
              <w:rPr>
                <w:rFonts w:cs="Arial"/>
                <w:color w:val="000000" w:themeColor="text1"/>
                <w:lang w:eastAsia="en-GB"/>
              </w:rPr>
            </w:pPr>
            <w:r w:rsidRPr="009655E1">
              <w:rPr>
                <w:rFonts w:cs="Arial"/>
                <w:color w:val="000000" w:themeColor="text1"/>
              </w:rPr>
              <w:t>Requirement</w:t>
            </w:r>
          </w:p>
        </w:tc>
        <w:tc>
          <w:tcPr>
            <w:tcW w:w="3260" w:type="dxa"/>
            <w:shd w:val="clear" w:color="auto" w:fill="auto"/>
          </w:tcPr>
          <w:p w14:paraId="144B1850" w14:textId="77777777" w:rsidR="003632F6" w:rsidRPr="009655E1" w:rsidRDefault="003632F6" w:rsidP="003632F6">
            <w:pPr>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9655E1">
              <w:rPr>
                <w:rFonts w:cs="Arial"/>
                <w:color w:val="000000" w:themeColor="text1"/>
              </w:rPr>
              <w:t>All Lots</w:t>
            </w:r>
          </w:p>
        </w:tc>
      </w:tr>
      <w:tr w:rsidR="009655E1" w:rsidRPr="009655E1" w14:paraId="25E9DCD8" w14:textId="77777777" w:rsidTr="009655E1">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70C4F1A" w14:textId="77777777" w:rsidR="00EE0C93" w:rsidRPr="009655E1" w:rsidRDefault="00EE0C93" w:rsidP="00EE0C93">
            <w:pPr>
              <w:rPr>
                <w:color w:val="000000" w:themeColor="text1"/>
              </w:rPr>
            </w:pPr>
            <w:r w:rsidRPr="009655E1">
              <w:rPr>
                <w:color w:val="000000" w:themeColor="text1"/>
              </w:rPr>
              <w:t xml:space="preserve">Experience </w:t>
            </w:r>
          </w:p>
        </w:tc>
        <w:tc>
          <w:tcPr>
            <w:tcW w:w="3969" w:type="dxa"/>
            <w:shd w:val="clear" w:color="auto" w:fill="auto"/>
          </w:tcPr>
          <w:p w14:paraId="5E438457" w14:textId="77777777" w:rsidR="00EE0C93" w:rsidRPr="009655E1" w:rsidRDefault="00EE0C93" w:rsidP="00EE0C93">
            <w:pPr>
              <w:jc w:val="left"/>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9655E1">
              <w:rPr>
                <w:rFonts w:cs="Arial"/>
                <w:color w:val="000000" w:themeColor="text1"/>
              </w:rPr>
              <w:t>General Construction Experience over 5 years required.</w:t>
            </w:r>
          </w:p>
        </w:tc>
        <w:tc>
          <w:tcPr>
            <w:tcW w:w="3260" w:type="dxa"/>
            <w:shd w:val="clear" w:color="auto" w:fill="auto"/>
          </w:tcPr>
          <w:p w14:paraId="5F38ED06" w14:textId="0DA0EAC3" w:rsidR="00EE0C93" w:rsidRPr="009655E1" w:rsidRDefault="00EE0C93" w:rsidP="00F22BD9">
            <w:pPr>
              <w:cnfStyle w:val="000000100000" w:firstRow="0" w:lastRow="0" w:firstColumn="0" w:lastColumn="0" w:oddVBand="0" w:evenVBand="0" w:oddHBand="1" w:evenHBand="0" w:firstRowFirstColumn="0" w:firstRowLastColumn="0" w:lastRowFirstColumn="0" w:lastRowLastColumn="0"/>
              <w:rPr>
                <w:color w:val="000000" w:themeColor="text1"/>
              </w:rPr>
            </w:pPr>
            <w:r w:rsidRPr="009655E1">
              <w:rPr>
                <w:color w:val="000000" w:themeColor="text1"/>
              </w:rPr>
              <w:t xml:space="preserve">Minimum of 2 contracts in </w:t>
            </w:r>
            <w:r w:rsidR="002B6FF2">
              <w:rPr>
                <w:color w:val="000000" w:themeColor="text1"/>
              </w:rPr>
              <w:t xml:space="preserve">the </w:t>
            </w:r>
            <w:r w:rsidRPr="009655E1">
              <w:rPr>
                <w:color w:val="000000" w:themeColor="text1"/>
              </w:rPr>
              <w:t>last 5 years each of minimum value of MWK3</w:t>
            </w:r>
            <w:r w:rsidR="00F22BD9">
              <w:rPr>
                <w:color w:val="000000" w:themeColor="text1"/>
              </w:rPr>
              <w:t>00 M</w:t>
            </w:r>
            <w:r w:rsidRPr="009655E1">
              <w:rPr>
                <w:color w:val="000000" w:themeColor="text1"/>
              </w:rPr>
              <w:t xml:space="preserve">illion </w:t>
            </w:r>
          </w:p>
        </w:tc>
      </w:tr>
      <w:tr w:rsidR="009655E1" w:rsidRPr="009655E1" w14:paraId="17BA669A" w14:textId="77777777" w:rsidTr="009655E1">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7C9FFE5" w14:textId="77777777" w:rsidR="00EE0C93" w:rsidRPr="009655E1" w:rsidRDefault="00EE0C93" w:rsidP="00EE0C93">
            <w:pPr>
              <w:rPr>
                <w:color w:val="000000" w:themeColor="text1"/>
              </w:rPr>
            </w:pPr>
            <w:r w:rsidRPr="009655E1">
              <w:rPr>
                <w:color w:val="000000" w:themeColor="text1"/>
              </w:rPr>
              <w:t>Financial Situation</w:t>
            </w:r>
          </w:p>
        </w:tc>
        <w:tc>
          <w:tcPr>
            <w:tcW w:w="3969" w:type="dxa"/>
            <w:shd w:val="clear" w:color="auto" w:fill="auto"/>
          </w:tcPr>
          <w:p w14:paraId="3B6ABB39" w14:textId="77777777" w:rsidR="00EE0C93" w:rsidRPr="00C360A7" w:rsidRDefault="00EE0C93" w:rsidP="00C360A7">
            <w:pPr>
              <w:pStyle w:val="ListParagraph"/>
              <w:numPr>
                <w:ilvl w:val="0"/>
                <w:numId w:val="11"/>
              </w:numPr>
              <w:ind w:left="458" w:hanging="425"/>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C360A7">
              <w:rPr>
                <w:rFonts w:cs="Arial"/>
                <w:color w:val="000000" w:themeColor="text1"/>
              </w:rPr>
              <w:t xml:space="preserve">Capacity to have access to Liquid assets and/or credit facilities </w:t>
            </w:r>
          </w:p>
        </w:tc>
        <w:tc>
          <w:tcPr>
            <w:tcW w:w="3260" w:type="dxa"/>
            <w:shd w:val="clear" w:color="auto" w:fill="auto"/>
          </w:tcPr>
          <w:p w14:paraId="089D5B0B" w14:textId="77777777" w:rsidR="00EE0C93" w:rsidRPr="009655E1" w:rsidRDefault="00F22BD9" w:rsidP="00F22BD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MWK800 M</w:t>
            </w:r>
            <w:r w:rsidR="00EE0C93" w:rsidRPr="009655E1">
              <w:rPr>
                <w:color w:val="000000" w:themeColor="text1"/>
              </w:rPr>
              <w:t>illion</w:t>
            </w:r>
          </w:p>
        </w:tc>
      </w:tr>
      <w:tr w:rsidR="009655E1" w:rsidRPr="009655E1" w14:paraId="7D774041" w14:textId="77777777" w:rsidTr="00965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4FEDEDC" w14:textId="77777777" w:rsidR="00EE0C93" w:rsidRPr="009655E1" w:rsidRDefault="00EE0C93" w:rsidP="00EE0C93">
            <w:pPr>
              <w:rPr>
                <w:color w:val="000000" w:themeColor="text1"/>
              </w:rPr>
            </w:pPr>
          </w:p>
        </w:tc>
        <w:tc>
          <w:tcPr>
            <w:tcW w:w="3969" w:type="dxa"/>
            <w:shd w:val="clear" w:color="auto" w:fill="auto"/>
          </w:tcPr>
          <w:p w14:paraId="20B8919D" w14:textId="7A189733" w:rsidR="00EE0C93" w:rsidRPr="00C360A7" w:rsidRDefault="00EE0C93" w:rsidP="00C360A7">
            <w:pPr>
              <w:pStyle w:val="ListParagraph"/>
              <w:numPr>
                <w:ilvl w:val="0"/>
                <w:numId w:val="11"/>
              </w:numPr>
              <w:ind w:left="458" w:hanging="425"/>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C360A7">
              <w:rPr>
                <w:rFonts w:cs="Arial"/>
                <w:color w:val="000000" w:themeColor="text1"/>
              </w:rPr>
              <w:t>Average Annual Construction turnover over</w:t>
            </w:r>
            <w:r w:rsidR="002B6FF2">
              <w:rPr>
                <w:rFonts w:cs="Arial"/>
                <w:color w:val="000000" w:themeColor="text1"/>
              </w:rPr>
              <w:t xml:space="preserve"> the last</w:t>
            </w:r>
            <w:r w:rsidRPr="00C360A7">
              <w:rPr>
                <w:rFonts w:cs="Arial"/>
                <w:color w:val="000000" w:themeColor="text1"/>
              </w:rPr>
              <w:t xml:space="preserve"> </w:t>
            </w:r>
            <w:r w:rsidR="00184252">
              <w:rPr>
                <w:rFonts w:cs="Arial"/>
                <w:color w:val="000000" w:themeColor="text1"/>
              </w:rPr>
              <w:t>3</w:t>
            </w:r>
            <w:r w:rsidRPr="00C360A7">
              <w:rPr>
                <w:rFonts w:cs="Arial"/>
                <w:color w:val="000000" w:themeColor="text1"/>
              </w:rPr>
              <w:t xml:space="preserve"> years</w:t>
            </w:r>
          </w:p>
        </w:tc>
        <w:tc>
          <w:tcPr>
            <w:tcW w:w="3260" w:type="dxa"/>
            <w:shd w:val="clear" w:color="auto" w:fill="auto"/>
          </w:tcPr>
          <w:p w14:paraId="63B6F8E4" w14:textId="77777777" w:rsidR="00EE0C93" w:rsidRPr="009655E1" w:rsidRDefault="00EE0C93" w:rsidP="00EE0C93">
            <w:pPr>
              <w:cnfStyle w:val="000000100000" w:firstRow="0" w:lastRow="0" w:firstColumn="0" w:lastColumn="0" w:oddVBand="0" w:evenVBand="0" w:oddHBand="1" w:evenHBand="0" w:firstRowFirstColumn="0" w:firstRowLastColumn="0" w:lastRowFirstColumn="0" w:lastRowLastColumn="0"/>
              <w:rPr>
                <w:color w:val="000000" w:themeColor="text1"/>
              </w:rPr>
            </w:pPr>
            <w:r w:rsidRPr="009655E1">
              <w:rPr>
                <w:color w:val="000000" w:themeColor="text1"/>
              </w:rPr>
              <w:t>MWK</w:t>
            </w:r>
            <w:r w:rsidR="00F22BD9">
              <w:rPr>
                <w:color w:val="000000" w:themeColor="text1"/>
              </w:rPr>
              <w:t>1</w:t>
            </w:r>
            <w:r w:rsidRPr="009655E1">
              <w:rPr>
                <w:color w:val="000000" w:themeColor="text1"/>
              </w:rPr>
              <w:t>Billion</w:t>
            </w:r>
          </w:p>
        </w:tc>
      </w:tr>
      <w:tr w:rsidR="009655E1" w:rsidRPr="009655E1" w14:paraId="28B18978" w14:textId="77777777" w:rsidTr="009655E1">
        <w:trPr>
          <w:trHeight w:val="5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2E9005D" w14:textId="77777777" w:rsidR="00EE0C93" w:rsidRPr="009655E1" w:rsidRDefault="00EE0C93" w:rsidP="00EE0C93">
            <w:pPr>
              <w:rPr>
                <w:color w:val="000000" w:themeColor="text1"/>
              </w:rPr>
            </w:pPr>
            <w:r w:rsidRPr="009655E1">
              <w:rPr>
                <w:color w:val="000000" w:themeColor="text1"/>
              </w:rPr>
              <w:t>Equipment</w:t>
            </w:r>
          </w:p>
        </w:tc>
        <w:tc>
          <w:tcPr>
            <w:tcW w:w="3969" w:type="dxa"/>
            <w:shd w:val="clear" w:color="auto" w:fill="auto"/>
          </w:tcPr>
          <w:p w14:paraId="1FBFC847" w14:textId="7506C761" w:rsidR="00EE0C93" w:rsidRPr="009655E1" w:rsidRDefault="007A1626" w:rsidP="00EE0C93">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655E1">
              <w:rPr>
                <w:rFonts w:cs="Arial"/>
                <w:color w:val="000000" w:themeColor="text1"/>
              </w:rPr>
              <w:t>Availability</w:t>
            </w:r>
            <w:r w:rsidR="00EE0C93" w:rsidRPr="009655E1">
              <w:rPr>
                <w:rFonts w:cs="Arial"/>
                <w:color w:val="000000" w:themeColor="text1"/>
              </w:rPr>
              <w:t xml:space="preserve"> of graders with documentary evidence of ownership </w:t>
            </w:r>
            <w:r w:rsidR="009C7C5C">
              <w:rPr>
                <w:rFonts w:cs="Arial"/>
                <w:color w:val="000000" w:themeColor="text1"/>
              </w:rPr>
              <w:t>/ lease</w:t>
            </w:r>
          </w:p>
        </w:tc>
        <w:tc>
          <w:tcPr>
            <w:tcW w:w="3260" w:type="dxa"/>
            <w:shd w:val="clear" w:color="auto" w:fill="auto"/>
          </w:tcPr>
          <w:p w14:paraId="1B731321" w14:textId="77777777" w:rsidR="00EE0C93" w:rsidRPr="009655E1" w:rsidRDefault="00F22BD9" w:rsidP="00EE0C93">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w:t>
            </w:r>
            <w:r w:rsidR="00EE0C93" w:rsidRPr="009655E1">
              <w:rPr>
                <w:color w:val="000000" w:themeColor="text1"/>
              </w:rPr>
              <w:t xml:space="preserve"> No</w:t>
            </w:r>
          </w:p>
        </w:tc>
      </w:tr>
    </w:tbl>
    <w:p w14:paraId="3DF38813" w14:textId="77777777" w:rsidR="00383EAF" w:rsidRPr="00C30E80" w:rsidRDefault="00383EAF" w:rsidP="00EE0C93">
      <w:pPr>
        <w:spacing w:after="0" w:line="240" w:lineRule="auto"/>
        <w:ind w:left="792"/>
        <w:jc w:val="right"/>
        <w:rPr>
          <w:spacing w:val="-2"/>
          <w:sz w:val="24"/>
          <w:szCs w:val="24"/>
        </w:rPr>
      </w:pPr>
    </w:p>
    <w:p w14:paraId="42B825AE" w14:textId="77777777" w:rsidR="00383EAF" w:rsidRPr="005F75DC" w:rsidRDefault="00383EAF" w:rsidP="00383EAF">
      <w:pPr>
        <w:numPr>
          <w:ilvl w:val="1"/>
          <w:numId w:val="1"/>
        </w:numPr>
        <w:spacing w:after="0" w:line="240" w:lineRule="auto"/>
        <w:ind w:left="993" w:hanging="567"/>
        <w:rPr>
          <w:spacing w:val="-2"/>
        </w:rPr>
      </w:pPr>
      <w:r w:rsidRPr="00173C04">
        <w:rPr>
          <w:rFonts w:cs="Tahoma"/>
        </w:rPr>
        <w:t>Bids</w:t>
      </w:r>
      <w:r w:rsidRPr="005F75DC">
        <w:rPr>
          <w:rFonts w:cs="Tahoma"/>
        </w:rPr>
        <w:t xml:space="preserve"> </w:t>
      </w:r>
      <w:r w:rsidRPr="00173C04">
        <w:rPr>
          <w:b/>
          <w:spacing w:val="-2"/>
          <w:sz w:val="24"/>
          <w:szCs w:val="24"/>
        </w:rPr>
        <w:t>shall</w:t>
      </w:r>
      <w:r w:rsidRPr="005F75DC">
        <w:rPr>
          <w:rFonts w:cs="Tahoma"/>
        </w:rPr>
        <w:t xml:space="preserve"> be valid for a period of </w:t>
      </w:r>
      <w:r w:rsidRPr="005F75DC">
        <w:rPr>
          <w:rFonts w:cs="Tahoma"/>
          <w:b/>
        </w:rPr>
        <w:t>120 days</w:t>
      </w:r>
      <w:r w:rsidRPr="005F75DC">
        <w:rPr>
          <w:rFonts w:cs="Tahoma"/>
        </w:rPr>
        <w:t xml:space="preserve"> from the date of opening.</w:t>
      </w:r>
    </w:p>
    <w:p w14:paraId="2D8A69D1" w14:textId="77777777" w:rsidR="00383EAF" w:rsidRPr="00F9152F" w:rsidRDefault="00383EAF" w:rsidP="00383EAF">
      <w:pPr>
        <w:numPr>
          <w:ilvl w:val="1"/>
          <w:numId w:val="1"/>
        </w:numPr>
        <w:spacing w:after="0" w:line="240" w:lineRule="auto"/>
        <w:ind w:left="993" w:hanging="567"/>
        <w:rPr>
          <w:rFonts w:cs="Tahoma"/>
        </w:rPr>
      </w:pPr>
      <w:r w:rsidRPr="00173C04">
        <w:rPr>
          <w:b/>
          <w:spacing w:val="-2"/>
          <w:sz w:val="24"/>
          <w:szCs w:val="24"/>
        </w:rPr>
        <w:t>Requests</w:t>
      </w:r>
      <w:r w:rsidRPr="005F75DC">
        <w:rPr>
          <w:rFonts w:cs="Tahoma"/>
        </w:rPr>
        <w:t xml:space="preserve"> for clarification on bidding documents or general questions must be sent in writing to the address </w:t>
      </w:r>
      <w:r w:rsidRPr="00F9152F">
        <w:rPr>
          <w:rFonts w:cs="Tahoma"/>
        </w:rPr>
        <w:t xml:space="preserve">in (2.2) above at least </w:t>
      </w:r>
      <w:r w:rsidRPr="00F9152F">
        <w:rPr>
          <w:rFonts w:cs="Tahoma"/>
          <w:b/>
        </w:rPr>
        <w:t>14 calendar days</w:t>
      </w:r>
      <w:r w:rsidRPr="00F9152F">
        <w:rPr>
          <w:rFonts w:cs="Tahoma"/>
        </w:rPr>
        <w:t xml:space="preserve"> before the tender closing date.</w:t>
      </w:r>
    </w:p>
    <w:p w14:paraId="320A3617" w14:textId="0C99AB2C" w:rsidR="00383EAF" w:rsidRPr="00F9152F" w:rsidRDefault="00995476" w:rsidP="00383EAF">
      <w:pPr>
        <w:numPr>
          <w:ilvl w:val="1"/>
          <w:numId w:val="1"/>
        </w:numPr>
        <w:spacing w:after="0" w:line="240" w:lineRule="auto"/>
        <w:ind w:left="993" w:hanging="567"/>
        <w:rPr>
          <w:rFonts w:eastAsia="Times New Roman" w:cs="Tahoma"/>
        </w:rPr>
      </w:pPr>
      <w:r w:rsidRPr="00F9152F">
        <w:rPr>
          <w:rFonts w:cs="Tahoma"/>
          <w:b/>
        </w:rPr>
        <w:t>P</w:t>
      </w:r>
      <w:r w:rsidR="00383EAF" w:rsidRPr="00F9152F">
        <w:rPr>
          <w:rFonts w:cs="Tahoma"/>
          <w:b/>
        </w:rPr>
        <w:t>rebid meeting:</w:t>
      </w:r>
      <w:r w:rsidR="00383EAF" w:rsidRPr="00F9152F">
        <w:rPr>
          <w:rFonts w:cs="Tahoma"/>
        </w:rPr>
        <w:t xml:space="preserve"> </w:t>
      </w:r>
      <w:r w:rsidR="00383EAF" w:rsidRPr="00F9152F">
        <w:rPr>
          <w:rFonts w:eastAsia="Times New Roman" w:cs="Tahoma"/>
        </w:rPr>
        <w:t xml:space="preserve">The RA shall </w:t>
      </w:r>
      <w:r w:rsidRPr="00F9152F">
        <w:rPr>
          <w:rFonts w:eastAsia="Times New Roman" w:cs="Tahoma"/>
        </w:rPr>
        <w:t xml:space="preserve">hold a </w:t>
      </w:r>
      <w:r w:rsidR="00F9152F" w:rsidRPr="00F9152F">
        <w:rPr>
          <w:rFonts w:eastAsia="Times New Roman" w:cs="Tahoma"/>
        </w:rPr>
        <w:t>Prebid</w:t>
      </w:r>
      <w:r w:rsidR="00383EAF" w:rsidRPr="00F9152F">
        <w:rPr>
          <w:rFonts w:eastAsia="Times New Roman" w:cs="Tahoma"/>
        </w:rPr>
        <w:t xml:space="preserve"> meeting, </w:t>
      </w:r>
      <w:r w:rsidRPr="00F9152F">
        <w:rPr>
          <w:rFonts w:eastAsia="Times New Roman" w:cs="Tahoma"/>
        </w:rPr>
        <w:t xml:space="preserve">on </w:t>
      </w:r>
      <w:r w:rsidR="0088603E" w:rsidRPr="00F9152F">
        <w:rPr>
          <w:rFonts w:eastAsia="Times New Roman" w:cs="Tahoma"/>
        </w:rPr>
        <w:t>9</w:t>
      </w:r>
      <w:r w:rsidRPr="00F9152F">
        <w:rPr>
          <w:rFonts w:eastAsia="Times New Roman" w:cs="Tahoma"/>
          <w:vertAlign w:val="superscript"/>
        </w:rPr>
        <w:t>th</w:t>
      </w:r>
      <w:r w:rsidRPr="00F9152F">
        <w:rPr>
          <w:rFonts w:eastAsia="Times New Roman" w:cs="Tahoma"/>
        </w:rPr>
        <w:t xml:space="preserve"> </w:t>
      </w:r>
      <w:r w:rsidR="0088603E" w:rsidRPr="00F9152F">
        <w:rPr>
          <w:rFonts w:eastAsia="Times New Roman" w:cs="Tahoma"/>
        </w:rPr>
        <w:t xml:space="preserve">May </w:t>
      </w:r>
      <w:r w:rsidRPr="00F9152F">
        <w:rPr>
          <w:rFonts w:eastAsia="Times New Roman" w:cs="Tahoma"/>
        </w:rPr>
        <w:t>2025 at Crossroad Hotel in Lilongwe at 09:00 Hours local time.</w:t>
      </w:r>
      <w:r w:rsidR="00DF2F3B" w:rsidRPr="00F9152F">
        <w:rPr>
          <w:rFonts w:eastAsia="Times New Roman" w:cs="Tahoma"/>
        </w:rPr>
        <w:t xml:space="preserve"> </w:t>
      </w:r>
    </w:p>
    <w:p w14:paraId="56260A3F" w14:textId="011DA455" w:rsidR="009545DD" w:rsidRPr="00F9152F" w:rsidRDefault="009545DD" w:rsidP="00383EAF">
      <w:pPr>
        <w:numPr>
          <w:ilvl w:val="1"/>
          <w:numId w:val="1"/>
        </w:numPr>
        <w:spacing w:after="0" w:line="240" w:lineRule="auto"/>
        <w:ind w:left="993" w:hanging="567"/>
        <w:rPr>
          <w:rFonts w:eastAsia="Times New Roman" w:cs="Tahoma"/>
          <w:bCs/>
        </w:rPr>
      </w:pPr>
      <w:r w:rsidRPr="00F9152F">
        <w:rPr>
          <w:rFonts w:cs="Tahoma"/>
          <w:b/>
        </w:rPr>
        <w:t xml:space="preserve">Equipment </w:t>
      </w:r>
      <w:r w:rsidRPr="00F9152F">
        <w:rPr>
          <w:rFonts w:cs="Tahoma"/>
          <w:bCs/>
        </w:rPr>
        <w:t>due diligence may be conducted on successful bidders by the Roads Authority</w:t>
      </w:r>
    </w:p>
    <w:p w14:paraId="4CC9EEEA" w14:textId="77777777" w:rsidR="00383EAF" w:rsidRPr="00F9152F" w:rsidRDefault="00383EAF" w:rsidP="00383EAF">
      <w:pPr>
        <w:numPr>
          <w:ilvl w:val="1"/>
          <w:numId w:val="1"/>
        </w:numPr>
        <w:spacing w:after="0" w:line="240" w:lineRule="auto"/>
        <w:ind w:left="993" w:hanging="567"/>
      </w:pPr>
      <w:r w:rsidRPr="00F9152F">
        <w:rPr>
          <w:rFonts w:cs="Tahoma"/>
        </w:rPr>
        <w:t>The</w:t>
      </w:r>
      <w:r w:rsidRPr="00F9152F">
        <w:t xml:space="preserve"> </w:t>
      </w:r>
      <w:r w:rsidRPr="00F9152F">
        <w:rPr>
          <w:b/>
          <w:spacing w:val="-2"/>
          <w:sz w:val="24"/>
          <w:szCs w:val="24"/>
        </w:rPr>
        <w:t>Roads</w:t>
      </w:r>
      <w:r w:rsidRPr="00F9152F">
        <w:t xml:space="preserve"> Authority is not bound to accept the lowest or any bidder.</w:t>
      </w:r>
    </w:p>
    <w:p w14:paraId="79DF69AF" w14:textId="77777777" w:rsidR="00383EAF" w:rsidRPr="00F9152F" w:rsidRDefault="00383EAF" w:rsidP="00383EAF">
      <w:pPr>
        <w:ind w:left="360" w:hanging="360"/>
        <w:rPr>
          <w:spacing w:val="-2"/>
          <w:sz w:val="14"/>
          <w:szCs w:val="24"/>
        </w:rPr>
      </w:pPr>
    </w:p>
    <w:p w14:paraId="0AE6673F" w14:textId="77777777" w:rsidR="00383EAF" w:rsidRPr="00F9152F" w:rsidRDefault="00383EAF" w:rsidP="00383EAF">
      <w:pPr>
        <w:numPr>
          <w:ilvl w:val="0"/>
          <w:numId w:val="1"/>
        </w:numPr>
        <w:spacing w:after="0" w:line="240" w:lineRule="auto"/>
        <w:rPr>
          <w:b/>
          <w:spacing w:val="-2"/>
          <w:sz w:val="24"/>
          <w:szCs w:val="24"/>
        </w:rPr>
      </w:pPr>
      <w:r w:rsidRPr="00F9152F">
        <w:rPr>
          <w:b/>
          <w:spacing w:val="-2"/>
          <w:sz w:val="24"/>
          <w:szCs w:val="24"/>
        </w:rPr>
        <w:t>Submission of bids</w:t>
      </w:r>
    </w:p>
    <w:p w14:paraId="44139B5A" w14:textId="77777777" w:rsidR="00383EAF" w:rsidRPr="00F9152F" w:rsidRDefault="00383EAF" w:rsidP="00383EAF">
      <w:pPr>
        <w:spacing w:after="0" w:line="240" w:lineRule="auto"/>
        <w:ind w:left="360"/>
        <w:rPr>
          <w:b/>
          <w:spacing w:val="-2"/>
          <w:sz w:val="24"/>
          <w:szCs w:val="24"/>
        </w:rPr>
      </w:pPr>
    </w:p>
    <w:p w14:paraId="3F3B9FC4" w14:textId="0FF036C8" w:rsidR="00383EAF" w:rsidRPr="00F9152F" w:rsidRDefault="00383EAF" w:rsidP="00383EAF">
      <w:pPr>
        <w:numPr>
          <w:ilvl w:val="1"/>
          <w:numId w:val="1"/>
        </w:numPr>
        <w:spacing w:after="0" w:line="240" w:lineRule="auto"/>
        <w:rPr>
          <w:spacing w:val="-2"/>
          <w:sz w:val="24"/>
          <w:szCs w:val="24"/>
        </w:rPr>
      </w:pPr>
      <w:r w:rsidRPr="00F9152F">
        <w:rPr>
          <w:spacing w:val="-2"/>
          <w:sz w:val="24"/>
          <w:szCs w:val="24"/>
        </w:rPr>
        <w:t xml:space="preserve">Bids must be delivered to </w:t>
      </w:r>
      <w:r w:rsidRPr="00F9152F">
        <w:rPr>
          <w:b/>
          <w:spacing w:val="-2"/>
          <w:sz w:val="24"/>
          <w:szCs w:val="24"/>
        </w:rPr>
        <w:t>Roads Authority Head Office</w:t>
      </w:r>
      <w:r w:rsidRPr="00F9152F">
        <w:rPr>
          <w:spacing w:val="-2"/>
          <w:sz w:val="24"/>
          <w:szCs w:val="24"/>
        </w:rPr>
        <w:t xml:space="preserve"> in sealed envelopes </w:t>
      </w:r>
      <w:r w:rsidRPr="00F9152F">
        <w:rPr>
          <w:b/>
          <w:spacing w:val="-2"/>
          <w:sz w:val="24"/>
          <w:szCs w:val="24"/>
        </w:rPr>
        <w:t xml:space="preserve">clearly marked Procurement Reference Number and Contract Details </w:t>
      </w:r>
      <w:r w:rsidRPr="00F9152F">
        <w:rPr>
          <w:spacing w:val="-2"/>
          <w:sz w:val="24"/>
          <w:szCs w:val="24"/>
        </w:rPr>
        <w:t xml:space="preserve">at or before </w:t>
      </w:r>
      <w:r w:rsidRPr="00F9152F">
        <w:rPr>
          <w:b/>
          <w:spacing w:val="-2"/>
          <w:sz w:val="24"/>
          <w:szCs w:val="24"/>
        </w:rPr>
        <w:t xml:space="preserve">10:00 Hours Local Time on </w:t>
      </w:r>
      <w:r w:rsidR="0088603E" w:rsidRPr="00F9152F">
        <w:rPr>
          <w:b/>
          <w:spacing w:val="-2"/>
          <w:sz w:val="24"/>
          <w:szCs w:val="24"/>
        </w:rPr>
        <w:t>28</w:t>
      </w:r>
      <w:r w:rsidR="00FE595F" w:rsidRPr="00F9152F">
        <w:rPr>
          <w:b/>
          <w:spacing w:val="-2"/>
          <w:sz w:val="24"/>
          <w:szCs w:val="24"/>
          <w:vertAlign w:val="superscript"/>
        </w:rPr>
        <w:t>th</w:t>
      </w:r>
      <w:r w:rsidR="00FE595F" w:rsidRPr="00F9152F">
        <w:rPr>
          <w:b/>
          <w:spacing w:val="-2"/>
          <w:sz w:val="24"/>
          <w:szCs w:val="24"/>
        </w:rPr>
        <w:t xml:space="preserve"> </w:t>
      </w:r>
      <w:proofErr w:type="gramStart"/>
      <w:r w:rsidR="00FE595F" w:rsidRPr="00F9152F">
        <w:rPr>
          <w:b/>
          <w:spacing w:val="-2"/>
          <w:sz w:val="24"/>
          <w:szCs w:val="24"/>
        </w:rPr>
        <w:t xml:space="preserve">May, </w:t>
      </w:r>
      <w:r w:rsidRPr="00F9152F">
        <w:rPr>
          <w:b/>
          <w:spacing w:val="-2"/>
          <w:sz w:val="24"/>
          <w:szCs w:val="24"/>
        </w:rPr>
        <w:t xml:space="preserve"> 202</w:t>
      </w:r>
      <w:r w:rsidR="00FE595F" w:rsidRPr="00F9152F">
        <w:rPr>
          <w:b/>
          <w:spacing w:val="-2"/>
          <w:sz w:val="24"/>
          <w:szCs w:val="24"/>
        </w:rPr>
        <w:t>5</w:t>
      </w:r>
      <w:proofErr w:type="gramEnd"/>
      <w:r w:rsidRPr="00F9152F">
        <w:rPr>
          <w:spacing w:val="-2"/>
          <w:sz w:val="24"/>
          <w:szCs w:val="24"/>
        </w:rPr>
        <w:t>.</w:t>
      </w:r>
    </w:p>
    <w:p w14:paraId="6D6CF466" w14:textId="77777777" w:rsidR="00383EAF" w:rsidRPr="000D1020" w:rsidRDefault="00383EAF" w:rsidP="00383EAF">
      <w:pPr>
        <w:spacing w:after="0" w:line="240" w:lineRule="auto"/>
        <w:ind w:left="858"/>
        <w:rPr>
          <w:spacing w:val="-2"/>
          <w:sz w:val="24"/>
          <w:szCs w:val="24"/>
          <w:highlight w:val="green"/>
        </w:rPr>
      </w:pPr>
    </w:p>
    <w:p w14:paraId="07E8D0DD" w14:textId="0D72444A" w:rsidR="00383EAF" w:rsidRPr="00F9152F" w:rsidRDefault="00383EAF" w:rsidP="00383EAF">
      <w:pPr>
        <w:numPr>
          <w:ilvl w:val="1"/>
          <w:numId w:val="1"/>
        </w:numPr>
        <w:spacing w:after="0" w:line="240" w:lineRule="auto"/>
        <w:rPr>
          <w:spacing w:val="-2"/>
          <w:sz w:val="24"/>
          <w:szCs w:val="24"/>
        </w:rPr>
      </w:pPr>
      <w:r w:rsidRPr="00F9152F">
        <w:rPr>
          <w:spacing w:val="-2"/>
          <w:sz w:val="24"/>
          <w:szCs w:val="24"/>
        </w:rPr>
        <w:t>All bids must be accompanied by a</w:t>
      </w:r>
      <w:r w:rsidRPr="00F9152F">
        <w:rPr>
          <w:b/>
          <w:spacing w:val="-2"/>
          <w:sz w:val="24"/>
          <w:szCs w:val="24"/>
        </w:rPr>
        <w:t xml:space="preserve"> Bid Securing Declaration Form </w:t>
      </w:r>
      <w:r w:rsidRPr="00F9152F">
        <w:rPr>
          <w:bCs/>
          <w:spacing w:val="-2"/>
          <w:sz w:val="24"/>
          <w:szCs w:val="24"/>
        </w:rPr>
        <w:t>in the format as provided in Section 4 of the bidding documents</w:t>
      </w:r>
      <w:r w:rsidRPr="00F9152F">
        <w:rPr>
          <w:spacing w:val="-2"/>
          <w:sz w:val="24"/>
          <w:szCs w:val="24"/>
        </w:rPr>
        <w:t>. Late bids shall be rejected. Bids will be opened in the presence of the bidders’ representatives who choose to attend at</w:t>
      </w:r>
      <w:r w:rsidRPr="00F9152F">
        <w:rPr>
          <w:b/>
          <w:spacing w:val="-2"/>
          <w:sz w:val="24"/>
          <w:szCs w:val="24"/>
        </w:rPr>
        <w:t xml:space="preserve"> 10:00 Hours Local Time on </w:t>
      </w:r>
      <w:r w:rsidR="0088603E" w:rsidRPr="00F9152F">
        <w:rPr>
          <w:b/>
          <w:spacing w:val="-2"/>
          <w:sz w:val="24"/>
          <w:szCs w:val="24"/>
        </w:rPr>
        <w:t>28</w:t>
      </w:r>
      <w:r w:rsidRPr="00F9152F">
        <w:rPr>
          <w:b/>
          <w:spacing w:val="-2"/>
          <w:sz w:val="24"/>
          <w:szCs w:val="24"/>
        </w:rPr>
        <w:t xml:space="preserve">th </w:t>
      </w:r>
      <w:proofErr w:type="gramStart"/>
      <w:r w:rsidR="00FE595F" w:rsidRPr="00F9152F">
        <w:rPr>
          <w:b/>
          <w:spacing w:val="-2"/>
          <w:sz w:val="24"/>
          <w:szCs w:val="24"/>
        </w:rPr>
        <w:t>May,</w:t>
      </w:r>
      <w:proofErr w:type="gramEnd"/>
      <w:r w:rsidR="00FE595F" w:rsidRPr="00F9152F">
        <w:rPr>
          <w:b/>
          <w:spacing w:val="-2"/>
          <w:sz w:val="24"/>
          <w:szCs w:val="24"/>
        </w:rPr>
        <w:t xml:space="preserve"> 2025</w:t>
      </w:r>
      <w:r w:rsidRPr="00F9152F">
        <w:rPr>
          <w:spacing w:val="-2"/>
          <w:sz w:val="24"/>
          <w:szCs w:val="24"/>
        </w:rPr>
        <w:t>.</w:t>
      </w:r>
    </w:p>
    <w:p w14:paraId="09A15FAB" w14:textId="77777777" w:rsidR="00383EAF" w:rsidRDefault="00383EAF" w:rsidP="00383EAF"/>
    <w:p w14:paraId="0EDFCB23" w14:textId="77777777" w:rsidR="00383EAF" w:rsidRDefault="00383EAF" w:rsidP="00383EAF">
      <w:pPr>
        <w:sectPr w:rsidR="00383EAF" w:rsidSect="00383EAF">
          <w:headerReference w:type="even" r:id="rId10"/>
          <w:headerReference w:type="default" r:id="rId11"/>
          <w:footerReference w:type="even" r:id="rId12"/>
          <w:footerReference w:type="default" r:id="rId13"/>
          <w:headerReference w:type="first" r:id="rId14"/>
          <w:pgSz w:w="11906" w:h="16838" w:code="9"/>
          <w:pgMar w:top="720" w:right="720" w:bottom="720" w:left="720" w:header="720" w:footer="720" w:gutter="0"/>
          <w:cols w:space="720"/>
          <w:titlePg/>
          <w:docGrid w:linePitch="360"/>
        </w:sectPr>
      </w:pPr>
    </w:p>
    <w:p w14:paraId="3A80B10B" w14:textId="77777777" w:rsidR="00383EAF" w:rsidRDefault="00383EAF" w:rsidP="00383EAF"/>
    <w:p w14:paraId="7614B6BA" w14:textId="77777777" w:rsidR="00383EAF" w:rsidRDefault="00383EAF" w:rsidP="00383EAF"/>
    <w:p w14:paraId="13B30591" w14:textId="77777777" w:rsidR="00A07823" w:rsidRDefault="00A07823"/>
    <w:sectPr w:rsidR="00A07823" w:rsidSect="00383EAF">
      <w:headerReference w:type="first" r:id="rId15"/>
      <w:type w:val="continuous"/>
      <w:pgSz w:w="11906" w:h="16838" w:code="9"/>
      <w:pgMar w:top="720" w:right="1151" w:bottom="720"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5A605" w14:textId="77777777" w:rsidR="003A6524" w:rsidRDefault="003A6524" w:rsidP="00EE0C93">
      <w:pPr>
        <w:spacing w:after="0" w:line="240" w:lineRule="auto"/>
      </w:pPr>
      <w:r>
        <w:separator/>
      </w:r>
    </w:p>
  </w:endnote>
  <w:endnote w:type="continuationSeparator" w:id="0">
    <w:p w14:paraId="07B50C05" w14:textId="77777777" w:rsidR="003A6524" w:rsidRDefault="003A6524" w:rsidP="00EE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9CC1" w14:textId="77777777" w:rsidR="009D4105" w:rsidRDefault="000A736B" w:rsidP="00F61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54560" w14:textId="77777777" w:rsidR="009D4105" w:rsidRDefault="009D4105" w:rsidP="00F61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0C82" w14:textId="77777777" w:rsidR="009D4105" w:rsidRDefault="009D4105" w:rsidP="00F61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F2AC" w14:textId="77777777" w:rsidR="003A6524" w:rsidRDefault="003A6524" w:rsidP="00EE0C93">
      <w:pPr>
        <w:spacing w:after="0" w:line="240" w:lineRule="auto"/>
      </w:pPr>
      <w:r>
        <w:separator/>
      </w:r>
    </w:p>
  </w:footnote>
  <w:footnote w:type="continuationSeparator" w:id="0">
    <w:p w14:paraId="2A7A3A63" w14:textId="77777777" w:rsidR="003A6524" w:rsidRDefault="003A6524" w:rsidP="00EE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0852" w14:textId="77777777" w:rsidR="009D4105" w:rsidRDefault="000A736B">
    <w:pPr>
      <w:pStyle w:val="Header"/>
      <w:tabs>
        <w:tab w:val="clear" w:pos="4513"/>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D931" w14:textId="77777777" w:rsidR="009D4105" w:rsidRPr="003555C1" w:rsidRDefault="000A736B" w:rsidP="00F6171B">
    <w:pPr>
      <w:pStyle w:val="Header"/>
      <w:tabs>
        <w:tab w:val="left" w:pos="1701"/>
        <w:tab w:val="left" w:pos="2835"/>
        <w:tab w:val="left" w:pos="7119"/>
      </w:tabs>
      <w:spacing w:before="120" w:after="120"/>
      <w:jc w:val="left"/>
      <w:rPr>
        <w:rFonts w:ascii="Times New Roman Bold" w:hAnsi="Times New Roman Bold"/>
        <w:b/>
        <w:color w:val="0070C0"/>
        <w:sz w:val="24"/>
      </w:rPr>
    </w:pPr>
    <w:r>
      <w:rPr>
        <w:rFonts w:ascii="Times New Roman Bold" w:hAnsi="Times New Roman Bold"/>
        <w:b/>
        <w:color w:val="0070C0"/>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F259" w14:textId="77777777" w:rsidR="009D4105" w:rsidRDefault="00383EAF" w:rsidP="00F6171B">
    <w:pPr>
      <w:pStyle w:val="Header"/>
      <w:tabs>
        <w:tab w:val="clear" w:pos="4513"/>
        <w:tab w:val="center" w:pos="4500"/>
        <w:tab w:val="right" w:pos="9090"/>
      </w:tabs>
    </w:pPr>
    <w:r>
      <w:rPr>
        <w:noProof/>
        <w:lang w:val="en-US"/>
      </w:rPr>
      <w:drawing>
        <wp:anchor distT="0" distB="287297" distL="128429" distR="133286" simplePos="0" relativeHeight="251659264" behindDoc="1" locked="0" layoutInCell="1" allowOverlap="1" wp14:anchorId="601F99F2" wp14:editId="3761C543">
          <wp:simplePos x="0" y="0"/>
          <wp:positionH relativeFrom="column">
            <wp:posOffset>2596674</wp:posOffset>
          </wp:positionH>
          <wp:positionV relativeFrom="paragraph">
            <wp:posOffset>501015</wp:posOffset>
          </wp:positionV>
          <wp:extent cx="1309910" cy="976988"/>
          <wp:effectExtent l="19050" t="0" r="24130" b="299720"/>
          <wp:wrapNone/>
          <wp:docPr id="1" name="Picture 1" descr="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9370" cy="9766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CD2D" w14:textId="77777777" w:rsidR="009D4105" w:rsidRDefault="000A736B" w:rsidP="00F6171B">
    <w:pPr>
      <w:pStyle w:val="Header"/>
      <w:tabs>
        <w:tab w:val="clear" w:pos="4513"/>
        <w:tab w:val="center" w:pos="4500"/>
        <w:tab w:val="right" w:pos="90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BB3"/>
    <w:multiLevelType w:val="hybridMultilevel"/>
    <w:tmpl w:val="00002EA6"/>
    <w:lvl w:ilvl="0" w:tplc="000012DB">
      <w:start w:val="4"/>
      <w:numFmt w:val="decimal"/>
      <w:lvlText w:val="%1."/>
      <w:lvlJc w:val="left"/>
      <w:pPr>
        <w:tabs>
          <w:tab w:val="num" w:pos="720"/>
        </w:tabs>
        <w:ind w:left="720" w:hanging="360"/>
      </w:pPr>
    </w:lvl>
    <w:lvl w:ilvl="1" w:tplc="0000153C">
      <w:start w:val="1"/>
      <w:numFmt w:val="upperLetter"/>
      <w:lvlText w:val="%2"/>
      <w:lvlJc w:val="left"/>
      <w:pPr>
        <w:tabs>
          <w:tab w:val="num" w:pos="1440"/>
        </w:tabs>
        <w:ind w:left="1440" w:hanging="360"/>
      </w:pPr>
    </w:lvl>
    <w:lvl w:ilvl="2" w:tplc="00007E87">
      <w:start w:val="1"/>
      <w:numFmt w:val="lowerRoman"/>
      <w:lvlText w:val="%3"/>
      <w:lvlJc w:val="left"/>
      <w:pPr>
        <w:tabs>
          <w:tab w:val="num" w:pos="2160"/>
        </w:tabs>
        <w:ind w:left="2160" w:hanging="360"/>
      </w:pPr>
    </w:lvl>
    <w:lvl w:ilvl="3" w:tplc="0000390C">
      <w:start w:val="1"/>
      <w:numFmt w:val="lowerRoman"/>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54FA2"/>
    <w:multiLevelType w:val="hybridMultilevel"/>
    <w:tmpl w:val="A0206E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56699B"/>
    <w:multiLevelType w:val="hybridMultilevel"/>
    <w:tmpl w:val="48F2C1E2"/>
    <w:lvl w:ilvl="0" w:tplc="DFFAF602">
      <w:start w:val="1"/>
      <w:numFmt w:val="bullet"/>
      <w:lvlText w:val=""/>
      <w:lvlJc w:val="left"/>
      <w:pPr>
        <w:tabs>
          <w:tab w:val="num" w:pos="1922"/>
        </w:tabs>
        <w:ind w:left="1922" w:hanging="482"/>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9765C5"/>
    <w:multiLevelType w:val="hybridMultilevel"/>
    <w:tmpl w:val="0F1C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47D83"/>
    <w:multiLevelType w:val="multilevel"/>
    <w:tmpl w:val="9FDE9438"/>
    <w:lvl w:ilvl="0">
      <w:start w:val="1"/>
      <w:numFmt w:val="decimal"/>
      <w:lvlText w:val="%1."/>
      <w:lvlJc w:val="left"/>
      <w:pPr>
        <w:ind w:left="360" w:hanging="360"/>
      </w:pPr>
      <w:rPr>
        <w:rFonts w:hint="default"/>
      </w:r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623790"/>
    <w:multiLevelType w:val="hybridMultilevel"/>
    <w:tmpl w:val="803ABBD2"/>
    <w:lvl w:ilvl="0" w:tplc="A3F67B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85E9A"/>
    <w:multiLevelType w:val="hybridMultilevel"/>
    <w:tmpl w:val="0EA419E0"/>
    <w:lvl w:ilvl="0" w:tplc="B360F56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C09F3"/>
    <w:multiLevelType w:val="hybridMultilevel"/>
    <w:tmpl w:val="DD8607E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56AA7"/>
    <w:multiLevelType w:val="hybridMultilevel"/>
    <w:tmpl w:val="A9FA7984"/>
    <w:lvl w:ilvl="0" w:tplc="A3F67B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C5B4F"/>
    <w:multiLevelType w:val="multilevel"/>
    <w:tmpl w:val="9CCE384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117CD2"/>
    <w:multiLevelType w:val="hybridMultilevel"/>
    <w:tmpl w:val="2F56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929629">
    <w:abstractNumId w:val="4"/>
  </w:num>
  <w:num w:numId="2" w16cid:durableId="970018914">
    <w:abstractNumId w:val="9"/>
  </w:num>
  <w:num w:numId="3" w16cid:durableId="1962492174">
    <w:abstractNumId w:val="1"/>
  </w:num>
  <w:num w:numId="4" w16cid:durableId="2026977493">
    <w:abstractNumId w:val="0"/>
  </w:num>
  <w:num w:numId="5" w16cid:durableId="1657536892">
    <w:abstractNumId w:val="8"/>
  </w:num>
  <w:num w:numId="6" w16cid:durableId="1130131099">
    <w:abstractNumId w:val="5"/>
  </w:num>
  <w:num w:numId="7" w16cid:durableId="1108818361">
    <w:abstractNumId w:val="10"/>
  </w:num>
  <w:num w:numId="8" w16cid:durableId="138767645">
    <w:abstractNumId w:val="3"/>
  </w:num>
  <w:num w:numId="9" w16cid:durableId="2131508651">
    <w:abstractNumId w:val="6"/>
  </w:num>
  <w:num w:numId="10" w16cid:durableId="628828406">
    <w:abstractNumId w:val="2"/>
  </w:num>
  <w:num w:numId="11" w16cid:durableId="113983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AF"/>
    <w:rsid w:val="000526E1"/>
    <w:rsid w:val="00086E1E"/>
    <w:rsid w:val="00095281"/>
    <w:rsid w:val="000A0042"/>
    <w:rsid w:val="000A31A2"/>
    <w:rsid w:val="000A736B"/>
    <w:rsid w:val="000D0C17"/>
    <w:rsid w:val="000D1020"/>
    <w:rsid w:val="000E2A80"/>
    <w:rsid w:val="000E74B7"/>
    <w:rsid w:val="001830B5"/>
    <w:rsid w:val="00184252"/>
    <w:rsid w:val="001C111B"/>
    <w:rsid w:val="00203AA3"/>
    <w:rsid w:val="00216EC5"/>
    <w:rsid w:val="0025259D"/>
    <w:rsid w:val="002B6FF2"/>
    <w:rsid w:val="002E20BB"/>
    <w:rsid w:val="002F000F"/>
    <w:rsid w:val="00303377"/>
    <w:rsid w:val="00310CB7"/>
    <w:rsid w:val="003632F6"/>
    <w:rsid w:val="0036741E"/>
    <w:rsid w:val="00373A95"/>
    <w:rsid w:val="00383EAF"/>
    <w:rsid w:val="003A6524"/>
    <w:rsid w:val="004700DB"/>
    <w:rsid w:val="004D35CB"/>
    <w:rsid w:val="004F2FF6"/>
    <w:rsid w:val="005606FB"/>
    <w:rsid w:val="00561E7C"/>
    <w:rsid w:val="005B4206"/>
    <w:rsid w:val="005E788C"/>
    <w:rsid w:val="00604834"/>
    <w:rsid w:val="0061242C"/>
    <w:rsid w:val="006158CF"/>
    <w:rsid w:val="00660008"/>
    <w:rsid w:val="006810B4"/>
    <w:rsid w:val="007330E2"/>
    <w:rsid w:val="0079562A"/>
    <w:rsid w:val="007A1626"/>
    <w:rsid w:val="007B1D47"/>
    <w:rsid w:val="007D7B45"/>
    <w:rsid w:val="007F4D82"/>
    <w:rsid w:val="00823519"/>
    <w:rsid w:val="00827D4D"/>
    <w:rsid w:val="0088603E"/>
    <w:rsid w:val="008A2F7E"/>
    <w:rsid w:val="0091796D"/>
    <w:rsid w:val="00946653"/>
    <w:rsid w:val="009509D4"/>
    <w:rsid w:val="009545DD"/>
    <w:rsid w:val="009655E1"/>
    <w:rsid w:val="00994FA5"/>
    <w:rsid w:val="00995476"/>
    <w:rsid w:val="009A203B"/>
    <w:rsid w:val="009C7C5C"/>
    <w:rsid w:val="009D4105"/>
    <w:rsid w:val="00A07823"/>
    <w:rsid w:val="00A213A7"/>
    <w:rsid w:val="00A56966"/>
    <w:rsid w:val="00A72013"/>
    <w:rsid w:val="00AC14F6"/>
    <w:rsid w:val="00AC4BBF"/>
    <w:rsid w:val="00B16BE0"/>
    <w:rsid w:val="00B3441B"/>
    <w:rsid w:val="00B633FC"/>
    <w:rsid w:val="00B96D4E"/>
    <w:rsid w:val="00BF0A76"/>
    <w:rsid w:val="00C05FE4"/>
    <w:rsid w:val="00C360A7"/>
    <w:rsid w:val="00C80910"/>
    <w:rsid w:val="00D74474"/>
    <w:rsid w:val="00D74785"/>
    <w:rsid w:val="00DB4781"/>
    <w:rsid w:val="00DF2F3B"/>
    <w:rsid w:val="00E247D1"/>
    <w:rsid w:val="00E70D62"/>
    <w:rsid w:val="00EB47F4"/>
    <w:rsid w:val="00EE0C93"/>
    <w:rsid w:val="00F22BD9"/>
    <w:rsid w:val="00F50AF1"/>
    <w:rsid w:val="00F548D8"/>
    <w:rsid w:val="00F9152F"/>
    <w:rsid w:val="00FE5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18E66"/>
  <w15:chartTrackingRefBased/>
  <w15:docId w15:val="{DF7618B0-5A6D-4F57-9048-B4BBC31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709"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AF"/>
    <w:pPr>
      <w:spacing w:after="160" w:line="276" w:lineRule="auto"/>
      <w:ind w:left="0" w:firstLine="0"/>
    </w:pPr>
    <w:rPr>
      <w:rFonts w:ascii="Arial" w:eastAsia="Calibri" w:hAnsi="Arial" w:cs="Times New Roman"/>
      <w:kern w:val="0"/>
      <w14:ligatures w14:val="none"/>
    </w:rPr>
  </w:style>
  <w:style w:type="paragraph" w:styleId="Heading1">
    <w:name w:val="heading 1"/>
    <w:basedOn w:val="Normal"/>
    <w:next w:val="Normal"/>
    <w:link w:val="Heading1Char"/>
    <w:uiPriority w:val="9"/>
    <w:qFormat/>
    <w:rsid w:val="00383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5281"/>
    <w:pPr>
      <w:keepNext/>
      <w:keepLines/>
      <w:spacing w:before="240" w:after="200" w:line="240" w:lineRule="auto"/>
      <w:outlineLvl w:val="1"/>
    </w:pPr>
    <w:rPr>
      <w:rFonts w:eastAsiaTheme="majorEastAsia" w:cstheme="majorBidi"/>
      <w:color w:val="000099"/>
      <w:sz w:val="24"/>
      <w:szCs w:val="26"/>
    </w:rPr>
  </w:style>
  <w:style w:type="paragraph" w:styleId="Heading3">
    <w:name w:val="heading 3"/>
    <w:basedOn w:val="Normal"/>
    <w:next w:val="Normal"/>
    <w:link w:val="Heading3Char"/>
    <w:uiPriority w:val="9"/>
    <w:semiHidden/>
    <w:unhideWhenUsed/>
    <w:qFormat/>
    <w:rsid w:val="00383E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3E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3EA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83E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83E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83E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83E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5281"/>
    <w:rPr>
      <w:rFonts w:ascii="Arial" w:eastAsiaTheme="majorEastAsia" w:hAnsi="Arial" w:cstheme="majorBidi"/>
      <w:color w:val="000099"/>
      <w:sz w:val="24"/>
      <w:szCs w:val="26"/>
    </w:rPr>
  </w:style>
  <w:style w:type="character" w:customStyle="1" w:styleId="Heading1Char">
    <w:name w:val="Heading 1 Char"/>
    <w:basedOn w:val="DefaultParagraphFont"/>
    <w:link w:val="Heading1"/>
    <w:uiPriority w:val="9"/>
    <w:rsid w:val="00383EAF"/>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383E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E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3E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3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EAF"/>
    <w:rPr>
      <w:rFonts w:eastAsiaTheme="majorEastAsia" w:cstheme="majorBidi"/>
      <w:color w:val="272727" w:themeColor="text1" w:themeTint="D8"/>
    </w:rPr>
  </w:style>
  <w:style w:type="paragraph" w:styleId="Title">
    <w:name w:val="Title"/>
    <w:basedOn w:val="Normal"/>
    <w:next w:val="Normal"/>
    <w:link w:val="TitleChar"/>
    <w:uiPriority w:val="10"/>
    <w:qFormat/>
    <w:rsid w:val="00383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E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EAF"/>
    <w:pPr>
      <w:spacing w:before="160"/>
      <w:jc w:val="center"/>
    </w:pPr>
    <w:rPr>
      <w:i/>
      <w:iCs/>
      <w:color w:val="404040" w:themeColor="text1" w:themeTint="BF"/>
    </w:rPr>
  </w:style>
  <w:style w:type="character" w:customStyle="1" w:styleId="QuoteChar">
    <w:name w:val="Quote Char"/>
    <w:basedOn w:val="DefaultParagraphFont"/>
    <w:link w:val="Quote"/>
    <w:uiPriority w:val="29"/>
    <w:rsid w:val="00383EAF"/>
    <w:rPr>
      <w:rFonts w:ascii="Arial" w:hAnsi="Arial"/>
      <w:i/>
      <w:iCs/>
      <w:color w:val="404040" w:themeColor="text1" w:themeTint="BF"/>
    </w:rPr>
  </w:style>
  <w:style w:type="paragraph" w:styleId="ListParagraph">
    <w:name w:val="List Paragraph"/>
    <w:basedOn w:val="Normal"/>
    <w:uiPriority w:val="34"/>
    <w:qFormat/>
    <w:rsid w:val="00383EAF"/>
    <w:pPr>
      <w:ind w:left="720"/>
      <w:contextualSpacing/>
    </w:pPr>
  </w:style>
  <w:style w:type="character" w:styleId="IntenseEmphasis">
    <w:name w:val="Intense Emphasis"/>
    <w:basedOn w:val="DefaultParagraphFont"/>
    <w:uiPriority w:val="21"/>
    <w:qFormat/>
    <w:rsid w:val="00383EAF"/>
    <w:rPr>
      <w:i/>
      <w:iCs/>
      <w:color w:val="2F5496" w:themeColor="accent1" w:themeShade="BF"/>
    </w:rPr>
  </w:style>
  <w:style w:type="paragraph" w:styleId="IntenseQuote">
    <w:name w:val="Intense Quote"/>
    <w:basedOn w:val="Normal"/>
    <w:next w:val="Normal"/>
    <w:link w:val="IntenseQuoteChar"/>
    <w:uiPriority w:val="30"/>
    <w:qFormat/>
    <w:rsid w:val="00383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3EAF"/>
    <w:rPr>
      <w:rFonts w:ascii="Arial" w:hAnsi="Arial"/>
      <w:i/>
      <w:iCs/>
      <w:color w:val="2F5496" w:themeColor="accent1" w:themeShade="BF"/>
    </w:rPr>
  </w:style>
  <w:style w:type="character" w:styleId="IntenseReference">
    <w:name w:val="Intense Reference"/>
    <w:basedOn w:val="DefaultParagraphFont"/>
    <w:uiPriority w:val="32"/>
    <w:qFormat/>
    <w:rsid w:val="00383EAF"/>
    <w:rPr>
      <w:b/>
      <w:bCs/>
      <w:smallCaps/>
      <w:color w:val="2F5496" w:themeColor="accent1" w:themeShade="BF"/>
      <w:spacing w:val="5"/>
    </w:rPr>
  </w:style>
  <w:style w:type="paragraph" w:styleId="Footer">
    <w:name w:val="footer"/>
    <w:basedOn w:val="Normal"/>
    <w:link w:val="FooterChar"/>
    <w:uiPriority w:val="99"/>
    <w:unhideWhenUsed/>
    <w:rsid w:val="00383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EAF"/>
    <w:rPr>
      <w:rFonts w:ascii="Arial" w:eastAsia="Calibri" w:hAnsi="Arial" w:cs="Times New Roman"/>
      <w:kern w:val="0"/>
      <w14:ligatures w14:val="none"/>
    </w:rPr>
  </w:style>
  <w:style w:type="paragraph" w:styleId="Header">
    <w:name w:val="header"/>
    <w:basedOn w:val="Normal"/>
    <w:link w:val="HeaderChar"/>
    <w:uiPriority w:val="99"/>
    <w:unhideWhenUsed/>
    <w:rsid w:val="00383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EAF"/>
    <w:rPr>
      <w:rFonts w:ascii="Arial" w:eastAsia="Calibri" w:hAnsi="Arial" w:cs="Times New Roman"/>
      <w:kern w:val="0"/>
      <w14:ligatures w14:val="none"/>
    </w:rPr>
  </w:style>
  <w:style w:type="character" w:styleId="PageNumber">
    <w:name w:val="page number"/>
    <w:basedOn w:val="DefaultParagraphFont"/>
    <w:rsid w:val="00383EAF"/>
  </w:style>
  <w:style w:type="table" w:styleId="TableGrid">
    <w:name w:val="Table Grid"/>
    <w:basedOn w:val="TableNormal"/>
    <w:uiPriority w:val="39"/>
    <w:rsid w:val="00383EAF"/>
    <w:pPr>
      <w:ind w:left="0" w:firstLine="0"/>
      <w:jc w:val="left"/>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83EAF"/>
    <w:rPr>
      <w:color w:val="0563C1"/>
      <w:u w:val="single"/>
    </w:rPr>
  </w:style>
  <w:style w:type="table" w:styleId="GridTable6Colorful-Accent1">
    <w:name w:val="Grid Table 6 Colorful Accent 1"/>
    <w:basedOn w:val="TableNormal"/>
    <w:uiPriority w:val="51"/>
    <w:rsid w:val="009655E1"/>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9655E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2B6FF2"/>
    <w:pPr>
      <w:ind w:left="0" w:firstLine="0"/>
      <w:jc w:val="left"/>
    </w:pPr>
    <w:rPr>
      <w:rFonts w:ascii="Arial" w:eastAsia="Calibri" w:hAnsi="Arial" w:cs="Times New Roman"/>
      <w:kern w:val="0"/>
      <w14:ligatures w14:val="none"/>
    </w:rPr>
  </w:style>
  <w:style w:type="paragraph" w:styleId="BalloonText">
    <w:name w:val="Balloon Text"/>
    <w:basedOn w:val="Normal"/>
    <w:link w:val="BalloonTextChar"/>
    <w:uiPriority w:val="99"/>
    <w:semiHidden/>
    <w:unhideWhenUsed/>
    <w:rsid w:val="00183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0B5"/>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77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c@ra.org.m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org.m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43A4-D2E0-4CA9-BB87-40CDE6C3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Malinda</dc:creator>
  <cp:keywords/>
  <dc:description/>
  <cp:lastModifiedBy>Joshua Kungwezo</cp:lastModifiedBy>
  <cp:revision>2</cp:revision>
  <dcterms:created xsi:type="dcterms:W3CDTF">2025-04-30T12:59:00Z</dcterms:created>
  <dcterms:modified xsi:type="dcterms:W3CDTF">2025-04-30T12:59:00Z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6ad9f1d1b69a5c1137ad79594c445829611205a0dd9dbd91dd22200db334f90d</vt:lpwstr>
  </property>
</Properties>
</file>