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F65B" w14:textId="77777777" w:rsidR="00F6047B" w:rsidRPr="00C31641" w:rsidRDefault="005A2F8A" w:rsidP="005A2F8A">
      <w:pPr>
        <w:rPr>
          <w:b/>
        </w:rPr>
      </w:pPr>
      <w:bookmarkStart w:id="0" w:name="_Hlk122508162"/>
      <w:bookmarkStart w:id="1" w:name="_GoBack"/>
      <w:bookmarkEnd w:id="0"/>
      <w:bookmarkEnd w:id="1"/>
      <w:r w:rsidRPr="00C31641">
        <w:rPr>
          <w:noProof/>
          <w:lang w:val="en-US"/>
        </w:rPr>
        <w:drawing>
          <wp:inline distT="0" distB="0" distL="0" distR="0" wp14:anchorId="432DD39B" wp14:editId="0C109D94">
            <wp:extent cx="895350" cy="349766"/>
            <wp:effectExtent l="0" t="0" r="0" b="0"/>
            <wp:docPr id="1" name="Picture 1" descr="LOGOTIPO_ANE E FUNDO_TRANSPAREN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rcRect l="7443" t="19040" r="5338" b="21230"/>
                    <a:stretch>
                      <a:fillRect/>
                    </a:stretch>
                  </pic:blipFill>
                  <pic:spPr>
                    <a:xfrm>
                      <a:off x="0" y="0"/>
                      <a:ext cx="901375" cy="352119"/>
                    </a:xfrm>
                    <a:prstGeom prst="rect">
                      <a:avLst/>
                    </a:prstGeom>
                  </pic:spPr>
                </pic:pic>
              </a:graphicData>
            </a:graphic>
          </wp:inline>
        </w:drawing>
      </w:r>
    </w:p>
    <w:p w14:paraId="6C82CD2F" w14:textId="77777777" w:rsidR="004A355B" w:rsidRPr="00C31641" w:rsidRDefault="004A355B" w:rsidP="00D20DC3">
      <w:pPr>
        <w:rPr>
          <w:b/>
          <w:sz w:val="22"/>
          <w:szCs w:val="22"/>
        </w:rPr>
      </w:pPr>
      <w:r w:rsidRPr="00C31641">
        <w:rPr>
          <w:b/>
          <w:sz w:val="22"/>
          <w:szCs w:val="22"/>
        </w:rPr>
        <w:t>República de Moçambique</w:t>
      </w:r>
    </w:p>
    <w:p w14:paraId="710672E4" w14:textId="77777777" w:rsidR="00F6047B" w:rsidRPr="00C31641" w:rsidRDefault="00F6047B" w:rsidP="00D20DC3">
      <w:pPr>
        <w:rPr>
          <w:b/>
          <w:sz w:val="22"/>
          <w:szCs w:val="22"/>
        </w:rPr>
      </w:pPr>
      <w:r w:rsidRPr="00C31641">
        <w:rPr>
          <w:b/>
          <w:sz w:val="22"/>
          <w:szCs w:val="22"/>
        </w:rPr>
        <w:t>ADMINISTRAÇÃO NACIONAL DE ESTRADAS</w:t>
      </w:r>
      <w:r w:rsidR="00732021" w:rsidRPr="00C31641">
        <w:rPr>
          <w:b/>
          <w:sz w:val="22"/>
          <w:szCs w:val="22"/>
        </w:rPr>
        <w:t>, I.P.</w:t>
      </w:r>
    </w:p>
    <w:p w14:paraId="1F72878C" w14:textId="77777777" w:rsidR="00F6047B" w:rsidRPr="00DF1D30" w:rsidRDefault="00732021" w:rsidP="00DF1D30">
      <w:pPr>
        <w:spacing w:after="240"/>
        <w:rPr>
          <w:b/>
        </w:rPr>
      </w:pPr>
      <w:r w:rsidRPr="00C31641">
        <w:rPr>
          <w:b/>
          <w:sz w:val="22"/>
          <w:szCs w:val="22"/>
        </w:rPr>
        <w:t>Departamento de Aquisições</w:t>
      </w:r>
    </w:p>
    <w:p w14:paraId="07C6BCEF" w14:textId="77777777" w:rsidR="00F6047B" w:rsidRPr="004E2AB2" w:rsidRDefault="008F083D" w:rsidP="004E2AB2">
      <w:pPr>
        <w:jc w:val="center"/>
        <w:rPr>
          <w:rFonts w:ascii="Bookman Old Style" w:hAnsi="Bookman Old Style"/>
          <w:b/>
          <w:u w:val="single"/>
        </w:rPr>
      </w:pPr>
      <w:r w:rsidRPr="004E2AB2">
        <w:rPr>
          <w:rFonts w:ascii="Bookman Old Style" w:hAnsi="Bookman Old Style"/>
          <w:b/>
          <w:u w:val="single"/>
        </w:rPr>
        <w:t>REQUEST FOR EXPRESSIONS OF INTEREST</w:t>
      </w:r>
    </w:p>
    <w:p w14:paraId="6E4AE3B4" w14:textId="77777777" w:rsidR="004E5B02" w:rsidRPr="004E2AB2" w:rsidRDefault="00B577A7" w:rsidP="004E2AB2">
      <w:pPr>
        <w:jc w:val="center"/>
        <w:rPr>
          <w:rFonts w:ascii="Bookman Old Style" w:hAnsi="Bookman Old Style"/>
          <w:b/>
          <w:lang w:val="en-ZA"/>
        </w:rPr>
      </w:pPr>
      <w:r w:rsidRPr="004E2AB2">
        <w:rPr>
          <w:rFonts w:ascii="Bookman Old Style" w:hAnsi="Bookman Old Style"/>
          <w:b/>
          <w:lang w:val="en-ZA"/>
        </w:rPr>
        <w:t xml:space="preserve">(CONSULTING SERVICES </w:t>
      </w:r>
      <w:r w:rsidR="00043C55" w:rsidRPr="004E2AB2">
        <w:rPr>
          <w:rFonts w:ascii="Bookman Old Style" w:hAnsi="Bookman Old Style"/>
          <w:b/>
          <w:lang w:val="en-ZA"/>
        </w:rPr>
        <w:t>-</w:t>
      </w:r>
      <w:r w:rsidRPr="004E2AB2">
        <w:rPr>
          <w:rFonts w:ascii="Bookman Old Style" w:hAnsi="Bookman Old Style"/>
          <w:b/>
          <w:lang w:val="en-ZA"/>
        </w:rPr>
        <w:t xml:space="preserve"> FIRMS SELECTION)</w:t>
      </w:r>
    </w:p>
    <w:p w14:paraId="4A0E6A26" w14:textId="77777777" w:rsidR="004E5B02" w:rsidRPr="004E2AB2" w:rsidRDefault="004E5B02" w:rsidP="004E2AB2">
      <w:pPr>
        <w:jc w:val="center"/>
        <w:rPr>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8257"/>
      </w:tblGrid>
      <w:tr w:rsidR="004E5B02" w:rsidRPr="00E33792" w14:paraId="5057A705" w14:textId="77777777" w:rsidTr="004828FE">
        <w:tc>
          <w:tcPr>
            <w:tcW w:w="2235" w:type="dxa"/>
          </w:tcPr>
          <w:p w14:paraId="260B1417" w14:textId="77777777" w:rsidR="004E5B02" w:rsidRPr="004E2AB2" w:rsidRDefault="004E5B02" w:rsidP="004E2AB2">
            <w:pPr>
              <w:rPr>
                <w:color w:val="000000" w:themeColor="text1"/>
              </w:rPr>
            </w:pPr>
            <w:r w:rsidRPr="004E2AB2">
              <w:rPr>
                <w:b/>
                <w:color w:val="000000" w:themeColor="text1"/>
                <w:lang w:val="en-ZA"/>
              </w:rPr>
              <w:t>Name of Project:</w:t>
            </w:r>
          </w:p>
        </w:tc>
        <w:tc>
          <w:tcPr>
            <w:tcW w:w="8447" w:type="dxa"/>
          </w:tcPr>
          <w:p w14:paraId="120E797F" w14:textId="77777777" w:rsidR="004E5B02" w:rsidRPr="004E2AB2" w:rsidRDefault="004E5B02" w:rsidP="004E2AB2">
            <w:pPr>
              <w:rPr>
                <w:color w:val="000000" w:themeColor="text1"/>
                <w:lang w:val="en-ZA"/>
              </w:rPr>
            </w:pPr>
            <w:r w:rsidRPr="004E2AB2">
              <w:rPr>
                <w:iCs/>
                <w:color w:val="000000" w:themeColor="text1"/>
                <w:lang w:val="en-US"/>
              </w:rPr>
              <w:t>Southern Africa Trade and Connectivity Project (SATCP)</w:t>
            </w:r>
          </w:p>
        </w:tc>
      </w:tr>
      <w:tr w:rsidR="004E5B02" w:rsidRPr="004E2AB2" w14:paraId="311D3CB7" w14:textId="77777777" w:rsidTr="004828FE">
        <w:tc>
          <w:tcPr>
            <w:tcW w:w="2235" w:type="dxa"/>
          </w:tcPr>
          <w:p w14:paraId="4DAF5943" w14:textId="77777777" w:rsidR="004E5B02" w:rsidRPr="004E2AB2" w:rsidRDefault="004E5B02" w:rsidP="004E2AB2">
            <w:pPr>
              <w:rPr>
                <w:color w:val="000000" w:themeColor="text1"/>
              </w:rPr>
            </w:pPr>
            <w:r w:rsidRPr="004E2AB2">
              <w:rPr>
                <w:b/>
                <w:color w:val="000000"/>
              </w:rPr>
              <w:t xml:space="preserve">Donativo </w:t>
            </w:r>
            <w:r w:rsidRPr="004E2AB2">
              <w:rPr>
                <w:b/>
                <w:iCs/>
                <w:color w:val="000000" w:themeColor="text1"/>
              </w:rPr>
              <w:t>No.</w:t>
            </w:r>
            <w:r w:rsidRPr="004E2AB2">
              <w:rPr>
                <w:b/>
                <w:iCs/>
                <w:color w:val="000000" w:themeColor="text1"/>
                <w:lang w:val="pt-BR"/>
              </w:rPr>
              <w:t>:</w:t>
            </w:r>
          </w:p>
        </w:tc>
        <w:tc>
          <w:tcPr>
            <w:tcW w:w="8447" w:type="dxa"/>
          </w:tcPr>
          <w:p w14:paraId="5B002F23" w14:textId="77777777" w:rsidR="004E5B02" w:rsidRPr="004E2AB2" w:rsidRDefault="004E5B02" w:rsidP="004E2AB2">
            <w:pPr>
              <w:rPr>
                <w:color w:val="000000" w:themeColor="text1"/>
              </w:rPr>
            </w:pPr>
            <w:r w:rsidRPr="004E2AB2">
              <w:rPr>
                <w:iCs/>
                <w:color w:val="000000" w:themeColor="text1"/>
                <w:lang w:val="pt-BR"/>
              </w:rPr>
              <w:t>D8030</w:t>
            </w:r>
          </w:p>
        </w:tc>
      </w:tr>
      <w:tr w:rsidR="004E5B02" w:rsidRPr="00E33792" w14:paraId="1713C3CF" w14:textId="77777777" w:rsidTr="004828FE">
        <w:tc>
          <w:tcPr>
            <w:tcW w:w="2235" w:type="dxa"/>
          </w:tcPr>
          <w:p w14:paraId="49AEFAA4" w14:textId="77777777" w:rsidR="004E5B02" w:rsidRPr="004E2AB2" w:rsidRDefault="004E5B02" w:rsidP="004E2AB2">
            <w:pPr>
              <w:rPr>
                <w:color w:val="000000" w:themeColor="text1"/>
              </w:rPr>
            </w:pPr>
            <w:r w:rsidRPr="004E2AB2">
              <w:rPr>
                <w:b/>
                <w:iCs/>
                <w:color w:val="000000" w:themeColor="text1"/>
                <w:lang w:val="en-ZA"/>
              </w:rPr>
              <w:t>Assignment Title</w:t>
            </w:r>
            <w:r w:rsidRPr="004E2AB2">
              <w:rPr>
                <w:b/>
                <w:color w:val="000000"/>
              </w:rPr>
              <w:t>:</w:t>
            </w:r>
          </w:p>
        </w:tc>
        <w:tc>
          <w:tcPr>
            <w:tcW w:w="8447" w:type="dxa"/>
            <w:shd w:val="clear" w:color="auto" w:fill="auto"/>
          </w:tcPr>
          <w:p w14:paraId="58D24E54" w14:textId="4A5DC9A4" w:rsidR="004E5B02" w:rsidRPr="004E2AB2" w:rsidRDefault="008D033A" w:rsidP="004E2AB2">
            <w:pPr>
              <w:jc w:val="both"/>
              <w:rPr>
                <w:color w:val="000000" w:themeColor="text1"/>
                <w:lang w:val="en-US"/>
              </w:rPr>
            </w:pPr>
            <w:bookmarkStart w:id="2" w:name="_Hlk157606948"/>
            <w:r w:rsidRPr="008D033A">
              <w:rPr>
                <w:iCs/>
                <w:color w:val="000000" w:themeColor="text1"/>
                <w:lang w:val="en-US"/>
              </w:rPr>
              <w:t xml:space="preserve">Consultancy Services for Feasibility Study, </w:t>
            </w:r>
            <w:bookmarkStart w:id="3" w:name="_Hlk157607088"/>
            <w:r w:rsidRPr="008D033A">
              <w:rPr>
                <w:iCs/>
                <w:color w:val="000000" w:themeColor="text1"/>
                <w:lang w:val="en-US"/>
              </w:rPr>
              <w:t>Detailed Architectural and Engineering Design, Preparation of E&amp;S Safeguard Document, Preparation of Bidding Documents</w:t>
            </w:r>
            <w:bookmarkStart w:id="4" w:name="_Hlk157603732"/>
            <w:r w:rsidR="008A7C49">
              <w:rPr>
                <w:iCs/>
                <w:color w:val="000000" w:themeColor="text1"/>
                <w:lang w:val="en-US"/>
              </w:rPr>
              <w:t xml:space="preserve">, </w:t>
            </w:r>
            <w:r w:rsidR="008A7C49" w:rsidRPr="008A7C49">
              <w:rPr>
                <w:iCs/>
                <w:color w:val="000000" w:themeColor="text1"/>
                <w:lang w:val="en-US"/>
              </w:rPr>
              <w:t>Support to ANE, IP</w:t>
            </w:r>
            <w:r w:rsidR="008A7C49">
              <w:rPr>
                <w:iCs/>
                <w:color w:val="000000" w:themeColor="text1"/>
                <w:lang w:val="en-US"/>
              </w:rPr>
              <w:t xml:space="preserve"> and Malawi Roads Authority</w:t>
            </w:r>
            <w:r w:rsidR="008A7C49" w:rsidRPr="008A7C49">
              <w:rPr>
                <w:iCs/>
                <w:color w:val="000000" w:themeColor="text1"/>
                <w:lang w:val="en-US"/>
              </w:rPr>
              <w:t xml:space="preserve"> during </w:t>
            </w:r>
            <w:r w:rsidR="008A7C49">
              <w:rPr>
                <w:iCs/>
                <w:color w:val="000000" w:themeColor="text1"/>
                <w:lang w:val="en-US"/>
              </w:rPr>
              <w:t>t</w:t>
            </w:r>
            <w:r w:rsidR="008A7C49" w:rsidRPr="008A7C49">
              <w:rPr>
                <w:iCs/>
                <w:color w:val="000000" w:themeColor="text1"/>
                <w:lang w:val="en-US"/>
              </w:rPr>
              <w:t>he Bidding Period</w:t>
            </w:r>
            <w:bookmarkEnd w:id="3"/>
            <w:r w:rsidR="008A7C49" w:rsidRPr="008A7C49">
              <w:rPr>
                <w:iCs/>
                <w:color w:val="000000" w:themeColor="text1"/>
                <w:lang w:val="en-US"/>
              </w:rPr>
              <w:t xml:space="preserve"> and Construction Supervision of </w:t>
            </w:r>
            <w:r w:rsidR="00AD548B" w:rsidRPr="004E2AB2">
              <w:rPr>
                <w:iCs/>
                <w:color w:val="000000" w:themeColor="text1"/>
                <w:lang w:val="en-US"/>
              </w:rPr>
              <w:t>One Stop Border Post (OSBP) at the Muloza and Milange Border Posts on the Malawi</w:t>
            </w:r>
            <w:r w:rsidR="003A5EED" w:rsidRPr="004E2AB2">
              <w:rPr>
                <w:iCs/>
                <w:color w:val="000000" w:themeColor="text1"/>
                <w:lang w:val="en-US"/>
              </w:rPr>
              <w:t xml:space="preserve"> </w:t>
            </w:r>
            <w:r w:rsidR="00AD548B" w:rsidRPr="004E2AB2">
              <w:rPr>
                <w:iCs/>
                <w:color w:val="000000" w:themeColor="text1"/>
                <w:lang w:val="en-US"/>
              </w:rPr>
              <w:t>/</w:t>
            </w:r>
            <w:r w:rsidR="003A5EED" w:rsidRPr="004E2AB2">
              <w:rPr>
                <w:iCs/>
                <w:color w:val="000000" w:themeColor="text1"/>
                <w:lang w:val="en-US"/>
              </w:rPr>
              <w:t xml:space="preserve"> </w:t>
            </w:r>
            <w:r w:rsidR="00AD548B" w:rsidRPr="004E2AB2">
              <w:rPr>
                <w:iCs/>
                <w:color w:val="000000" w:themeColor="text1"/>
                <w:lang w:val="en-US"/>
              </w:rPr>
              <w:t>Mozambique Border Crossing</w:t>
            </w:r>
            <w:bookmarkEnd w:id="2"/>
            <w:bookmarkEnd w:id="4"/>
          </w:p>
        </w:tc>
      </w:tr>
      <w:tr w:rsidR="004E5B02" w:rsidRPr="004E2AB2" w14:paraId="0D658C90" w14:textId="77777777" w:rsidTr="004828FE">
        <w:tc>
          <w:tcPr>
            <w:tcW w:w="2235" w:type="dxa"/>
          </w:tcPr>
          <w:p w14:paraId="6C4BA720" w14:textId="77777777" w:rsidR="004E5B02" w:rsidRPr="004E2AB2" w:rsidRDefault="004E5B02" w:rsidP="004E2AB2">
            <w:pPr>
              <w:rPr>
                <w:color w:val="000000" w:themeColor="text1"/>
              </w:rPr>
            </w:pPr>
            <w:r w:rsidRPr="004E2AB2">
              <w:rPr>
                <w:b/>
                <w:iCs/>
                <w:color w:val="000000" w:themeColor="text1"/>
              </w:rPr>
              <w:t>Reference No</w:t>
            </w:r>
            <w:r w:rsidRPr="004E2AB2">
              <w:rPr>
                <w:b/>
                <w:color w:val="000000"/>
              </w:rPr>
              <w:t>:</w:t>
            </w:r>
          </w:p>
        </w:tc>
        <w:tc>
          <w:tcPr>
            <w:tcW w:w="8447" w:type="dxa"/>
          </w:tcPr>
          <w:p w14:paraId="2D57690B" w14:textId="77777777" w:rsidR="004E5B02" w:rsidRPr="004E2AB2" w:rsidRDefault="004E5B02" w:rsidP="004E2AB2">
            <w:pPr>
              <w:jc w:val="both"/>
              <w:rPr>
                <w:color w:val="000000" w:themeColor="text1"/>
              </w:rPr>
            </w:pPr>
            <w:r w:rsidRPr="004E2AB2">
              <w:rPr>
                <w:iCs/>
                <w:color w:val="000000" w:themeColor="text1"/>
              </w:rPr>
              <w:t>47A003041/CP/</w:t>
            </w:r>
            <w:r w:rsidR="00A61720" w:rsidRPr="004E2AB2">
              <w:rPr>
                <w:iCs/>
                <w:color w:val="000000" w:themeColor="text1"/>
              </w:rPr>
              <w:t>77</w:t>
            </w:r>
            <w:r w:rsidRPr="004E2AB2">
              <w:rPr>
                <w:iCs/>
                <w:color w:val="000000" w:themeColor="text1"/>
              </w:rPr>
              <w:t>/2023</w:t>
            </w:r>
          </w:p>
        </w:tc>
      </w:tr>
      <w:tr w:rsidR="004E5B02" w:rsidRPr="004E2AB2" w14:paraId="39BD2216" w14:textId="77777777" w:rsidTr="004828FE">
        <w:tc>
          <w:tcPr>
            <w:tcW w:w="2235" w:type="dxa"/>
          </w:tcPr>
          <w:p w14:paraId="0BCE2152" w14:textId="77777777" w:rsidR="004E5B02" w:rsidRPr="004E2AB2" w:rsidRDefault="004E5B02" w:rsidP="004E2AB2">
            <w:pPr>
              <w:rPr>
                <w:color w:val="000000" w:themeColor="text1"/>
              </w:rPr>
            </w:pPr>
            <w:r w:rsidRPr="004E2AB2">
              <w:rPr>
                <w:b/>
                <w:iCs/>
                <w:color w:val="000000" w:themeColor="text1"/>
              </w:rPr>
              <w:t>Client</w:t>
            </w:r>
            <w:r w:rsidRPr="004E2AB2">
              <w:rPr>
                <w:b/>
                <w:color w:val="000000"/>
              </w:rPr>
              <w:t>:</w:t>
            </w:r>
          </w:p>
        </w:tc>
        <w:tc>
          <w:tcPr>
            <w:tcW w:w="8447" w:type="dxa"/>
          </w:tcPr>
          <w:p w14:paraId="7DE0F252" w14:textId="77777777" w:rsidR="004E5B02" w:rsidRPr="004E2AB2" w:rsidRDefault="004E5B02" w:rsidP="004E2AB2">
            <w:pPr>
              <w:rPr>
                <w:color w:val="000000" w:themeColor="text1"/>
              </w:rPr>
            </w:pPr>
            <w:r w:rsidRPr="004E2AB2">
              <w:rPr>
                <w:color w:val="000000" w:themeColor="text1"/>
              </w:rPr>
              <w:t>Administração Nacional de Estradas, I.P.</w:t>
            </w:r>
          </w:p>
        </w:tc>
      </w:tr>
    </w:tbl>
    <w:p w14:paraId="27D167DB" w14:textId="77777777" w:rsidR="00F6047B" w:rsidRPr="004E2AB2" w:rsidRDefault="00F6047B" w:rsidP="004E2AB2">
      <w:pPr>
        <w:rPr>
          <w:bCs/>
          <w:iCs/>
          <w:color w:val="000000" w:themeColor="text1"/>
        </w:rPr>
      </w:pPr>
    </w:p>
    <w:p w14:paraId="278A0970" w14:textId="523371D1" w:rsidR="009C4300" w:rsidRPr="004E2AB2" w:rsidRDefault="00F6047B" w:rsidP="004E2AB2">
      <w:pPr>
        <w:pStyle w:val="ListParagraph"/>
        <w:numPr>
          <w:ilvl w:val="0"/>
          <w:numId w:val="2"/>
        </w:numPr>
        <w:suppressAutoHyphens/>
        <w:ind w:left="426" w:hanging="426"/>
        <w:rPr>
          <w:bCs/>
          <w:i/>
          <w:iCs/>
          <w:szCs w:val="24"/>
          <w:lang w:val="en-ZA"/>
        </w:rPr>
      </w:pPr>
      <w:r w:rsidRPr="004E2AB2">
        <w:rPr>
          <w:color w:val="000000"/>
          <w:spacing w:val="-2"/>
          <w:szCs w:val="24"/>
        </w:rPr>
        <w:t xml:space="preserve">The Government of Mozambique (GOM) has received financing from the World Bank toward the cost of the </w:t>
      </w:r>
      <w:r w:rsidR="001E1D73" w:rsidRPr="004E2AB2">
        <w:rPr>
          <w:spacing w:val="-2"/>
          <w:szCs w:val="24"/>
        </w:rPr>
        <w:t xml:space="preserve">Southern Africa Trade and Connectivity Project (SATCP) </w:t>
      </w:r>
      <w:r w:rsidRPr="004E2AB2">
        <w:rPr>
          <w:color w:val="000000"/>
          <w:spacing w:val="-2"/>
          <w:szCs w:val="24"/>
        </w:rPr>
        <w:t xml:space="preserve">and intends to </w:t>
      </w:r>
      <w:r w:rsidRPr="004E2AB2">
        <w:rPr>
          <w:spacing w:val="-2"/>
          <w:szCs w:val="24"/>
        </w:rPr>
        <w:t>apply part of the proceeds</w:t>
      </w:r>
      <w:r w:rsidR="00C30122" w:rsidRPr="004E2AB2">
        <w:rPr>
          <w:spacing w:val="-2"/>
          <w:szCs w:val="24"/>
        </w:rPr>
        <w:t xml:space="preserve"> towards the payment</w:t>
      </w:r>
      <w:r w:rsidR="008F083D" w:rsidRPr="004E2AB2">
        <w:rPr>
          <w:spacing w:val="-2"/>
          <w:szCs w:val="24"/>
        </w:rPr>
        <w:t xml:space="preserve"> for </w:t>
      </w:r>
      <w:r w:rsidR="008D033A" w:rsidRPr="008D033A">
        <w:rPr>
          <w:iCs/>
          <w:color w:val="000000" w:themeColor="text1"/>
          <w:szCs w:val="24"/>
        </w:rPr>
        <w:t>Consultancy Services for Feasibility Study, Detailed Architectural and Engineering Design, Preparation of E&amp;S Safeguard Document, Preparation of Bidding Documents, Support to ANE, IP and Malawi Roads Authority during the Bidding Period and Construction Supervision of One Stop Border Post (OSBP) at the Muloza and Milange Border Posts on the Malawi / Mozambique Border Crossing</w:t>
      </w:r>
      <w:r w:rsidR="004E5B02" w:rsidRPr="004E2AB2">
        <w:rPr>
          <w:iCs/>
          <w:color w:val="000000" w:themeColor="text1"/>
          <w:szCs w:val="24"/>
        </w:rPr>
        <w:t>.</w:t>
      </w:r>
    </w:p>
    <w:p w14:paraId="7598CF19" w14:textId="77777777" w:rsidR="009C4300" w:rsidRPr="004E2AB2" w:rsidRDefault="009C4300" w:rsidP="004E2AB2">
      <w:pPr>
        <w:pStyle w:val="ListParagraph"/>
        <w:suppressAutoHyphens/>
        <w:ind w:left="425"/>
        <w:rPr>
          <w:bCs/>
          <w:iCs/>
          <w:szCs w:val="24"/>
          <w:lang w:val="en-ZA"/>
        </w:rPr>
      </w:pPr>
      <w:bookmarkStart w:id="5" w:name="_Hlk157596215"/>
    </w:p>
    <w:p w14:paraId="024DE1E1" w14:textId="77777777" w:rsidR="00AD548B" w:rsidRPr="004E2AB2" w:rsidRDefault="009C4300" w:rsidP="004E2AB2">
      <w:pPr>
        <w:pStyle w:val="ListParagraph"/>
        <w:numPr>
          <w:ilvl w:val="0"/>
          <w:numId w:val="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rPr>
          <w:color w:val="000000"/>
          <w:spacing w:val="-2"/>
          <w:szCs w:val="24"/>
        </w:rPr>
      </w:pPr>
      <w:r w:rsidRPr="004E2AB2">
        <w:rPr>
          <w:rFonts w:eastAsia="Calibri"/>
          <w:szCs w:val="24"/>
          <w:lang w:val="en-ZA"/>
        </w:rPr>
        <w:t xml:space="preserve">The </w:t>
      </w:r>
      <w:r w:rsidR="00AD548B" w:rsidRPr="004E2AB2">
        <w:rPr>
          <w:color w:val="000000"/>
          <w:spacing w:val="-2"/>
          <w:szCs w:val="24"/>
        </w:rPr>
        <w:t xml:space="preserve">consulting services (“the Services”) </w:t>
      </w:r>
      <w:r w:rsidR="00F83D04" w:rsidRPr="004E2AB2">
        <w:rPr>
          <w:color w:val="000000"/>
          <w:spacing w:val="-2"/>
          <w:szCs w:val="24"/>
        </w:rPr>
        <w:t>include</w:t>
      </w:r>
      <w:r w:rsidR="00AD548B" w:rsidRPr="004E2AB2">
        <w:rPr>
          <w:color w:val="000000"/>
          <w:spacing w:val="-2"/>
          <w:szCs w:val="24"/>
        </w:rPr>
        <w:t xml:space="preserve"> but</w:t>
      </w:r>
      <w:r w:rsidR="00F83D04" w:rsidRPr="004E2AB2">
        <w:rPr>
          <w:color w:val="000000"/>
          <w:spacing w:val="-2"/>
          <w:szCs w:val="24"/>
        </w:rPr>
        <w:t xml:space="preserve"> are</w:t>
      </w:r>
      <w:r w:rsidR="00AD548B" w:rsidRPr="004E2AB2">
        <w:rPr>
          <w:color w:val="000000"/>
          <w:spacing w:val="-2"/>
          <w:szCs w:val="24"/>
        </w:rPr>
        <w:t xml:space="preserve"> not limited to the following: </w:t>
      </w:r>
    </w:p>
    <w:p w14:paraId="00DF2885" w14:textId="77777777" w:rsidR="00F83D04" w:rsidRPr="004E2AB2" w:rsidRDefault="00F83D04" w:rsidP="004E2AB2">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425"/>
        <w:rPr>
          <w:color w:val="000000"/>
          <w:spacing w:val="-2"/>
          <w:sz w:val="16"/>
          <w:szCs w:val="16"/>
        </w:rPr>
      </w:pPr>
    </w:p>
    <w:p w14:paraId="0C221724" w14:textId="0E8F5886" w:rsidR="009C0B1C" w:rsidRPr="004E2AB2" w:rsidRDefault="00AD548B" w:rsidP="004E2AB2">
      <w:pPr>
        <w:pStyle w:val="ListParagraph"/>
        <w:numPr>
          <w:ilvl w:val="0"/>
          <w:numId w:val="3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Calibri"/>
          <w:b/>
          <w:szCs w:val="24"/>
          <w:lang w:val="en-ZA"/>
        </w:rPr>
      </w:pPr>
      <w:r w:rsidRPr="004E2AB2">
        <w:rPr>
          <w:b/>
          <w:szCs w:val="24"/>
        </w:rPr>
        <w:t xml:space="preserve">Phase 1: </w:t>
      </w:r>
      <w:r w:rsidR="004E2AB2" w:rsidRPr="004E2AB2">
        <w:rPr>
          <w:bCs/>
          <w:szCs w:val="24"/>
        </w:rPr>
        <w:t xml:space="preserve">Preparation of </w:t>
      </w:r>
      <w:r w:rsidRPr="004E2AB2">
        <w:rPr>
          <w:bCs/>
          <w:szCs w:val="24"/>
        </w:rPr>
        <w:t>Feasibility</w:t>
      </w:r>
      <w:r w:rsidRPr="004E2AB2">
        <w:rPr>
          <w:szCs w:val="24"/>
        </w:rPr>
        <w:t xml:space="preserve"> Study</w:t>
      </w:r>
      <w:r w:rsidR="004E2AB2">
        <w:rPr>
          <w:szCs w:val="24"/>
        </w:rPr>
        <w:t>;</w:t>
      </w:r>
      <w:r w:rsidRPr="004E2AB2">
        <w:rPr>
          <w:rFonts w:eastAsia="Calibri"/>
          <w:b/>
          <w:szCs w:val="24"/>
          <w:lang w:val="en-ZA"/>
        </w:rPr>
        <w:t xml:space="preserve"> </w:t>
      </w:r>
    </w:p>
    <w:p w14:paraId="11006BC1" w14:textId="471BEC4B" w:rsidR="00281C84" w:rsidRPr="004E2AB2" w:rsidRDefault="00697324" w:rsidP="004E2AB2">
      <w:pPr>
        <w:pStyle w:val="ListParagraph"/>
        <w:numPr>
          <w:ilvl w:val="0"/>
          <w:numId w:val="3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color w:val="000000"/>
          <w:spacing w:val="-2"/>
          <w:szCs w:val="24"/>
        </w:rPr>
      </w:pPr>
      <w:r w:rsidRPr="004E2AB2">
        <w:rPr>
          <w:b/>
          <w:color w:val="000000"/>
          <w:spacing w:val="-2"/>
          <w:szCs w:val="24"/>
        </w:rPr>
        <w:t xml:space="preserve">Phase 2: </w:t>
      </w:r>
      <w:bookmarkStart w:id="6" w:name="_Hlk157607116"/>
      <w:r w:rsidRPr="004E2AB2">
        <w:rPr>
          <w:color w:val="000000"/>
          <w:spacing w:val="-2"/>
          <w:szCs w:val="24"/>
        </w:rPr>
        <w:t xml:space="preserve">Preparation of </w:t>
      </w:r>
      <w:r w:rsidR="008D033A" w:rsidRPr="008D033A">
        <w:rPr>
          <w:color w:val="000000"/>
          <w:spacing w:val="-2"/>
          <w:szCs w:val="24"/>
        </w:rPr>
        <w:t>Detailed Architectural and Engineering Design, Preparation of E&amp;S Safeguard Document, Preparation of Bidding Documents, Support to ANE, IP and Malawi Roads Authority during the Bidding Period</w:t>
      </w:r>
      <w:bookmarkEnd w:id="6"/>
      <w:r w:rsidR="004E2AB2">
        <w:rPr>
          <w:color w:val="000000"/>
          <w:spacing w:val="-2"/>
          <w:szCs w:val="24"/>
        </w:rPr>
        <w:t>;</w:t>
      </w:r>
      <w:r w:rsidR="004E2AB2" w:rsidRPr="004E2AB2">
        <w:rPr>
          <w:color w:val="000000"/>
          <w:spacing w:val="-2"/>
          <w:szCs w:val="24"/>
        </w:rPr>
        <w:t xml:space="preserve"> and</w:t>
      </w:r>
    </w:p>
    <w:p w14:paraId="2C41825B" w14:textId="6156CC90" w:rsidR="00697324" w:rsidRPr="004E2AB2" w:rsidRDefault="00697324" w:rsidP="004E2AB2">
      <w:pPr>
        <w:pStyle w:val="ListParagraph"/>
        <w:numPr>
          <w:ilvl w:val="0"/>
          <w:numId w:val="3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rFonts w:eastAsia="Calibri"/>
          <w:b/>
          <w:szCs w:val="24"/>
          <w:lang w:val="en-ZA"/>
        </w:rPr>
      </w:pPr>
      <w:r w:rsidRPr="004E2AB2">
        <w:rPr>
          <w:rFonts w:eastAsia="Calibri"/>
          <w:b/>
          <w:szCs w:val="24"/>
          <w:lang w:val="en-ZA"/>
        </w:rPr>
        <w:t xml:space="preserve">Phase 3: </w:t>
      </w:r>
      <w:r w:rsidR="004E2AB2" w:rsidRPr="004E2AB2">
        <w:rPr>
          <w:szCs w:val="24"/>
        </w:rPr>
        <w:t>Supervision</w:t>
      </w:r>
      <w:r w:rsidR="004E2AB2" w:rsidRPr="004E2AB2">
        <w:rPr>
          <w:rFonts w:eastAsia="Calibri"/>
          <w:szCs w:val="24"/>
          <w:lang w:val="en-ZA"/>
        </w:rPr>
        <w:t xml:space="preserve"> of </w:t>
      </w:r>
      <w:r w:rsidRPr="004E2AB2">
        <w:rPr>
          <w:rFonts w:eastAsia="Calibri"/>
          <w:szCs w:val="24"/>
          <w:lang w:val="en-ZA"/>
        </w:rPr>
        <w:t>Works</w:t>
      </w:r>
      <w:r w:rsidR="004E2AB2" w:rsidRPr="004E2AB2">
        <w:rPr>
          <w:rFonts w:eastAsia="Calibri"/>
          <w:szCs w:val="24"/>
          <w:lang w:val="en-ZA"/>
        </w:rPr>
        <w:t xml:space="preserve"> Construction</w:t>
      </w:r>
      <w:r w:rsidR="004E2AB2">
        <w:rPr>
          <w:rFonts w:eastAsia="Calibri"/>
          <w:szCs w:val="24"/>
          <w:lang w:val="en-ZA"/>
        </w:rPr>
        <w:t>.</w:t>
      </w:r>
    </w:p>
    <w:p w14:paraId="157DD747" w14:textId="77777777" w:rsidR="00AD548B" w:rsidRPr="004E2AB2" w:rsidRDefault="00AD548B" w:rsidP="004E2A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lang w:val="en-ZA"/>
        </w:rPr>
      </w:pPr>
    </w:p>
    <w:p w14:paraId="17B86FCD" w14:textId="4F3DCF3B" w:rsidR="00697324" w:rsidRPr="004E2AB2" w:rsidRDefault="00697324" w:rsidP="004E2AB2">
      <w:pPr>
        <w:pStyle w:val="ListParagraph"/>
        <w:numPr>
          <w:ilvl w:val="0"/>
          <w:numId w:val="2"/>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rPr>
          <w:color w:val="000000"/>
          <w:spacing w:val="-2"/>
          <w:szCs w:val="24"/>
        </w:rPr>
      </w:pPr>
      <w:r w:rsidRPr="004E2AB2">
        <w:rPr>
          <w:color w:val="000000"/>
          <w:spacing w:val="-2"/>
          <w:szCs w:val="24"/>
        </w:rPr>
        <w:t xml:space="preserve">Terms of Reference (TOR) can be obtained on the following ANE’s website link: </w:t>
      </w:r>
      <w:hyperlink r:id="rId8" w:history="1">
        <w:r w:rsidRPr="004E2AB2">
          <w:rPr>
            <w:rStyle w:val="Hyperlink"/>
            <w:spacing w:val="-2"/>
            <w:szCs w:val="24"/>
          </w:rPr>
          <w:t>http://www.ane.gov.mz/mpaphase1</w:t>
        </w:r>
      </w:hyperlink>
      <w:r w:rsidRPr="004E2AB2">
        <w:rPr>
          <w:color w:val="000000"/>
          <w:spacing w:val="-2"/>
          <w:szCs w:val="24"/>
        </w:rPr>
        <w:t>, or alternatively at the address below</w:t>
      </w:r>
      <w:r w:rsidR="004E2AB2" w:rsidRPr="004E2AB2">
        <w:rPr>
          <w:color w:val="000000"/>
          <w:spacing w:val="-2"/>
          <w:szCs w:val="24"/>
        </w:rPr>
        <w:t>.</w:t>
      </w:r>
    </w:p>
    <w:p w14:paraId="19A5B702" w14:textId="77777777" w:rsidR="008E732A" w:rsidRPr="004E2AB2" w:rsidRDefault="008E732A" w:rsidP="004E2AB2">
      <w:pPr>
        <w:pStyle w:val="ListParagraph"/>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425"/>
        <w:rPr>
          <w:color w:val="000000"/>
          <w:spacing w:val="-2"/>
          <w:szCs w:val="24"/>
        </w:rPr>
      </w:pPr>
    </w:p>
    <w:p w14:paraId="056A8FA9" w14:textId="77777777" w:rsidR="00435B9C" w:rsidRPr="004E2AB2" w:rsidRDefault="00A47F25" w:rsidP="004E2AB2">
      <w:pPr>
        <w:pStyle w:val="ListParagraph"/>
        <w:numPr>
          <w:ilvl w:val="0"/>
          <w:numId w:val="2"/>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rPr>
          <w:color w:val="000000"/>
          <w:spacing w:val="-2"/>
          <w:szCs w:val="24"/>
        </w:rPr>
      </w:pPr>
      <w:r w:rsidRPr="004E2AB2">
        <w:rPr>
          <w:color w:val="000000" w:themeColor="text1"/>
          <w:szCs w:val="24"/>
        </w:rPr>
        <w:t>GOM represented by t</w:t>
      </w:r>
      <w:r w:rsidR="0055633F" w:rsidRPr="004E2AB2">
        <w:rPr>
          <w:color w:val="000000"/>
          <w:spacing w:val="-2"/>
          <w:szCs w:val="24"/>
        </w:rPr>
        <w:t>he National Roads Administration (ANE) now invites eligible consulting firms (“Consultants”) to e</w:t>
      </w:r>
      <w:r w:rsidR="00992841" w:rsidRPr="004E2AB2">
        <w:rPr>
          <w:color w:val="000000"/>
          <w:spacing w:val="-2"/>
          <w:szCs w:val="24"/>
        </w:rPr>
        <w:t>xpress</w:t>
      </w:r>
      <w:r w:rsidR="0055633F" w:rsidRPr="004E2AB2">
        <w:rPr>
          <w:color w:val="000000"/>
          <w:spacing w:val="-2"/>
          <w:szCs w:val="24"/>
        </w:rPr>
        <w:t xml:space="preserve"> their int</w:t>
      </w:r>
      <w:r w:rsidR="00A35248" w:rsidRPr="004E2AB2">
        <w:rPr>
          <w:color w:val="000000"/>
          <w:spacing w:val="-2"/>
          <w:szCs w:val="24"/>
        </w:rPr>
        <w:t>e</w:t>
      </w:r>
      <w:r w:rsidR="0055633F" w:rsidRPr="004E2AB2">
        <w:rPr>
          <w:color w:val="000000"/>
          <w:spacing w:val="-2"/>
          <w:szCs w:val="24"/>
        </w:rPr>
        <w:t xml:space="preserve">rest in providing the </w:t>
      </w:r>
      <w:r w:rsidRPr="004E2AB2">
        <w:rPr>
          <w:color w:val="000000" w:themeColor="text1"/>
          <w:szCs w:val="24"/>
        </w:rPr>
        <w:t>s</w:t>
      </w:r>
      <w:r w:rsidR="0055633F" w:rsidRPr="004E2AB2">
        <w:rPr>
          <w:color w:val="000000"/>
          <w:spacing w:val="-2"/>
          <w:szCs w:val="24"/>
        </w:rPr>
        <w:t>ervices</w:t>
      </w:r>
      <w:r w:rsidRPr="004E2AB2">
        <w:rPr>
          <w:color w:val="000000" w:themeColor="text1"/>
          <w:szCs w:val="24"/>
        </w:rPr>
        <w:t xml:space="preserve"> as summarized in paragraph 2 above</w:t>
      </w:r>
      <w:r w:rsidR="0055633F" w:rsidRPr="004E2AB2">
        <w:rPr>
          <w:color w:val="000000"/>
          <w:spacing w:val="-2"/>
          <w:szCs w:val="24"/>
        </w:rPr>
        <w:t xml:space="preserve">. </w:t>
      </w:r>
    </w:p>
    <w:p w14:paraId="64160841" w14:textId="77777777" w:rsidR="00697324" w:rsidRPr="004E2AB2" w:rsidRDefault="00697324" w:rsidP="004E2AB2">
      <w:pPr>
        <w:jc w:val="both"/>
        <w:rPr>
          <w:color w:val="000000"/>
          <w:spacing w:val="-2"/>
          <w:lang w:val="en-US"/>
        </w:rPr>
      </w:pPr>
    </w:p>
    <w:p w14:paraId="55DA7BE3" w14:textId="77777777" w:rsidR="0055633F" w:rsidRPr="004E2AB2" w:rsidRDefault="00246EC3" w:rsidP="004E2AB2">
      <w:pPr>
        <w:pStyle w:val="ListParagraph"/>
        <w:numPr>
          <w:ilvl w:val="0"/>
          <w:numId w:val="2"/>
        </w:num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ind w:left="426" w:hanging="426"/>
        <w:rPr>
          <w:color w:val="000000"/>
          <w:spacing w:val="-2"/>
          <w:szCs w:val="24"/>
        </w:rPr>
      </w:pPr>
      <w:r w:rsidRPr="004E2AB2">
        <w:rPr>
          <w:color w:val="000000"/>
          <w:spacing w:val="-2"/>
          <w:szCs w:val="24"/>
        </w:rPr>
        <w:t xml:space="preserve">The evaluation of expressions of interest will be made on qualitative basis and the </w:t>
      </w:r>
      <w:r w:rsidR="00C73BA9" w:rsidRPr="004E2AB2">
        <w:rPr>
          <w:color w:val="000000"/>
          <w:spacing w:val="-2"/>
          <w:szCs w:val="24"/>
        </w:rPr>
        <w:t>short-listing criteria are</w:t>
      </w:r>
      <w:r w:rsidR="0055633F" w:rsidRPr="004E2AB2">
        <w:rPr>
          <w:color w:val="000000"/>
          <w:spacing w:val="-2"/>
          <w:szCs w:val="24"/>
        </w:rPr>
        <w:t>:</w:t>
      </w:r>
    </w:p>
    <w:p w14:paraId="39CF8D9B" w14:textId="77777777" w:rsidR="00FA6C46" w:rsidRPr="004E2AB2" w:rsidRDefault="00FA6C46" w:rsidP="004E2A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lang w:val="en-ZA"/>
        </w:rPr>
      </w:pPr>
    </w:p>
    <w:p w14:paraId="6A783A7D" w14:textId="77777777" w:rsidR="00F15D64" w:rsidRPr="004E2AB2" w:rsidRDefault="00F15D64" w:rsidP="004E2AB2">
      <w:pPr>
        <w:pStyle w:val="ListParagraph"/>
        <w:numPr>
          <w:ilvl w:val="0"/>
          <w:numId w:val="3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Cs w:val="24"/>
        </w:rPr>
      </w:pPr>
      <w:r w:rsidRPr="004E2AB2">
        <w:rPr>
          <w:color w:val="000000"/>
          <w:spacing w:val="-2"/>
          <w:szCs w:val="24"/>
        </w:rPr>
        <w:t>General experience of the firm (must be at least 10 years) in the field;</w:t>
      </w:r>
    </w:p>
    <w:p w14:paraId="2168BCAE" w14:textId="77777777" w:rsidR="00F15D64" w:rsidRPr="004E2AB2" w:rsidRDefault="00F15D64" w:rsidP="004E2AB2">
      <w:pPr>
        <w:pStyle w:val="ListParagraph"/>
        <w:numPr>
          <w:ilvl w:val="0"/>
          <w:numId w:val="3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Cs w:val="24"/>
        </w:rPr>
      </w:pPr>
      <w:r w:rsidRPr="004E2AB2">
        <w:rPr>
          <w:color w:val="000000"/>
          <w:spacing w:val="-2"/>
          <w:szCs w:val="24"/>
        </w:rPr>
        <w:t xml:space="preserve">Description of at least </w:t>
      </w:r>
      <w:r w:rsidR="00315797" w:rsidRPr="004E2AB2">
        <w:rPr>
          <w:color w:val="000000"/>
          <w:spacing w:val="-2"/>
          <w:szCs w:val="24"/>
        </w:rPr>
        <w:t>three</w:t>
      </w:r>
      <w:r w:rsidRPr="004E2AB2">
        <w:rPr>
          <w:color w:val="000000"/>
          <w:spacing w:val="-2"/>
          <w:szCs w:val="24"/>
        </w:rPr>
        <w:t xml:space="preserve"> (3) similar assignments demonstrating the Consultant’s experience, with contracts in similar conditions; and</w:t>
      </w:r>
      <w:r w:rsidR="008523C7" w:rsidRPr="004E2AB2">
        <w:rPr>
          <w:color w:val="000000"/>
          <w:spacing w:val="-2"/>
          <w:szCs w:val="24"/>
        </w:rPr>
        <w:t>,</w:t>
      </w:r>
    </w:p>
    <w:p w14:paraId="4A1B2EEF" w14:textId="77777777" w:rsidR="00F15D64" w:rsidRPr="004E2AB2" w:rsidRDefault="00F15D64" w:rsidP="004E2AB2">
      <w:pPr>
        <w:pStyle w:val="ListParagraph"/>
        <w:numPr>
          <w:ilvl w:val="0"/>
          <w:numId w:val="3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szCs w:val="24"/>
        </w:rPr>
      </w:pPr>
      <w:r w:rsidRPr="004E2AB2">
        <w:rPr>
          <w:color w:val="000000"/>
          <w:spacing w:val="-2"/>
          <w:szCs w:val="24"/>
        </w:rPr>
        <w:t>Technical and managerial capability of the firm.</w:t>
      </w:r>
    </w:p>
    <w:p w14:paraId="0FE46ADB" w14:textId="77777777" w:rsidR="00834454" w:rsidRPr="004E2AB2" w:rsidRDefault="00834454" w:rsidP="004E2AB2">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981"/>
        <w:rPr>
          <w:color w:val="000000"/>
          <w:spacing w:val="-2"/>
          <w:sz w:val="16"/>
          <w:szCs w:val="16"/>
        </w:rPr>
      </w:pPr>
    </w:p>
    <w:p w14:paraId="48E419D7" w14:textId="77777777" w:rsidR="00C73BA9" w:rsidRPr="008A7C49" w:rsidRDefault="00522922" w:rsidP="004E2AB2">
      <w:pPr>
        <w:rPr>
          <w:color w:val="000000"/>
          <w:spacing w:val="-2"/>
          <w:lang w:val="en-US"/>
        </w:rPr>
      </w:pPr>
      <w:r w:rsidRPr="008A7C49">
        <w:rPr>
          <w:color w:val="000000"/>
          <w:spacing w:val="-2"/>
          <w:lang w:val="en-US"/>
        </w:rPr>
        <w:t xml:space="preserve">Key </w:t>
      </w:r>
      <w:r w:rsidR="00A47F25" w:rsidRPr="008A7C49">
        <w:rPr>
          <w:color w:val="000000"/>
          <w:spacing w:val="-2"/>
          <w:lang w:val="en-US"/>
        </w:rPr>
        <w:t>e</w:t>
      </w:r>
      <w:r w:rsidRPr="008A7C49">
        <w:rPr>
          <w:color w:val="000000"/>
          <w:spacing w:val="-2"/>
          <w:lang w:val="en-US"/>
        </w:rPr>
        <w:t>xperts will not be evaluated at the shortlisting stage.</w:t>
      </w:r>
    </w:p>
    <w:p w14:paraId="71C0357A" w14:textId="77777777" w:rsidR="00D35056" w:rsidRPr="004E2AB2" w:rsidRDefault="00D35056" w:rsidP="004E2AB2">
      <w:pPr>
        <w:suppressAutoHyphens/>
        <w:rPr>
          <w:color w:val="000000"/>
          <w:spacing w:val="-2"/>
          <w:lang w:val="en-ZA"/>
        </w:rPr>
      </w:pPr>
    </w:p>
    <w:p w14:paraId="75D08A7E" w14:textId="3B988852" w:rsidR="00522922" w:rsidRPr="004E2AB2" w:rsidRDefault="00522922" w:rsidP="004E2AB2">
      <w:pPr>
        <w:pStyle w:val="ListParagraph"/>
        <w:numPr>
          <w:ilvl w:val="0"/>
          <w:numId w:val="2"/>
        </w:numPr>
        <w:suppressAutoHyphens/>
        <w:ind w:left="426" w:hanging="426"/>
        <w:rPr>
          <w:color w:val="000000"/>
          <w:spacing w:val="-2"/>
          <w:szCs w:val="24"/>
        </w:rPr>
      </w:pPr>
      <w:r w:rsidRPr="004E2AB2">
        <w:rPr>
          <w:spacing w:val="-2"/>
          <w:szCs w:val="24"/>
        </w:rPr>
        <w:t xml:space="preserve">The attention of interested Consultants is drawn to Section III, paragraphs, 3.14, 3.16, and 3.17 of the World Bank’s “Procurement Regulations for IPF Borrowers” </w:t>
      </w:r>
      <w:r w:rsidR="004E2AB2" w:rsidRPr="004E2AB2">
        <w:rPr>
          <w:spacing w:val="-2"/>
          <w:szCs w:val="24"/>
        </w:rPr>
        <w:t>September 2023</w:t>
      </w:r>
      <w:r w:rsidRPr="004E2AB2">
        <w:rPr>
          <w:spacing w:val="-2"/>
          <w:szCs w:val="24"/>
        </w:rPr>
        <w:t xml:space="preserve"> (“Procurement Regulations”), setting forth the World Bank’s policy on conflict of interest.</w:t>
      </w:r>
    </w:p>
    <w:p w14:paraId="5C5E09AB" w14:textId="77777777" w:rsidR="00D06A82" w:rsidRPr="004E2AB2" w:rsidRDefault="00D06A82" w:rsidP="004E2AB2">
      <w:pPr>
        <w:suppressAutoHyphens/>
        <w:rPr>
          <w:color w:val="000000"/>
          <w:spacing w:val="-2"/>
          <w:lang w:val="en-ZA"/>
        </w:rPr>
      </w:pPr>
    </w:p>
    <w:p w14:paraId="1EA5D5BE" w14:textId="77777777" w:rsidR="00D06A82" w:rsidRPr="004E2AB2" w:rsidRDefault="00522922" w:rsidP="004E2AB2">
      <w:pPr>
        <w:pStyle w:val="ListParagraph"/>
        <w:numPr>
          <w:ilvl w:val="0"/>
          <w:numId w:val="2"/>
        </w:numPr>
        <w:suppressAutoHyphens/>
        <w:ind w:left="426" w:hanging="426"/>
        <w:rPr>
          <w:color w:val="000000"/>
          <w:spacing w:val="-2"/>
          <w:szCs w:val="24"/>
        </w:rPr>
      </w:pPr>
      <w:r w:rsidRPr="004E2AB2">
        <w:rPr>
          <w:color w:val="000000"/>
          <w:spacing w:val="-2"/>
          <w:szCs w:val="24"/>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D06A82" w:rsidRPr="004E2AB2">
        <w:rPr>
          <w:color w:val="000000"/>
          <w:spacing w:val="-2"/>
          <w:szCs w:val="24"/>
        </w:rPr>
        <w:t>.</w:t>
      </w:r>
    </w:p>
    <w:p w14:paraId="5B058DB9" w14:textId="77777777" w:rsidR="00D06A82" w:rsidRPr="004E2AB2" w:rsidRDefault="00D06A82" w:rsidP="004E2AB2">
      <w:pPr>
        <w:pStyle w:val="ListParagraph"/>
        <w:ind w:left="425" w:hanging="425"/>
        <w:rPr>
          <w:color w:val="000000"/>
          <w:spacing w:val="-2"/>
          <w:szCs w:val="24"/>
        </w:rPr>
      </w:pPr>
    </w:p>
    <w:p w14:paraId="7F1AD8C8" w14:textId="77777777" w:rsidR="00D06A82" w:rsidRPr="004E2AB2" w:rsidRDefault="00D06A82" w:rsidP="004E2AB2">
      <w:pPr>
        <w:pStyle w:val="ListParagraph"/>
        <w:numPr>
          <w:ilvl w:val="0"/>
          <w:numId w:val="2"/>
        </w:numPr>
        <w:suppressAutoHyphens/>
        <w:ind w:left="426" w:hanging="426"/>
        <w:rPr>
          <w:color w:val="000000"/>
          <w:spacing w:val="-2"/>
          <w:szCs w:val="24"/>
        </w:rPr>
      </w:pPr>
      <w:r w:rsidRPr="004E2AB2">
        <w:rPr>
          <w:color w:val="000000"/>
          <w:spacing w:val="-2"/>
          <w:szCs w:val="24"/>
        </w:rPr>
        <w:t xml:space="preserve">A Consultant will be selected in accordance with the Quality and Cost-Based Selection (QCBS) </w:t>
      </w:r>
      <w:r w:rsidR="00522922" w:rsidRPr="004E2AB2">
        <w:rPr>
          <w:color w:val="000000"/>
          <w:spacing w:val="-2"/>
          <w:szCs w:val="24"/>
        </w:rPr>
        <w:t>method set out in the Procurement Regulations</w:t>
      </w:r>
      <w:r w:rsidRPr="004E2AB2">
        <w:rPr>
          <w:color w:val="000000"/>
          <w:spacing w:val="-2"/>
          <w:szCs w:val="24"/>
        </w:rPr>
        <w:t>.</w:t>
      </w:r>
    </w:p>
    <w:p w14:paraId="43FB640C" w14:textId="77777777" w:rsidR="00DF1D30" w:rsidRPr="004E2AB2" w:rsidRDefault="00DF1D30" w:rsidP="004E2AB2">
      <w:pPr>
        <w:pStyle w:val="ListParagraph"/>
        <w:suppressAutoHyphens/>
        <w:ind w:left="425"/>
        <w:rPr>
          <w:color w:val="000000"/>
          <w:spacing w:val="-2"/>
          <w:szCs w:val="24"/>
        </w:rPr>
      </w:pPr>
    </w:p>
    <w:p w14:paraId="1E39EFB6" w14:textId="77777777" w:rsidR="003B4EB0" w:rsidRPr="004E2AB2" w:rsidRDefault="00D06A82" w:rsidP="004E2AB2">
      <w:pPr>
        <w:pStyle w:val="ListParagraph"/>
        <w:numPr>
          <w:ilvl w:val="0"/>
          <w:numId w:val="2"/>
        </w:numPr>
        <w:suppressAutoHyphens/>
        <w:ind w:left="426" w:hanging="426"/>
        <w:rPr>
          <w:color w:val="000000"/>
          <w:spacing w:val="-2"/>
          <w:szCs w:val="24"/>
        </w:rPr>
      </w:pPr>
      <w:r w:rsidRPr="004E2AB2">
        <w:rPr>
          <w:color w:val="000000"/>
          <w:spacing w:val="-2"/>
          <w:szCs w:val="24"/>
        </w:rPr>
        <w:t>Further information can be obtained at the address below during office hours, from 07:30 - 15:30 hours local time, Mondays to Fridays, except Public Holidays</w:t>
      </w:r>
      <w:r w:rsidR="00D27762" w:rsidRPr="004E2AB2">
        <w:rPr>
          <w:color w:val="000000"/>
          <w:spacing w:val="-2"/>
          <w:szCs w:val="24"/>
        </w:rPr>
        <w:t>.</w:t>
      </w:r>
    </w:p>
    <w:bookmarkEnd w:id="5"/>
    <w:p w14:paraId="2FADDA4E" w14:textId="77777777" w:rsidR="00D06A82" w:rsidRPr="004E2AB2" w:rsidRDefault="00D06A82" w:rsidP="004E2AB2">
      <w:pPr>
        <w:pStyle w:val="ListParagraph"/>
        <w:rPr>
          <w:szCs w:val="24"/>
        </w:rPr>
      </w:pPr>
    </w:p>
    <w:p w14:paraId="3B9CBD39" w14:textId="06873533" w:rsidR="00D06A82" w:rsidRPr="004E2AB2" w:rsidRDefault="00D06A82" w:rsidP="004E2AB2">
      <w:pPr>
        <w:pStyle w:val="ListParagraph"/>
        <w:numPr>
          <w:ilvl w:val="0"/>
          <w:numId w:val="2"/>
        </w:numPr>
        <w:suppressAutoHyphens/>
        <w:ind w:left="426" w:hanging="426"/>
        <w:rPr>
          <w:b/>
          <w:bCs/>
          <w:iCs/>
          <w:color w:val="000000"/>
          <w:spacing w:val="-2"/>
          <w:szCs w:val="24"/>
        </w:rPr>
      </w:pPr>
      <w:r w:rsidRPr="004E2AB2">
        <w:rPr>
          <w:color w:val="000000"/>
          <w:spacing w:val="-2"/>
          <w:szCs w:val="24"/>
        </w:rPr>
        <w:t xml:space="preserve">Expressions of interest </w:t>
      </w:r>
      <w:r w:rsidR="00B95153" w:rsidRPr="004E2AB2">
        <w:rPr>
          <w:color w:val="000000"/>
          <w:spacing w:val="-2"/>
          <w:szCs w:val="24"/>
        </w:rPr>
        <w:t>in English language</w:t>
      </w:r>
      <w:r w:rsidR="00F05BBD" w:rsidRPr="004E2AB2">
        <w:rPr>
          <w:color w:val="000000"/>
          <w:spacing w:val="-2"/>
          <w:szCs w:val="24"/>
        </w:rPr>
        <w:t>,</w:t>
      </w:r>
      <w:r w:rsidR="00B95153" w:rsidRPr="004E2AB2">
        <w:rPr>
          <w:color w:val="000000"/>
          <w:spacing w:val="-2"/>
          <w:szCs w:val="24"/>
        </w:rPr>
        <w:t xml:space="preserve"> clearly marked </w:t>
      </w:r>
      <w:r w:rsidR="00D3122B" w:rsidRPr="004E2AB2">
        <w:rPr>
          <w:color w:val="000000"/>
          <w:spacing w:val="-2"/>
          <w:szCs w:val="24"/>
        </w:rPr>
        <w:t>RFP Nº</w:t>
      </w:r>
      <w:r w:rsidR="00F05BBD" w:rsidRPr="004E2AB2">
        <w:rPr>
          <w:color w:val="000000"/>
          <w:spacing w:val="-2"/>
          <w:szCs w:val="24"/>
        </w:rPr>
        <w:t xml:space="preserve"> </w:t>
      </w:r>
      <w:r w:rsidR="00432A28" w:rsidRPr="004E2AB2">
        <w:rPr>
          <w:iCs/>
          <w:color w:val="000000"/>
          <w:spacing w:val="-2"/>
          <w:szCs w:val="24"/>
          <w:lang w:val="en-ZA"/>
        </w:rPr>
        <w:t>47A003041/CP/</w:t>
      </w:r>
      <w:r w:rsidR="00AD548B" w:rsidRPr="004E2AB2">
        <w:rPr>
          <w:iCs/>
          <w:color w:val="000000"/>
          <w:spacing w:val="-2"/>
          <w:szCs w:val="24"/>
          <w:lang w:val="en-ZA"/>
        </w:rPr>
        <w:t>77</w:t>
      </w:r>
      <w:r w:rsidR="00432A28" w:rsidRPr="004E2AB2">
        <w:rPr>
          <w:iCs/>
          <w:color w:val="000000"/>
          <w:spacing w:val="-2"/>
          <w:szCs w:val="24"/>
          <w:lang w:val="en-ZA"/>
        </w:rPr>
        <w:t>/2023</w:t>
      </w:r>
      <w:r w:rsidR="00432A28" w:rsidRPr="004E2AB2">
        <w:rPr>
          <w:b/>
          <w:iCs/>
          <w:color w:val="000000"/>
          <w:spacing w:val="-2"/>
          <w:szCs w:val="24"/>
        </w:rPr>
        <w:t xml:space="preserve"> </w:t>
      </w:r>
      <w:r w:rsidR="00B95153" w:rsidRPr="004E2AB2">
        <w:rPr>
          <w:b/>
          <w:color w:val="000000"/>
          <w:spacing w:val="-2"/>
          <w:szCs w:val="24"/>
        </w:rPr>
        <w:t>“</w:t>
      </w:r>
      <w:r w:rsidR="008D033A" w:rsidRPr="008D033A">
        <w:rPr>
          <w:b/>
          <w:iCs/>
          <w:color w:val="000000"/>
          <w:spacing w:val="-2"/>
          <w:szCs w:val="24"/>
        </w:rPr>
        <w:t>Consultancy Services for Feasibility Study, Detailed Architectural and Engineering Design, Preparation of E&amp;S Safeguard Document, Preparation of Bidding Documents, Support to ANE, IP and Malawi Roads Authority during the Bidding Period and Construction Supervision of One Stop Border Post (OSBP) at the Muloza and Milange Border Posts on the Malawi / Mozambique Border Crossing</w:t>
      </w:r>
      <w:r w:rsidR="00B95153" w:rsidRPr="004E2AB2">
        <w:rPr>
          <w:b/>
          <w:iCs/>
          <w:color w:val="000000"/>
          <w:spacing w:val="-2"/>
          <w:szCs w:val="24"/>
          <w:lang w:val="en-ZA"/>
        </w:rPr>
        <w:t xml:space="preserve">” </w:t>
      </w:r>
      <w:r w:rsidRPr="004E2AB2">
        <w:rPr>
          <w:color w:val="000000"/>
          <w:spacing w:val="-2"/>
          <w:szCs w:val="24"/>
          <w:lang w:val="en-ZA"/>
        </w:rPr>
        <w:t xml:space="preserve">must be delivered in a written form to the address below (in person, or by mail, or by e-mail) </w:t>
      </w:r>
      <w:r w:rsidR="00B95153" w:rsidRPr="004E2AB2">
        <w:rPr>
          <w:color w:val="000000"/>
          <w:spacing w:val="-2"/>
          <w:szCs w:val="24"/>
          <w:lang w:val="en-ZA"/>
        </w:rPr>
        <w:t>on or before 15:</w:t>
      </w:r>
      <w:r w:rsidR="00BA3662" w:rsidRPr="004E2AB2">
        <w:rPr>
          <w:color w:val="000000"/>
          <w:spacing w:val="-2"/>
          <w:szCs w:val="24"/>
          <w:lang w:val="en-ZA"/>
        </w:rPr>
        <w:t>0</w:t>
      </w:r>
      <w:r w:rsidR="00B95153" w:rsidRPr="004E2AB2">
        <w:rPr>
          <w:color w:val="000000"/>
          <w:spacing w:val="-2"/>
          <w:szCs w:val="24"/>
          <w:lang w:val="en-ZA"/>
        </w:rPr>
        <w:t xml:space="preserve">0 </w:t>
      </w:r>
      <w:r w:rsidR="002B0E8D" w:rsidRPr="004E2AB2">
        <w:rPr>
          <w:color w:val="000000"/>
          <w:spacing w:val="-2"/>
          <w:szCs w:val="24"/>
          <w:lang w:val="en-ZA"/>
        </w:rPr>
        <w:t>hours</w:t>
      </w:r>
      <w:r w:rsidR="00B95153" w:rsidRPr="004E2AB2">
        <w:rPr>
          <w:color w:val="000000"/>
          <w:spacing w:val="-2"/>
          <w:szCs w:val="24"/>
          <w:lang w:val="en-ZA"/>
        </w:rPr>
        <w:t xml:space="preserve"> (local time), </w:t>
      </w:r>
      <w:r w:rsidR="00B95153" w:rsidRPr="00C53EC6">
        <w:rPr>
          <w:color w:val="000000"/>
          <w:spacing w:val="-2"/>
          <w:szCs w:val="24"/>
          <w:lang w:val="en-ZA"/>
        </w:rPr>
        <w:t>on</w:t>
      </w:r>
      <w:r w:rsidRPr="00C53EC6">
        <w:rPr>
          <w:color w:val="000000"/>
          <w:spacing w:val="-2"/>
          <w:szCs w:val="24"/>
          <w:lang w:val="en-ZA"/>
        </w:rPr>
        <w:t xml:space="preserve"> </w:t>
      </w:r>
      <w:r w:rsidR="0099153B">
        <w:rPr>
          <w:color w:val="000000"/>
          <w:spacing w:val="-2"/>
          <w:szCs w:val="24"/>
          <w:lang w:val="en-ZA"/>
        </w:rPr>
        <w:t>07</w:t>
      </w:r>
      <w:r w:rsidR="009608D0" w:rsidRPr="00C53EC6">
        <w:rPr>
          <w:color w:val="000000"/>
          <w:spacing w:val="-2"/>
          <w:szCs w:val="24"/>
          <w:vertAlign w:val="superscript"/>
          <w:lang w:val="en-ZA"/>
        </w:rPr>
        <w:t>th</w:t>
      </w:r>
      <w:r w:rsidR="009608D0" w:rsidRPr="00C53EC6">
        <w:rPr>
          <w:color w:val="000000"/>
          <w:spacing w:val="-2"/>
          <w:szCs w:val="24"/>
          <w:lang w:val="en-ZA"/>
        </w:rPr>
        <w:t xml:space="preserve"> of </w:t>
      </w:r>
      <w:r w:rsidR="0099153B">
        <w:rPr>
          <w:color w:val="000000"/>
          <w:spacing w:val="-2"/>
          <w:szCs w:val="24"/>
          <w:lang w:val="en-ZA"/>
        </w:rPr>
        <w:t>March</w:t>
      </w:r>
      <w:r w:rsidR="00AD548B" w:rsidRPr="00C53EC6">
        <w:rPr>
          <w:color w:val="000000"/>
          <w:spacing w:val="-2"/>
          <w:szCs w:val="24"/>
          <w:lang w:val="en-ZA"/>
        </w:rPr>
        <w:t xml:space="preserve"> 2024</w:t>
      </w:r>
      <w:r w:rsidRPr="004E2AB2">
        <w:rPr>
          <w:color w:val="000000"/>
          <w:spacing w:val="-2"/>
          <w:szCs w:val="24"/>
          <w:lang w:val="en-ZA"/>
        </w:rPr>
        <w:t>.</w:t>
      </w:r>
      <w:r w:rsidR="00F05BBD" w:rsidRPr="004E2AB2">
        <w:rPr>
          <w:color w:val="000000"/>
          <w:spacing w:val="-2"/>
          <w:szCs w:val="24"/>
          <w:lang w:val="en-ZA"/>
        </w:rPr>
        <w:t xml:space="preserve"> </w:t>
      </w:r>
      <w:r w:rsidR="0005418B" w:rsidRPr="004E2AB2">
        <w:rPr>
          <w:color w:val="000000"/>
          <w:spacing w:val="-2"/>
          <w:szCs w:val="24"/>
          <w:lang w:val="en-ZA"/>
        </w:rPr>
        <w:t xml:space="preserve"> </w:t>
      </w:r>
      <w:r w:rsidR="00432A28" w:rsidRPr="004E2AB2">
        <w:rPr>
          <w:color w:val="000000"/>
          <w:spacing w:val="-2"/>
          <w:szCs w:val="24"/>
          <w:lang w:val="en-ZA"/>
        </w:rPr>
        <w:t xml:space="preserve"> </w:t>
      </w:r>
      <w:r w:rsidR="0080699A" w:rsidRPr="004E2AB2">
        <w:rPr>
          <w:color w:val="000000"/>
          <w:spacing w:val="-2"/>
          <w:szCs w:val="24"/>
          <w:lang w:val="en-ZA"/>
        </w:rPr>
        <w:t xml:space="preserve"> </w:t>
      </w:r>
    </w:p>
    <w:p w14:paraId="07141A36" w14:textId="77777777" w:rsidR="00F6047B" w:rsidRPr="004E2AB2" w:rsidRDefault="00F6047B" w:rsidP="004E2A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lang w:val="en-ZA"/>
        </w:rPr>
      </w:pPr>
    </w:p>
    <w:tbl>
      <w:tblPr>
        <w:tblW w:w="7056" w:type="dxa"/>
        <w:jc w:val="center"/>
        <w:tblLayout w:type="fixed"/>
        <w:tblLook w:val="04A0" w:firstRow="1" w:lastRow="0" w:firstColumn="1" w:lastColumn="0" w:noHBand="0" w:noVBand="1"/>
      </w:tblPr>
      <w:tblGrid>
        <w:gridCol w:w="1958"/>
        <w:gridCol w:w="278"/>
        <w:gridCol w:w="4820"/>
      </w:tblGrid>
      <w:tr w:rsidR="00F6047B" w:rsidRPr="004E2AB2" w14:paraId="7A5B8732" w14:textId="77777777" w:rsidTr="00D06A82">
        <w:trPr>
          <w:jc w:val="center"/>
        </w:trPr>
        <w:tc>
          <w:tcPr>
            <w:tcW w:w="1958" w:type="dxa"/>
          </w:tcPr>
          <w:p w14:paraId="293E4FAD" w14:textId="77777777" w:rsidR="00F6047B" w:rsidRPr="004E2AB2" w:rsidRDefault="003B4EB0" w:rsidP="004E2AB2">
            <w:r w:rsidRPr="004E2AB2">
              <w:t>Client</w:t>
            </w:r>
          </w:p>
          <w:p w14:paraId="56837351" w14:textId="77777777" w:rsidR="00F6047B" w:rsidRPr="004E2AB2" w:rsidRDefault="00F6047B" w:rsidP="004E2AB2"/>
          <w:p w14:paraId="0BEBD19B" w14:textId="77777777" w:rsidR="00F6047B" w:rsidRPr="004E2AB2" w:rsidRDefault="00F6047B" w:rsidP="004E2AB2">
            <w:pPr>
              <w:rPr>
                <w:u w:val="single"/>
              </w:rPr>
            </w:pPr>
            <w:r w:rsidRPr="004E2AB2">
              <w:t xml:space="preserve">Street Address </w:t>
            </w:r>
          </w:p>
        </w:tc>
        <w:tc>
          <w:tcPr>
            <w:tcW w:w="278" w:type="dxa"/>
          </w:tcPr>
          <w:p w14:paraId="70D4DF5A" w14:textId="77777777" w:rsidR="00F6047B" w:rsidRPr="004E2AB2" w:rsidRDefault="00F6047B" w:rsidP="004E2AB2">
            <w:pPr>
              <w:rPr>
                <w:bCs/>
              </w:rPr>
            </w:pPr>
            <w:r w:rsidRPr="004E2AB2">
              <w:rPr>
                <w:bCs/>
              </w:rPr>
              <w:t>:</w:t>
            </w:r>
          </w:p>
        </w:tc>
        <w:tc>
          <w:tcPr>
            <w:tcW w:w="4820" w:type="dxa"/>
          </w:tcPr>
          <w:p w14:paraId="31897ACE" w14:textId="77777777" w:rsidR="00F6047B" w:rsidRPr="004E2AB2" w:rsidRDefault="00F6047B" w:rsidP="004E2AB2">
            <w:r w:rsidRPr="004E2AB2">
              <w:rPr>
                <w:bCs/>
              </w:rPr>
              <w:t>Administração Nacional de Estradas</w:t>
            </w:r>
            <w:r w:rsidR="00732021" w:rsidRPr="004E2AB2">
              <w:rPr>
                <w:bCs/>
              </w:rPr>
              <w:t>, I.P.</w:t>
            </w:r>
          </w:p>
          <w:p w14:paraId="0238F51A" w14:textId="77777777" w:rsidR="00F6047B" w:rsidRPr="004E2AB2" w:rsidRDefault="00F6047B" w:rsidP="004E2AB2">
            <w:pPr>
              <w:rPr>
                <w:b/>
              </w:rPr>
            </w:pPr>
            <w:r w:rsidRPr="004E2AB2">
              <w:rPr>
                <w:b/>
              </w:rPr>
              <w:t>Gabinete do Director Geral</w:t>
            </w:r>
          </w:p>
          <w:p w14:paraId="5E1F85C4" w14:textId="77777777" w:rsidR="00F6047B" w:rsidRPr="004E2AB2" w:rsidRDefault="00F6047B" w:rsidP="004E2AB2">
            <w:r w:rsidRPr="004E2AB2">
              <w:t>Av. de Moçambique, Nº 1225, C.P. 403</w:t>
            </w:r>
          </w:p>
        </w:tc>
      </w:tr>
      <w:tr w:rsidR="00F6047B" w:rsidRPr="004E2AB2" w14:paraId="0F650ECD" w14:textId="77777777" w:rsidTr="00D06A82">
        <w:trPr>
          <w:jc w:val="center"/>
        </w:trPr>
        <w:tc>
          <w:tcPr>
            <w:tcW w:w="1958" w:type="dxa"/>
          </w:tcPr>
          <w:p w14:paraId="245E7596" w14:textId="77777777" w:rsidR="00F6047B" w:rsidRPr="004E2AB2" w:rsidRDefault="00F6047B" w:rsidP="004E2AB2">
            <w:r w:rsidRPr="004E2AB2">
              <w:t>Attention</w:t>
            </w:r>
          </w:p>
        </w:tc>
        <w:tc>
          <w:tcPr>
            <w:tcW w:w="278" w:type="dxa"/>
          </w:tcPr>
          <w:p w14:paraId="56D1CF09" w14:textId="77777777" w:rsidR="00F6047B" w:rsidRPr="004E2AB2" w:rsidRDefault="00F6047B" w:rsidP="004E2AB2">
            <w:pPr>
              <w:rPr>
                <w:bCs/>
              </w:rPr>
            </w:pPr>
            <w:r w:rsidRPr="004E2AB2">
              <w:rPr>
                <w:bCs/>
              </w:rPr>
              <w:t>:</w:t>
            </w:r>
          </w:p>
        </w:tc>
        <w:tc>
          <w:tcPr>
            <w:tcW w:w="4820" w:type="dxa"/>
          </w:tcPr>
          <w:p w14:paraId="4A007A6A" w14:textId="77777777" w:rsidR="00F6047B" w:rsidRPr="004E2AB2" w:rsidRDefault="005A2F8A" w:rsidP="004E2AB2">
            <w:pPr>
              <w:rPr>
                <w:bCs/>
              </w:rPr>
            </w:pPr>
            <w:r w:rsidRPr="004E2AB2">
              <w:rPr>
                <w:bCs/>
              </w:rPr>
              <w:t>Mr. El</w:t>
            </w:r>
            <w:r w:rsidR="00832C96" w:rsidRPr="004E2AB2">
              <w:rPr>
                <w:bCs/>
              </w:rPr>
              <w:t>ias</w:t>
            </w:r>
            <w:r w:rsidRPr="004E2AB2">
              <w:rPr>
                <w:bCs/>
              </w:rPr>
              <w:t xml:space="preserve"> Anlaué Paulo - </w:t>
            </w:r>
            <w:r w:rsidR="00F6047B" w:rsidRPr="004E2AB2">
              <w:rPr>
                <w:bCs/>
              </w:rPr>
              <w:t>Director General</w:t>
            </w:r>
          </w:p>
        </w:tc>
      </w:tr>
      <w:tr w:rsidR="00F6047B" w:rsidRPr="004E2AB2" w14:paraId="51FFE092" w14:textId="77777777" w:rsidTr="00D06A82">
        <w:trPr>
          <w:jc w:val="center"/>
        </w:trPr>
        <w:tc>
          <w:tcPr>
            <w:tcW w:w="1958" w:type="dxa"/>
          </w:tcPr>
          <w:p w14:paraId="32F57D3B" w14:textId="77777777" w:rsidR="00F6047B" w:rsidRPr="004E2AB2" w:rsidRDefault="00F6047B" w:rsidP="004E2AB2">
            <w:pPr>
              <w:rPr>
                <w:u w:val="single"/>
              </w:rPr>
            </w:pPr>
            <w:r w:rsidRPr="004E2AB2">
              <w:t xml:space="preserve">City </w:t>
            </w:r>
          </w:p>
        </w:tc>
        <w:tc>
          <w:tcPr>
            <w:tcW w:w="278" w:type="dxa"/>
          </w:tcPr>
          <w:p w14:paraId="0ED2011A" w14:textId="77777777" w:rsidR="00F6047B" w:rsidRPr="004E2AB2" w:rsidRDefault="00F6047B" w:rsidP="004E2AB2">
            <w:r w:rsidRPr="004E2AB2">
              <w:t>:</w:t>
            </w:r>
          </w:p>
        </w:tc>
        <w:tc>
          <w:tcPr>
            <w:tcW w:w="4820" w:type="dxa"/>
          </w:tcPr>
          <w:p w14:paraId="2980EC8F" w14:textId="77777777" w:rsidR="00F6047B" w:rsidRPr="004E2AB2" w:rsidRDefault="00F6047B" w:rsidP="004E2AB2">
            <w:r w:rsidRPr="004E2AB2">
              <w:t>Maputo</w:t>
            </w:r>
          </w:p>
        </w:tc>
      </w:tr>
      <w:tr w:rsidR="00F6047B" w:rsidRPr="004E2AB2" w14:paraId="36D2452F" w14:textId="77777777" w:rsidTr="00D06A82">
        <w:trPr>
          <w:jc w:val="center"/>
        </w:trPr>
        <w:tc>
          <w:tcPr>
            <w:tcW w:w="1958" w:type="dxa"/>
          </w:tcPr>
          <w:p w14:paraId="60572AD6" w14:textId="77777777" w:rsidR="00F6047B" w:rsidRPr="004E2AB2" w:rsidRDefault="00F6047B" w:rsidP="004E2AB2">
            <w:pPr>
              <w:rPr>
                <w:u w:val="single"/>
              </w:rPr>
            </w:pPr>
            <w:r w:rsidRPr="004E2AB2">
              <w:t xml:space="preserve">Country </w:t>
            </w:r>
          </w:p>
        </w:tc>
        <w:tc>
          <w:tcPr>
            <w:tcW w:w="278" w:type="dxa"/>
          </w:tcPr>
          <w:p w14:paraId="0B133FDE" w14:textId="77777777" w:rsidR="00F6047B" w:rsidRPr="004E2AB2" w:rsidRDefault="00F6047B" w:rsidP="004E2AB2">
            <w:r w:rsidRPr="004E2AB2">
              <w:t>:</w:t>
            </w:r>
          </w:p>
        </w:tc>
        <w:tc>
          <w:tcPr>
            <w:tcW w:w="4820" w:type="dxa"/>
          </w:tcPr>
          <w:p w14:paraId="7C85DF3E" w14:textId="77777777" w:rsidR="00F6047B" w:rsidRPr="004E2AB2" w:rsidRDefault="00F6047B" w:rsidP="004E2AB2">
            <w:r w:rsidRPr="004E2AB2">
              <w:t>Mozambique</w:t>
            </w:r>
          </w:p>
        </w:tc>
      </w:tr>
      <w:tr w:rsidR="00F6047B" w:rsidRPr="004E2AB2" w14:paraId="133801B1" w14:textId="77777777" w:rsidTr="00D06A82">
        <w:trPr>
          <w:jc w:val="center"/>
        </w:trPr>
        <w:tc>
          <w:tcPr>
            <w:tcW w:w="1958" w:type="dxa"/>
          </w:tcPr>
          <w:p w14:paraId="3BB4F910" w14:textId="77777777" w:rsidR="00F6047B" w:rsidRPr="004E2AB2" w:rsidRDefault="00F6047B" w:rsidP="004E2AB2">
            <w:pPr>
              <w:rPr>
                <w:u w:val="single"/>
              </w:rPr>
            </w:pPr>
            <w:r w:rsidRPr="004E2AB2">
              <w:t xml:space="preserve">Telephone </w:t>
            </w:r>
          </w:p>
        </w:tc>
        <w:tc>
          <w:tcPr>
            <w:tcW w:w="278" w:type="dxa"/>
          </w:tcPr>
          <w:p w14:paraId="28C39E40" w14:textId="77777777" w:rsidR="00F6047B" w:rsidRPr="004E2AB2" w:rsidRDefault="00F6047B" w:rsidP="004E2AB2">
            <w:r w:rsidRPr="004E2AB2">
              <w:t>:</w:t>
            </w:r>
          </w:p>
        </w:tc>
        <w:tc>
          <w:tcPr>
            <w:tcW w:w="4820" w:type="dxa"/>
          </w:tcPr>
          <w:p w14:paraId="739AC301" w14:textId="77777777" w:rsidR="00F6047B" w:rsidRPr="004E2AB2" w:rsidRDefault="00F6047B" w:rsidP="004E2AB2">
            <w:r w:rsidRPr="004E2AB2">
              <w:t>+</w:t>
            </w:r>
            <w:r w:rsidRPr="004E2AB2">
              <w:rPr>
                <w:bCs/>
              </w:rPr>
              <w:t>258 21 476 163 / 7</w:t>
            </w:r>
          </w:p>
        </w:tc>
      </w:tr>
      <w:tr w:rsidR="00D06A82" w:rsidRPr="004E2AB2" w14:paraId="5DD68EDA" w14:textId="77777777" w:rsidTr="00D06A82">
        <w:trPr>
          <w:jc w:val="center"/>
        </w:trPr>
        <w:tc>
          <w:tcPr>
            <w:tcW w:w="1958" w:type="dxa"/>
          </w:tcPr>
          <w:p w14:paraId="66A58E62" w14:textId="77777777" w:rsidR="00D06A82" w:rsidRPr="004E2AB2" w:rsidRDefault="00D06A82" w:rsidP="004E2AB2">
            <w:r w:rsidRPr="004E2AB2">
              <w:t xml:space="preserve">Email </w:t>
            </w:r>
          </w:p>
        </w:tc>
        <w:tc>
          <w:tcPr>
            <w:tcW w:w="278" w:type="dxa"/>
          </w:tcPr>
          <w:p w14:paraId="78543072" w14:textId="77777777" w:rsidR="00D06A82" w:rsidRPr="004E2AB2" w:rsidRDefault="00D06A82" w:rsidP="004E2AB2">
            <w:r w:rsidRPr="004E2AB2">
              <w:t>:</w:t>
            </w:r>
          </w:p>
        </w:tc>
        <w:tc>
          <w:tcPr>
            <w:tcW w:w="4820" w:type="dxa"/>
          </w:tcPr>
          <w:p w14:paraId="50D3865D" w14:textId="418D9199" w:rsidR="00D06A82" w:rsidRPr="004E2AB2" w:rsidRDefault="00801F0C" w:rsidP="004E2AB2">
            <w:hyperlink r:id="rId9" w:history="1">
              <w:r w:rsidR="004E2AB2" w:rsidRPr="004E2AB2">
                <w:rPr>
                  <w:rStyle w:val="Hyperlink"/>
                </w:rPr>
                <w:t>anefronteiras@gmail.com</w:t>
              </w:r>
            </w:hyperlink>
            <w:r w:rsidR="00690A03" w:rsidRPr="004E2AB2">
              <w:t xml:space="preserve"> </w:t>
            </w:r>
            <w:r w:rsidR="00815624" w:rsidRPr="004E2AB2">
              <w:t xml:space="preserve"> </w:t>
            </w:r>
            <w:r w:rsidR="005A2F8A" w:rsidRPr="004E2AB2">
              <w:t xml:space="preserve"> </w:t>
            </w:r>
          </w:p>
        </w:tc>
      </w:tr>
    </w:tbl>
    <w:p w14:paraId="0B331EB6" w14:textId="77777777" w:rsidR="008A4522" w:rsidRPr="00FC4FA9" w:rsidRDefault="008A4522" w:rsidP="00DF1D30">
      <w:pPr>
        <w:spacing w:after="160"/>
      </w:pPr>
    </w:p>
    <w:sectPr w:rsidR="008A4522" w:rsidRPr="00FC4FA9" w:rsidSect="00BD17BD">
      <w:pgSz w:w="11906" w:h="16838"/>
      <w:pgMar w:top="180" w:right="720" w:bottom="90" w:left="720" w:header="708" w:footer="10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78337" w14:textId="77777777" w:rsidR="00801F0C" w:rsidRDefault="00801F0C" w:rsidP="00F6047B">
      <w:r>
        <w:separator/>
      </w:r>
    </w:p>
  </w:endnote>
  <w:endnote w:type="continuationSeparator" w:id="0">
    <w:p w14:paraId="5FEB810D" w14:textId="77777777" w:rsidR="00801F0C" w:rsidRDefault="00801F0C" w:rsidP="00F6047B">
      <w:r>
        <w:continuationSeparator/>
      </w:r>
    </w:p>
  </w:endnote>
  <w:endnote w:type="continuationNotice" w:id="1">
    <w:p w14:paraId="10BE962B" w14:textId="77777777" w:rsidR="00801F0C" w:rsidRDefault="00801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F0814" w14:textId="77777777" w:rsidR="00801F0C" w:rsidRDefault="00801F0C" w:rsidP="00F6047B">
      <w:r>
        <w:separator/>
      </w:r>
    </w:p>
  </w:footnote>
  <w:footnote w:type="continuationSeparator" w:id="0">
    <w:p w14:paraId="1FBF6F9F" w14:textId="77777777" w:rsidR="00801F0C" w:rsidRDefault="00801F0C" w:rsidP="00F6047B">
      <w:r>
        <w:continuationSeparator/>
      </w:r>
    </w:p>
  </w:footnote>
  <w:footnote w:type="continuationNotice" w:id="1">
    <w:p w14:paraId="76726A28" w14:textId="77777777" w:rsidR="00801F0C" w:rsidRDefault="00801F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92A"/>
    <w:multiLevelType w:val="hybridMultilevel"/>
    <w:tmpl w:val="882ECE5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15:restartNumberingAfterBreak="0">
    <w:nsid w:val="052342F4"/>
    <w:multiLevelType w:val="multilevel"/>
    <w:tmpl w:val="971C76C6"/>
    <w:lvl w:ilvl="0">
      <w:start w:val="1"/>
      <w:numFmt w:val="lowerLetter"/>
      <w:lvlText w:val="%1."/>
      <w:lvlJc w:val="left"/>
      <w:pPr>
        <w:ind w:left="1428" w:hanging="360"/>
      </w:pPr>
      <w:rPr>
        <w:rFonts w:hint="default"/>
      </w:rPr>
    </w:lvl>
    <w:lvl w:ilvl="1">
      <w:start w:val="4"/>
      <w:numFmt w:val="decimal"/>
      <w:isLgl/>
      <w:lvlText w:val="%1.%2"/>
      <w:lvlJc w:val="left"/>
      <w:pPr>
        <w:ind w:left="214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388" w:hanging="1440"/>
      </w:pPr>
      <w:rPr>
        <w:rFonts w:hint="default"/>
      </w:rPr>
    </w:lvl>
  </w:abstractNum>
  <w:abstractNum w:abstractNumId="2" w15:restartNumberingAfterBreak="0">
    <w:nsid w:val="06912B9A"/>
    <w:multiLevelType w:val="hybridMultilevel"/>
    <w:tmpl w:val="C464BC4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15:restartNumberingAfterBreak="0">
    <w:nsid w:val="07DD5ACC"/>
    <w:multiLevelType w:val="multilevel"/>
    <w:tmpl w:val="3538FF1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8611776"/>
    <w:multiLevelType w:val="hybridMultilevel"/>
    <w:tmpl w:val="64BA9C66"/>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0DB224EA"/>
    <w:multiLevelType w:val="hybridMultilevel"/>
    <w:tmpl w:val="14F8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6C35"/>
    <w:multiLevelType w:val="hybridMultilevel"/>
    <w:tmpl w:val="118C7294"/>
    <w:lvl w:ilvl="0" w:tplc="04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3AE27B1"/>
    <w:multiLevelType w:val="hybridMultilevel"/>
    <w:tmpl w:val="B30A2818"/>
    <w:lvl w:ilvl="0" w:tplc="0816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D3F3234"/>
    <w:multiLevelType w:val="hybridMultilevel"/>
    <w:tmpl w:val="40D8EE9A"/>
    <w:lvl w:ilvl="0" w:tplc="08160005">
      <w:start w:val="1"/>
      <w:numFmt w:val="bullet"/>
      <w:lvlText w:val=""/>
      <w:lvlJc w:val="left"/>
      <w:pPr>
        <w:ind w:left="1287" w:hanging="360"/>
      </w:pPr>
      <w:rPr>
        <w:rFonts w:ascii="Wingdings" w:hAnsi="Wingdings"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9" w15:restartNumberingAfterBreak="0">
    <w:nsid w:val="1F972E91"/>
    <w:multiLevelType w:val="hybridMultilevel"/>
    <w:tmpl w:val="7B2CD37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67A43B4"/>
    <w:multiLevelType w:val="hybridMultilevel"/>
    <w:tmpl w:val="965E15BC"/>
    <w:lvl w:ilvl="0" w:tplc="8F5A0626">
      <w:start w:val="1"/>
      <w:numFmt w:val="lowerLetter"/>
      <w:pStyle w:val="Letternumbering"/>
      <w:lvlText w:val="%1)"/>
      <w:lvlJc w:val="left"/>
      <w:pPr>
        <w:ind w:left="927"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1" w15:restartNumberingAfterBreak="0">
    <w:nsid w:val="30F0245B"/>
    <w:multiLevelType w:val="hybridMultilevel"/>
    <w:tmpl w:val="BD642494"/>
    <w:lvl w:ilvl="0" w:tplc="1C090005">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3D6438B"/>
    <w:multiLevelType w:val="hybridMultilevel"/>
    <w:tmpl w:val="F0A8127A"/>
    <w:lvl w:ilvl="0" w:tplc="D4FC7BF2">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3" w15:restartNumberingAfterBreak="0">
    <w:nsid w:val="354E38B2"/>
    <w:multiLevelType w:val="hybridMultilevel"/>
    <w:tmpl w:val="7EEEE758"/>
    <w:lvl w:ilvl="0" w:tplc="1C090005">
      <w:start w:val="1"/>
      <w:numFmt w:val="bullet"/>
      <w:lvlText w:val=""/>
      <w:lvlJc w:val="left"/>
      <w:pPr>
        <w:ind w:left="1538" w:hanging="360"/>
      </w:pPr>
      <w:rPr>
        <w:rFonts w:ascii="Wingdings" w:hAnsi="Wingdings" w:hint="default"/>
      </w:rPr>
    </w:lvl>
    <w:lvl w:ilvl="1" w:tplc="1C090003" w:tentative="1">
      <w:start w:val="1"/>
      <w:numFmt w:val="bullet"/>
      <w:lvlText w:val="o"/>
      <w:lvlJc w:val="left"/>
      <w:pPr>
        <w:ind w:left="2258" w:hanging="360"/>
      </w:pPr>
      <w:rPr>
        <w:rFonts w:ascii="Courier New" w:hAnsi="Courier New" w:cs="Courier New" w:hint="default"/>
      </w:rPr>
    </w:lvl>
    <w:lvl w:ilvl="2" w:tplc="1C090005" w:tentative="1">
      <w:start w:val="1"/>
      <w:numFmt w:val="bullet"/>
      <w:lvlText w:val=""/>
      <w:lvlJc w:val="left"/>
      <w:pPr>
        <w:ind w:left="2978" w:hanging="360"/>
      </w:pPr>
      <w:rPr>
        <w:rFonts w:ascii="Wingdings" w:hAnsi="Wingdings" w:hint="default"/>
      </w:rPr>
    </w:lvl>
    <w:lvl w:ilvl="3" w:tplc="1C090001" w:tentative="1">
      <w:start w:val="1"/>
      <w:numFmt w:val="bullet"/>
      <w:lvlText w:val=""/>
      <w:lvlJc w:val="left"/>
      <w:pPr>
        <w:ind w:left="3698" w:hanging="360"/>
      </w:pPr>
      <w:rPr>
        <w:rFonts w:ascii="Symbol" w:hAnsi="Symbol" w:hint="default"/>
      </w:rPr>
    </w:lvl>
    <w:lvl w:ilvl="4" w:tplc="1C090003" w:tentative="1">
      <w:start w:val="1"/>
      <w:numFmt w:val="bullet"/>
      <w:lvlText w:val="o"/>
      <w:lvlJc w:val="left"/>
      <w:pPr>
        <w:ind w:left="4418" w:hanging="360"/>
      </w:pPr>
      <w:rPr>
        <w:rFonts w:ascii="Courier New" w:hAnsi="Courier New" w:cs="Courier New" w:hint="default"/>
      </w:rPr>
    </w:lvl>
    <w:lvl w:ilvl="5" w:tplc="1C090005" w:tentative="1">
      <w:start w:val="1"/>
      <w:numFmt w:val="bullet"/>
      <w:lvlText w:val=""/>
      <w:lvlJc w:val="left"/>
      <w:pPr>
        <w:ind w:left="5138" w:hanging="360"/>
      </w:pPr>
      <w:rPr>
        <w:rFonts w:ascii="Wingdings" w:hAnsi="Wingdings" w:hint="default"/>
      </w:rPr>
    </w:lvl>
    <w:lvl w:ilvl="6" w:tplc="1C090001" w:tentative="1">
      <w:start w:val="1"/>
      <w:numFmt w:val="bullet"/>
      <w:lvlText w:val=""/>
      <w:lvlJc w:val="left"/>
      <w:pPr>
        <w:ind w:left="5858" w:hanging="360"/>
      </w:pPr>
      <w:rPr>
        <w:rFonts w:ascii="Symbol" w:hAnsi="Symbol" w:hint="default"/>
      </w:rPr>
    </w:lvl>
    <w:lvl w:ilvl="7" w:tplc="1C090003" w:tentative="1">
      <w:start w:val="1"/>
      <w:numFmt w:val="bullet"/>
      <w:lvlText w:val="o"/>
      <w:lvlJc w:val="left"/>
      <w:pPr>
        <w:ind w:left="6578" w:hanging="360"/>
      </w:pPr>
      <w:rPr>
        <w:rFonts w:ascii="Courier New" w:hAnsi="Courier New" w:cs="Courier New" w:hint="default"/>
      </w:rPr>
    </w:lvl>
    <w:lvl w:ilvl="8" w:tplc="1C090005" w:tentative="1">
      <w:start w:val="1"/>
      <w:numFmt w:val="bullet"/>
      <w:lvlText w:val=""/>
      <w:lvlJc w:val="left"/>
      <w:pPr>
        <w:ind w:left="7298" w:hanging="360"/>
      </w:pPr>
      <w:rPr>
        <w:rFonts w:ascii="Wingdings" w:hAnsi="Wingdings" w:hint="default"/>
      </w:rPr>
    </w:lvl>
  </w:abstractNum>
  <w:abstractNum w:abstractNumId="14" w15:restartNumberingAfterBreak="0">
    <w:nsid w:val="35EB3DCB"/>
    <w:multiLevelType w:val="multilevel"/>
    <w:tmpl w:val="5C20C45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60D56A0"/>
    <w:multiLevelType w:val="multilevel"/>
    <w:tmpl w:val="DEE80D78"/>
    <w:lvl w:ilvl="0">
      <w:start w:val="1"/>
      <w:numFmt w:val="lowerRoman"/>
      <w:lvlText w:val="%1."/>
      <w:lvlJc w:val="right"/>
      <w:pPr>
        <w:ind w:left="1428" w:hanging="360"/>
      </w:pPr>
      <w:rPr>
        <w:rFonts w:hint="default"/>
      </w:rPr>
    </w:lvl>
    <w:lvl w:ilvl="1">
      <w:start w:val="4"/>
      <w:numFmt w:val="decimal"/>
      <w:isLgl/>
      <w:lvlText w:val="%1.%2"/>
      <w:lvlJc w:val="left"/>
      <w:pPr>
        <w:ind w:left="214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388" w:hanging="1440"/>
      </w:pPr>
      <w:rPr>
        <w:rFonts w:hint="default"/>
      </w:rPr>
    </w:lvl>
  </w:abstractNum>
  <w:abstractNum w:abstractNumId="16" w15:restartNumberingAfterBreak="0">
    <w:nsid w:val="37D652E0"/>
    <w:multiLevelType w:val="hybridMultilevel"/>
    <w:tmpl w:val="228806D4"/>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390C383F"/>
    <w:multiLevelType w:val="multilevel"/>
    <w:tmpl w:val="33000A9C"/>
    <w:lvl w:ilvl="0">
      <w:start w:val="1"/>
      <w:numFmt w:val="bullet"/>
      <w:lvlText w:val=""/>
      <w:lvlJc w:val="left"/>
      <w:pPr>
        <w:ind w:left="720" w:hanging="360"/>
      </w:pPr>
      <w:rPr>
        <w:rFonts w:ascii="Symbol" w:hAnsi="Symbol"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43443E5"/>
    <w:multiLevelType w:val="hybridMultilevel"/>
    <w:tmpl w:val="65469E3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5521D5"/>
    <w:multiLevelType w:val="hybridMultilevel"/>
    <w:tmpl w:val="B13A9EC2"/>
    <w:lvl w:ilvl="0" w:tplc="CDD04F5A">
      <w:start w:val="1"/>
      <w:numFmt w:val="decimal"/>
      <w:lvlText w:val="%1."/>
      <w:lvlJc w:val="left"/>
      <w:pPr>
        <w:ind w:left="404" w:hanging="360"/>
      </w:pPr>
      <w:rPr>
        <w:rFonts w:hint="default"/>
      </w:rPr>
    </w:lvl>
    <w:lvl w:ilvl="1" w:tplc="C19C2380" w:tentative="1">
      <w:start w:val="1"/>
      <w:numFmt w:val="lowerLetter"/>
      <w:lvlText w:val="%2."/>
      <w:lvlJc w:val="left"/>
      <w:pPr>
        <w:ind w:left="1124" w:hanging="360"/>
      </w:pPr>
    </w:lvl>
    <w:lvl w:ilvl="2" w:tplc="517ED6B0" w:tentative="1">
      <w:start w:val="1"/>
      <w:numFmt w:val="lowerRoman"/>
      <w:lvlText w:val="%3."/>
      <w:lvlJc w:val="right"/>
      <w:pPr>
        <w:ind w:left="1844" w:hanging="180"/>
      </w:pPr>
    </w:lvl>
    <w:lvl w:ilvl="3" w:tplc="A8F07E8E" w:tentative="1">
      <w:start w:val="1"/>
      <w:numFmt w:val="decimal"/>
      <w:lvlText w:val="%4."/>
      <w:lvlJc w:val="left"/>
      <w:pPr>
        <w:ind w:left="2564" w:hanging="360"/>
      </w:pPr>
    </w:lvl>
    <w:lvl w:ilvl="4" w:tplc="6FB607DE" w:tentative="1">
      <w:start w:val="1"/>
      <w:numFmt w:val="lowerLetter"/>
      <w:lvlText w:val="%5."/>
      <w:lvlJc w:val="left"/>
      <w:pPr>
        <w:ind w:left="3284" w:hanging="360"/>
      </w:pPr>
    </w:lvl>
    <w:lvl w:ilvl="5" w:tplc="2A904D0E" w:tentative="1">
      <w:start w:val="1"/>
      <w:numFmt w:val="lowerRoman"/>
      <w:lvlText w:val="%6."/>
      <w:lvlJc w:val="right"/>
      <w:pPr>
        <w:ind w:left="4004" w:hanging="180"/>
      </w:pPr>
    </w:lvl>
    <w:lvl w:ilvl="6" w:tplc="9FEEDD62" w:tentative="1">
      <w:start w:val="1"/>
      <w:numFmt w:val="decimal"/>
      <w:lvlText w:val="%7."/>
      <w:lvlJc w:val="left"/>
      <w:pPr>
        <w:ind w:left="4724" w:hanging="360"/>
      </w:pPr>
    </w:lvl>
    <w:lvl w:ilvl="7" w:tplc="912E18D6" w:tentative="1">
      <w:start w:val="1"/>
      <w:numFmt w:val="lowerLetter"/>
      <w:lvlText w:val="%8."/>
      <w:lvlJc w:val="left"/>
      <w:pPr>
        <w:ind w:left="5444" w:hanging="360"/>
      </w:pPr>
    </w:lvl>
    <w:lvl w:ilvl="8" w:tplc="4C1C58A4" w:tentative="1">
      <w:start w:val="1"/>
      <w:numFmt w:val="lowerRoman"/>
      <w:lvlText w:val="%9."/>
      <w:lvlJc w:val="right"/>
      <w:pPr>
        <w:ind w:left="6164" w:hanging="180"/>
      </w:pPr>
    </w:lvl>
  </w:abstractNum>
  <w:abstractNum w:abstractNumId="20" w15:restartNumberingAfterBreak="0">
    <w:nsid w:val="4F8C66DE"/>
    <w:multiLevelType w:val="hybridMultilevel"/>
    <w:tmpl w:val="2CBA24DE"/>
    <w:lvl w:ilvl="0" w:tplc="1C09000F">
      <w:start w:val="1"/>
      <w:numFmt w:val="decimal"/>
      <w:lvlText w:val="%1."/>
      <w:lvlJc w:val="left"/>
      <w:pPr>
        <w:ind w:left="764" w:hanging="360"/>
      </w:pPr>
      <w:rPr>
        <w:rFonts w:hint="default"/>
      </w:rPr>
    </w:lvl>
    <w:lvl w:ilvl="1" w:tplc="C19C2380" w:tentative="1">
      <w:start w:val="1"/>
      <w:numFmt w:val="lowerLetter"/>
      <w:lvlText w:val="%2."/>
      <w:lvlJc w:val="left"/>
      <w:pPr>
        <w:ind w:left="1484" w:hanging="360"/>
      </w:pPr>
    </w:lvl>
    <w:lvl w:ilvl="2" w:tplc="517ED6B0" w:tentative="1">
      <w:start w:val="1"/>
      <w:numFmt w:val="lowerRoman"/>
      <w:lvlText w:val="%3."/>
      <w:lvlJc w:val="right"/>
      <w:pPr>
        <w:ind w:left="2204" w:hanging="180"/>
      </w:pPr>
    </w:lvl>
    <w:lvl w:ilvl="3" w:tplc="A8F07E8E" w:tentative="1">
      <w:start w:val="1"/>
      <w:numFmt w:val="decimal"/>
      <w:lvlText w:val="%4."/>
      <w:lvlJc w:val="left"/>
      <w:pPr>
        <w:ind w:left="2924" w:hanging="360"/>
      </w:pPr>
    </w:lvl>
    <w:lvl w:ilvl="4" w:tplc="6FB607DE" w:tentative="1">
      <w:start w:val="1"/>
      <w:numFmt w:val="lowerLetter"/>
      <w:lvlText w:val="%5."/>
      <w:lvlJc w:val="left"/>
      <w:pPr>
        <w:ind w:left="3644" w:hanging="360"/>
      </w:pPr>
    </w:lvl>
    <w:lvl w:ilvl="5" w:tplc="2A904D0E" w:tentative="1">
      <w:start w:val="1"/>
      <w:numFmt w:val="lowerRoman"/>
      <w:lvlText w:val="%6."/>
      <w:lvlJc w:val="right"/>
      <w:pPr>
        <w:ind w:left="4364" w:hanging="180"/>
      </w:pPr>
    </w:lvl>
    <w:lvl w:ilvl="6" w:tplc="9FEEDD62" w:tentative="1">
      <w:start w:val="1"/>
      <w:numFmt w:val="decimal"/>
      <w:lvlText w:val="%7."/>
      <w:lvlJc w:val="left"/>
      <w:pPr>
        <w:ind w:left="5084" w:hanging="360"/>
      </w:pPr>
    </w:lvl>
    <w:lvl w:ilvl="7" w:tplc="912E18D6" w:tentative="1">
      <w:start w:val="1"/>
      <w:numFmt w:val="lowerLetter"/>
      <w:lvlText w:val="%8."/>
      <w:lvlJc w:val="left"/>
      <w:pPr>
        <w:ind w:left="5804" w:hanging="360"/>
      </w:pPr>
    </w:lvl>
    <w:lvl w:ilvl="8" w:tplc="4C1C58A4" w:tentative="1">
      <w:start w:val="1"/>
      <w:numFmt w:val="lowerRoman"/>
      <w:lvlText w:val="%9."/>
      <w:lvlJc w:val="right"/>
      <w:pPr>
        <w:ind w:left="6524" w:hanging="180"/>
      </w:pPr>
    </w:lvl>
  </w:abstractNum>
  <w:abstractNum w:abstractNumId="21" w15:restartNumberingAfterBreak="0">
    <w:nsid w:val="51672EE7"/>
    <w:multiLevelType w:val="hybridMultilevel"/>
    <w:tmpl w:val="5F8A98E4"/>
    <w:lvl w:ilvl="0" w:tplc="E19CB7A0">
      <w:start w:val="1"/>
      <w:numFmt w:val="decimal"/>
      <w:lvlText w:val="%1."/>
      <w:lvlJc w:val="left"/>
      <w:pPr>
        <w:ind w:left="720" w:hanging="360"/>
      </w:pPr>
      <w:rPr>
        <w:rFonts w:hint="default"/>
        <w:b w:val="0"/>
        <w:i w:val="0"/>
        <w:color w:val="000000"/>
        <w:lang w:val="en-Z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96C3D"/>
    <w:multiLevelType w:val="hybridMultilevel"/>
    <w:tmpl w:val="AAB8C47C"/>
    <w:lvl w:ilvl="0" w:tplc="61E28D42">
      <w:start w:val="1"/>
      <w:numFmt w:val="bullet"/>
      <w:lvlText w:val=""/>
      <w:lvlJc w:val="left"/>
      <w:pPr>
        <w:ind w:left="1287" w:hanging="360"/>
      </w:pPr>
      <w:rPr>
        <w:rFonts w:ascii="Symbol" w:hAnsi="Symbol" w:hint="default"/>
      </w:rPr>
    </w:lvl>
    <w:lvl w:ilvl="1" w:tplc="08160019" w:tentative="1">
      <w:start w:val="1"/>
      <w:numFmt w:val="bullet"/>
      <w:lvlText w:val="o"/>
      <w:lvlJc w:val="left"/>
      <w:pPr>
        <w:ind w:left="2007" w:hanging="360"/>
      </w:pPr>
      <w:rPr>
        <w:rFonts w:ascii="Courier New" w:hAnsi="Courier New" w:cs="Courier New" w:hint="default"/>
      </w:rPr>
    </w:lvl>
    <w:lvl w:ilvl="2" w:tplc="0816001B" w:tentative="1">
      <w:start w:val="1"/>
      <w:numFmt w:val="bullet"/>
      <w:lvlText w:val=""/>
      <w:lvlJc w:val="left"/>
      <w:pPr>
        <w:ind w:left="2727" w:hanging="360"/>
      </w:pPr>
      <w:rPr>
        <w:rFonts w:ascii="Wingdings" w:hAnsi="Wingdings" w:hint="default"/>
      </w:rPr>
    </w:lvl>
    <w:lvl w:ilvl="3" w:tplc="0816000F" w:tentative="1">
      <w:start w:val="1"/>
      <w:numFmt w:val="bullet"/>
      <w:lvlText w:val=""/>
      <w:lvlJc w:val="left"/>
      <w:pPr>
        <w:ind w:left="3447" w:hanging="360"/>
      </w:pPr>
      <w:rPr>
        <w:rFonts w:ascii="Symbol" w:hAnsi="Symbol" w:hint="default"/>
      </w:rPr>
    </w:lvl>
    <w:lvl w:ilvl="4" w:tplc="08160019" w:tentative="1">
      <w:start w:val="1"/>
      <w:numFmt w:val="bullet"/>
      <w:lvlText w:val="o"/>
      <w:lvlJc w:val="left"/>
      <w:pPr>
        <w:ind w:left="4167" w:hanging="360"/>
      </w:pPr>
      <w:rPr>
        <w:rFonts w:ascii="Courier New" w:hAnsi="Courier New" w:cs="Courier New" w:hint="default"/>
      </w:rPr>
    </w:lvl>
    <w:lvl w:ilvl="5" w:tplc="0816001B" w:tentative="1">
      <w:start w:val="1"/>
      <w:numFmt w:val="bullet"/>
      <w:lvlText w:val=""/>
      <w:lvlJc w:val="left"/>
      <w:pPr>
        <w:ind w:left="4887" w:hanging="360"/>
      </w:pPr>
      <w:rPr>
        <w:rFonts w:ascii="Wingdings" w:hAnsi="Wingdings" w:hint="default"/>
      </w:rPr>
    </w:lvl>
    <w:lvl w:ilvl="6" w:tplc="0816000F" w:tentative="1">
      <w:start w:val="1"/>
      <w:numFmt w:val="bullet"/>
      <w:lvlText w:val=""/>
      <w:lvlJc w:val="left"/>
      <w:pPr>
        <w:ind w:left="5607" w:hanging="360"/>
      </w:pPr>
      <w:rPr>
        <w:rFonts w:ascii="Symbol" w:hAnsi="Symbol" w:hint="default"/>
      </w:rPr>
    </w:lvl>
    <w:lvl w:ilvl="7" w:tplc="08160019" w:tentative="1">
      <w:start w:val="1"/>
      <w:numFmt w:val="bullet"/>
      <w:lvlText w:val="o"/>
      <w:lvlJc w:val="left"/>
      <w:pPr>
        <w:ind w:left="6327" w:hanging="360"/>
      </w:pPr>
      <w:rPr>
        <w:rFonts w:ascii="Courier New" w:hAnsi="Courier New" w:cs="Courier New" w:hint="default"/>
      </w:rPr>
    </w:lvl>
    <w:lvl w:ilvl="8" w:tplc="0816001B" w:tentative="1">
      <w:start w:val="1"/>
      <w:numFmt w:val="bullet"/>
      <w:lvlText w:val=""/>
      <w:lvlJc w:val="left"/>
      <w:pPr>
        <w:ind w:left="7047" w:hanging="360"/>
      </w:pPr>
      <w:rPr>
        <w:rFonts w:ascii="Wingdings" w:hAnsi="Wingdings" w:hint="default"/>
      </w:rPr>
    </w:lvl>
  </w:abstractNum>
  <w:abstractNum w:abstractNumId="23" w15:restartNumberingAfterBreak="0">
    <w:nsid w:val="53B51C81"/>
    <w:multiLevelType w:val="hybridMultilevel"/>
    <w:tmpl w:val="7E343054"/>
    <w:lvl w:ilvl="0" w:tplc="3FD422D6">
      <w:start w:val="1"/>
      <w:numFmt w:val="lowerRoman"/>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4" w15:restartNumberingAfterBreak="0">
    <w:nsid w:val="53F47274"/>
    <w:multiLevelType w:val="hybridMultilevel"/>
    <w:tmpl w:val="E166C168"/>
    <w:lvl w:ilvl="0" w:tplc="FFFFFFFF">
      <w:start w:val="1"/>
      <w:numFmt w:val="lowerLetter"/>
      <w:lvlText w:val="%1)"/>
      <w:lvlJc w:val="left"/>
      <w:pPr>
        <w:ind w:left="3378" w:hanging="360"/>
      </w:pPr>
      <w:rPr>
        <w:rFonts w:hint="default"/>
      </w:rPr>
    </w:lvl>
    <w:lvl w:ilvl="1" w:tplc="FFFFFFFF" w:tentative="1">
      <w:start w:val="1"/>
      <w:numFmt w:val="bullet"/>
      <w:lvlText w:val="o"/>
      <w:lvlJc w:val="left"/>
      <w:pPr>
        <w:ind w:left="4098" w:hanging="360"/>
      </w:pPr>
      <w:rPr>
        <w:rFonts w:ascii="Courier New" w:hAnsi="Courier New" w:cs="Courier New" w:hint="default"/>
      </w:rPr>
    </w:lvl>
    <w:lvl w:ilvl="2" w:tplc="FFFFFFFF" w:tentative="1">
      <w:start w:val="1"/>
      <w:numFmt w:val="bullet"/>
      <w:lvlText w:val=""/>
      <w:lvlJc w:val="left"/>
      <w:pPr>
        <w:ind w:left="4818" w:hanging="360"/>
      </w:pPr>
      <w:rPr>
        <w:rFonts w:ascii="Wingdings" w:hAnsi="Wingdings" w:hint="default"/>
      </w:rPr>
    </w:lvl>
    <w:lvl w:ilvl="3" w:tplc="FFFFFFFF" w:tentative="1">
      <w:start w:val="1"/>
      <w:numFmt w:val="bullet"/>
      <w:lvlText w:val=""/>
      <w:lvlJc w:val="left"/>
      <w:pPr>
        <w:ind w:left="5538" w:hanging="360"/>
      </w:pPr>
      <w:rPr>
        <w:rFonts w:ascii="Symbol" w:hAnsi="Symbol" w:hint="default"/>
      </w:rPr>
    </w:lvl>
    <w:lvl w:ilvl="4" w:tplc="FFFFFFFF" w:tentative="1">
      <w:start w:val="1"/>
      <w:numFmt w:val="bullet"/>
      <w:lvlText w:val="o"/>
      <w:lvlJc w:val="left"/>
      <w:pPr>
        <w:ind w:left="6258" w:hanging="360"/>
      </w:pPr>
      <w:rPr>
        <w:rFonts w:ascii="Courier New" w:hAnsi="Courier New" w:cs="Courier New" w:hint="default"/>
      </w:rPr>
    </w:lvl>
    <w:lvl w:ilvl="5" w:tplc="FFFFFFFF" w:tentative="1">
      <w:start w:val="1"/>
      <w:numFmt w:val="bullet"/>
      <w:lvlText w:val=""/>
      <w:lvlJc w:val="left"/>
      <w:pPr>
        <w:ind w:left="6978" w:hanging="360"/>
      </w:pPr>
      <w:rPr>
        <w:rFonts w:ascii="Wingdings" w:hAnsi="Wingdings" w:hint="default"/>
      </w:rPr>
    </w:lvl>
    <w:lvl w:ilvl="6" w:tplc="FFFFFFFF" w:tentative="1">
      <w:start w:val="1"/>
      <w:numFmt w:val="bullet"/>
      <w:lvlText w:val=""/>
      <w:lvlJc w:val="left"/>
      <w:pPr>
        <w:ind w:left="7698" w:hanging="360"/>
      </w:pPr>
      <w:rPr>
        <w:rFonts w:ascii="Symbol" w:hAnsi="Symbol" w:hint="default"/>
      </w:rPr>
    </w:lvl>
    <w:lvl w:ilvl="7" w:tplc="FFFFFFFF" w:tentative="1">
      <w:start w:val="1"/>
      <w:numFmt w:val="bullet"/>
      <w:lvlText w:val="o"/>
      <w:lvlJc w:val="left"/>
      <w:pPr>
        <w:ind w:left="8418" w:hanging="360"/>
      </w:pPr>
      <w:rPr>
        <w:rFonts w:ascii="Courier New" w:hAnsi="Courier New" w:cs="Courier New" w:hint="default"/>
      </w:rPr>
    </w:lvl>
    <w:lvl w:ilvl="8" w:tplc="FFFFFFFF" w:tentative="1">
      <w:start w:val="1"/>
      <w:numFmt w:val="bullet"/>
      <w:lvlText w:val=""/>
      <w:lvlJc w:val="left"/>
      <w:pPr>
        <w:ind w:left="9138" w:hanging="360"/>
      </w:pPr>
      <w:rPr>
        <w:rFonts w:ascii="Wingdings" w:hAnsi="Wingdings" w:hint="default"/>
      </w:rPr>
    </w:lvl>
  </w:abstractNum>
  <w:abstractNum w:abstractNumId="25" w15:restartNumberingAfterBreak="0">
    <w:nsid w:val="5A687F0E"/>
    <w:multiLevelType w:val="hybridMultilevel"/>
    <w:tmpl w:val="1AA816C2"/>
    <w:lvl w:ilvl="0" w:tplc="08090001">
      <w:start w:val="1"/>
      <w:numFmt w:val="decimal"/>
      <w:lvlText w:val="%1."/>
      <w:lvlJc w:val="left"/>
      <w:pPr>
        <w:ind w:left="900" w:hanging="360"/>
      </w:pPr>
      <w:rPr>
        <w:rFonts w:hint="default"/>
      </w:rPr>
    </w:lvl>
    <w:lvl w:ilvl="1" w:tplc="08090003">
      <w:start w:val="1"/>
      <w:numFmt w:val="lowerLetter"/>
      <w:lvlText w:val="%2."/>
      <w:lvlJc w:val="left"/>
      <w:pPr>
        <w:ind w:left="1620" w:hanging="360"/>
      </w:pPr>
    </w:lvl>
    <w:lvl w:ilvl="2" w:tplc="08090005" w:tentative="1">
      <w:start w:val="1"/>
      <w:numFmt w:val="lowerRoman"/>
      <w:lvlText w:val="%3."/>
      <w:lvlJc w:val="right"/>
      <w:pPr>
        <w:ind w:left="2340" w:hanging="180"/>
      </w:pPr>
    </w:lvl>
    <w:lvl w:ilvl="3" w:tplc="08090001" w:tentative="1">
      <w:start w:val="1"/>
      <w:numFmt w:val="decimal"/>
      <w:lvlText w:val="%4."/>
      <w:lvlJc w:val="left"/>
      <w:pPr>
        <w:ind w:left="3060" w:hanging="360"/>
      </w:pPr>
    </w:lvl>
    <w:lvl w:ilvl="4" w:tplc="08090003" w:tentative="1">
      <w:start w:val="1"/>
      <w:numFmt w:val="lowerLetter"/>
      <w:lvlText w:val="%5."/>
      <w:lvlJc w:val="left"/>
      <w:pPr>
        <w:ind w:left="3780" w:hanging="360"/>
      </w:pPr>
    </w:lvl>
    <w:lvl w:ilvl="5" w:tplc="08090005" w:tentative="1">
      <w:start w:val="1"/>
      <w:numFmt w:val="lowerRoman"/>
      <w:lvlText w:val="%6."/>
      <w:lvlJc w:val="right"/>
      <w:pPr>
        <w:ind w:left="4500" w:hanging="180"/>
      </w:pPr>
    </w:lvl>
    <w:lvl w:ilvl="6" w:tplc="08090001" w:tentative="1">
      <w:start w:val="1"/>
      <w:numFmt w:val="decimal"/>
      <w:lvlText w:val="%7."/>
      <w:lvlJc w:val="left"/>
      <w:pPr>
        <w:ind w:left="5220" w:hanging="360"/>
      </w:pPr>
    </w:lvl>
    <w:lvl w:ilvl="7" w:tplc="08090003" w:tentative="1">
      <w:start w:val="1"/>
      <w:numFmt w:val="lowerLetter"/>
      <w:lvlText w:val="%8."/>
      <w:lvlJc w:val="left"/>
      <w:pPr>
        <w:ind w:left="5940" w:hanging="360"/>
      </w:pPr>
    </w:lvl>
    <w:lvl w:ilvl="8" w:tplc="08090005" w:tentative="1">
      <w:start w:val="1"/>
      <w:numFmt w:val="lowerRoman"/>
      <w:lvlText w:val="%9."/>
      <w:lvlJc w:val="right"/>
      <w:pPr>
        <w:ind w:left="6660" w:hanging="180"/>
      </w:pPr>
    </w:lvl>
  </w:abstractNum>
  <w:abstractNum w:abstractNumId="26" w15:restartNumberingAfterBreak="0">
    <w:nsid w:val="5DB81F55"/>
    <w:multiLevelType w:val="hybridMultilevel"/>
    <w:tmpl w:val="A4EC737E"/>
    <w:lvl w:ilvl="0" w:tplc="00B4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33F4A"/>
    <w:multiLevelType w:val="hybridMultilevel"/>
    <w:tmpl w:val="58320186"/>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09F0A6A"/>
    <w:multiLevelType w:val="hybridMultilevel"/>
    <w:tmpl w:val="518A87D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9" w15:restartNumberingAfterBreak="0">
    <w:nsid w:val="6B5566A0"/>
    <w:multiLevelType w:val="hybridMultilevel"/>
    <w:tmpl w:val="BD201722"/>
    <w:lvl w:ilvl="0" w:tplc="0409000F">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0" w15:restartNumberingAfterBreak="0">
    <w:nsid w:val="6D9709A0"/>
    <w:multiLevelType w:val="hybridMultilevel"/>
    <w:tmpl w:val="E166C168"/>
    <w:lvl w:ilvl="0" w:tplc="08090017">
      <w:start w:val="1"/>
      <w:numFmt w:val="lowerLetter"/>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1" w15:restartNumberingAfterBreak="0">
    <w:nsid w:val="72405A1F"/>
    <w:multiLevelType w:val="hybridMultilevel"/>
    <w:tmpl w:val="1E6A352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2" w15:restartNumberingAfterBreak="0">
    <w:nsid w:val="731E0867"/>
    <w:multiLevelType w:val="hybridMultilevel"/>
    <w:tmpl w:val="871EF606"/>
    <w:lvl w:ilvl="0" w:tplc="08160005">
      <w:start w:val="8"/>
      <w:numFmt w:val="decimal"/>
      <w:lvlText w:val="%1."/>
      <w:lvlJc w:val="left"/>
      <w:pPr>
        <w:ind w:left="720" w:hanging="360"/>
      </w:pPr>
      <w:rPr>
        <w:rFonts w:hint="default"/>
      </w:rPr>
    </w:lvl>
    <w:lvl w:ilvl="1" w:tplc="08160003" w:tentative="1">
      <w:start w:val="1"/>
      <w:numFmt w:val="lowerLetter"/>
      <w:lvlText w:val="%2."/>
      <w:lvlJc w:val="left"/>
      <w:pPr>
        <w:ind w:left="1440" w:hanging="360"/>
      </w:pPr>
    </w:lvl>
    <w:lvl w:ilvl="2" w:tplc="08160005" w:tentative="1">
      <w:start w:val="1"/>
      <w:numFmt w:val="lowerRoman"/>
      <w:lvlText w:val="%3."/>
      <w:lvlJc w:val="right"/>
      <w:pPr>
        <w:ind w:left="2160" w:hanging="180"/>
      </w:pPr>
    </w:lvl>
    <w:lvl w:ilvl="3" w:tplc="08160001" w:tentative="1">
      <w:start w:val="1"/>
      <w:numFmt w:val="decimal"/>
      <w:lvlText w:val="%4."/>
      <w:lvlJc w:val="left"/>
      <w:pPr>
        <w:ind w:left="2880" w:hanging="360"/>
      </w:pPr>
    </w:lvl>
    <w:lvl w:ilvl="4" w:tplc="08160003" w:tentative="1">
      <w:start w:val="1"/>
      <w:numFmt w:val="lowerLetter"/>
      <w:lvlText w:val="%5."/>
      <w:lvlJc w:val="left"/>
      <w:pPr>
        <w:ind w:left="3600" w:hanging="360"/>
      </w:pPr>
    </w:lvl>
    <w:lvl w:ilvl="5" w:tplc="08160005" w:tentative="1">
      <w:start w:val="1"/>
      <w:numFmt w:val="lowerRoman"/>
      <w:lvlText w:val="%6."/>
      <w:lvlJc w:val="right"/>
      <w:pPr>
        <w:ind w:left="4320" w:hanging="180"/>
      </w:pPr>
    </w:lvl>
    <w:lvl w:ilvl="6" w:tplc="08160001" w:tentative="1">
      <w:start w:val="1"/>
      <w:numFmt w:val="decimal"/>
      <w:lvlText w:val="%7."/>
      <w:lvlJc w:val="left"/>
      <w:pPr>
        <w:ind w:left="5040" w:hanging="360"/>
      </w:pPr>
    </w:lvl>
    <w:lvl w:ilvl="7" w:tplc="08160003" w:tentative="1">
      <w:start w:val="1"/>
      <w:numFmt w:val="lowerLetter"/>
      <w:lvlText w:val="%8."/>
      <w:lvlJc w:val="left"/>
      <w:pPr>
        <w:ind w:left="5760" w:hanging="360"/>
      </w:pPr>
    </w:lvl>
    <w:lvl w:ilvl="8" w:tplc="08160005" w:tentative="1">
      <w:start w:val="1"/>
      <w:numFmt w:val="lowerRoman"/>
      <w:lvlText w:val="%9."/>
      <w:lvlJc w:val="right"/>
      <w:pPr>
        <w:ind w:left="6480" w:hanging="180"/>
      </w:pPr>
    </w:lvl>
  </w:abstractNum>
  <w:abstractNum w:abstractNumId="33" w15:restartNumberingAfterBreak="0">
    <w:nsid w:val="7F7861A4"/>
    <w:multiLevelType w:val="hybridMultilevel"/>
    <w:tmpl w:val="33EC75F6"/>
    <w:lvl w:ilvl="0" w:tplc="180ABB6A">
      <w:start w:val="1"/>
      <w:numFmt w:val="lowerRoman"/>
      <w:lvlText w:val="%1."/>
      <w:lvlJc w:val="right"/>
      <w:pPr>
        <w:ind w:left="1571" w:hanging="360"/>
      </w:pPr>
    </w:lvl>
    <w:lvl w:ilvl="1" w:tplc="08160019" w:tentative="1">
      <w:start w:val="1"/>
      <w:numFmt w:val="lowerLetter"/>
      <w:lvlText w:val="%2."/>
      <w:lvlJc w:val="left"/>
      <w:pPr>
        <w:ind w:left="2291" w:hanging="360"/>
      </w:pPr>
    </w:lvl>
    <w:lvl w:ilvl="2" w:tplc="0816001B" w:tentative="1">
      <w:start w:val="1"/>
      <w:numFmt w:val="lowerRoman"/>
      <w:lvlText w:val="%3."/>
      <w:lvlJc w:val="right"/>
      <w:pPr>
        <w:ind w:left="3011" w:hanging="180"/>
      </w:pPr>
    </w:lvl>
    <w:lvl w:ilvl="3" w:tplc="0816000F" w:tentative="1">
      <w:start w:val="1"/>
      <w:numFmt w:val="decimal"/>
      <w:lvlText w:val="%4."/>
      <w:lvlJc w:val="left"/>
      <w:pPr>
        <w:ind w:left="3731" w:hanging="360"/>
      </w:pPr>
    </w:lvl>
    <w:lvl w:ilvl="4" w:tplc="08160019" w:tentative="1">
      <w:start w:val="1"/>
      <w:numFmt w:val="lowerLetter"/>
      <w:lvlText w:val="%5."/>
      <w:lvlJc w:val="left"/>
      <w:pPr>
        <w:ind w:left="4451" w:hanging="360"/>
      </w:pPr>
    </w:lvl>
    <w:lvl w:ilvl="5" w:tplc="0816001B" w:tentative="1">
      <w:start w:val="1"/>
      <w:numFmt w:val="lowerRoman"/>
      <w:lvlText w:val="%6."/>
      <w:lvlJc w:val="right"/>
      <w:pPr>
        <w:ind w:left="5171" w:hanging="180"/>
      </w:pPr>
    </w:lvl>
    <w:lvl w:ilvl="6" w:tplc="0816000F" w:tentative="1">
      <w:start w:val="1"/>
      <w:numFmt w:val="decimal"/>
      <w:lvlText w:val="%7."/>
      <w:lvlJc w:val="left"/>
      <w:pPr>
        <w:ind w:left="5891" w:hanging="360"/>
      </w:pPr>
    </w:lvl>
    <w:lvl w:ilvl="7" w:tplc="08160019" w:tentative="1">
      <w:start w:val="1"/>
      <w:numFmt w:val="lowerLetter"/>
      <w:lvlText w:val="%8."/>
      <w:lvlJc w:val="left"/>
      <w:pPr>
        <w:ind w:left="6611" w:hanging="360"/>
      </w:pPr>
    </w:lvl>
    <w:lvl w:ilvl="8" w:tplc="0816001B" w:tentative="1">
      <w:start w:val="1"/>
      <w:numFmt w:val="lowerRoman"/>
      <w:lvlText w:val="%9."/>
      <w:lvlJc w:val="right"/>
      <w:pPr>
        <w:ind w:left="7331" w:hanging="180"/>
      </w:pPr>
    </w:lvl>
  </w:abstractNum>
  <w:num w:numId="1">
    <w:abstractNumId w:val="32"/>
  </w:num>
  <w:num w:numId="2">
    <w:abstractNumId w:val="21"/>
  </w:num>
  <w:num w:numId="3">
    <w:abstractNumId w:val="2"/>
  </w:num>
  <w:num w:numId="4">
    <w:abstractNumId w:val="29"/>
  </w:num>
  <w:num w:numId="5">
    <w:abstractNumId w:val="22"/>
  </w:num>
  <w:num w:numId="6">
    <w:abstractNumId w:val="7"/>
  </w:num>
  <w:num w:numId="7">
    <w:abstractNumId w:val="25"/>
  </w:num>
  <w:num w:numId="8">
    <w:abstractNumId w:val="12"/>
  </w:num>
  <w:num w:numId="9">
    <w:abstractNumId w:val="26"/>
  </w:num>
  <w:num w:numId="10">
    <w:abstractNumId w:val="9"/>
  </w:num>
  <w:num w:numId="11">
    <w:abstractNumId w:val="8"/>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33"/>
  </w:num>
  <w:num w:numId="17">
    <w:abstractNumId w:val="14"/>
  </w:num>
  <w:num w:numId="18">
    <w:abstractNumId w:val="17"/>
  </w:num>
  <w:num w:numId="19">
    <w:abstractNumId w:val="15"/>
  </w:num>
  <w:num w:numId="20">
    <w:abstractNumId w:val="1"/>
  </w:num>
  <w:num w:numId="21">
    <w:abstractNumId w:val="3"/>
  </w:num>
  <w:num w:numId="22">
    <w:abstractNumId w:val="31"/>
  </w:num>
  <w:num w:numId="23">
    <w:abstractNumId w:val="0"/>
  </w:num>
  <w:num w:numId="24">
    <w:abstractNumId w:val="28"/>
  </w:num>
  <w:num w:numId="25">
    <w:abstractNumId w:val="23"/>
  </w:num>
  <w:num w:numId="26">
    <w:abstractNumId w:val="16"/>
  </w:num>
  <w:num w:numId="27">
    <w:abstractNumId w:val="18"/>
  </w:num>
  <w:num w:numId="28">
    <w:abstractNumId w:val="30"/>
  </w:num>
  <w:num w:numId="29">
    <w:abstractNumId w:val="24"/>
  </w:num>
  <w:num w:numId="30">
    <w:abstractNumId w:val="11"/>
  </w:num>
  <w:num w:numId="31">
    <w:abstractNumId w:val="13"/>
  </w:num>
  <w:num w:numId="32">
    <w:abstractNumId w:val="20"/>
  </w:num>
  <w:num w:numId="33">
    <w:abstractNumId w:val="10"/>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7B"/>
    <w:rsid w:val="00004D34"/>
    <w:rsid w:val="00011EBC"/>
    <w:rsid w:val="00023AC4"/>
    <w:rsid w:val="000243C8"/>
    <w:rsid w:val="00040E08"/>
    <w:rsid w:val="00043663"/>
    <w:rsid w:val="00043C55"/>
    <w:rsid w:val="0005418B"/>
    <w:rsid w:val="00056CFF"/>
    <w:rsid w:val="00060F21"/>
    <w:rsid w:val="00065455"/>
    <w:rsid w:val="00087212"/>
    <w:rsid w:val="000941FC"/>
    <w:rsid w:val="000A0CA1"/>
    <w:rsid w:val="000A20A7"/>
    <w:rsid w:val="000A6545"/>
    <w:rsid w:val="000B5A32"/>
    <w:rsid w:val="000B6122"/>
    <w:rsid w:val="000C03F8"/>
    <w:rsid w:val="000D10C4"/>
    <w:rsid w:val="000D1ABF"/>
    <w:rsid w:val="000D1BEA"/>
    <w:rsid w:val="000D3DEA"/>
    <w:rsid w:val="000E6B0D"/>
    <w:rsid w:val="000E7B11"/>
    <w:rsid w:val="000F32EA"/>
    <w:rsid w:val="0010345C"/>
    <w:rsid w:val="00110A9E"/>
    <w:rsid w:val="001140D5"/>
    <w:rsid w:val="00121C10"/>
    <w:rsid w:val="00131507"/>
    <w:rsid w:val="00131956"/>
    <w:rsid w:val="00134AA0"/>
    <w:rsid w:val="00147C9D"/>
    <w:rsid w:val="00151007"/>
    <w:rsid w:val="00151F57"/>
    <w:rsid w:val="0015502E"/>
    <w:rsid w:val="00155CF6"/>
    <w:rsid w:val="00162BC7"/>
    <w:rsid w:val="001637CC"/>
    <w:rsid w:val="001668C1"/>
    <w:rsid w:val="001705C0"/>
    <w:rsid w:val="00171D67"/>
    <w:rsid w:val="001754F5"/>
    <w:rsid w:val="0017618A"/>
    <w:rsid w:val="00180C1F"/>
    <w:rsid w:val="00187E19"/>
    <w:rsid w:val="001925C7"/>
    <w:rsid w:val="001A0C06"/>
    <w:rsid w:val="001A700D"/>
    <w:rsid w:val="001B08AD"/>
    <w:rsid w:val="001B3BD1"/>
    <w:rsid w:val="001C201B"/>
    <w:rsid w:val="001D1B92"/>
    <w:rsid w:val="001E1D73"/>
    <w:rsid w:val="001F48A8"/>
    <w:rsid w:val="00201118"/>
    <w:rsid w:val="002040BF"/>
    <w:rsid w:val="00212BB0"/>
    <w:rsid w:val="002237D9"/>
    <w:rsid w:val="00242BFF"/>
    <w:rsid w:val="00246EC3"/>
    <w:rsid w:val="00261DDC"/>
    <w:rsid w:val="00262636"/>
    <w:rsid w:val="0027327A"/>
    <w:rsid w:val="00273C41"/>
    <w:rsid w:val="00276A81"/>
    <w:rsid w:val="00281C84"/>
    <w:rsid w:val="002857FC"/>
    <w:rsid w:val="0029535E"/>
    <w:rsid w:val="002B0E8D"/>
    <w:rsid w:val="002C50E0"/>
    <w:rsid w:val="002D04A2"/>
    <w:rsid w:val="002D0D5D"/>
    <w:rsid w:val="002D54BB"/>
    <w:rsid w:val="002D59D8"/>
    <w:rsid w:val="002E2609"/>
    <w:rsid w:val="002F4323"/>
    <w:rsid w:val="002F7E7B"/>
    <w:rsid w:val="00313740"/>
    <w:rsid w:val="00315797"/>
    <w:rsid w:val="0031710B"/>
    <w:rsid w:val="00317DEE"/>
    <w:rsid w:val="003200BD"/>
    <w:rsid w:val="00330D91"/>
    <w:rsid w:val="0033172B"/>
    <w:rsid w:val="00342A27"/>
    <w:rsid w:val="0034446A"/>
    <w:rsid w:val="00347A13"/>
    <w:rsid w:val="00353D69"/>
    <w:rsid w:val="0035651C"/>
    <w:rsid w:val="0037097C"/>
    <w:rsid w:val="003738E9"/>
    <w:rsid w:val="0038454E"/>
    <w:rsid w:val="00391895"/>
    <w:rsid w:val="003A5EED"/>
    <w:rsid w:val="003B4EB0"/>
    <w:rsid w:val="003B51C3"/>
    <w:rsid w:val="003D016C"/>
    <w:rsid w:val="003E3EFB"/>
    <w:rsid w:val="003F1F3A"/>
    <w:rsid w:val="004048A5"/>
    <w:rsid w:val="00415037"/>
    <w:rsid w:val="004266B2"/>
    <w:rsid w:val="00432A28"/>
    <w:rsid w:val="00435B9C"/>
    <w:rsid w:val="0045164B"/>
    <w:rsid w:val="0045758D"/>
    <w:rsid w:val="00461371"/>
    <w:rsid w:val="00473B91"/>
    <w:rsid w:val="004777EB"/>
    <w:rsid w:val="004828FE"/>
    <w:rsid w:val="004852E5"/>
    <w:rsid w:val="004A1488"/>
    <w:rsid w:val="004A1C81"/>
    <w:rsid w:val="004A355B"/>
    <w:rsid w:val="004B375E"/>
    <w:rsid w:val="004C4777"/>
    <w:rsid w:val="004E2AB2"/>
    <w:rsid w:val="004E334B"/>
    <w:rsid w:val="004E5B02"/>
    <w:rsid w:val="004F1A45"/>
    <w:rsid w:val="004F6CB5"/>
    <w:rsid w:val="00506B99"/>
    <w:rsid w:val="0051148B"/>
    <w:rsid w:val="00517A82"/>
    <w:rsid w:val="005214A9"/>
    <w:rsid w:val="00522922"/>
    <w:rsid w:val="00525CF4"/>
    <w:rsid w:val="00530937"/>
    <w:rsid w:val="00531313"/>
    <w:rsid w:val="00545B43"/>
    <w:rsid w:val="00546A6F"/>
    <w:rsid w:val="00555E80"/>
    <w:rsid w:val="0055633F"/>
    <w:rsid w:val="00560FD4"/>
    <w:rsid w:val="00572D6C"/>
    <w:rsid w:val="00585B44"/>
    <w:rsid w:val="00593D42"/>
    <w:rsid w:val="00594C2D"/>
    <w:rsid w:val="005A2F8A"/>
    <w:rsid w:val="005C2520"/>
    <w:rsid w:val="005D5F50"/>
    <w:rsid w:val="00601362"/>
    <w:rsid w:val="00616D92"/>
    <w:rsid w:val="00620554"/>
    <w:rsid w:val="00642813"/>
    <w:rsid w:val="00644837"/>
    <w:rsid w:val="0065779E"/>
    <w:rsid w:val="00666CB2"/>
    <w:rsid w:val="006772F6"/>
    <w:rsid w:val="00690A03"/>
    <w:rsid w:val="00695EC1"/>
    <w:rsid w:val="00697324"/>
    <w:rsid w:val="006A0EB7"/>
    <w:rsid w:val="006A3B95"/>
    <w:rsid w:val="006B3509"/>
    <w:rsid w:val="006D1523"/>
    <w:rsid w:val="006E3AB9"/>
    <w:rsid w:val="006F2816"/>
    <w:rsid w:val="006F2C77"/>
    <w:rsid w:val="00700B3D"/>
    <w:rsid w:val="00705F54"/>
    <w:rsid w:val="00713D0E"/>
    <w:rsid w:val="0072225B"/>
    <w:rsid w:val="00731375"/>
    <w:rsid w:val="00732021"/>
    <w:rsid w:val="0073296E"/>
    <w:rsid w:val="00735C14"/>
    <w:rsid w:val="00741ECB"/>
    <w:rsid w:val="00745F2E"/>
    <w:rsid w:val="0076023B"/>
    <w:rsid w:val="00760D27"/>
    <w:rsid w:val="00761903"/>
    <w:rsid w:val="007A739B"/>
    <w:rsid w:val="007B3A86"/>
    <w:rsid w:val="007C6D3A"/>
    <w:rsid w:val="007D5C5D"/>
    <w:rsid w:val="007F3467"/>
    <w:rsid w:val="007F42D7"/>
    <w:rsid w:val="00801F0C"/>
    <w:rsid w:val="0080699A"/>
    <w:rsid w:val="008148A2"/>
    <w:rsid w:val="00815624"/>
    <w:rsid w:val="0082369C"/>
    <w:rsid w:val="00831959"/>
    <w:rsid w:val="0083265D"/>
    <w:rsid w:val="00832C96"/>
    <w:rsid w:val="00834454"/>
    <w:rsid w:val="00835358"/>
    <w:rsid w:val="00837B55"/>
    <w:rsid w:val="008417C3"/>
    <w:rsid w:val="0084697E"/>
    <w:rsid w:val="008523C7"/>
    <w:rsid w:val="00862116"/>
    <w:rsid w:val="008656A4"/>
    <w:rsid w:val="00866D1C"/>
    <w:rsid w:val="00870D1B"/>
    <w:rsid w:val="008730BB"/>
    <w:rsid w:val="00873720"/>
    <w:rsid w:val="008A4522"/>
    <w:rsid w:val="008A69E3"/>
    <w:rsid w:val="008A7C49"/>
    <w:rsid w:val="008B6693"/>
    <w:rsid w:val="008C7B96"/>
    <w:rsid w:val="008D033A"/>
    <w:rsid w:val="008D2745"/>
    <w:rsid w:val="008D377D"/>
    <w:rsid w:val="008E732A"/>
    <w:rsid w:val="008F083D"/>
    <w:rsid w:val="009029B9"/>
    <w:rsid w:val="00902D38"/>
    <w:rsid w:val="00905CC7"/>
    <w:rsid w:val="009073BE"/>
    <w:rsid w:val="009216EB"/>
    <w:rsid w:val="0092289D"/>
    <w:rsid w:val="00926424"/>
    <w:rsid w:val="00926B79"/>
    <w:rsid w:val="00931336"/>
    <w:rsid w:val="009359F7"/>
    <w:rsid w:val="00941833"/>
    <w:rsid w:val="00953B5F"/>
    <w:rsid w:val="0095421B"/>
    <w:rsid w:val="00954621"/>
    <w:rsid w:val="00957405"/>
    <w:rsid w:val="009608D0"/>
    <w:rsid w:val="00966BFC"/>
    <w:rsid w:val="0097596C"/>
    <w:rsid w:val="00975E28"/>
    <w:rsid w:val="009853BF"/>
    <w:rsid w:val="0098638B"/>
    <w:rsid w:val="0099153B"/>
    <w:rsid w:val="00992841"/>
    <w:rsid w:val="00992B97"/>
    <w:rsid w:val="009A0A49"/>
    <w:rsid w:val="009A2232"/>
    <w:rsid w:val="009A25B8"/>
    <w:rsid w:val="009B0721"/>
    <w:rsid w:val="009B101D"/>
    <w:rsid w:val="009B622B"/>
    <w:rsid w:val="009B6AAE"/>
    <w:rsid w:val="009C0B1C"/>
    <w:rsid w:val="009C3675"/>
    <w:rsid w:val="009C387E"/>
    <w:rsid w:val="009C4300"/>
    <w:rsid w:val="009C5FA2"/>
    <w:rsid w:val="009D411E"/>
    <w:rsid w:val="009E55C3"/>
    <w:rsid w:val="009F4200"/>
    <w:rsid w:val="00A03C5E"/>
    <w:rsid w:val="00A14A9C"/>
    <w:rsid w:val="00A22E27"/>
    <w:rsid w:val="00A320CB"/>
    <w:rsid w:val="00A35248"/>
    <w:rsid w:val="00A35FDF"/>
    <w:rsid w:val="00A40ACE"/>
    <w:rsid w:val="00A449D8"/>
    <w:rsid w:val="00A47F25"/>
    <w:rsid w:val="00A61720"/>
    <w:rsid w:val="00A617D2"/>
    <w:rsid w:val="00A666C8"/>
    <w:rsid w:val="00A718A4"/>
    <w:rsid w:val="00A77990"/>
    <w:rsid w:val="00A91F10"/>
    <w:rsid w:val="00AA0B36"/>
    <w:rsid w:val="00AB2250"/>
    <w:rsid w:val="00AB77EC"/>
    <w:rsid w:val="00AC5BFE"/>
    <w:rsid w:val="00AD23DF"/>
    <w:rsid w:val="00AD37B4"/>
    <w:rsid w:val="00AD548B"/>
    <w:rsid w:val="00AD7AC5"/>
    <w:rsid w:val="00AF3034"/>
    <w:rsid w:val="00AF3459"/>
    <w:rsid w:val="00B01A96"/>
    <w:rsid w:val="00B0491D"/>
    <w:rsid w:val="00B17995"/>
    <w:rsid w:val="00B2709F"/>
    <w:rsid w:val="00B2777D"/>
    <w:rsid w:val="00B303CD"/>
    <w:rsid w:val="00B34389"/>
    <w:rsid w:val="00B363C9"/>
    <w:rsid w:val="00B40AD4"/>
    <w:rsid w:val="00B43261"/>
    <w:rsid w:val="00B577A7"/>
    <w:rsid w:val="00B61883"/>
    <w:rsid w:val="00B64FC2"/>
    <w:rsid w:val="00B70419"/>
    <w:rsid w:val="00B93185"/>
    <w:rsid w:val="00B95153"/>
    <w:rsid w:val="00B95D95"/>
    <w:rsid w:val="00B97C3C"/>
    <w:rsid w:val="00BA3662"/>
    <w:rsid w:val="00BA5E5E"/>
    <w:rsid w:val="00BA620A"/>
    <w:rsid w:val="00BB5074"/>
    <w:rsid w:val="00BC0D1E"/>
    <w:rsid w:val="00BD17BD"/>
    <w:rsid w:val="00BE46A1"/>
    <w:rsid w:val="00C004C2"/>
    <w:rsid w:val="00C066DE"/>
    <w:rsid w:val="00C073EA"/>
    <w:rsid w:val="00C103E0"/>
    <w:rsid w:val="00C30122"/>
    <w:rsid w:val="00C31641"/>
    <w:rsid w:val="00C36898"/>
    <w:rsid w:val="00C37E11"/>
    <w:rsid w:val="00C4442F"/>
    <w:rsid w:val="00C448B3"/>
    <w:rsid w:val="00C46983"/>
    <w:rsid w:val="00C46B99"/>
    <w:rsid w:val="00C53EC6"/>
    <w:rsid w:val="00C572EE"/>
    <w:rsid w:val="00C64584"/>
    <w:rsid w:val="00C66825"/>
    <w:rsid w:val="00C710D8"/>
    <w:rsid w:val="00C73BA9"/>
    <w:rsid w:val="00C90C84"/>
    <w:rsid w:val="00C92804"/>
    <w:rsid w:val="00C95DA9"/>
    <w:rsid w:val="00C97F48"/>
    <w:rsid w:val="00CA0A31"/>
    <w:rsid w:val="00CA4F15"/>
    <w:rsid w:val="00CA70B5"/>
    <w:rsid w:val="00CB3BBB"/>
    <w:rsid w:val="00CC33AE"/>
    <w:rsid w:val="00CC4A47"/>
    <w:rsid w:val="00CD06CE"/>
    <w:rsid w:val="00CD0A18"/>
    <w:rsid w:val="00CD1D1F"/>
    <w:rsid w:val="00D00ECF"/>
    <w:rsid w:val="00D06A82"/>
    <w:rsid w:val="00D15C74"/>
    <w:rsid w:val="00D20DC3"/>
    <w:rsid w:val="00D27762"/>
    <w:rsid w:val="00D3122B"/>
    <w:rsid w:val="00D329AA"/>
    <w:rsid w:val="00D35056"/>
    <w:rsid w:val="00D43AB9"/>
    <w:rsid w:val="00D44871"/>
    <w:rsid w:val="00D57B61"/>
    <w:rsid w:val="00D6588B"/>
    <w:rsid w:val="00D65AF8"/>
    <w:rsid w:val="00D85918"/>
    <w:rsid w:val="00D97638"/>
    <w:rsid w:val="00DA0CD7"/>
    <w:rsid w:val="00DB78A5"/>
    <w:rsid w:val="00DC228D"/>
    <w:rsid w:val="00DD5A17"/>
    <w:rsid w:val="00DD72CC"/>
    <w:rsid w:val="00DE7F6F"/>
    <w:rsid w:val="00DF1D30"/>
    <w:rsid w:val="00DF399B"/>
    <w:rsid w:val="00DF5711"/>
    <w:rsid w:val="00E11D5E"/>
    <w:rsid w:val="00E33792"/>
    <w:rsid w:val="00E3632C"/>
    <w:rsid w:val="00E47F1E"/>
    <w:rsid w:val="00E519C7"/>
    <w:rsid w:val="00E51C8F"/>
    <w:rsid w:val="00E54A94"/>
    <w:rsid w:val="00E561C4"/>
    <w:rsid w:val="00E630EC"/>
    <w:rsid w:val="00E66607"/>
    <w:rsid w:val="00E7348A"/>
    <w:rsid w:val="00E757C6"/>
    <w:rsid w:val="00E757EF"/>
    <w:rsid w:val="00E77D3C"/>
    <w:rsid w:val="00E93DB7"/>
    <w:rsid w:val="00E96E54"/>
    <w:rsid w:val="00E9750D"/>
    <w:rsid w:val="00EB26B5"/>
    <w:rsid w:val="00EB6A96"/>
    <w:rsid w:val="00EC3639"/>
    <w:rsid w:val="00ED6B6A"/>
    <w:rsid w:val="00EE35AE"/>
    <w:rsid w:val="00EF539F"/>
    <w:rsid w:val="00F03C86"/>
    <w:rsid w:val="00F05BBD"/>
    <w:rsid w:val="00F06702"/>
    <w:rsid w:val="00F15C8B"/>
    <w:rsid w:val="00F15D64"/>
    <w:rsid w:val="00F2027B"/>
    <w:rsid w:val="00F27B01"/>
    <w:rsid w:val="00F32407"/>
    <w:rsid w:val="00F50A57"/>
    <w:rsid w:val="00F53EEA"/>
    <w:rsid w:val="00F6047B"/>
    <w:rsid w:val="00F646B1"/>
    <w:rsid w:val="00F77B18"/>
    <w:rsid w:val="00F77D2E"/>
    <w:rsid w:val="00F8054C"/>
    <w:rsid w:val="00F83D04"/>
    <w:rsid w:val="00F96DC5"/>
    <w:rsid w:val="00FA0C61"/>
    <w:rsid w:val="00FA1148"/>
    <w:rsid w:val="00FA1F14"/>
    <w:rsid w:val="00FA33A0"/>
    <w:rsid w:val="00FA6C46"/>
    <w:rsid w:val="00FC4FA9"/>
    <w:rsid w:val="00FE729E"/>
    <w:rsid w:val="00FF0B39"/>
    <w:rsid w:val="00FF6709"/>
    <w:rsid w:val="069E53A5"/>
    <w:rsid w:val="0934188A"/>
    <w:rsid w:val="1A16B7D3"/>
    <w:rsid w:val="23225199"/>
    <w:rsid w:val="2B254545"/>
    <w:rsid w:val="36F7F2F1"/>
    <w:rsid w:val="39945C57"/>
    <w:rsid w:val="680F64A6"/>
    <w:rsid w:val="695DF74D"/>
    <w:rsid w:val="778D2DA4"/>
    <w:rsid w:val="7858C30A"/>
    <w:rsid w:val="79398FA8"/>
    <w:rsid w:val="7EAD2B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385B7"/>
  <w15:docId w15:val="{9856A7A5-01DA-4B08-B599-4F14F2AB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047B"/>
    <w:pPr>
      <w:jc w:val="both"/>
    </w:pPr>
    <w:rPr>
      <w:sz w:val="20"/>
      <w:szCs w:val="20"/>
      <w:lang w:val="en-US"/>
    </w:rPr>
  </w:style>
  <w:style w:type="character" w:customStyle="1" w:styleId="HeaderChar">
    <w:name w:val="Header Char"/>
    <w:basedOn w:val="DefaultParagraphFont"/>
    <w:link w:val="Header"/>
    <w:uiPriority w:val="99"/>
    <w:rsid w:val="00F6047B"/>
    <w:rPr>
      <w:rFonts w:ascii="Times New Roman" w:eastAsia="Times New Roman" w:hAnsi="Times New Roman" w:cs="Times New Roman"/>
      <w:sz w:val="20"/>
      <w:szCs w:val="20"/>
      <w:lang w:val="en-US"/>
    </w:rPr>
  </w:style>
  <w:style w:type="character" w:styleId="Hyperlink">
    <w:name w:val="Hyperlink"/>
    <w:uiPriority w:val="99"/>
    <w:rsid w:val="00F6047B"/>
    <w:rPr>
      <w:color w:val="0000FF"/>
      <w:u w:val="single"/>
    </w:rPr>
  </w:style>
  <w:style w:type="paragraph" w:styleId="ListParagraph">
    <w:name w:val="List Paragraph"/>
    <w:aliases w:val="ADB paragraph numbering,Akapit z listą BS,Bullet1,Bullets,Citation List,Contact,Enumeration,Ha,List Paragraph (numbered (a)),List Paragraph nowy,Liste ,Numbered List Paragraph,Paragraphe de liste 2,Puce focus,References,본문(내용),ANNEX"/>
    <w:basedOn w:val="Normal"/>
    <w:link w:val="ListParagraphChar"/>
    <w:uiPriority w:val="34"/>
    <w:qFormat/>
    <w:rsid w:val="00F6047B"/>
    <w:pPr>
      <w:ind w:left="720"/>
      <w:contextualSpacing/>
      <w:jc w:val="both"/>
    </w:pPr>
    <w:rPr>
      <w:szCs w:val="20"/>
      <w:lang w:val="en-US"/>
    </w:rPr>
  </w:style>
  <w:style w:type="paragraph" w:styleId="Footer">
    <w:name w:val="footer"/>
    <w:basedOn w:val="Normal"/>
    <w:link w:val="FooterChar"/>
    <w:uiPriority w:val="99"/>
    <w:unhideWhenUsed/>
    <w:rsid w:val="00F6047B"/>
    <w:pPr>
      <w:tabs>
        <w:tab w:val="center" w:pos="4252"/>
        <w:tab w:val="right" w:pos="8504"/>
      </w:tabs>
      <w:jc w:val="both"/>
    </w:pPr>
    <w:rPr>
      <w:szCs w:val="20"/>
      <w:lang w:val="en-US"/>
    </w:rPr>
  </w:style>
  <w:style w:type="character" w:customStyle="1" w:styleId="FooterChar">
    <w:name w:val="Footer Char"/>
    <w:basedOn w:val="DefaultParagraphFont"/>
    <w:link w:val="Footer"/>
    <w:uiPriority w:val="99"/>
    <w:rsid w:val="00F6047B"/>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8F083D"/>
    <w:pPr>
      <w:jc w:val="both"/>
    </w:pPr>
    <w:rPr>
      <w:sz w:val="20"/>
      <w:szCs w:val="20"/>
      <w:lang w:val="en-US"/>
    </w:rPr>
  </w:style>
  <w:style w:type="character" w:customStyle="1" w:styleId="EndnoteTextChar">
    <w:name w:val="Endnote Text Char"/>
    <w:basedOn w:val="DefaultParagraphFont"/>
    <w:link w:val="EndnoteText"/>
    <w:uiPriority w:val="99"/>
    <w:semiHidden/>
    <w:rsid w:val="008F083D"/>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8F083D"/>
    <w:rPr>
      <w:rFonts w:ascii="CG Times" w:hAnsi="CG Times"/>
      <w:noProof w:val="0"/>
      <w:sz w:val="22"/>
      <w:vertAlign w:val="superscript"/>
      <w:lang w:val="en-US"/>
    </w:rPr>
  </w:style>
  <w:style w:type="table" w:styleId="TableGrid">
    <w:name w:val="Table Grid"/>
    <w:basedOn w:val="TableNormal"/>
    <w:uiPriority w:val="39"/>
    <w:rsid w:val="00A1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numbering">
    <w:name w:val="Letter numbering"/>
    <w:basedOn w:val="ListParagraph"/>
    <w:qFormat/>
    <w:rsid w:val="00732021"/>
    <w:pPr>
      <w:numPr>
        <w:numId w:val="13"/>
      </w:numPr>
      <w:tabs>
        <w:tab w:val="left" w:pos="-284"/>
        <w:tab w:val="num" w:pos="360"/>
      </w:tabs>
      <w:spacing w:after="60" w:line="264" w:lineRule="auto"/>
      <w:ind w:left="720" w:firstLine="0"/>
    </w:pPr>
    <w:rPr>
      <w:color w:val="000000"/>
      <w:sz w:val="22"/>
      <w:szCs w:val="24"/>
    </w:rPr>
  </w:style>
  <w:style w:type="character" w:customStyle="1" w:styleId="UnresolvedMention1">
    <w:name w:val="Unresolved Mention1"/>
    <w:basedOn w:val="DefaultParagraphFont"/>
    <w:uiPriority w:val="99"/>
    <w:semiHidden/>
    <w:unhideWhenUsed/>
    <w:rsid w:val="005A2F8A"/>
    <w:rPr>
      <w:color w:val="605E5C"/>
      <w:shd w:val="clear" w:color="auto" w:fill="E1DFDD"/>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Car,f"/>
    <w:basedOn w:val="Normal"/>
    <w:link w:val="FootnoteTextChar"/>
    <w:uiPriority w:val="99"/>
    <w:qFormat/>
    <w:rsid w:val="00C004C2"/>
    <w:rPr>
      <w:sz w:val="20"/>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f Char"/>
    <w:basedOn w:val="DefaultParagraphFont"/>
    <w:link w:val="FootnoteText"/>
    <w:uiPriority w:val="99"/>
    <w:rsid w:val="00C004C2"/>
    <w:rPr>
      <w:rFonts w:ascii="Times New Roman" w:eastAsia="Times New Roman" w:hAnsi="Times New Roman" w:cs="Times New Roman"/>
      <w:sz w:val="20"/>
      <w:szCs w:val="20"/>
      <w:lang w:val="en-US"/>
    </w:rPr>
  </w:style>
  <w:style w:type="character" w:styleId="FootnoteReference">
    <w:name w:val="footnote reference"/>
    <w:aliases w:val="16 Point,BVI fnr,Cha,Char Char Char Char Car Char,E FNZ,Footnote Reference Number,Footnote Reference_LVL6,Normal + Font:9 Point,Ref,Superscript 3 Point Times,Superscript 6 Point,de nota al pie,fr,ftref,note TESI,Footnote reference"/>
    <w:basedOn w:val="DefaultParagraphFont"/>
    <w:qFormat/>
    <w:rsid w:val="00C004C2"/>
    <w:rPr>
      <w:rFonts w:cs="Times New Roman"/>
      <w:vertAlign w:val="superscript"/>
    </w:rPr>
  </w:style>
  <w:style w:type="paragraph" w:styleId="Revision">
    <w:name w:val="Revision"/>
    <w:hidden/>
    <w:uiPriority w:val="99"/>
    <w:semiHidden/>
    <w:rsid w:val="00E66607"/>
    <w:pPr>
      <w:spacing w:after="0" w:line="240" w:lineRule="auto"/>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E66607"/>
    <w:rPr>
      <w:sz w:val="16"/>
      <w:szCs w:val="16"/>
    </w:rPr>
  </w:style>
  <w:style w:type="paragraph" w:styleId="CommentText">
    <w:name w:val="annotation text"/>
    <w:basedOn w:val="Normal"/>
    <w:link w:val="CommentTextChar"/>
    <w:uiPriority w:val="99"/>
    <w:semiHidden/>
    <w:unhideWhenUsed/>
    <w:rsid w:val="00E66607"/>
    <w:pPr>
      <w:jc w:val="both"/>
    </w:pPr>
    <w:rPr>
      <w:sz w:val="20"/>
      <w:szCs w:val="20"/>
      <w:lang w:val="en-US"/>
    </w:rPr>
  </w:style>
  <w:style w:type="character" w:customStyle="1" w:styleId="CommentTextChar">
    <w:name w:val="Comment Text Char"/>
    <w:basedOn w:val="DefaultParagraphFont"/>
    <w:link w:val="CommentText"/>
    <w:uiPriority w:val="99"/>
    <w:semiHidden/>
    <w:rsid w:val="00E666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6607"/>
    <w:rPr>
      <w:b/>
      <w:bCs/>
    </w:rPr>
  </w:style>
  <w:style w:type="character" w:customStyle="1" w:styleId="CommentSubjectChar">
    <w:name w:val="Comment Subject Char"/>
    <w:basedOn w:val="CommentTextChar"/>
    <w:link w:val="CommentSubject"/>
    <w:uiPriority w:val="99"/>
    <w:semiHidden/>
    <w:rsid w:val="00E6660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E35AE"/>
    <w:rPr>
      <w:rFonts w:ascii="Tahoma" w:hAnsi="Tahoma" w:cs="Tahoma"/>
      <w:sz w:val="16"/>
      <w:szCs w:val="16"/>
    </w:rPr>
  </w:style>
  <w:style w:type="character" w:customStyle="1" w:styleId="BalloonTextChar">
    <w:name w:val="Balloon Text Char"/>
    <w:basedOn w:val="DefaultParagraphFont"/>
    <w:link w:val="BalloonText"/>
    <w:uiPriority w:val="99"/>
    <w:semiHidden/>
    <w:rsid w:val="00EE35AE"/>
    <w:rPr>
      <w:rFonts w:ascii="Tahoma" w:eastAsia="Times New Roman" w:hAnsi="Tahoma" w:cs="Tahoma"/>
      <w:sz w:val="16"/>
      <w:szCs w:val="16"/>
    </w:rPr>
  </w:style>
  <w:style w:type="character" w:customStyle="1" w:styleId="ListParagraphChar">
    <w:name w:val="List Paragraph Char"/>
    <w:aliases w:val="ADB paragraph numbering Char,Akapit z listą BS Char,Bullet1 Char,Bullets Char,Citation List Char,Contact Char,Enumeration Char,Ha Char,List Paragraph (numbered (a)) Char,List Paragraph nowy Char,Liste  Char,Paragraphe de liste 2 Char"/>
    <w:basedOn w:val="DefaultParagraphFont"/>
    <w:link w:val="ListParagraph"/>
    <w:uiPriority w:val="34"/>
    <w:qFormat/>
    <w:rsid w:val="009C4300"/>
    <w:rPr>
      <w:rFonts w:ascii="Times New Roman" w:eastAsia="Times New Roman" w:hAnsi="Times New Roman" w:cs="Times New Roman"/>
      <w:sz w:val="24"/>
      <w:szCs w:val="20"/>
      <w:lang w:val="en-US"/>
    </w:rPr>
  </w:style>
  <w:style w:type="character" w:customStyle="1" w:styleId="UnresolvedMention2">
    <w:name w:val="Unresolved Mention2"/>
    <w:basedOn w:val="DefaultParagraphFont"/>
    <w:uiPriority w:val="99"/>
    <w:semiHidden/>
    <w:unhideWhenUsed/>
    <w:rsid w:val="00690A03"/>
    <w:rPr>
      <w:color w:val="605E5C"/>
      <w:shd w:val="clear" w:color="auto" w:fill="E1DFDD"/>
    </w:rPr>
  </w:style>
  <w:style w:type="character" w:styleId="FollowedHyperlink">
    <w:name w:val="FollowedHyperlink"/>
    <w:basedOn w:val="DefaultParagraphFont"/>
    <w:uiPriority w:val="99"/>
    <w:semiHidden/>
    <w:unhideWhenUsed/>
    <w:rsid w:val="00697324"/>
    <w:rPr>
      <w:color w:val="954F72" w:themeColor="followedHyperlink"/>
      <w:u w:val="single"/>
    </w:rPr>
  </w:style>
  <w:style w:type="character" w:customStyle="1" w:styleId="UnresolvedMention">
    <w:name w:val="Unresolved Mention"/>
    <w:basedOn w:val="DefaultParagraphFont"/>
    <w:uiPriority w:val="99"/>
    <w:semiHidden/>
    <w:unhideWhenUsed/>
    <w:rsid w:val="004E2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4866">
      <w:bodyDiv w:val="1"/>
      <w:marLeft w:val="0"/>
      <w:marRight w:val="0"/>
      <w:marTop w:val="0"/>
      <w:marBottom w:val="0"/>
      <w:divBdr>
        <w:top w:val="none" w:sz="0" w:space="0" w:color="auto"/>
        <w:left w:val="none" w:sz="0" w:space="0" w:color="auto"/>
        <w:bottom w:val="none" w:sz="0" w:space="0" w:color="auto"/>
        <w:right w:val="none" w:sz="0" w:space="0" w:color="auto"/>
      </w:divBdr>
    </w:div>
    <w:div w:id="266549983">
      <w:bodyDiv w:val="1"/>
      <w:marLeft w:val="0"/>
      <w:marRight w:val="0"/>
      <w:marTop w:val="0"/>
      <w:marBottom w:val="0"/>
      <w:divBdr>
        <w:top w:val="none" w:sz="0" w:space="0" w:color="auto"/>
        <w:left w:val="none" w:sz="0" w:space="0" w:color="auto"/>
        <w:bottom w:val="none" w:sz="0" w:space="0" w:color="auto"/>
        <w:right w:val="none" w:sz="0" w:space="0" w:color="auto"/>
      </w:divBdr>
    </w:div>
    <w:div w:id="1188911959">
      <w:bodyDiv w:val="1"/>
      <w:marLeft w:val="0"/>
      <w:marRight w:val="0"/>
      <w:marTop w:val="0"/>
      <w:marBottom w:val="0"/>
      <w:divBdr>
        <w:top w:val="none" w:sz="0" w:space="0" w:color="auto"/>
        <w:left w:val="none" w:sz="0" w:space="0" w:color="auto"/>
        <w:bottom w:val="none" w:sz="0" w:space="0" w:color="auto"/>
        <w:right w:val="none" w:sz="0" w:space="0" w:color="auto"/>
      </w:divBdr>
    </w:div>
    <w:div w:id="1429621429">
      <w:bodyDiv w:val="1"/>
      <w:marLeft w:val="0"/>
      <w:marRight w:val="0"/>
      <w:marTop w:val="0"/>
      <w:marBottom w:val="0"/>
      <w:divBdr>
        <w:top w:val="none" w:sz="0" w:space="0" w:color="auto"/>
        <w:left w:val="none" w:sz="0" w:space="0" w:color="auto"/>
        <w:bottom w:val="none" w:sz="0" w:space="0" w:color="auto"/>
        <w:right w:val="none" w:sz="0" w:space="0" w:color="auto"/>
      </w:divBdr>
    </w:div>
    <w:div w:id="16406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gov.mz/mpaphase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efronteir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4463</CharactersWithSpaces>
  <SharedDoc>false</SharedDoc>
  <HLinks>
    <vt:vector size="6" baseType="variant">
      <vt:variant>
        <vt:i4>589873</vt:i4>
      </vt:variant>
      <vt:variant>
        <vt:i4>0</vt:i4>
      </vt:variant>
      <vt:variant>
        <vt:i4>0</vt:i4>
      </vt:variant>
      <vt:variant>
        <vt:i4>5</vt:i4>
      </vt:variant>
      <vt:variant>
        <vt:lpwstr>mailto:inchopeane@gmail.com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Sambo</dc:creator>
  <cp:lastModifiedBy>Steve Chipala</cp:lastModifiedBy>
  <cp:revision>2</cp:revision>
  <dcterms:created xsi:type="dcterms:W3CDTF">2024-02-07T07:05:00Z</dcterms:created>
  <dcterms:modified xsi:type="dcterms:W3CDTF">2024-02-07T07:05:00Z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9723db8dc733db2410d3e146388378cf6df48e662b58f94d5a780ffea491d979</vt:lpwstr>
  </property>
</Properties>
</file>