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2FA8" w14:textId="6FDF0774" w:rsidR="002953D5" w:rsidRPr="00B75E06" w:rsidRDefault="002953D5" w:rsidP="00B75E06">
      <w:pPr>
        <w:keepNext/>
        <w:keepLines/>
        <w:spacing w:after="0" w:line="360" w:lineRule="auto"/>
        <w:ind w:right="119"/>
        <w:jc w:val="center"/>
        <w:outlineLvl w:val="2"/>
        <w:rPr>
          <w:rFonts w:cs="Arial"/>
          <w:b/>
          <w:bCs/>
          <w:color w:val="000000" w:themeColor="text1"/>
          <w:sz w:val="36"/>
          <w:szCs w:val="36"/>
          <w:shd w:val="clear" w:color="auto" w:fill="FFFFFF"/>
        </w:rPr>
      </w:pPr>
      <w:r w:rsidRPr="00B75E06">
        <w:rPr>
          <w:rFonts w:cs="Arial"/>
          <w:b/>
          <w:bCs/>
          <w:color w:val="000000" w:themeColor="text1"/>
          <w:sz w:val="36"/>
          <w:szCs w:val="36"/>
          <w:shd w:val="clear" w:color="auto" w:fill="FFFFFF"/>
        </w:rPr>
        <w:t>GOVERNMENT OF THE REPUBLIC OF MALAWI</w:t>
      </w:r>
    </w:p>
    <w:p w14:paraId="1278EF17" w14:textId="77777777" w:rsidR="002953D5" w:rsidRDefault="002953D5" w:rsidP="002953D5">
      <w:pPr>
        <w:spacing w:after="0" w:line="360" w:lineRule="auto"/>
        <w:jc w:val="center"/>
        <w:rPr>
          <w:rFonts w:cs="Arial"/>
          <w:shd w:val="clear" w:color="auto" w:fill="FFFFFF"/>
        </w:rPr>
      </w:pPr>
    </w:p>
    <w:p w14:paraId="2D8E3FF0" w14:textId="77777777" w:rsidR="00D20D6C" w:rsidRDefault="00D20D6C" w:rsidP="002953D5">
      <w:pPr>
        <w:spacing w:after="0" w:line="360" w:lineRule="auto"/>
        <w:jc w:val="center"/>
        <w:rPr>
          <w:rFonts w:cs="Arial"/>
          <w:shd w:val="clear" w:color="auto" w:fill="FFFFFF"/>
        </w:rPr>
      </w:pPr>
    </w:p>
    <w:p w14:paraId="037E33AE" w14:textId="77777777" w:rsidR="00D20D6C" w:rsidRDefault="00D20D6C" w:rsidP="002953D5">
      <w:pPr>
        <w:spacing w:after="0" w:line="360" w:lineRule="auto"/>
        <w:jc w:val="center"/>
        <w:rPr>
          <w:rFonts w:cs="Arial"/>
          <w:shd w:val="clear" w:color="auto" w:fill="FFFFFF"/>
        </w:rPr>
      </w:pPr>
    </w:p>
    <w:p w14:paraId="2D6FEC5D" w14:textId="77777777" w:rsidR="00D20D6C" w:rsidRDefault="00D20D6C" w:rsidP="002953D5">
      <w:pPr>
        <w:spacing w:after="0" w:line="360" w:lineRule="auto"/>
        <w:jc w:val="center"/>
        <w:rPr>
          <w:rFonts w:cs="Arial"/>
          <w:shd w:val="clear" w:color="auto" w:fill="FFFFFF"/>
        </w:rPr>
      </w:pPr>
    </w:p>
    <w:p w14:paraId="4FF77B1D" w14:textId="77777777" w:rsidR="00D20D6C" w:rsidRPr="005B3A56" w:rsidRDefault="00D20D6C" w:rsidP="002953D5">
      <w:pPr>
        <w:spacing w:after="0" w:line="360" w:lineRule="auto"/>
        <w:jc w:val="center"/>
        <w:rPr>
          <w:rFonts w:cs="Arial"/>
          <w:shd w:val="clear" w:color="auto" w:fill="FFFFFF"/>
        </w:rPr>
      </w:pPr>
    </w:p>
    <w:p w14:paraId="4478FB87" w14:textId="643AF813" w:rsidR="002953D5" w:rsidRPr="005B3A56" w:rsidRDefault="002953D5" w:rsidP="002953D5">
      <w:pPr>
        <w:keepNext/>
        <w:keepLines/>
        <w:spacing w:after="0" w:line="360" w:lineRule="auto"/>
        <w:ind w:right="119"/>
        <w:jc w:val="center"/>
        <w:outlineLvl w:val="2"/>
        <w:rPr>
          <w:rFonts w:cs="Arial"/>
          <w:color w:val="000000" w:themeColor="text1"/>
          <w:sz w:val="36"/>
          <w:szCs w:val="36"/>
        </w:rPr>
      </w:pPr>
      <w:r>
        <w:rPr>
          <w:rFonts w:cs="Arial"/>
          <w:b/>
          <w:bCs/>
          <w:color w:val="000000" w:themeColor="text1"/>
          <w:sz w:val="36"/>
          <w:szCs w:val="36"/>
          <w:shd w:val="clear" w:color="auto" w:fill="FFFFFF"/>
        </w:rPr>
        <w:t>ROADS AUTHORITY</w:t>
      </w:r>
      <w:r w:rsidRPr="005B3A56">
        <w:rPr>
          <w:rFonts w:cs="Arial"/>
          <w:b/>
          <w:bCs/>
          <w:color w:val="000000" w:themeColor="text1"/>
          <w:sz w:val="36"/>
          <w:szCs w:val="36"/>
          <w:shd w:val="clear" w:color="auto" w:fill="FFFFFF"/>
        </w:rPr>
        <w:t xml:space="preserve"> </w:t>
      </w:r>
    </w:p>
    <w:p w14:paraId="70565064" w14:textId="77777777" w:rsidR="002953D5" w:rsidRDefault="002953D5" w:rsidP="002953D5">
      <w:pPr>
        <w:spacing w:after="0" w:line="360" w:lineRule="auto"/>
        <w:jc w:val="center"/>
        <w:rPr>
          <w:rFonts w:eastAsia="Calibri" w:cs="Arial"/>
          <w:b/>
          <w:bCs/>
        </w:rPr>
      </w:pPr>
    </w:p>
    <w:p w14:paraId="1C2404F7" w14:textId="77777777" w:rsidR="002953D5" w:rsidRPr="002953D5" w:rsidRDefault="002953D5" w:rsidP="002953D5">
      <w:pPr>
        <w:spacing w:after="0" w:line="360" w:lineRule="auto"/>
        <w:jc w:val="center"/>
        <w:rPr>
          <w:rFonts w:eastAsia="Calibri" w:cs="Arial"/>
          <w:b/>
          <w:bCs/>
          <w:sz w:val="28"/>
          <w:szCs w:val="28"/>
        </w:rPr>
      </w:pPr>
    </w:p>
    <w:p w14:paraId="3A57112D" w14:textId="77777777" w:rsidR="002953D5" w:rsidRPr="002953D5" w:rsidRDefault="002953D5" w:rsidP="002953D5">
      <w:pPr>
        <w:tabs>
          <w:tab w:val="left" w:pos="720"/>
          <w:tab w:val="right" w:leader="dot" w:pos="8640"/>
        </w:tabs>
        <w:spacing w:after="0" w:line="360" w:lineRule="auto"/>
        <w:jc w:val="center"/>
        <w:rPr>
          <w:b/>
          <w:sz w:val="28"/>
          <w:szCs w:val="28"/>
        </w:rPr>
      </w:pPr>
      <w:r w:rsidRPr="002953D5">
        <w:rPr>
          <w:rFonts w:cs="Arial"/>
          <w:b/>
          <w:noProof/>
          <w:sz w:val="28"/>
          <w:szCs w:val="28"/>
          <w:lang w:val="en-ZA"/>
        </w:rPr>
        <w:t xml:space="preserve">RESILIENT AND STRATEGIC TRANSPORT OPERATIONAL ENHANCEMENT PROJECT (RESTORE) </w:t>
      </w:r>
      <w:r w:rsidRPr="002953D5">
        <w:rPr>
          <w:rFonts w:eastAsia="Calibri" w:cs="Arial"/>
          <w:b/>
          <w:bCs/>
          <w:sz w:val="28"/>
          <w:szCs w:val="28"/>
        </w:rPr>
        <w:t>P500625</w:t>
      </w:r>
    </w:p>
    <w:p w14:paraId="393AC723" w14:textId="77777777" w:rsidR="002953D5" w:rsidRPr="005B3A56" w:rsidRDefault="002953D5" w:rsidP="002953D5">
      <w:pPr>
        <w:spacing w:after="0" w:line="360" w:lineRule="auto"/>
        <w:jc w:val="center"/>
        <w:rPr>
          <w:rFonts w:eastAsia="Calibri" w:cs="Arial"/>
          <w:color w:val="002060"/>
          <w:sz w:val="28"/>
          <w:szCs w:val="32"/>
        </w:rPr>
      </w:pPr>
    </w:p>
    <w:p w14:paraId="1EF650C0" w14:textId="77777777" w:rsidR="002953D5" w:rsidRPr="005B3A56" w:rsidRDefault="002953D5" w:rsidP="002953D5">
      <w:pPr>
        <w:pStyle w:val="Heading1a"/>
        <w:keepNext w:val="0"/>
        <w:keepLines w:val="0"/>
        <w:tabs>
          <w:tab w:val="clear" w:pos="-720"/>
        </w:tabs>
        <w:suppressAutoHyphens w:val="0"/>
        <w:spacing w:line="360" w:lineRule="auto"/>
        <w:jc w:val="both"/>
        <w:rPr>
          <w:rFonts w:ascii="Arial" w:hAnsi="Arial" w:cs="Arial"/>
          <w:bCs/>
          <w:smallCaps w:val="0"/>
        </w:rPr>
      </w:pPr>
    </w:p>
    <w:p w14:paraId="6A8490B7" w14:textId="77777777" w:rsidR="002953D5" w:rsidRPr="005B3A56" w:rsidRDefault="002953D5" w:rsidP="002953D5">
      <w:pPr>
        <w:tabs>
          <w:tab w:val="left" w:pos="720"/>
        </w:tabs>
        <w:spacing w:after="0" w:line="360" w:lineRule="auto"/>
        <w:ind w:right="0"/>
        <w:jc w:val="center"/>
        <w:rPr>
          <w:rFonts w:cs="Arial"/>
          <w:b/>
          <w:bCs/>
          <w:smallCaps/>
          <w:color w:val="0070C0"/>
          <w:sz w:val="32"/>
          <w:szCs w:val="20"/>
          <w:lang w:val="en-US"/>
        </w:rPr>
      </w:pPr>
      <w:r w:rsidRPr="005B3A56">
        <w:rPr>
          <w:rFonts w:cs="Arial"/>
          <w:b/>
          <w:bCs/>
          <w:smallCaps/>
          <w:color w:val="0070C0"/>
          <w:sz w:val="32"/>
          <w:szCs w:val="20"/>
          <w:lang w:val="en-US"/>
        </w:rPr>
        <w:t>REQUEST FOR EXPRESSIONS OF INTEREST</w:t>
      </w:r>
    </w:p>
    <w:p w14:paraId="7AB0BACE" w14:textId="77777777" w:rsidR="002953D5" w:rsidRDefault="002953D5" w:rsidP="002953D5">
      <w:pPr>
        <w:tabs>
          <w:tab w:val="left" w:pos="720"/>
        </w:tabs>
        <w:spacing w:after="0" w:line="360" w:lineRule="auto"/>
        <w:ind w:right="0"/>
        <w:jc w:val="center"/>
        <w:rPr>
          <w:rFonts w:cs="Arial"/>
          <w:b/>
          <w:bCs/>
          <w:smallCaps/>
          <w:color w:val="0070C0"/>
          <w:sz w:val="32"/>
          <w:szCs w:val="20"/>
          <w:lang w:val="en-US"/>
        </w:rPr>
      </w:pPr>
      <w:r w:rsidRPr="005B3A56">
        <w:rPr>
          <w:rFonts w:cs="Arial"/>
          <w:b/>
          <w:bCs/>
          <w:smallCaps/>
          <w:color w:val="0070C0"/>
          <w:sz w:val="32"/>
          <w:szCs w:val="20"/>
          <w:lang w:val="en-US"/>
        </w:rPr>
        <w:t>(CONSULTING SERVICES – FIRM</w:t>
      </w:r>
      <w:r w:rsidRPr="005B3A56">
        <w:rPr>
          <w:rFonts w:cs="Arial"/>
          <w:b/>
          <w:bCs/>
          <w:smallCaps/>
          <w:color w:val="0070C0"/>
          <w:sz w:val="32"/>
        </w:rPr>
        <w:t>S</w:t>
      </w:r>
      <w:r w:rsidRPr="005B3A56">
        <w:rPr>
          <w:rFonts w:cs="Arial"/>
          <w:b/>
          <w:bCs/>
          <w:smallCaps/>
          <w:color w:val="0070C0"/>
          <w:sz w:val="32"/>
          <w:szCs w:val="20"/>
          <w:lang w:val="en-US"/>
        </w:rPr>
        <w:t xml:space="preserve"> SELECTION)</w:t>
      </w:r>
    </w:p>
    <w:p w14:paraId="32449A47" w14:textId="77777777" w:rsidR="002953D5" w:rsidRPr="005B3A56" w:rsidRDefault="002953D5" w:rsidP="002953D5">
      <w:pPr>
        <w:tabs>
          <w:tab w:val="left" w:pos="720"/>
        </w:tabs>
        <w:spacing w:after="0" w:line="360" w:lineRule="auto"/>
        <w:ind w:right="0"/>
        <w:jc w:val="center"/>
        <w:rPr>
          <w:rFonts w:cs="Arial"/>
          <w:b/>
          <w:bCs/>
          <w:smallCaps/>
          <w:color w:val="0070C0"/>
          <w:sz w:val="32"/>
          <w:szCs w:val="20"/>
          <w:lang w:val="en-US"/>
        </w:rPr>
      </w:pPr>
    </w:p>
    <w:p w14:paraId="68FB7A7A" w14:textId="77777777" w:rsidR="002953D5" w:rsidRDefault="002953D5" w:rsidP="002953D5">
      <w:pPr>
        <w:tabs>
          <w:tab w:val="left" w:pos="720"/>
        </w:tabs>
        <w:spacing w:after="0" w:line="360" w:lineRule="auto"/>
        <w:ind w:right="0"/>
        <w:jc w:val="center"/>
        <w:rPr>
          <w:rFonts w:cs="Arial"/>
          <w:b/>
          <w:bCs/>
          <w:smallCaps/>
          <w:color w:val="0070C0"/>
          <w:sz w:val="32"/>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041"/>
      </w:tblGrid>
      <w:tr w:rsidR="002953D5" w:rsidRPr="002953D5" w14:paraId="71125D2B" w14:textId="77777777" w:rsidTr="002953D5">
        <w:tc>
          <w:tcPr>
            <w:tcW w:w="2695" w:type="dxa"/>
          </w:tcPr>
          <w:p w14:paraId="17CAE93A" w14:textId="32A90C7A" w:rsidR="002953D5" w:rsidRPr="002953D5" w:rsidRDefault="002953D5" w:rsidP="002953D5">
            <w:pPr>
              <w:tabs>
                <w:tab w:val="left" w:pos="720"/>
              </w:tabs>
              <w:spacing w:after="0" w:line="360" w:lineRule="auto"/>
              <w:ind w:right="0"/>
              <w:rPr>
                <w:rFonts w:cs="Arial"/>
                <w:b/>
                <w:smallCaps/>
                <w:color w:val="0070C0"/>
                <w:sz w:val="32"/>
                <w:szCs w:val="20"/>
                <w:lang w:val="en-US"/>
              </w:rPr>
            </w:pPr>
            <w:r w:rsidRPr="002953D5">
              <w:rPr>
                <w:rFonts w:cs="Arial"/>
                <w:b/>
                <w:spacing w:val="-2"/>
              </w:rPr>
              <w:t>COUNTRY:</w:t>
            </w:r>
          </w:p>
        </w:tc>
        <w:tc>
          <w:tcPr>
            <w:tcW w:w="7041" w:type="dxa"/>
          </w:tcPr>
          <w:p w14:paraId="5E6202CD" w14:textId="50CA834E" w:rsidR="002953D5" w:rsidRPr="002953D5" w:rsidRDefault="002953D5" w:rsidP="002953D5">
            <w:pPr>
              <w:tabs>
                <w:tab w:val="left" w:pos="720"/>
              </w:tabs>
              <w:spacing w:after="0" w:line="360" w:lineRule="auto"/>
              <w:ind w:right="0"/>
              <w:rPr>
                <w:rFonts w:cs="Arial"/>
                <w:bCs/>
                <w:smallCaps/>
                <w:color w:val="0070C0"/>
                <w:sz w:val="32"/>
                <w:szCs w:val="20"/>
                <w:lang w:val="en-US"/>
              </w:rPr>
            </w:pPr>
            <w:r w:rsidRPr="002953D5">
              <w:rPr>
                <w:rFonts w:cs="Arial"/>
                <w:bCs/>
                <w:spacing w:val="-2"/>
              </w:rPr>
              <w:t>MALAWI</w:t>
            </w:r>
          </w:p>
        </w:tc>
      </w:tr>
      <w:tr w:rsidR="002953D5" w:rsidRPr="002953D5" w14:paraId="632C96A7" w14:textId="77777777" w:rsidTr="002953D5">
        <w:tc>
          <w:tcPr>
            <w:tcW w:w="2695" w:type="dxa"/>
          </w:tcPr>
          <w:p w14:paraId="688D2DA2" w14:textId="2CF84B1E" w:rsidR="002953D5" w:rsidRPr="002953D5" w:rsidRDefault="002953D5" w:rsidP="002953D5">
            <w:pPr>
              <w:tabs>
                <w:tab w:val="left" w:pos="720"/>
              </w:tabs>
              <w:spacing w:after="0" w:line="360" w:lineRule="auto"/>
              <w:ind w:right="0"/>
              <w:rPr>
                <w:rFonts w:cs="Arial"/>
                <w:b/>
                <w:smallCaps/>
                <w:color w:val="0070C0"/>
                <w:sz w:val="32"/>
                <w:szCs w:val="20"/>
                <w:lang w:val="en-US"/>
              </w:rPr>
            </w:pPr>
            <w:r w:rsidRPr="002953D5">
              <w:rPr>
                <w:rFonts w:cs="Arial"/>
                <w:b/>
                <w:spacing w:val="-2"/>
              </w:rPr>
              <w:t>NAME OF PROJECT:</w:t>
            </w:r>
          </w:p>
        </w:tc>
        <w:tc>
          <w:tcPr>
            <w:tcW w:w="7041" w:type="dxa"/>
          </w:tcPr>
          <w:p w14:paraId="0B1C992A" w14:textId="13DB54D0" w:rsidR="002953D5" w:rsidRPr="002953D5" w:rsidRDefault="002953D5" w:rsidP="002953D5">
            <w:pPr>
              <w:tabs>
                <w:tab w:val="left" w:pos="720"/>
                <w:tab w:val="right" w:leader="dot" w:pos="8640"/>
              </w:tabs>
              <w:spacing w:after="0" w:line="360" w:lineRule="auto"/>
              <w:rPr>
                <w:rFonts w:cs="Arial"/>
                <w:bCs/>
                <w:spacing w:val="-2"/>
              </w:rPr>
            </w:pPr>
            <w:r w:rsidRPr="002953D5">
              <w:rPr>
                <w:rFonts w:cs="Arial"/>
                <w:bCs/>
                <w:spacing w:val="-2"/>
              </w:rPr>
              <w:t>RESILIENT AND STRATEGIC TRANSPORT OPERATIONAL                                 ENHANCEMENT PROJECT (P500625)</w:t>
            </w:r>
          </w:p>
        </w:tc>
      </w:tr>
      <w:tr w:rsidR="002953D5" w:rsidRPr="002953D5" w14:paraId="2E0B362E" w14:textId="77777777" w:rsidTr="002953D5">
        <w:tc>
          <w:tcPr>
            <w:tcW w:w="2695" w:type="dxa"/>
          </w:tcPr>
          <w:p w14:paraId="409C7FED" w14:textId="3571BFE8" w:rsidR="002953D5" w:rsidRPr="002953D5" w:rsidRDefault="002953D5" w:rsidP="002953D5">
            <w:pPr>
              <w:tabs>
                <w:tab w:val="left" w:pos="720"/>
              </w:tabs>
              <w:spacing w:after="0" w:line="360" w:lineRule="auto"/>
              <w:ind w:right="0"/>
              <w:rPr>
                <w:rFonts w:cs="Arial"/>
                <w:b/>
                <w:smallCaps/>
                <w:color w:val="0070C0"/>
                <w:sz w:val="32"/>
                <w:szCs w:val="20"/>
                <w:lang w:val="en-US"/>
              </w:rPr>
            </w:pPr>
            <w:r w:rsidRPr="002953D5">
              <w:rPr>
                <w:rFonts w:cs="Arial"/>
                <w:b/>
              </w:rPr>
              <w:t xml:space="preserve">GRANT NO: </w:t>
            </w:r>
            <w:r w:rsidRPr="002953D5">
              <w:rPr>
                <w:rFonts w:cs="Arial"/>
                <w:b/>
              </w:rPr>
              <w:tab/>
            </w:r>
          </w:p>
        </w:tc>
        <w:tc>
          <w:tcPr>
            <w:tcW w:w="7041" w:type="dxa"/>
          </w:tcPr>
          <w:p w14:paraId="4EE47938" w14:textId="553838AB" w:rsidR="002953D5" w:rsidRPr="002953D5" w:rsidRDefault="002953D5" w:rsidP="002953D5">
            <w:pPr>
              <w:pStyle w:val="BodyText"/>
              <w:spacing w:line="360" w:lineRule="auto"/>
              <w:rPr>
                <w:rFonts w:ascii="Arial" w:hAnsi="Arial" w:cs="Arial"/>
                <w:bCs/>
              </w:rPr>
            </w:pPr>
            <w:r w:rsidRPr="002953D5">
              <w:rPr>
                <w:rFonts w:ascii="Arial" w:hAnsi="Arial" w:cs="Arial"/>
                <w:bCs/>
                <w:szCs w:val="24"/>
                <w:lang w:val="en-GB"/>
              </w:rPr>
              <w:t>IDA- V5160</w:t>
            </w:r>
          </w:p>
        </w:tc>
      </w:tr>
      <w:tr w:rsidR="002953D5" w:rsidRPr="002953D5" w14:paraId="640B7BB4" w14:textId="77777777" w:rsidTr="002953D5">
        <w:tc>
          <w:tcPr>
            <w:tcW w:w="2695" w:type="dxa"/>
          </w:tcPr>
          <w:p w14:paraId="7F2A5E92" w14:textId="59D77EE0" w:rsidR="002953D5" w:rsidRPr="002953D5" w:rsidRDefault="002953D5" w:rsidP="002953D5">
            <w:pPr>
              <w:tabs>
                <w:tab w:val="left" w:pos="720"/>
              </w:tabs>
              <w:spacing w:after="0" w:line="360" w:lineRule="auto"/>
              <w:ind w:right="0"/>
              <w:rPr>
                <w:rFonts w:cs="Arial"/>
                <w:b/>
                <w:smallCaps/>
                <w:color w:val="0070C0"/>
                <w:sz w:val="32"/>
                <w:szCs w:val="20"/>
                <w:lang w:val="en-US"/>
              </w:rPr>
            </w:pPr>
            <w:r w:rsidRPr="002953D5">
              <w:rPr>
                <w:rFonts w:cs="Arial"/>
                <w:b/>
              </w:rPr>
              <w:t>ASSIGNMENT TITLE:</w:t>
            </w:r>
          </w:p>
        </w:tc>
        <w:tc>
          <w:tcPr>
            <w:tcW w:w="7041" w:type="dxa"/>
          </w:tcPr>
          <w:p w14:paraId="177AFB68" w14:textId="28001363" w:rsidR="002953D5" w:rsidRPr="002953D5" w:rsidRDefault="002953D5" w:rsidP="002953D5">
            <w:pPr>
              <w:tabs>
                <w:tab w:val="left" w:pos="720"/>
              </w:tabs>
              <w:spacing w:after="0" w:line="360" w:lineRule="auto"/>
              <w:ind w:right="0"/>
              <w:rPr>
                <w:rFonts w:cs="Arial"/>
                <w:bCs/>
              </w:rPr>
            </w:pPr>
            <w:r w:rsidRPr="002953D5">
              <w:rPr>
                <w:rFonts w:cs="Arial"/>
                <w:bCs/>
              </w:rPr>
              <w:t>CONSULTANCY SERVICES FOR SYSTEMATIC ROAD SAFETY AUDIT OF THE DETAILED ENGINEERING DESIGN AND CONSTRUCTION OF THABWA – CHIKWAWA - BANGULA (M001) ROAD AND THABWA – MASENJERE –FATIMA - CHITSEKO (SEVENI) (S152) ROAD</w:t>
            </w:r>
          </w:p>
        </w:tc>
      </w:tr>
      <w:tr w:rsidR="002953D5" w:rsidRPr="002953D5" w14:paraId="0E768E38" w14:textId="77777777" w:rsidTr="002953D5">
        <w:tc>
          <w:tcPr>
            <w:tcW w:w="2695" w:type="dxa"/>
          </w:tcPr>
          <w:p w14:paraId="279587B4" w14:textId="17AF13A2" w:rsidR="002953D5" w:rsidRPr="002953D5" w:rsidRDefault="002953D5" w:rsidP="002953D5">
            <w:pPr>
              <w:tabs>
                <w:tab w:val="left" w:pos="720"/>
              </w:tabs>
              <w:spacing w:after="0" w:line="360" w:lineRule="auto"/>
              <w:ind w:right="0"/>
              <w:rPr>
                <w:rFonts w:cs="Arial"/>
                <w:b/>
                <w:smallCaps/>
                <w:color w:val="0070C0"/>
                <w:sz w:val="32"/>
                <w:szCs w:val="20"/>
                <w:lang w:val="en-US"/>
              </w:rPr>
            </w:pPr>
            <w:r w:rsidRPr="002953D5">
              <w:rPr>
                <w:rFonts w:cs="Arial"/>
                <w:b/>
              </w:rPr>
              <w:t>REFERENCE NO.:</w:t>
            </w:r>
          </w:p>
        </w:tc>
        <w:tc>
          <w:tcPr>
            <w:tcW w:w="7041" w:type="dxa"/>
          </w:tcPr>
          <w:p w14:paraId="2E83B9AB" w14:textId="5A8818AF" w:rsidR="002953D5" w:rsidRPr="002953D5" w:rsidRDefault="002953D5" w:rsidP="002953D5">
            <w:pPr>
              <w:spacing w:after="0" w:line="360" w:lineRule="auto"/>
              <w:rPr>
                <w:bCs/>
                <w:lang w:val="en-US"/>
              </w:rPr>
            </w:pPr>
            <w:r w:rsidRPr="002953D5">
              <w:rPr>
                <w:bCs/>
                <w:lang w:val="en-US"/>
              </w:rPr>
              <w:t>MW-RA-528665-CS-CQS</w:t>
            </w:r>
          </w:p>
        </w:tc>
      </w:tr>
      <w:tr w:rsidR="002953D5" w:rsidRPr="002953D5" w14:paraId="66048653" w14:textId="77777777" w:rsidTr="002953D5">
        <w:tc>
          <w:tcPr>
            <w:tcW w:w="2695" w:type="dxa"/>
          </w:tcPr>
          <w:p w14:paraId="16978442" w14:textId="35E45E21" w:rsidR="002953D5" w:rsidRPr="002953D5" w:rsidRDefault="002953D5" w:rsidP="002953D5">
            <w:pPr>
              <w:tabs>
                <w:tab w:val="left" w:pos="720"/>
              </w:tabs>
              <w:spacing w:after="0" w:line="360" w:lineRule="auto"/>
              <w:ind w:right="0"/>
              <w:rPr>
                <w:rFonts w:cs="Arial"/>
                <w:b/>
              </w:rPr>
            </w:pPr>
            <w:r>
              <w:rPr>
                <w:rFonts w:cs="Arial"/>
                <w:b/>
              </w:rPr>
              <w:t>ISSUE DATE:</w:t>
            </w:r>
          </w:p>
        </w:tc>
        <w:tc>
          <w:tcPr>
            <w:tcW w:w="7041" w:type="dxa"/>
          </w:tcPr>
          <w:p w14:paraId="4DB9A53A" w14:textId="25AA4BAF" w:rsidR="002953D5" w:rsidRPr="002953D5" w:rsidRDefault="00D20D6C" w:rsidP="002953D5">
            <w:pPr>
              <w:spacing w:after="0" w:line="360" w:lineRule="auto"/>
              <w:rPr>
                <w:bCs/>
                <w:lang w:val="en-US"/>
              </w:rPr>
            </w:pPr>
            <w:r>
              <w:rPr>
                <w:bCs/>
                <w:lang w:val="en-US"/>
              </w:rPr>
              <w:t>19</w:t>
            </w:r>
            <w:r w:rsidR="00A77A05">
              <w:rPr>
                <w:bCs/>
                <w:lang w:val="en-US"/>
              </w:rPr>
              <w:t xml:space="preserve"> JANUARY</w:t>
            </w:r>
            <w:r w:rsidR="002953D5">
              <w:rPr>
                <w:bCs/>
                <w:lang w:val="en-US"/>
              </w:rPr>
              <w:t>, 202</w:t>
            </w:r>
            <w:r>
              <w:rPr>
                <w:bCs/>
                <w:lang w:val="en-US"/>
              </w:rPr>
              <w:t>6</w:t>
            </w:r>
          </w:p>
        </w:tc>
      </w:tr>
    </w:tbl>
    <w:p w14:paraId="58A7DFF9" w14:textId="77777777" w:rsidR="002953D5" w:rsidRPr="005B3A56" w:rsidRDefault="002953D5" w:rsidP="002953D5">
      <w:pPr>
        <w:tabs>
          <w:tab w:val="left" w:pos="720"/>
        </w:tabs>
        <w:spacing w:after="0" w:line="360" w:lineRule="auto"/>
        <w:ind w:right="0"/>
        <w:jc w:val="center"/>
        <w:rPr>
          <w:rFonts w:cs="Arial"/>
          <w:b/>
          <w:bCs/>
          <w:smallCaps/>
          <w:color w:val="0070C0"/>
          <w:sz w:val="32"/>
          <w:szCs w:val="20"/>
          <w:lang w:val="en-US"/>
        </w:rPr>
      </w:pPr>
    </w:p>
    <w:p w14:paraId="12968E16" w14:textId="77777777" w:rsidR="002953D5" w:rsidRPr="005B3A56" w:rsidRDefault="002953D5" w:rsidP="002953D5">
      <w:pPr>
        <w:pStyle w:val="ChapterNumber"/>
        <w:tabs>
          <w:tab w:val="clear" w:pos="-720"/>
        </w:tabs>
        <w:spacing w:line="360" w:lineRule="auto"/>
        <w:rPr>
          <w:rFonts w:ascii="Arial" w:hAnsi="Arial" w:cs="Arial"/>
          <w:spacing w:val="-2"/>
        </w:rPr>
      </w:pPr>
    </w:p>
    <w:p w14:paraId="533939A9" w14:textId="77777777" w:rsidR="00B75E06" w:rsidRDefault="00B75E06" w:rsidP="002953D5">
      <w:pPr>
        <w:suppressAutoHyphens/>
        <w:spacing w:after="0" w:line="360" w:lineRule="auto"/>
        <w:rPr>
          <w:rFonts w:cs="Arial"/>
          <w:b/>
          <w:spacing w:val="-2"/>
        </w:rPr>
        <w:sectPr w:rsidR="00B75E06" w:rsidSect="002953D5">
          <w:headerReference w:type="default" r:id="rId7"/>
          <w:headerReference w:type="first" r:id="rId8"/>
          <w:pgSz w:w="11906" w:h="16838" w:code="9"/>
          <w:pgMar w:top="1440" w:right="1080" w:bottom="1440" w:left="1080" w:header="720" w:footer="720" w:gutter="0"/>
          <w:cols w:space="720"/>
          <w:titlePg/>
          <w:docGrid w:linePitch="360"/>
        </w:sectPr>
      </w:pPr>
    </w:p>
    <w:p w14:paraId="3BD9A9A5" w14:textId="34AE9CCA" w:rsidR="0059405D" w:rsidRPr="0002364C" w:rsidRDefault="0059405D" w:rsidP="0059405D">
      <w:pPr>
        <w:spacing w:after="0" w:line="360" w:lineRule="auto"/>
        <w:rPr>
          <w:bCs/>
          <w:noProof/>
        </w:rPr>
      </w:pPr>
      <w:r w:rsidRPr="0002364C">
        <w:rPr>
          <w:bCs/>
          <w:noProof/>
        </w:rPr>
        <w:lastRenderedPageBreak/>
        <w:t>The Government of Malawi (GoM) has applied for financing from the World Bank toward the cost of Resilient and Strategic Transport Operational Enhancement Project (RESTORE) to support efforts to provide safe and climate resilient transport connectivity in the Lower Shire Valley and strengthen the institutional capacity for climate resilient road asset management.</w:t>
      </w:r>
    </w:p>
    <w:p w14:paraId="06EC8C9C" w14:textId="77777777" w:rsidR="00C15FA6" w:rsidRPr="0002364C" w:rsidRDefault="00C15FA6" w:rsidP="0059405D">
      <w:pPr>
        <w:spacing w:after="0" w:line="360" w:lineRule="auto"/>
        <w:rPr>
          <w:bCs/>
          <w:noProof/>
        </w:rPr>
      </w:pPr>
    </w:p>
    <w:p w14:paraId="45D351CE" w14:textId="1F0512C4" w:rsidR="002953D5" w:rsidRPr="0002364C" w:rsidRDefault="0059405D" w:rsidP="0059405D">
      <w:pPr>
        <w:spacing w:after="0" w:line="360" w:lineRule="auto"/>
        <w:rPr>
          <w:bCs/>
          <w:noProof/>
        </w:rPr>
      </w:pPr>
      <w:r w:rsidRPr="0002364C">
        <w:rPr>
          <w:bCs/>
          <w:noProof/>
        </w:rPr>
        <w:t>The RESTORE project will focus on rehabilitating the M001 road and upgrading S152 road, namely Thabwa – Chikwawa - Bangula Road and Thabwa – Masenjere –Fatima - Chitseko (Seveni) respectively in the lower Shire valley and selected market places along M001 and S152 for resilient and safe connectivity; and the enhancement of government’s capacity of mainstreaming climate resilience in the life cycle of transport asset management.</w:t>
      </w:r>
      <w:r w:rsidR="00C15FA6" w:rsidRPr="0002364C">
        <w:t xml:space="preserve"> </w:t>
      </w:r>
      <w:r w:rsidR="00C15FA6" w:rsidRPr="0002364C">
        <w:rPr>
          <w:bCs/>
          <w:noProof/>
        </w:rPr>
        <w:t xml:space="preserve">The section of M001 road from Thabwa – Chikwawa - Bangula is approximately 90 km while the S152 road from Thabwa-Chitseko (Seveni) is 59km long. </w:t>
      </w:r>
    </w:p>
    <w:p w14:paraId="0AEA8465" w14:textId="77777777" w:rsidR="002953D5" w:rsidRPr="0002364C" w:rsidRDefault="002953D5" w:rsidP="002953D5">
      <w:pPr>
        <w:spacing w:after="0" w:line="360" w:lineRule="auto"/>
        <w:rPr>
          <w:bCs/>
          <w:noProof/>
        </w:rPr>
      </w:pPr>
    </w:p>
    <w:p w14:paraId="3EF2EE48" w14:textId="1D6F8D15" w:rsidR="002953D5" w:rsidRPr="0002364C" w:rsidRDefault="002953D5" w:rsidP="00C15FA6">
      <w:pPr>
        <w:tabs>
          <w:tab w:val="left" w:pos="270"/>
        </w:tabs>
        <w:spacing w:after="0" w:line="360" w:lineRule="auto"/>
        <w:rPr>
          <w:rFonts w:eastAsia="Calibri"/>
        </w:rPr>
      </w:pPr>
      <w:r w:rsidRPr="0002364C">
        <w:rPr>
          <w:bCs/>
          <w:noProof/>
        </w:rPr>
        <w:t>The consulting services (“the Services”) is</w:t>
      </w:r>
      <w:r w:rsidR="0059405D" w:rsidRPr="0002364C">
        <w:rPr>
          <w:bCs/>
          <w:noProof/>
        </w:rPr>
        <w:t xml:space="preserve"> to undertake a systematic Road Safety Audit (RSA) and iRAP Assessments namely : Star Rating for Schools (SR4S) and Star Rating for Designs (SR4D) of the Engineering Design of Upgrading of Thabwa – Chikwawa - Bangula (M001) and Thabwa-Chitseko(Seveni) (S152) Roads. It is envisioned that the Road Safety Audit (RSA) and iRAP Assessments  will lead to safety improvement and ensure attainment of 3-Stars or above of the roads  hence greatly contributing to reduction of fatalities</w:t>
      </w:r>
      <w:r w:rsidR="00C15FA6" w:rsidRPr="0002364C">
        <w:rPr>
          <w:bCs/>
          <w:noProof/>
        </w:rPr>
        <w:t xml:space="preserve"> </w:t>
      </w:r>
      <w:r w:rsidR="0059405D" w:rsidRPr="0002364C">
        <w:rPr>
          <w:bCs/>
          <w:noProof/>
        </w:rPr>
        <w:t>once opened to traffic.</w:t>
      </w:r>
      <w:r w:rsidR="00C15FA6" w:rsidRPr="0002364C">
        <w:rPr>
          <w:bCs/>
          <w:noProof/>
        </w:rPr>
        <w:t xml:space="preserve"> </w:t>
      </w:r>
      <w:r w:rsidRPr="0002364C">
        <w:rPr>
          <w:rFonts w:eastAsia="Calibri"/>
        </w:rPr>
        <w:t xml:space="preserve">The expected start date of assignment is </w:t>
      </w:r>
      <w:r w:rsidR="00A77A05">
        <w:rPr>
          <w:rFonts w:eastAsia="Calibri"/>
          <w:b/>
          <w:bCs/>
        </w:rPr>
        <w:t>April</w:t>
      </w:r>
      <w:r w:rsidRPr="0002364C">
        <w:rPr>
          <w:rFonts w:eastAsia="Calibri"/>
          <w:b/>
          <w:bCs/>
        </w:rPr>
        <w:t>, 202</w:t>
      </w:r>
      <w:r w:rsidR="00C15FA6" w:rsidRPr="0002364C">
        <w:rPr>
          <w:rFonts w:eastAsia="Calibri"/>
          <w:b/>
          <w:bCs/>
        </w:rPr>
        <w:t>6</w:t>
      </w:r>
      <w:r w:rsidRPr="0002364C">
        <w:rPr>
          <w:rFonts w:eastAsia="Calibri"/>
          <w:b/>
          <w:bCs/>
        </w:rPr>
        <w:t>.</w:t>
      </w:r>
    </w:p>
    <w:p w14:paraId="750E62C3" w14:textId="77777777" w:rsidR="00C15FA6" w:rsidRPr="0002364C" w:rsidRDefault="00C15FA6" w:rsidP="00C15FA6">
      <w:pPr>
        <w:tabs>
          <w:tab w:val="left" w:pos="270"/>
        </w:tabs>
        <w:spacing w:after="0" w:line="360" w:lineRule="auto"/>
        <w:rPr>
          <w:bCs/>
          <w:noProof/>
        </w:rPr>
      </w:pPr>
    </w:p>
    <w:p w14:paraId="08AC289C" w14:textId="2DB889E0" w:rsidR="002953D5" w:rsidRPr="0002364C" w:rsidRDefault="002953D5" w:rsidP="002953D5">
      <w:pPr>
        <w:spacing w:after="0" w:line="360" w:lineRule="auto"/>
        <w:rPr>
          <w:rFonts w:eastAsia="Calibri"/>
        </w:rPr>
      </w:pPr>
      <w:r w:rsidRPr="0002364C">
        <w:rPr>
          <w:rFonts w:eastAsia="Calibri"/>
        </w:rPr>
        <w:t xml:space="preserve">The detailed Terms of Reference (TOR) for the assignment can be found at the following website: </w:t>
      </w:r>
      <w:hyperlink r:id="rId9" w:history="1">
        <w:r w:rsidR="00C15FA6" w:rsidRPr="0002364C">
          <w:rPr>
            <w:rStyle w:val="Hyperlink"/>
          </w:rPr>
          <w:t>www.ra.org.mw</w:t>
        </w:r>
      </w:hyperlink>
      <w:r w:rsidR="00B75E06">
        <w:rPr>
          <w:rFonts w:eastAsia="Calibri"/>
        </w:rPr>
        <w:t>.</w:t>
      </w:r>
    </w:p>
    <w:p w14:paraId="3D434E09" w14:textId="77777777" w:rsidR="00C15FA6" w:rsidRPr="0002364C" w:rsidRDefault="00C15FA6" w:rsidP="002953D5">
      <w:pPr>
        <w:spacing w:after="0" w:line="360" w:lineRule="auto"/>
        <w:rPr>
          <w:rFonts w:eastAsia="Calibri"/>
        </w:rPr>
      </w:pPr>
    </w:p>
    <w:p w14:paraId="4F9EA417" w14:textId="77777777" w:rsidR="002953D5" w:rsidRPr="0002364C" w:rsidRDefault="002953D5" w:rsidP="002953D5">
      <w:pPr>
        <w:spacing w:after="0" w:line="360" w:lineRule="auto"/>
        <w:rPr>
          <w:spacing w:val="-2"/>
        </w:rPr>
      </w:pPr>
      <w:r w:rsidRPr="0002364C">
        <w:t xml:space="preserve">The Roads Authority </w:t>
      </w:r>
      <w:r w:rsidRPr="0002364C">
        <w:rPr>
          <w:spacing w:val="-2"/>
        </w:rPr>
        <w:t xml:space="preserve">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are: </w:t>
      </w:r>
    </w:p>
    <w:p w14:paraId="39C10192" w14:textId="5EB9C6B1" w:rsidR="003F7BE0" w:rsidRPr="0002364C" w:rsidRDefault="002953D5" w:rsidP="003F7BE0">
      <w:pPr>
        <w:pStyle w:val="ListParagraph"/>
        <w:numPr>
          <w:ilvl w:val="0"/>
          <w:numId w:val="1"/>
        </w:numPr>
        <w:spacing w:after="0" w:line="360" w:lineRule="auto"/>
        <w:ind w:right="0" w:hanging="578"/>
        <w:rPr>
          <w:rFonts w:cs="Arial"/>
          <w:b/>
          <w:lang w:eastAsia="en-GB"/>
        </w:rPr>
      </w:pPr>
      <w:r w:rsidRPr="0002364C">
        <w:rPr>
          <w:rFonts w:cs="Arial"/>
          <w:color w:val="303030"/>
          <w:lang w:val="en-US"/>
        </w:rPr>
        <w:t>Core business of the firm(s) and years in business</w:t>
      </w:r>
      <w:r w:rsidR="003F7BE0" w:rsidRPr="0002364C">
        <w:rPr>
          <w:rFonts w:cs="Arial"/>
          <w:color w:val="303030"/>
          <w:lang w:val="en-US"/>
        </w:rPr>
        <w:t>.</w:t>
      </w:r>
    </w:p>
    <w:p w14:paraId="5A270D1E" w14:textId="18084D2B" w:rsidR="002953D5" w:rsidRPr="0002364C" w:rsidRDefault="003F7BE0" w:rsidP="002953D5">
      <w:pPr>
        <w:pStyle w:val="ListParagraph"/>
        <w:numPr>
          <w:ilvl w:val="0"/>
          <w:numId w:val="1"/>
        </w:numPr>
        <w:spacing w:after="0" w:line="360" w:lineRule="auto"/>
        <w:ind w:right="0" w:hanging="578"/>
        <w:rPr>
          <w:rFonts w:cs="Arial"/>
          <w:bCs/>
          <w:lang w:eastAsia="en-GB"/>
        </w:rPr>
      </w:pPr>
      <w:r w:rsidRPr="0002364C">
        <w:rPr>
          <w:rFonts w:cs="Arial"/>
          <w:bCs/>
          <w:lang w:eastAsia="en-GB"/>
        </w:rPr>
        <w:t>Consultancy firm should be registered with the National Construction Industry Council or similar body as required.</w:t>
      </w:r>
    </w:p>
    <w:p w14:paraId="57FE40D5" w14:textId="4E8AFCEF" w:rsidR="002953D5" w:rsidRPr="0002364C" w:rsidRDefault="002953D5" w:rsidP="0002364C">
      <w:pPr>
        <w:pStyle w:val="ListParagraph"/>
        <w:numPr>
          <w:ilvl w:val="0"/>
          <w:numId w:val="1"/>
        </w:numPr>
        <w:spacing w:after="0" w:line="360" w:lineRule="auto"/>
        <w:ind w:right="0" w:hanging="578"/>
        <w:rPr>
          <w:rFonts w:cs="Arial"/>
          <w:b/>
          <w:color w:val="303030"/>
          <w:lang w:val="en-US"/>
        </w:rPr>
      </w:pPr>
      <w:r w:rsidRPr="0002364C">
        <w:rPr>
          <w:rFonts w:cs="Arial"/>
          <w:color w:val="303030"/>
          <w:lang w:val="en-US"/>
        </w:rPr>
        <w:t>Relevant experience which should specifically include the following:</w:t>
      </w:r>
    </w:p>
    <w:p w14:paraId="4EDB822A" w14:textId="126301B5" w:rsidR="003F7BE0" w:rsidRPr="0002364C" w:rsidRDefault="0002364C" w:rsidP="003F7BE0">
      <w:pPr>
        <w:pStyle w:val="ListParagraph"/>
        <w:numPr>
          <w:ilvl w:val="1"/>
          <w:numId w:val="2"/>
        </w:numPr>
        <w:rPr>
          <w:rFonts w:cs="Arial"/>
          <w:bCs/>
          <w:color w:val="000000" w:themeColor="text1"/>
          <w:lang w:eastAsia="en-GB"/>
        </w:rPr>
      </w:pPr>
      <w:r>
        <w:rPr>
          <w:rFonts w:cs="Arial"/>
          <w:bCs/>
          <w:color w:val="000000" w:themeColor="text1"/>
          <w:lang w:eastAsia="en-GB"/>
        </w:rPr>
        <w:t>A</w:t>
      </w:r>
      <w:r w:rsidR="003F7BE0" w:rsidRPr="0002364C">
        <w:rPr>
          <w:rFonts w:cs="Arial"/>
          <w:bCs/>
          <w:color w:val="000000" w:themeColor="text1"/>
          <w:lang w:eastAsia="en-GB"/>
        </w:rPr>
        <w:t>t least five years general experience in road design services</w:t>
      </w:r>
    </w:p>
    <w:p w14:paraId="1C5C1A06" w14:textId="37FC67C9" w:rsidR="002953D5" w:rsidRPr="0002364C" w:rsidRDefault="003F7BE0" w:rsidP="003F7BE0">
      <w:pPr>
        <w:pStyle w:val="ListParagraph"/>
        <w:numPr>
          <w:ilvl w:val="1"/>
          <w:numId w:val="2"/>
        </w:numPr>
        <w:spacing w:before="240" w:after="0" w:line="360" w:lineRule="auto"/>
        <w:ind w:right="0"/>
        <w:jc w:val="left"/>
        <w:rPr>
          <w:rFonts w:cs="Arial"/>
          <w:bCs/>
          <w:color w:val="000000" w:themeColor="text1"/>
          <w:lang w:eastAsia="en-GB"/>
        </w:rPr>
      </w:pPr>
      <w:r w:rsidRPr="0002364C">
        <w:rPr>
          <w:rFonts w:cs="Arial"/>
          <w:bCs/>
          <w:color w:val="000000" w:themeColor="text1"/>
          <w:lang w:eastAsia="en-GB"/>
        </w:rPr>
        <w:t xml:space="preserve">Experience in carrying out Road Safety Audits with </w:t>
      </w:r>
      <w:r w:rsidR="00C15FA6" w:rsidRPr="0002364C">
        <w:rPr>
          <w:rFonts w:cs="Arial"/>
          <w:bCs/>
          <w:color w:val="000000" w:themeColor="text1"/>
          <w:lang w:eastAsia="en-GB"/>
        </w:rPr>
        <w:t xml:space="preserve">at least two (2) road safety audit assignments </w:t>
      </w:r>
      <w:r w:rsidRPr="0002364C">
        <w:rPr>
          <w:rFonts w:cs="Arial"/>
          <w:bCs/>
          <w:color w:val="000000" w:themeColor="text1"/>
          <w:lang w:eastAsia="en-GB"/>
        </w:rPr>
        <w:t xml:space="preserve">done in the last 5 years </w:t>
      </w:r>
    </w:p>
    <w:p w14:paraId="145F27FB" w14:textId="77777777" w:rsidR="002953D5" w:rsidRPr="0002364C" w:rsidRDefault="002953D5" w:rsidP="002953D5">
      <w:pPr>
        <w:pStyle w:val="ListParagraph"/>
        <w:numPr>
          <w:ilvl w:val="0"/>
          <w:numId w:val="1"/>
        </w:numPr>
        <w:spacing w:after="0" w:line="360" w:lineRule="auto"/>
        <w:ind w:right="0" w:hanging="578"/>
        <w:rPr>
          <w:rFonts w:cs="Arial"/>
          <w:b/>
          <w:color w:val="303030"/>
          <w:lang w:val="en-US"/>
        </w:rPr>
      </w:pPr>
      <w:r w:rsidRPr="0002364C">
        <w:rPr>
          <w:rFonts w:cs="Arial"/>
          <w:color w:val="303030"/>
          <w:lang w:val="en-US"/>
        </w:rPr>
        <w:lastRenderedPageBreak/>
        <w:t>Technical and Managerial capability of the firm(s) (Provide only the structure of the organization. Do not provide CVs of the Experts). Key Experts will not be evaluated at the short-listing stage.</w:t>
      </w:r>
    </w:p>
    <w:p w14:paraId="7EBDF884" w14:textId="77777777" w:rsidR="003F7BE0" w:rsidRPr="0002364C" w:rsidRDefault="003F7BE0" w:rsidP="003F7BE0">
      <w:pPr>
        <w:pStyle w:val="ListParagraph"/>
        <w:spacing w:after="0" w:line="360" w:lineRule="auto"/>
        <w:ind w:right="0"/>
        <w:rPr>
          <w:rFonts w:cs="Arial"/>
          <w:b/>
          <w:color w:val="303030"/>
          <w:lang w:val="en-US"/>
        </w:rPr>
      </w:pPr>
    </w:p>
    <w:p w14:paraId="218D8CD2" w14:textId="77777777" w:rsidR="002953D5" w:rsidRPr="0002364C" w:rsidRDefault="002953D5" w:rsidP="002953D5">
      <w:pPr>
        <w:spacing w:after="0" w:line="360" w:lineRule="auto"/>
        <w:rPr>
          <w:spacing w:val="-2"/>
        </w:rPr>
      </w:pPr>
      <w:r w:rsidRPr="0002364C">
        <w:rPr>
          <w:spacing w:val="-2"/>
        </w:rPr>
        <w:t>The attention of interested Consultants is drawn to Section III, paragraphs, 3.14, 3.16, and 3.17 of the World Bank’s “Procurement Regulations for IPF Borrowers – 6</w:t>
      </w:r>
      <w:r w:rsidRPr="0002364C">
        <w:rPr>
          <w:spacing w:val="-2"/>
          <w:vertAlign w:val="superscript"/>
        </w:rPr>
        <w:t>th</w:t>
      </w:r>
      <w:r w:rsidRPr="0002364C">
        <w:rPr>
          <w:spacing w:val="-2"/>
        </w:rPr>
        <w:t xml:space="preserve"> Edition” </w:t>
      </w:r>
      <w:r w:rsidRPr="0002364C">
        <w:t xml:space="preserve">dated February, 2025 </w:t>
      </w:r>
      <w:r w:rsidRPr="0002364C">
        <w:rPr>
          <w:spacing w:val="-2"/>
        </w:rPr>
        <w:t>(“Procurement Regulations”), setting forth the World Bank’s policy on conflict of interest.</w:t>
      </w:r>
    </w:p>
    <w:p w14:paraId="50DD9DFC" w14:textId="77777777" w:rsidR="003F7BE0" w:rsidRPr="0002364C" w:rsidRDefault="003F7BE0" w:rsidP="002953D5">
      <w:pPr>
        <w:spacing w:after="0" w:line="360" w:lineRule="auto"/>
        <w:rPr>
          <w:spacing w:val="-2"/>
        </w:rPr>
      </w:pPr>
    </w:p>
    <w:p w14:paraId="574A2287" w14:textId="77777777" w:rsidR="002953D5" w:rsidRPr="0002364C" w:rsidRDefault="002953D5" w:rsidP="002953D5">
      <w:pPr>
        <w:spacing w:after="0" w:line="360" w:lineRule="auto"/>
        <w:rPr>
          <w:spacing w:val="-2"/>
        </w:rPr>
      </w:pPr>
      <w:r w:rsidRPr="0002364C">
        <w:rPr>
          <w:spacing w:val="-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3E934BAE" w14:textId="77777777" w:rsidR="003F7BE0" w:rsidRPr="0002364C" w:rsidRDefault="003F7BE0" w:rsidP="002953D5">
      <w:pPr>
        <w:spacing w:after="0" w:line="360" w:lineRule="auto"/>
        <w:rPr>
          <w:spacing w:val="-2"/>
        </w:rPr>
      </w:pPr>
    </w:p>
    <w:p w14:paraId="521B6C55" w14:textId="77777777" w:rsidR="002953D5" w:rsidRPr="0002364C" w:rsidRDefault="002953D5" w:rsidP="002953D5">
      <w:pPr>
        <w:spacing w:after="0" w:line="360" w:lineRule="auto"/>
      </w:pPr>
      <w:r w:rsidRPr="0002364C">
        <w:t>A Consultant will be selected in accordance with the Consultants Qualifications based Selection (CQS) method as set out in the Procurement Regulations.</w:t>
      </w:r>
    </w:p>
    <w:p w14:paraId="12C4F326" w14:textId="77777777" w:rsidR="003F7BE0" w:rsidRPr="0002364C" w:rsidRDefault="003F7BE0" w:rsidP="002953D5">
      <w:pPr>
        <w:spacing w:after="0" w:line="360" w:lineRule="auto"/>
      </w:pPr>
    </w:p>
    <w:p w14:paraId="200CD275" w14:textId="26F283CF" w:rsidR="003F7BE0" w:rsidRDefault="002953D5" w:rsidP="002953D5">
      <w:pPr>
        <w:spacing w:after="0" w:line="360" w:lineRule="auto"/>
      </w:pPr>
      <w:r w:rsidRPr="0002364C">
        <w:t>Further Information can be obtained at the address below during office hours 0730 to 1200 and from 1300 to 1630 Local Time.</w:t>
      </w:r>
    </w:p>
    <w:p w14:paraId="026BC9C4" w14:textId="77777777" w:rsidR="00D20D6C" w:rsidRPr="0002364C" w:rsidRDefault="00D20D6C" w:rsidP="002953D5">
      <w:pPr>
        <w:spacing w:after="0" w:line="360" w:lineRule="auto"/>
      </w:pPr>
    </w:p>
    <w:p w14:paraId="0D7F660A" w14:textId="641DA4DA" w:rsidR="002953D5" w:rsidRPr="0002364C" w:rsidRDefault="002953D5" w:rsidP="002953D5">
      <w:pPr>
        <w:spacing w:after="0" w:line="360" w:lineRule="auto"/>
      </w:pPr>
      <w:r w:rsidRPr="0002364C">
        <w:t xml:space="preserve">Expressions of Interest must be delivered in a written form to the address below (in person, or by mail, or by e-mail) by </w:t>
      </w:r>
      <w:r w:rsidR="00E05E73">
        <w:rPr>
          <w:b/>
          <w:bCs/>
        </w:rPr>
        <w:t>4</w:t>
      </w:r>
      <w:r w:rsidR="00D20D6C" w:rsidRPr="00D20D6C">
        <w:rPr>
          <w:b/>
          <w:bCs/>
          <w:vertAlign w:val="superscript"/>
        </w:rPr>
        <w:t>th</w:t>
      </w:r>
      <w:r w:rsidR="00D20D6C">
        <w:rPr>
          <w:b/>
          <w:bCs/>
        </w:rPr>
        <w:t xml:space="preserve"> February</w:t>
      </w:r>
      <w:r w:rsidR="003F7BE0" w:rsidRPr="0002364C">
        <w:rPr>
          <w:b/>
          <w:bCs/>
        </w:rPr>
        <w:t>,2026</w:t>
      </w:r>
      <w:r w:rsidRPr="0002364C">
        <w:rPr>
          <w:b/>
          <w:bCs/>
        </w:rPr>
        <w:t>.</w:t>
      </w:r>
      <w:r w:rsidRPr="0002364C">
        <w:t xml:space="preserve"> </w:t>
      </w:r>
    </w:p>
    <w:p w14:paraId="2BB6E111" w14:textId="77777777" w:rsidR="00B75E06" w:rsidRDefault="00B75E06" w:rsidP="002953D5">
      <w:pPr>
        <w:spacing w:after="0" w:line="360" w:lineRule="auto"/>
      </w:pPr>
    </w:p>
    <w:p w14:paraId="6B7A4F1E" w14:textId="2DB24968" w:rsidR="002953D5" w:rsidRPr="0002364C" w:rsidRDefault="002953D5" w:rsidP="00B75E06">
      <w:pPr>
        <w:spacing w:after="0" w:line="240" w:lineRule="auto"/>
      </w:pPr>
      <w:r w:rsidRPr="0002364C">
        <w:t xml:space="preserve">The Chairperson, </w:t>
      </w:r>
    </w:p>
    <w:p w14:paraId="4E3A3429" w14:textId="77777777" w:rsidR="002953D5" w:rsidRPr="0002364C" w:rsidRDefault="002953D5" w:rsidP="00B75E06">
      <w:pPr>
        <w:spacing w:after="0" w:line="240" w:lineRule="auto"/>
      </w:pPr>
      <w:r w:rsidRPr="0002364C">
        <w:t>Internal Procurement and Disposal Committee,</w:t>
      </w:r>
    </w:p>
    <w:p w14:paraId="29EFEDAD" w14:textId="77777777" w:rsidR="002953D5" w:rsidRPr="0002364C" w:rsidRDefault="002953D5" w:rsidP="00B75E06">
      <w:pPr>
        <w:spacing w:after="0" w:line="240" w:lineRule="auto"/>
      </w:pPr>
      <w:r w:rsidRPr="0002364C">
        <w:t>Roads Authority, Room 35</w:t>
      </w:r>
    </w:p>
    <w:p w14:paraId="747DC516" w14:textId="77777777" w:rsidR="002953D5" w:rsidRPr="0002364C" w:rsidRDefault="002953D5" w:rsidP="00B75E06">
      <w:pPr>
        <w:spacing w:after="0" w:line="240" w:lineRule="auto"/>
      </w:pPr>
      <w:r w:rsidRPr="0002364C">
        <w:t>Attn: Procurement Manager</w:t>
      </w:r>
    </w:p>
    <w:p w14:paraId="17FEC286" w14:textId="77777777" w:rsidR="002953D5" w:rsidRPr="0002364C" w:rsidRDefault="002953D5" w:rsidP="00B75E06">
      <w:pPr>
        <w:spacing w:after="0" w:line="240" w:lineRule="auto"/>
      </w:pPr>
      <w:r w:rsidRPr="0002364C">
        <w:t>Functional Building, off Paul Kagame Road, Private Bag B346</w:t>
      </w:r>
    </w:p>
    <w:p w14:paraId="237946F4" w14:textId="77777777" w:rsidR="002953D5" w:rsidRPr="0002364C" w:rsidRDefault="002953D5" w:rsidP="00B75E06">
      <w:pPr>
        <w:spacing w:after="0" w:line="240" w:lineRule="auto"/>
      </w:pPr>
      <w:r w:rsidRPr="0002364C">
        <w:t>Lilongwe 3, Malawi</w:t>
      </w:r>
    </w:p>
    <w:p w14:paraId="6B537F48" w14:textId="2D3F16FB" w:rsidR="002953D5" w:rsidRPr="0002364C" w:rsidRDefault="002953D5" w:rsidP="002953D5">
      <w:pPr>
        <w:spacing w:after="0" w:line="360" w:lineRule="auto"/>
      </w:pPr>
      <w:r w:rsidRPr="0002364C">
        <w:t>E-mail:</w:t>
      </w:r>
      <w:r w:rsidR="0002364C" w:rsidRPr="0002364C">
        <w:t xml:space="preserve"> </w:t>
      </w:r>
      <w:hyperlink r:id="rId10" w:history="1">
        <w:r w:rsidR="0002364C" w:rsidRPr="0002364C">
          <w:rPr>
            <w:rStyle w:val="Hyperlink"/>
          </w:rPr>
          <w:t>wphiri@ra.org.mw</w:t>
        </w:r>
      </w:hyperlink>
      <w:r w:rsidR="0002364C" w:rsidRPr="0002364C">
        <w:t xml:space="preserve"> </w:t>
      </w:r>
      <w:r w:rsidRPr="0002364C">
        <w:t>Cc.:</w:t>
      </w:r>
      <w:r w:rsidR="0002364C" w:rsidRPr="0002364C">
        <w:t xml:space="preserve"> </w:t>
      </w:r>
      <w:hyperlink r:id="rId11" w:history="1">
        <w:r w:rsidR="00E05E73" w:rsidRPr="00E86BDF">
          <w:rPr>
            <w:rStyle w:val="Hyperlink"/>
          </w:rPr>
          <w:t>mmalinda@ra.org.mw</w:t>
        </w:r>
      </w:hyperlink>
      <w:r w:rsidR="00E05E73">
        <w:t xml:space="preserve">; </w:t>
      </w:r>
      <w:hyperlink r:id="rId12" w:history="1">
        <w:hyperlink r:id="rId13" w:history="1">
          <w:r w:rsidR="00E05E73" w:rsidRPr="00E05E73">
            <w:rPr>
              <w:rStyle w:val="Hyperlink"/>
            </w:rPr>
            <w:t>ipc@ra.org.mw</w:t>
          </w:r>
        </w:hyperlink>
      </w:hyperlink>
    </w:p>
    <w:p w14:paraId="7D46D36E" w14:textId="3E7F75BF" w:rsidR="002953D5" w:rsidRPr="0002364C" w:rsidRDefault="002953D5" w:rsidP="002953D5">
      <w:pPr>
        <w:spacing w:after="0" w:line="360" w:lineRule="auto"/>
      </w:pPr>
      <w:r w:rsidRPr="0002364C">
        <w:t>Website:</w:t>
      </w:r>
      <w:r w:rsidR="0002364C" w:rsidRPr="0002364C">
        <w:t xml:space="preserve"> </w:t>
      </w:r>
      <w:hyperlink r:id="rId14" w:history="1">
        <w:r w:rsidR="0002364C" w:rsidRPr="0002364C">
          <w:rPr>
            <w:rStyle w:val="Hyperlink"/>
          </w:rPr>
          <w:t>www.ra.org.mw</w:t>
        </w:r>
      </w:hyperlink>
      <w:r w:rsidRPr="0002364C">
        <w:t xml:space="preserve"> </w:t>
      </w:r>
    </w:p>
    <w:sectPr w:rsidR="002953D5" w:rsidRPr="0002364C" w:rsidSect="002953D5">
      <w:headerReference w:type="first" r:id="rId15"/>
      <w:pgSz w:w="11906" w:h="16838"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296B" w14:textId="77777777" w:rsidR="00257A0F" w:rsidRDefault="00257A0F">
      <w:pPr>
        <w:spacing w:after="0" w:line="240" w:lineRule="auto"/>
      </w:pPr>
      <w:r>
        <w:separator/>
      </w:r>
    </w:p>
  </w:endnote>
  <w:endnote w:type="continuationSeparator" w:id="0">
    <w:p w14:paraId="2A49394B" w14:textId="77777777" w:rsidR="00257A0F" w:rsidRDefault="002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34DE" w14:textId="77777777" w:rsidR="00257A0F" w:rsidRDefault="00257A0F">
      <w:pPr>
        <w:spacing w:after="0" w:line="240" w:lineRule="auto"/>
      </w:pPr>
      <w:r>
        <w:separator/>
      </w:r>
    </w:p>
  </w:footnote>
  <w:footnote w:type="continuationSeparator" w:id="0">
    <w:p w14:paraId="0C0A1477" w14:textId="77777777" w:rsidR="00257A0F" w:rsidRDefault="0025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97E2" w14:textId="77777777" w:rsidR="002953D5" w:rsidRDefault="002953D5" w:rsidP="006F0755">
    <w:pPr>
      <w:pStyle w:val="Header"/>
    </w:pPr>
  </w:p>
  <w:p w14:paraId="1DF8A201" w14:textId="77777777" w:rsidR="002953D5" w:rsidRDefault="00295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FD1F" w14:textId="63BD4A7A" w:rsidR="002953D5" w:rsidRDefault="00B75E06" w:rsidP="00B75E06">
    <w:pPr>
      <w:pStyle w:val="Header"/>
      <w:tabs>
        <w:tab w:val="clear" w:pos="4513"/>
        <w:tab w:val="clear" w:pos="9026"/>
        <w:tab w:val="center" w:pos="4815"/>
      </w:tabs>
    </w:pPr>
    <w:r>
      <w:rPr>
        <w:noProof/>
        <w:lang w:val="en-US"/>
      </w:rPr>
      <w:drawing>
        <wp:anchor distT="0" distB="0" distL="114300" distR="114300" simplePos="0" relativeHeight="251659264" behindDoc="1" locked="0" layoutInCell="1" allowOverlap="1" wp14:anchorId="16FD10D4" wp14:editId="7E319C5A">
          <wp:simplePos x="0" y="0"/>
          <wp:positionH relativeFrom="margin">
            <wp:posOffset>5465445</wp:posOffset>
          </wp:positionH>
          <wp:positionV relativeFrom="paragraph">
            <wp:posOffset>1117600</wp:posOffset>
          </wp:positionV>
          <wp:extent cx="1034427" cy="768350"/>
          <wp:effectExtent l="0" t="0" r="0" b="0"/>
          <wp:wrapNone/>
          <wp:docPr id="2" name="Picture 2" descr="RAlogo">
            <a:extLst xmlns:a="http://schemas.openxmlformats.org/drawingml/2006/main">
              <a:ext uri="{FF2B5EF4-FFF2-40B4-BE49-F238E27FC236}">
                <a16:creationId xmlns:a16="http://schemas.microsoft.com/office/drawing/2014/main" id="{8707D077-0FA0-4727-82DE-5A55963504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 name="Picture 1" descr="RAlogo">
                    <a:extLst>
                      <a:ext uri="{FF2B5EF4-FFF2-40B4-BE49-F238E27FC236}">
                        <a16:creationId xmlns:a16="http://schemas.microsoft.com/office/drawing/2014/main" id="{8707D077-0FA0-4727-82DE-5A55963504C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4427"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3D5" w:rsidRPr="00A22408">
      <w:rPr>
        <w:noProof/>
        <w:lang w:val="en-US"/>
      </w:rPr>
      <w:drawing>
        <wp:anchor distT="0" distB="0" distL="114300" distR="114300" simplePos="0" relativeHeight="251660288" behindDoc="1" locked="0" layoutInCell="1" allowOverlap="1" wp14:anchorId="3E4C559F" wp14:editId="36523769">
          <wp:simplePos x="0" y="0"/>
          <wp:positionH relativeFrom="column">
            <wp:posOffset>122555</wp:posOffset>
          </wp:positionH>
          <wp:positionV relativeFrom="paragraph">
            <wp:posOffset>1051560</wp:posOffset>
          </wp:positionV>
          <wp:extent cx="911489" cy="902970"/>
          <wp:effectExtent l="0" t="0" r="3175" b="0"/>
          <wp:wrapNone/>
          <wp:docPr id="1" name="Picture 1" descr="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Emblem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1489" cy="902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0CA0" w14:textId="7FB5963A" w:rsidR="00B75E06" w:rsidRDefault="00B75E06" w:rsidP="00B75E06">
    <w:pPr>
      <w:pStyle w:val="Header"/>
      <w:tabs>
        <w:tab w:val="clear" w:pos="4513"/>
        <w:tab w:val="clear" w:pos="9026"/>
        <w:tab w:val="center" w:pos="48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AC5"/>
    <w:multiLevelType w:val="hybridMultilevel"/>
    <w:tmpl w:val="74CE633A"/>
    <w:lvl w:ilvl="0" w:tplc="FFFFFFFF">
      <w:start w:val="1"/>
      <w:numFmt w:val="decimal"/>
      <w:lvlText w:val="%1)"/>
      <w:lvlJc w:val="left"/>
      <w:pPr>
        <w:ind w:left="720" w:hanging="360"/>
      </w:pPr>
      <w:rPr>
        <w:rFonts w:hint="default"/>
      </w:rPr>
    </w:lvl>
    <w:lvl w:ilvl="1" w:tplc="3162E452">
      <w:start w:val="1"/>
      <w:numFmt w:val="lowerLetter"/>
      <w:lvlText w:val="(%2)."/>
      <w:lvlJc w:val="righ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C32BCB"/>
    <w:multiLevelType w:val="hybridMultilevel"/>
    <w:tmpl w:val="F5126C68"/>
    <w:lvl w:ilvl="0" w:tplc="422E2F0E">
      <w:start w:val="1"/>
      <w:numFmt w:val="decimal"/>
      <w:lvlText w:val="%1)"/>
      <w:lvlJc w:val="left"/>
      <w:pPr>
        <w:ind w:left="720" w:hanging="360"/>
      </w:pPr>
      <w:rPr>
        <w:rFonts w:hint="default"/>
        <w:b w:val="0"/>
        <w:bCs/>
      </w:rPr>
    </w:lvl>
    <w:lvl w:ilvl="1" w:tplc="04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88080">
    <w:abstractNumId w:val="1"/>
  </w:num>
  <w:num w:numId="2" w16cid:durableId="137608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D5"/>
    <w:rsid w:val="00021899"/>
    <w:rsid w:val="0002364C"/>
    <w:rsid w:val="00050FDE"/>
    <w:rsid w:val="00257A0F"/>
    <w:rsid w:val="002953D5"/>
    <w:rsid w:val="002C5A32"/>
    <w:rsid w:val="003D1A22"/>
    <w:rsid w:val="003F7BE0"/>
    <w:rsid w:val="00421CF6"/>
    <w:rsid w:val="00427C0E"/>
    <w:rsid w:val="004F64F0"/>
    <w:rsid w:val="0059405D"/>
    <w:rsid w:val="00716EF1"/>
    <w:rsid w:val="00727E0C"/>
    <w:rsid w:val="008C36B4"/>
    <w:rsid w:val="009560C0"/>
    <w:rsid w:val="00A77A05"/>
    <w:rsid w:val="00B75E06"/>
    <w:rsid w:val="00BB0857"/>
    <w:rsid w:val="00BF05BD"/>
    <w:rsid w:val="00C15FA6"/>
    <w:rsid w:val="00D20D6C"/>
    <w:rsid w:val="00D53FC1"/>
    <w:rsid w:val="00E05E73"/>
    <w:rsid w:val="00F42231"/>
    <w:rsid w:val="00F9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F58A"/>
  <w15:chartTrackingRefBased/>
  <w15:docId w15:val="{D677F2F7-9476-4F6B-8FBB-76154D3C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06"/>
    <w:pPr>
      <w:spacing w:after="120" w:line="276" w:lineRule="auto"/>
      <w:ind w:right="115"/>
      <w:jc w:val="both"/>
    </w:pPr>
    <w:rPr>
      <w:rFonts w:ascii="Arial" w:eastAsia="Times New Roman" w:hAnsi="Arial" w:cs="Times New Roman"/>
      <w:kern w:val="0"/>
      <w:sz w:val="22"/>
      <w:lang w:val="en-GB"/>
      <w14:ligatures w14:val="none"/>
    </w:rPr>
  </w:style>
  <w:style w:type="paragraph" w:styleId="Heading1">
    <w:name w:val="heading 1"/>
    <w:basedOn w:val="Normal"/>
    <w:next w:val="Normal"/>
    <w:link w:val="Heading1Char"/>
    <w:uiPriority w:val="9"/>
    <w:qFormat/>
    <w:rsid w:val="00295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3D5"/>
    <w:rPr>
      <w:rFonts w:eastAsiaTheme="majorEastAsia" w:cstheme="majorBidi"/>
      <w:color w:val="272727" w:themeColor="text1" w:themeTint="D8"/>
    </w:rPr>
  </w:style>
  <w:style w:type="paragraph" w:styleId="Title">
    <w:name w:val="Title"/>
    <w:basedOn w:val="Normal"/>
    <w:next w:val="Normal"/>
    <w:link w:val="TitleChar"/>
    <w:uiPriority w:val="10"/>
    <w:qFormat/>
    <w:rsid w:val="00295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3D5"/>
    <w:pPr>
      <w:spacing w:before="160"/>
      <w:jc w:val="center"/>
    </w:pPr>
    <w:rPr>
      <w:i/>
      <w:iCs/>
      <w:color w:val="404040" w:themeColor="text1" w:themeTint="BF"/>
    </w:rPr>
  </w:style>
  <w:style w:type="character" w:customStyle="1" w:styleId="QuoteChar">
    <w:name w:val="Quote Char"/>
    <w:basedOn w:val="DefaultParagraphFont"/>
    <w:link w:val="Quote"/>
    <w:uiPriority w:val="29"/>
    <w:rsid w:val="002953D5"/>
    <w:rPr>
      <w:i/>
      <w:iCs/>
      <w:color w:val="404040" w:themeColor="text1" w:themeTint="BF"/>
    </w:rPr>
  </w:style>
  <w:style w:type="paragraph" w:styleId="ListParagraph">
    <w:name w:val="List Paragraph"/>
    <w:aliases w:val="ANNEX,Bullets,Citation List,Dot pt,Ha,List Bullet-OpsManual,List Paragraph (numbered (a)),List Paragraph nowy,List Paragraph1,List Paragraph2,List_Paragraph,Liste 1,Multilevel para_II,Normal 2,References,Resume Title,Source,Title Style 1"/>
    <w:basedOn w:val="Normal"/>
    <w:link w:val="ListParagraphChar"/>
    <w:uiPriority w:val="34"/>
    <w:qFormat/>
    <w:rsid w:val="002953D5"/>
    <w:pPr>
      <w:ind w:left="720"/>
      <w:contextualSpacing/>
    </w:pPr>
  </w:style>
  <w:style w:type="character" w:styleId="IntenseEmphasis">
    <w:name w:val="Intense Emphasis"/>
    <w:basedOn w:val="DefaultParagraphFont"/>
    <w:uiPriority w:val="21"/>
    <w:qFormat/>
    <w:rsid w:val="002953D5"/>
    <w:rPr>
      <w:i/>
      <w:iCs/>
      <w:color w:val="2F5496" w:themeColor="accent1" w:themeShade="BF"/>
    </w:rPr>
  </w:style>
  <w:style w:type="paragraph" w:styleId="IntenseQuote">
    <w:name w:val="Intense Quote"/>
    <w:basedOn w:val="Normal"/>
    <w:next w:val="Normal"/>
    <w:link w:val="IntenseQuoteChar"/>
    <w:uiPriority w:val="30"/>
    <w:qFormat/>
    <w:rsid w:val="00295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3D5"/>
    <w:rPr>
      <w:i/>
      <w:iCs/>
      <w:color w:val="2F5496" w:themeColor="accent1" w:themeShade="BF"/>
    </w:rPr>
  </w:style>
  <w:style w:type="character" w:styleId="IntenseReference">
    <w:name w:val="Intense Reference"/>
    <w:basedOn w:val="DefaultParagraphFont"/>
    <w:uiPriority w:val="32"/>
    <w:qFormat/>
    <w:rsid w:val="002953D5"/>
    <w:rPr>
      <w:b/>
      <w:bCs/>
      <w:smallCaps/>
      <w:color w:val="2F5496" w:themeColor="accent1" w:themeShade="BF"/>
      <w:spacing w:val="5"/>
    </w:rPr>
  </w:style>
  <w:style w:type="character" w:customStyle="1" w:styleId="ListParagraphChar">
    <w:name w:val="List Paragraph Char"/>
    <w:aliases w:val="ANNEX Char,Bullets Char,Citation List Char,Dot pt Char,Ha Char,List Bullet-OpsManual Char,List Paragraph (numbered (a)) Char,List Paragraph nowy Char,List Paragraph1 Char,List Paragraph2 Char,List_Paragraph Char,Liste 1 Char"/>
    <w:basedOn w:val="DefaultParagraphFont"/>
    <w:link w:val="ListParagraph"/>
    <w:uiPriority w:val="34"/>
    <w:qFormat/>
    <w:locked/>
    <w:rsid w:val="002953D5"/>
  </w:style>
  <w:style w:type="paragraph" w:styleId="Header">
    <w:name w:val="header"/>
    <w:basedOn w:val="Normal"/>
    <w:link w:val="HeaderChar"/>
    <w:uiPriority w:val="99"/>
    <w:unhideWhenUsed/>
    <w:rsid w:val="00295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3D5"/>
    <w:rPr>
      <w:rFonts w:ascii="Arial" w:eastAsia="Times New Roman" w:hAnsi="Arial" w:cs="Times New Roman"/>
      <w:kern w:val="0"/>
      <w:lang w:val="en-GB"/>
      <w14:ligatures w14:val="none"/>
    </w:rPr>
  </w:style>
  <w:style w:type="paragraph" w:customStyle="1" w:styleId="ChapterNumber">
    <w:name w:val="ChapterNumber"/>
    <w:rsid w:val="002953D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2953D5"/>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semiHidden/>
    <w:rsid w:val="002953D5"/>
    <w:pPr>
      <w:suppressAutoHyphens/>
      <w:spacing w:after="0" w:line="240" w:lineRule="auto"/>
      <w:ind w:right="0"/>
      <w:jc w:val="left"/>
    </w:pPr>
    <w:rPr>
      <w:rFonts w:ascii="CG Times" w:hAnsi="CG Times"/>
      <w:spacing w:val="-2"/>
      <w:szCs w:val="20"/>
      <w:lang w:val="en-US"/>
    </w:rPr>
  </w:style>
  <w:style w:type="character" w:customStyle="1" w:styleId="BodyTextChar">
    <w:name w:val="Body Text Char"/>
    <w:basedOn w:val="DefaultParagraphFont"/>
    <w:link w:val="BodyText"/>
    <w:semiHidden/>
    <w:rsid w:val="002953D5"/>
    <w:rPr>
      <w:rFonts w:ascii="CG Times" w:eastAsia="Times New Roman" w:hAnsi="CG Times" w:cs="Times New Roman"/>
      <w:spacing w:val="-2"/>
      <w:kern w:val="0"/>
      <w:szCs w:val="20"/>
      <w14:ligatures w14:val="none"/>
    </w:rPr>
  </w:style>
  <w:style w:type="table" w:styleId="TableGrid">
    <w:name w:val="Table Grid"/>
    <w:basedOn w:val="TableNormal"/>
    <w:uiPriority w:val="39"/>
    <w:rsid w:val="0029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5FA6"/>
    <w:rPr>
      <w:color w:val="0563C1" w:themeColor="hyperlink"/>
      <w:u w:val="single"/>
    </w:rPr>
  </w:style>
  <w:style w:type="character" w:styleId="UnresolvedMention">
    <w:name w:val="Unresolved Mention"/>
    <w:basedOn w:val="DefaultParagraphFont"/>
    <w:uiPriority w:val="99"/>
    <w:semiHidden/>
    <w:unhideWhenUsed/>
    <w:rsid w:val="00C15FA6"/>
    <w:rPr>
      <w:color w:val="605E5C"/>
      <w:shd w:val="clear" w:color="auto" w:fill="E1DFDD"/>
    </w:rPr>
  </w:style>
  <w:style w:type="paragraph" w:styleId="Footer">
    <w:name w:val="footer"/>
    <w:basedOn w:val="Normal"/>
    <w:link w:val="FooterChar"/>
    <w:uiPriority w:val="99"/>
    <w:unhideWhenUsed/>
    <w:rsid w:val="00B75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06"/>
    <w:rPr>
      <w:rFonts w:ascii="Arial" w:eastAsia="Times New Roman" w:hAnsi="Arial"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pc@ra.org.mw"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pc@ra.org.m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malinda@ra.org.mw"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wphiri@ra.org.mw" TargetMode="External"/><Relationship Id="rId4" Type="http://schemas.openxmlformats.org/officeDocument/2006/relationships/webSettings" Target="webSettings.xml"/><Relationship Id="rId9" Type="http://schemas.openxmlformats.org/officeDocument/2006/relationships/hyperlink" Target="http://www.ra.org.mw" TargetMode="External"/><Relationship Id="rId14" Type="http://schemas.openxmlformats.org/officeDocument/2006/relationships/hyperlink" Target="http://www.ra.org.mw"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Wema Phiri</dc:creator>
  <cp:keywords/>
  <dc:description/>
  <cp:lastModifiedBy>Wema Phiri</cp:lastModifiedBy>
  <cp:revision>8</cp:revision>
  <dcterms:created xsi:type="dcterms:W3CDTF">2025-12-19T04:48:00Z</dcterms:created>
  <dcterms:modified xsi:type="dcterms:W3CDTF">2026-01-21T09:03:00Z</dcterms:modified>
</cp:coreProperties>
</file>