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96569574" w:displacedByCustomXml="next"/>
    <w:bookmarkEnd w:id="0" w:displacedByCustomXml="next"/>
    <w:sdt>
      <w:sdtPr>
        <w:rPr>
          <w:rFonts w:eastAsia="Times New Roman" w:cs="Times New Roman"/>
          <w:iCs w:val="0"/>
          <w:lang w:eastAsia="en-US"/>
        </w:rPr>
        <w:id w:val="-1273779438"/>
        <w:docPartObj>
          <w:docPartGallery w:val="Cover Pages"/>
          <w:docPartUnique/>
        </w:docPartObj>
      </w:sdtPr>
      <w:sdtContent>
        <w:p w14:paraId="3873FEF0" w14:textId="0A2375D7" w:rsidR="00C71E7E" w:rsidRPr="00DD1815" w:rsidRDefault="00C71E7E" w:rsidP="00DD1815">
          <w:pPr>
            <w:pStyle w:val="NoSpacing"/>
            <w:spacing w:line="276" w:lineRule="auto"/>
            <w:rPr>
              <w:rFonts w:cs="Times New Roman"/>
            </w:rPr>
          </w:pPr>
        </w:p>
        <w:tbl>
          <w:tblPr>
            <w:tblW w:w="0" w:type="auto"/>
            <w:jc w:val="center"/>
            <w:tblLook w:val="04A0" w:firstRow="1" w:lastRow="0" w:firstColumn="1" w:lastColumn="0" w:noHBand="0" w:noVBand="1"/>
          </w:tblPr>
          <w:tblGrid>
            <w:gridCol w:w="2547"/>
            <w:gridCol w:w="4394"/>
            <w:gridCol w:w="2075"/>
          </w:tblGrid>
          <w:tr w:rsidR="00E22A4C" w:rsidRPr="00DD1815" w14:paraId="6C1E9410" w14:textId="77777777" w:rsidTr="00C75B2D">
            <w:trPr>
              <w:jc w:val="center"/>
            </w:trPr>
            <w:tc>
              <w:tcPr>
                <w:tcW w:w="2547" w:type="dxa"/>
                <w:vAlign w:val="bottom"/>
              </w:tcPr>
              <w:p w14:paraId="55080A36" w14:textId="77777777" w:rsidR="00A11FF6" w:rsidRPr="00DD1815" w:rsidRDefault="00A11FF6" w:rsidP="00DD1815">
                <w:pPr>
                  <w:spacing w:line="276" w:lineRule="auto"/>
                  <w:jc w:val="center"/>
                </w:pPr>
                <w:r w:rsidRPr="00DD1815">
                  <w:rPr>
                    <w:noProof/>
                    <w:lang w:val="en-GB" w:eastAsia="en-GB"/>
                  </w:rPr>
                  <w:drawing>
                    <wp:inline distT="0" distB="0" distL="0" distR="0" wp14:anchorId="751546AD" wp14:editId="4FA4D386">
                      <wp:extent cx="825500" cy="571500"/>
                      <wp:effectExtent l="0" t="0" r="0" b="0"/>
                      <wp:docPr id="393839669" name="Picture 10390538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39053859"/>
                              <pic:cNvPicPr>
                                <a:picLocks/>
                              </pic:cNvPicPr>
                            </pic:nvPicPr>
                            <pic:blipFill>
                              <a:blip r:embed="rId11" cstate="print">
                                <a:extLst>
                                  <a:ext uri="{28A0092B-C50C-407E-A947-70E740481C1C}">
                                    <a14:useLocalDpi xmlns:a14="http://schemas.microsoft.com/office/drawing/2010/main" val="0"/>
                                  </a:ext>
                                </a:extLst>
                              </a:blip>
                              <a:srcRect l="12054" t="5698" r="13210" b="16431"/>
                              <a:stretch>
                                <a:fillRect/>
                              </a:stretch>
                            </pic:blipFill>
                            <pic:spPr bwMode="auto">
                              <a:xfrm>
                                <a:off x="0" y="0"/>
                                <a:ext cx="825500" cy="571500"/>
                              </a:xfrm>
                              <a:prstGeom prst="rect">
                                <a:avLst/>
                              </a:prstGeom>
                              <a:noFill/>
                              <a:ln>
                                <a:noFill/>
                              </a:ln>
                            </pic:spPr>
                          </pic:pic>
                        </a:graphicData>
                      </a:graphic>
                    </wp:inline>
                  </w:drawing>
                </w:r>
              </w:p>
            </w:tc>
            <w:tc>
              <w:tcPr>
                <w:tcW w:w="4394" w:type="dxa"/>
                <w:vAlign w:val="bottom"/>
              </w:tcPr>
              <w:p w14:paraId="307CAF55" w14:textId="77777777" w:rsidR="00A11FF6" w:rsidRPr="00DD1815" w:rsidRDefault="00A11FF6" w:rsidP="00DD1815">
                <w:pPr>
                  <w:spacing w:line="276" w:lineRule="auto"/>
                  <w:jc w:val="center"/>
                </w:pPr>
                <w:r w:rsidRPr="00DD1815">
                  <w:rPr>
                    <w:noProof/>
                    <w:lang w:val="en-GB" w:eastAsia="en-GB"/>
                  </w:rPr>
                  <w:drawing>
                    <wp:inline distT="0" distB="0" distL="0" distR="0" wp14:anchorId="17B5223C" wp14:editId="1CF3CA4E">
                      <wp:extent cx="1003300" cy="723900"/>
                      <wp:effectExtent l="0" t="0" r="6350" b="0"/>
                      <wp:docPr id="1304679843" name="Picture 268342702" descr="A coat of arms with lions and cheetah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1672712" name="Picture 268342702" descr="A coat of arms with lions and cheetahs&#10;&#10;Description automatically generated"/>
                              <pic:cNvPicPr>
                                <a:picLocks/>
                              </pic:cNvPicPr>
                            </pic:nvPicPr>
                            <pic:blipFill>
                              <a:blip r:embed="rId12" cstate="print">
                                <a:extLst>
                                  <a:ext uri="{28A0092B-C50C-407E-A947-70E740481C1C}">
                                    <a14:useLocalDpi xmlns:a14="http://schemas.microsoft.com/office/drawing/2010/main" val="0"/>
                                  </a:ext>
                                </a:extLst>
                              </a:blip>
                              <a:srcRect t="3484"/>
                              <a:stretch>
                                <a:fillRect/>
                              </a:stretch>
                            </pic:blipFill>
                            <pic:spPr bwMode="auto">
                              <a:xfrm>
                                <a:off x="0" y="0"/>
                                <a:ext cx="1003300" cy="723900"/>
                              </a:xfrm>
                              <a:prstGeom prst="rect">
                                <a:avLst/>
                              </a:prstGeom>
                              <a:noFill/>
                              <a:ln>
                                <a:noFill/>
                              </a:ln>
                            </pic:spPr>
                          </pic:pic>
                        </a:graphicData>
                      </a:graphic>
                    </wp:inline>
                  </w:drawing>
                </w:r>
              </w:p>
            </w:tc>
            <w:tc>
              <w:tcPr>
                <w:tcW w:w="2075" w:type="dxa"/>
                <w:vAlign w:val="bottom"/>
              </w:tcPr>
              <w:p w14:paraId="3A5F1111" w14:textId="77777777" w:rsidR="00A11FF6" w:rsidRPr="00DD1815" w:rsidRDefault="00A11FF6" w:rsidP="00DD1815">
                <w:pPr>
                  <w:spacing w:line="276" w:lineRule="auto"/>
                  <w:jc w:val="center"/>
                </w:pPr>
                <w:r w:rsidRPr="00DD1815">
                  <w:rPr>
                    <w:noProof/>
                    <w:lang w:val="en-GB" w:eastAsia="en-GB"/>
                  </w:rPr>
                  <w:drawing>
                    <wp:inline distT="0" distB="0" distL="0" distR="0" wp14:anchorId="6050E56F" wp14:editId="6526CF83">
                      <wp:extent cx="685800" cy="596900"/>
                      <wp:effectExtent l="0" t="0" r="0" b="0"/>
                      <wp:docPr id="4725623" name="Picture 19253678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25367895"/>
                              <pic:cNvPicPr>
                                <a:picLocks/>
                              </pic:cNvPicPr>
                            </pic:nvPicPr>
                            <pic:blipFill>
                              <a:blip r:embed="rId13" cstate="print">
                                <a:extLst>
                                  <a:ext uri="{28A0092B-C50C-407E-A947-70E740481C1C}">
                                    <a14:useLocalDpi xmlns:a14="http://schemas.microsoft.com/office/drawing/2010/main" val="0"/>
                                  </a:ext>
                                </a:extLst>
                              </a:blip>
                              <a:srcRect l="9435" t="5940" r="5661" b="6271"/>
                              <a:stretch>
                                <a:fillRect/>
                              </a:stretch>
                            </pic:blipFill>
                            <pic:spPr bwMode="auto">
                              <a:xfrm>
                                <a:off x="0" y="0"/>
                                <a:ext cx="685800" cy="596900"/>
                              </a:xfrm>
                              <a:prstGeom prst="rect">
                                <a:avLst/>
                              </a:prstGeom>
                              <a:noFill/>
                              <a:ln>
                                <a:noFill/>
                              </a:ln>
                            </pic:spPr>
                          </pic:pic>
                        </a:graphicData>
                      </a:graphic>
                    </wp:inline>
                  </w:drawing>
                </w:r>
              </w:p>
            </w:tc>
          </w:tr>
          <w:tr w:rsidR="00E22A4C" w:rsidRPr="00DD1815" w14:paraId="51BF9800" w14:textId="77777777" w:rsidTr="00C75B2D">
            <w:trPr>
              <w:jc w:val="center"/>
            </w:trPr>
            <w:tc>
              <w:tcPr>
                <w:tcW w:w="2547" w:type="dxa"/>
                <w:vAlign w:val="center"/>
              </w:tcPr>
              <w:p w14:paraId="6C231050" w14:textId="77777777" w:rsidR="00A11FF6" w:rsidRPr="00DD1815" w:rsidRDefault="00A11FF6" w:rsidP="00DD1815">
                <w:pPr>
                  <w:spacing w:line="276" w:lineRule="auto"/>
                  <w:jc w:val="center"/>
                  <w:rPr>
                    <w:b/>
                    <w:bCs/>
                  </w:rPr>
                </w:pPr>
                <w:r w:rsidRPr="00DD1815">
                  <w:rPr>
                    <w:b/>
                    <w:bCs/>
                  </w:rPr>
                  <w:t>Roads Authority</w:t>
                </w:r>
              </w:p>
            </w:tc>
            <w:tc>
              <w:tcPr>
                <w:tcW w:w="4394" w:type="dxa"/>
              </w:tcPr>
              <w:p w14:paraId="1835B97D" w14:textId="77777777" w:rsidR="00A11FF6" w:rsidRPr="00DD1815" w:rsidRDefault="00A11FF6" w:rsidP="00DD1815">
                <w:pPr>
                  <w:spacing w:line="276" w:lineRule="auto"/>
                  <w:jc w:val="center"/>
                  <w:rPr>
                    <w:b/>
                    <w:bCs/>
                  </w:rPr>
                </w:pPr>
                <w:r w:rsidRPr="00DD1815">
                  <w:rPr>
                    <w:b/>
                    <w:bCs/>
                  </w:rPr>
                  <w:t>Government of the Republic of Malawi</w:t>
                </w:r>
              </w:p>
            </w:tc>
            <w:tc>
              <w:tcPr>
                <w:tcW w:w="2075" w:type="dxa"/>
                <w:vAlign w:val="center"/>
              </w:tcPr>
              <w:p w14:paraId="60199D97" w14:textId="77777777" w:rsidR="00A11FF6" w:rsidRPr="00DD1815" w:rsidRDefault="00A11FF6" w:rsidP="00DD1815">
                <w:pPr>
                  <w:spacing w:line="276" w:lineRule="auto"/>
                  <w:jc w:val="center"/>
                  <w:rPr>
                    <w:b/>
                    <w:bCs/>
                  </w:rPr>
                </w:pPr>
                <w:r w:rsidRPr="00DD1815">
                  <w:rPr>
                    <w:b/>
                    <w:bCs/>
                  </w:rPr>
                  <w:t>World Bank</w:t>
                </w:r>
              </w:p>
            </w:tc>
          </w:tr>
        </w:tbl>
        <w:p w14:paraId="3E37124A" w14:textId="77777777" w:rsidR="00A11FF6" w:rsidRPr="00DD1815" w:rsidRDefault="00A11FF6" w:rsidP="00DD1815">
          <w:pPr>
            <w:spacing w:line="276" w:lineRule="auto"/>
            <w:jc w:val="both"/>
          </w:pPr>
        </w:p>
        <w:p w14:paraId="6F4CC506" w14:textId="77777777" w:rsidR="00A11FF6" w:rsidRPr="00DD1815" w:rsidRDefault="00A11FF6" w:rsidP="00DD1815">
          <w:pPr>
            <w:spacing w:line="276" w:lineRule="auto"/>
            <w:jc w:val="center"/>
            <w:rPr>
              <w:b/>
              <w:bCs/>
            </w:rPr>
          </w:pPr>
        </w:p>
        <w:p w14:paraId="5571AAD2" w14:textId="68AECFCC" w:rsidR="00A11FF6" w:rsidRPr="00DD1815" w:rsidRDefault="00BB0407" w:rsidP="00DD1815">
          <w:pPr>
            <w:spacing w:line="276" w:lineRule="auto"/>
            <w:jc w:val="center"/>
          </w:pPr>
          <w:r w:rsidRPr="00DD1815">
            <w:rPr>
              <w:noProof/>
              <w:lang w:val="en-GB" w:eastAsia="en-GB"/>
            </w:rPr>
            <w:drawing>
              <wp:inline distT="0" distB="0" distL="0" distR="0" wp14:anchorId="3E2BAD63" wp14:editId="4B9B0845">
                <wp:extent cx="5269607" cy="4951562"/>
                <wp:effectExtent l="0" t="0" r="7620" b="1905"/>
                <wp:docPr id="14505328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15693" cy="4994866"/>
                        </a:xfrm>
                        <a:prstGeom prst="rect">
                          <a:avLst/>
                        </a:prstGeom>
                        <a:noFill/>
                        <a:ln>
                          <a:noFill/>
                        </a:ln>
                      </pic:spPr>
                    </pic:pic>
                  </a:graphicData>
                </a:graphic>
              </wp:inline>
            </w:drawing>
          </w:r>
        </w:p>
        <w:p w14:paraId="0A53E1F1" w14:textId="77777777" w:rsidR="00302E0E" w:rsidRPr="00DD1815" w:rsidRDefault="00302E0E" w:rsidP="00DD1815">
          <w:pPr>
            <w:spacing w:line="276" w:lineRule="auto"/>
            <w:jc w:val="center"/>
            <w:rPr>
              <w:b/>
              <w:bCs/>
            </w:rPr>
          </w:pPr>
          <w:r w:rsidRPr="00DD1815">
            <w:rPr>
              <w:b/>
              <w:bCs/>
            </w:rPr>
            <w:t xml:space="preserve">Southern Africa Trade and Connectivity Project </w:t>
          </w:r>
        </w:p>
        <w:p w14:paraId="708C0122" w14:textId="56620F97" w:rsidR="00302E0E" w:rsidRPr="00DD1815" w:rsidRDefault="00302E0E" w:rsidP="00DD1815">
          <w:pPr>
            <w:spacing w:line="276" w:lineRule="auto"/>
            <w:jc w:val="center"/>
            <w:rPr>
              <w:b/>
              <w:bCs/>
            </w:rPr>
          </w:pPr>
          <w:r w:rsidRPr="00DD1815">
            <w:rPr>
              <w:b/>
              <w:bCs/>
            </w:rPr>
            <w:t>(SATCP)</w:t>
          </w:r>
        </w:p>
        <w:p w14:paraId="601DEA4A" w14:textId="77777777" w:rsidR="007B5A45" w:rsidRDefault="007B5A45" w:rsidP="00DD1815">
          <w:pPr>
            <w:spacing w:line="276" w:lineRule="auto"/>
            <w:jc w:val="center"/>
            <w:rPr>
              <w:b/>
              <w:bCs/>
            </w:rPr>
          </w:pPr>
        </w:p>
        <w:p w14:paraId="28EF38E0" w14:textId="77777777" w:rsidR="007B5A45" w:rsidRDefault="007B5A45" w:rsidP="00DD1815">
          <w:pPr>
            <w:spacing w:line="276" w:lineRule="auto"/>
            <w:jc w:val="center"/>
            <w:rPr>
              <w:b/>
              <w:bCs/>
            </w:rPr>
          </w:pPr>
        </w:p>
        <w:p w14:paraId="1D5A709F" w14:textId="76B2157C" w:rsidR="00A11FF6" w:rsidRPr="00DD1815" w:rsidRDefault="008B3B95" w:rsidP="00DD1815">
          <w:pPr>
            <w:spacing w:line="276" w:lineRule="auto"/>
            <w:jc w:val="center"/>
          </w:pPr>
          <w:r w:rsidRPr="00DD1815">
            <w:rPr>
              <w:b/>
              <w:bCs/>
            </w:rPr>
            <w:t xml:space="preserve">RESETTLEMENT ACTION PLAN FOR </w:t>
          </w:r>
          <w:r w:rsidR="00302E0E" w:rsidRPr="00DD1815">
            <w:rPr>
              <w:b/>
              <w:bCs/>
            </w:rPr>
            <w:t xml:space="preserve">LIWONDE-MATAWALE ROAD </w:t>
          </w:r>
          <w:r w:rsidRPr="00DD1815">
            <w:rPr>
              <w:b/>
              <w:bCs/>
            </w:rPr>
            <w:t>REHABILITATION PROJECT</w:t>
          </w:r>
        </w:p>
        <w:p w14:paraId="267F617E" w14:textId="77777777" w:rsidR="00DD1815" w:rsidRDefault="00DD1815" w:rsidP="00DD1815">
          <w:pPr>
            <w:spacing w:line="276" w:lineRule="auto"/>
            <w:ind w:left="2160" w:firstLine="720"/>
            <w:rPr>
              <w:b/>
              <w:bCs/>
            </w:rPr>
          </w:pPr>
        </w:p>
        <w:p w14:paraId="350E7388" w14:textId="77777777" w:rsidR="00DD1815" w:rsidRDefault="00DD1815" w:rsidP="00DD1815">
          <w:pPr>
            <w:spacing w:line="276" w:lineRule="auto"/>
            <w:ind w:left="2160" w:firstLine="720"/>
            <w:rPr>
              <w:b/>
              <w:bCs/>
            </w:rPr>
          </w:pPr>
        </w:p>
        <w:p w14:paraId="068E6C87" w14:textId="77777777" w:rsidR="00DD1815" w:rsidRDefault="00DD1815" w:rsidP="00DD1815">
          <w:pPr>
            <w:spacing w:line="276" w:lineRule="auto"/>
            <w:ind w:left="2160" w:firstLine="720"/>
            <w:rPr>
              <w:b/>
              <w:bCs/>
            </w:rPr>
          </w:pPr>
        </w:p>
        <w:p w14:paraId="371157F9" w14:textId="77777777" w:rsidR="00DD1815" w:rsidRDefault="00DD1815" w:rsidP="00DD1815">
          <w:pPr>
            <w:spacing w:line="276" w:lineRule="auto"/>
            <w:ind w:left="2160" w:firstLine="720"/>
            <w:rPr>
              <w:b/>
              <w:bCs/>
            </w:rPr>
          </w:pPr>
        </w:p>
        <w:p w14:paraId="0C32CC4C" w14:textId="70465092" w:rsidR="00A11FF6" w:rsidRPr="00DD1815" w:rsidRDefault="00F151C2" w:rsidP="00DD1815">
          <w:pPr>
            <w:spacing w:line="276" w:lineRule="auto"/>
            <w:ind w:left="2160" w:firstLine="720"/>
          </w:pPr>
          <w:r w:rsidRPr="00DD1815">
            <w:rPr>
              <w:b/>
              <w:bCs/>
            </w:rPr>
            <w:t>October</w:t>
          </w:r>
          <w:r w:rsidR="00842DF4" w:rsidRPr="00DD1815">
            <w:rPr>
              <w:b/>
              <w:bCs/>
            </w:rPr>
            <w:t xml:space="preserve"> 2025</w:t>
          </w:r>
          <w:r w:rsidR="00A11FF6" w:rsidRPr="00DD1815">
            <w:br w:type="page"/>
          </w:r>
        </w:p>
      </w:sdtContent>
    </w:sdt>
    <w:p w14:paraId="13D44958" w14:textId="77777777" w:rsidR="00C71E7E" w:rsidRPr="00DD1815" w:rsidRDefault="00C71E7E" w:rsidP="00DD1815">
      <w:pPr>
        <w:pStyle w:val="Heading1"/>
        <w:sectPr w:rsidR="00C71E7E" w:rsidRPr="00DD1815" w:rsidSect="001B2099">
          <w:footerReference w:type="default" r:id="rId15"/>
          <w:type w:val="continuous"/>
          <w:pgSz w:w="11906" w:h="16838"/>
          <w:pgMar w:top="1440" w:right="1440" w:bottom="1440" w:left="1440" w:header="708" w:footer="708" w:gutter="0"/>
          <w:pgNumType w:fmt="lowerRoman" w:start="0"/>
          <w:cols w:space="708"/>
          <w:docGrid w:linePitch="360"/>
        </w:sectPr>
      </w:pPr>
      <w:bookmarkStart w:id="1" w:name="_Hlk142550820"/>
      <w:bookmarkEnd w:id="1"/>
    </w:p>
    <w:p w14:paraId="520E5E41" w14:textId="77777777" w:rsidR="00C71E7E" w:rsidRPr="00DD1815" w:rsidRDefault="00C71E7E" w:rsidP="00DD1815">
      <w:pPr>
        <w:pStyle w:val="Heading1"/>
      </w:pPr>
      <w:bookmarkStart w:id="2" w:name="_Toc210650335"/>
      <w:r w:rsidRPr="00DD1815">
        <w:lastRenderedPageBreak/>
        <w:t>List of Abbreviations and Acronyms</w:t>
      </w:r>
      <w:bookmarkEnd w:id="2"/>
      <w:r w:rsidRPr="00DD1815">
        <w:t xml:space="preserve"> </w:t>
      </w:r>
    </w:p>
    <w:p w14:paraId="0C42C0AD" w14:textId="77777777" w:rsidR="00053BD0" w:rsidRPr="00DD1815" w:rsidRDefault="00053BD0" w:rsidP="00DD1815">
      <w:pPr>
        <w:spacing w:line="276" w:lineRule="auto"/>
        <w:jc w:val="both"/>
        <w:rPr>
          <w:rFonts w:eastAsiaTheme="majorEastAsia"/>
          <w:b/>
          <w:bCs/>
        </w:rPr>
      </w:pPr>
    </w:p>
    <w:tbl>
      <w:tblPr>
        <w:tblStyle w:val="PlainTable4"/>
        <w:tblW w:w="0" w:type="auto"/>
        <w:tblLook w:val="04A0" w:firstRow="1" w:lastRow="0" w:firstColumn="1" w:lastColumn="0" w:noHBand="0" w:noVBand="1"/>
      </w:tblPr>
      <w:tblGrid>
        <w:gridCol w:w="1203"/>
        <w:gridCol w:w="7078"/>
      </w:tblGrid>
      <w:tr w:rsidR="00053BD0" w:rsidRPr="00DD1815" w14:paraId="5BEB0795" w14:textId="77777777" w:rsidTr="002A59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1" w:type="dxa"/>
            <w:hideMark/>
          </w:tcPr>
          <w:p w14:paraId="77E67740" w14:textId="77777777" w:rsidR="00053BD0" w:rsidRPr="00DD1815" w:rsidRDefault="00053BD0" w:rsidP="00DD1815">
            <w:pPr>
              <w:spacing w:line="276" w:lineRule="auto"/>
              <w:jc w:val="both"/>
              <w:rPr>
                <w:rFonts w:eastAsiaTheme="majorEastAsia"/>
              </w:rPr>
            </w:pPr>
            <w:r w:rsidRPr="00DD1815">
              <w:rPr>
                <w:rFonts w:eastAsiaTheme="majorEastAsia"/>
              </w:rPr>
              <w:t>4WD</w:t>
            </w:r>
          </w:p>
        </w:tc>
        <w:tc>
          <w:tcPr>
            <w:tcW w:w="7078" w:type="dxa"/>
            <w:hideMark/>
          </w:tcPr>
          <w:p w14:paraId="5F79BA40" w14:textId="77777777" w:rsidR="00053BD0" w:rsidRPr="00DD1815" w:rsidRDefault="00053BD0" w:rsidP="00DD1815">
            <w:pPr>
              <w:spacing w:line="276" w:lineRule="auto"/>
              <w:jc w:val="both"/>
              <w:cnfStyle w:val="100000000000" w:firstRow="1" w:lastRow="0" w:firstColumn="0" w:lastColumn="0" w:oddVBand="0" w:evenVBand="0" w:oddHBand="0" w:evenHBand="0" w:firstRowFirstColumn="0" w:firstRowLastColumn="0" w:lastRowFirstColumn="0" w:lastRowLastColumn="0"/>
              <w:rPr>
                <w:rFonts w:eastAsiaTheme="majorEastAsia"/>
                <w:b w:val="0"/>
                <w:bCs w:val="0"/>
              </w:rPr>
            </w:pPr>
            <w:r w:rsidRPr="00DD1815">
              <w:rPr>
                <w:rFonts w:eastAsiaTheme="majorEastAsia"/>
              </w:rPr>
              <w:t>Four-Wheel Drive</w:t>
            </w:r>
          </w:p>
        </w:tc>
      </w:tr>
      <w:tr w:rsidR="00053BD0" w:rsidRPr="00DD1815" w14:paraId="22060F38" w14:textId="77777777" w:rsidTr="002A59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1" w:type="dxa"/>
            <w:shd w:val="clear" w:color="auto" w:fill="auto"/>
            <w:hideMark/>
          </w:tcPr>
          <w:p w14:paraId="628ED344" w14:textId="29342C39" w:rsidR="00053BD0" w:rsidRPr="00DD1815" w:rsidRDefault="00053BD0" w:rsidP="00DD1815">
            <w:pPr>
              <w:spacing w:line="276" w:lineRule="auto"/>
              <w:jc w:val="both"/>
              <w:rPr>
                <w:rFonts w:eastAsiaTheme="majorEastAsia"/>
              </w:rPr>
            </w:pPr>
            <w:r w:rsidRPr="00DD1815">
              <w:rPr>
                <w:rFonts w:eastAsiaTheme="majorEastAsia"/>
              </w:rPr>
              <w:t>AGRCs</w:t>
            </w:r>
          </w:p>
        </w:tc>
        <w:tc>
          <w:tcPr>
            <w:tcW w:w="7078" w:type="dxa"/>
            <w:shd w:val="clear" w:color="auto" w:fill="auto"/>
            <w:hideMark/>
          </w:tcPr>
          <w:p w14:paraId="1C4BC660" w14:textId="77777777" w:rsidR="00053BD0" w:rsidRPr="00DD1815" w:rsidRDefault="00053BD0" w:rsidP="00DD1815">
            <w:pPr>
              <w:spacing w:line="276" w:lineRule="auto"/>
              <w:jc w:val="both"/>
              <w:cnfStyle w:val="000000100000" w:firstRow="0" w:lastRow="0" w:firstColumn="0" w:lastColumn="0" w:oddVBand="0" w:evenVBand="0" w:oddHBand="1" w:evenHBand="0" w:firstRowFirstColumn="0" w:firstRowLastColumn="0" w:lastRowFirstColumn="0" w:lastRowLastColumn="0"/>
              <w:rPr>
                <w:rFonts w:eastAsiaTheme="majorEastAsia"/>
              </w:rPr>
            </w:pPr>
            <w:r w:rsidRPr="00DD1815">
              <w:rPr>
                <w:rFonts w:eastAsiaTheme="majorEastAsia"/>
              </w:rPr>
              <w:t>Area Grievance Redress Committees</w:t>
            </w:r>
          </w:p>
        </w:tc>
      </w:tr>
      <w:tr w:rsidR="00053BD0" w:rsidRPr="00DD1815" w14:paraId="60190EC2" w14:textId="77777777" w:rsidTr="002A596A">
        <w:tc>
          <w:tcPr>
            <w:cnfStyle w:val="001000000000" w:firstRow="0" w:lastRow="0" w:firstColumn="1" w:lastColumn="0" w:oddVBand="0" w:evenVBand="0" w:oddHBand="0" w:evenHBand="0" w:firstRowFirstColumn="0" w:firstRowLastColumn="0" w:lastRowFirstColumn="0" w:lastRowLastColumn="0"/>
            <w:tcW w:w="1121" w:type="dxa"/>
            <w:hideMark/>
          </w:tcPr>
          <w:p w14:paraId="5D828F9D" w14:textId="51914951" w:rsidR="00053BD0" w:rsidRPr="00DD1815" w:rsidRDefault="00053BD0" w:rsidP="00DD1815">
            <w:pPr>
              <w:spacing w:line="276" w:lineRule="auto"/>
              <w:jc w:val="both"/>
              <w:rPr>
                <w:rFonts w:eastAsiaTheme="majorEastAsia"/>
              </w:rPr>
            </w:pPr>
            <w:r w:rsidRPr="00DD1815">
              <w:rPr>
                <w:rFonts w:eastAsiaTheme="majorEastAsia"/>
              </w:rPr>
              <w:t>AEDCs</w:t>
            </w:r>
          </w:p>
        </w:tc>
        <w:tc>
          <w:tcPr>
            <w:tcW w:w="7078" w:type="dxa"/>
            <w:hideMark/>
          </w:tcPr>
          <w:p w14:paraId="74CC63AE" w14:textId="77777777" w:rsidR="00053BD0" w:rsidRPr="00DD1815" w:rsidRDefault="00053BD0" w:rsidP="00DD1815">
            <w:pPr>
              <w:spacing w:line="276" w:lineRule="auto"/>
              <w:jc w:val="both"/>
              <w:cnfStyle w:val="000000000000" w:firstRow="0" w:lastRow="0" w:firstColumn="0" w:lastColumn="0" w:oddVBand="0" w:evenVBand="0" w:oddHBand="0" w:evenHBand="0" w:firstRowFirstColumn="0" w:firstRowLastColumn="0" w:lastRowFirstColumn="0" w:lastRowLastColumn="0"/>
              <w:rPr>
                <w:rFonts w:eastAsiaTheme="majorEastAsia"/>
              </w:rPr>
            </w:pPr>
            <w:r w:rsidRPr="00DD1815">
              <w:rPr>
                <w:rFonts w:eastAsiaTheme="majorEastAsia"/>
              </w:rPr>
              <w:t>Agricultural Extension Development Coordinators</w:t>
            </w:r>
          </w:p>
        </w:tc>
      </w:tr>
      <w:tr w:rsidR="00053BD0" w:rsidRPr="00DD1815" w14:paraId="01BBD553" w14:textId="77777777" w:rsidTr="002A59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1" w:type="dxa"/>
            <w:shd w:val="clear" w:color="auto" w:fill="auto"/>
            <w:hideMark/>
          </w:tcPr>
          <w:p w14:paraId="3C580EC1" w14:textId="77777777" w:rsidR="00053BD0" w:rsidRPr="00DD1815" w:rsidRDefault="00053BD0" w:rsidP="00DD1815">
            <w:pPr>
              <w:spacing w:line="276" w:lineRule="auto"/>
              <w:jc w:val="both"/>
              <w:rPr>
                <w:rFonts w:eastAsiaTheme="majorEastAsia"/>
              </w:rPr>
            </w:pPr>
            <w:r w:rsidRPr="00DD1815">
              <w:rPr>
                <w:rFonts w:eastAsiaTheme="majorEastAsia"/>
              </w:rPr>
              <w:t>CBR</w:t>
            </w:r>
          </w:p>
        </w:tc>
        <w:tc>
          <w:tcPr>
            <w:tcW w:w="7078" w:type="dxa"/>
            <w:shd w:val="clear" w:color="auto" w:fill="auto"/>
            <w:hideMark/>
          </w:tcPr>
          <w:p w14:paraId="193AD9A2" w14:textId="77777777" w:rsidR="00053BD0" w:rsidRPr="00DD1815" w:rsidRDefault="00053BD0" w:rsidP="00DD1815">
            <w:pPr>
              <w:spacing w:line="276" w:lineRule="auto"/>
              <w:jc w:val="both"/>
              <w:cnfStyle w:val="000000100000" w:firstRow="0" w:lastRow="0" w:firstColumn="0" w:lastColumn="0" w:oddVBand="0" w:evenVBand="0" w:oddHBand="1" w:evenHBand="0" w:firstRowFirstColumn="0" w:firstRowLastColumn="0" w:lastRowFirstColumn="0" w:lastRowLastColumn="0"/>
              <w:rPr>
                <w:rFonts w:eastAsiaTheme="majorEastAsia"/>
              </w:rPr>
            </w:pPr>
            <w:r w:rsidRPr="00DD1815">
              <w:rPr>
                <w:rFonts w:eastAsiaTheme="majorEastAsia"/>
              </w:rPr>
              <w:t>California Bearing Ratio</w:t>
            </w:r>
          </w:p>
        </w:tc>
      </w:tr>
      <w:tr w:rsidR="00053BD0" w:rsidRPr="00DD1815" w14:paraId="72E70F76" w14:textId="77777777" w:rsidTr="002A596A">
        <w:tc>
          <w:tcPr>
            <w:cnfStyle w:val="001000000000" w:firstRow="0" w:lastRow="0" w:firstColumn="1" w:lastColumn="0" w:oddVBand="0" w:evenVBand="0" w:oddHBand="0" w:evenHBand="0" w:firstRowFirstColumn="0" w:firstRowLastColumn="0" w:lastRowFirstColumn="0" w:lastRowLastColumn="0"/>
            <w:tcW w:w="1121" w:type="dxa"/>
            <w:hideMark/>
          </w:tcPr>
          <w:p w14:paraId="1DF390D8" w14:textId="4DB6949F" w:rsidR="00053BD0" w:rsidRPr="00DD1815" w:rsidRDefault="00053BD0" w:rsidP="00DD1815">
            <w:pPr>
              <w:spacing w:line="276" w:lineRule="auto"/>
              <w:jc w:val="both"/>
              <w:rPr>
                <w:rFonts w:eastAsiaTheme="majorEastAsia"/>
              </w:rPr>
            </w:pPr>
            <w:r w:rsidRPr="00DD1815">
              <w:rPr>
                <w:rFonts w:eastAsiaTheme="majorEastAsia"/>
              </w:rPr>
              <w:t>CGRCs</w:t>
            </w:r>
          </w:p>
        </w:tc>
        <w:tc>
          <w:tcPr>
            <w:tcW w:w="7078" w:type="dxa"/>
            <w:hideMark/>
          </w:tcPr>
          <w:p w14:paraId="24087116" w14:textId="77777777" w:rsidR="00053BD0" w:rsidRPr="00DD1815" w:rsidRDefault="00053BD0" w:rsidP="00DD1815">
            <w:pPr>
              <w:spacing w:line="276" w:lineRule="auto"/>
              <w:jc w:val="both"/>
              <w:cnfStyle w:val="000000000000" w:firstRow="0" w:lastRow="0" w:firstColumn="0" w:lastColumn="0" w:oddVBand="0" w:evenVBand="0" w:oddHBand="0" w:evenHBand="0" w:firstRowFirstColumn="0" w:firstRowLastColumn="0" w:lastRowFirstColumn="0" w:lastRowLastColumn="0"/>
              <w:rPr>
                <w:rFonts w:eastAsiaTheme="majorEastAsia"/>
              </w:rPr>
            </w:pPr>
            <w:r w:rsidRPr="00DD1815">
              <w:rPr>
                <w:rFonts w:eastAsiaTheme="majorEastAsia"/>
              </w:rPr>
              <w:t>Community Grievance Redress Committees</w:t>
            </w:r>
          </w:p>
        </w:tc>
      </w:tr>
      <w:tr w:rsidR="00053BD0" w:rsidRPr="00DD1815" w14:paraId="014881CD" w14:textId="77777777" w:rsidTr="002A59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1" w:type="dxa"/>
            <w:shd w:val="clear" w:color="auto" w:fill="auto"/>
            <w:hideMark/>
          </w:tcPr>
          <w:p w14:paraId="25492418" w14:textId="70707CB0" w:rsidR="00053BD0" w:rsidRPr="00DD1815" w:rsidRDefault="00053BD0" w:rsidP="00DD1815">
            <w:pPr>
              <w:spacing w:line="276" w:lineRule="auto"/>
              <w:jc w:val="both"/>
              <w:rPr>
                <w:rFonts w:eastAsiaTheme="majorEastAsia"/>
              </w:rPr>
            </w:pPr>
            <w:r w:rsidRPr="00DD1815">
              <w:rPr>
                <w:rFonts w:eastAsiaTheme="majorEastAsia"/>
              </w:rPr>
              <w:t>CDAs</w:t>
            </w:r>
          </w:p>
        </w:tc>
        <w:tc>
          <w:tcPr>
            <w:tcW w:w="7078" w:type="dxa"/>
            <w:shd w:val="clear" w:color="auto" w:fill="auto"/>
            <w:hideMark/>
          </w:tcPr>
          <w:p w14:paraId="01FA7AE0" w14:textId="77777777" w:rsidR="00053BD0" w:rsidRPr="00DD1815" w:rsidRDefault="00053BD0" w:rsidP="00DD1815">
            <w:pPr>
              <w:spacing w:line="276" w:lineRule="auto"/>
              <w:jc w:val="both"/>
              <w:cnfStyle w:val="000000100000" w:firstRow="0" w:lastRow="0" w:firstColumn="0" w:lastColumn="0" w:oddVBand="0" w:evenVBand="0" w:oddHBand="1" w:evenHBand="0" w:firstRowFirstColumn="0" w:firstRowLastColumn="0" w:lastRowFirstColumn="0" w:lastRowLastColumn="0"/>
              <w:rPr>
                <w:rFonts w:eastAsiaTheme="majorEastAsia"/>
              </w:rPr>
            </w:pPr>
            <w:r w:rsidRPr="00DD1815">
              <w:rPr>
                <w:rFonts w:eastAsiaTheme="majorEastAsia"/>
              </w:rPr>
              <w:t>Community Development Assistants</w:t>
            </w:r>
          </w:p>
        </w:tc>
      </w:tr>
      <w:tr w:rsidR="00053BD0" w:rsidRPr="00DD1815" w14:paraId="04CEB3B6" w14:textId="77777777" w:rsidTr="002A596A">
        <w:tc>
          <w:tcPr>
            <w:cnfStyle w:val="001000000000" w:firstRow="0" w:lastRow="0" w:firstColumn="1" w:lastColumn="0" w:oddVBand="0" w:evenVBand="0" w:oddHBand="0" w:evenHBand="0" w:firstRowFirstColumn="0" w:firstRowLastColumn="0" w:lastRowFirstColumn="0" w:lastRowLastColumn="0"/>
            <w:tcW w:w="1121" w:type="dxa"/>
            <w:hideMark/>
          </w:tcPr>
          <w:p w14:paraId="55A83F36" w14:textId="77777777" w:rsidR="00053BD0" w:rsidRPr="00DD1815" w:rsidRDefault="00053BD0" w:rsidP="00DD1815">
            <w:pPr>
              <w:spacing w:line="276" w:lineRule="auto"/>
              <w:jc w:val="both"/>
              <w:rPr>
                <w:rFonts w:eastAsiaTheme="majorEastAsia"/>
              </w:rPr>
            </w:pPr>
            <w:r w:rsidRPr="00DD1815">
              <w:rPr>
                <w:rFonts w:eastAsiaTheme="majorEastAsia"/>
              </w:rPr>
              <w:t>CSR</w:t>
            </w:r>
          </w:p>
        </w:tc>
        <w:tc>
          <w:tcPr>
            <w:tcW w:w="7078" w:type="dxa"/>
            <w:hideMark/>
          </w:tcPr>
          <w:p w14:paraId="328DCBC3" w14:textId="77777777" w:rsidR="00053BD0" w:rsidRPr="00DD1815" w:rsidRDefault="00053BD0" w:rsidP="00DD1815">
            <w:pPr>
              <w:spacing w:line="276" w:lineRule="auto"/>
              <w:jc w:val="both"/>
              <w:cnfStyle w:val="000000000000" w:firstRow="0" w:lastRow="0" w:firstColumn="0" w:lastColumn="0" w:oddVBand="0" w:evenVBand="0" w:oddHBand="0" w:evenHBand="0" w:firstRowFirstColumn="0" w:firstRowLastColumn="0" w:lastRowFirstColumn="0" w:lastRowLastColumn="0"/>
              <w:rPr>
                <w:rFonts w:eastAsiaTheme="majorEastAsia"/>
              </w:rPr>
            </w:pPr>
            <w:r w:rsidRPr="00DD1815">
              <w:rPr>
                <w:rFonts w:eastAsiaTheme="majorEastAsia"/>
              </w:rPr>
              <w:t>Corporate Social Responsibility</w:t>
            </w:r>
          </w:p>
        </w:tc>
      </w:tr>
      <w:tr w:rsidR="00053BD0" w:rsidRPr="00DD1815" w14:paraId="5533F2E4" w14:textId="77777777" w:rsidTr="002A59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1" w:type="dxa"/>
            <w:shd w:val="clear" w:color="auto" w:fill="auto"/>
            <w:hideMark/>
          </w:tcPr>
          <w:p w14:paraId="08D1059E" w14:textId="266C5F7B" w:rsidR="00053BD0" w:rsidRPr="00DD1815" w:rsidRDefault="00053BD0" w:rsidP="00DD1815">
            <w:pPr>
              <w:spacing w:line="276" w:lineRule="auto"/>
              <w:jc w:val="both"/>
              <w:rPr>
                <w:rFonts w:eastAsiaTheme="majorEastAsia"/>
              </w:rPr>
            </w:pPr>
            <w:r w:rsidRPr="00DD1815">
              <w:rPr>
                <w:rFonts w:eastAsiaTheme="majorEastAsia"/>
              </w:rPr>
              <w:t>CSOs</w:t>
            </w:r>
          </w:p>
        </w:tc>
        <w:tc>
          <w:tcPr>
            <w:tcW w:w="7078" w:type="dxa"/>
            <w:shd w:val="clear" w:color="auto" w:fill="auto"/>
            <w:hideMark/>
          </w:tcPr>
          <w:p w14:paraId="55D1303A" w14:textId="77777777" w:rsidR="00053BD0" w:rsidRPr="00DD1815" w:rsidRDefault="00053BD0" w:rsidP="00DD1815">
            <w:pPr>
              <w:spacing w:line="276" w:lineRule="auto"/>
              <w:jc w:val="both"/>
              <w:cnfStyle w:val="000000100000" w:firstRow="0" w:lastRow="0" w:firstColumn="0" w:lastColumn="0" w:oddVBand="0" w:evenVBand="0" w:oddHBand="1" w:evenHBand="0" w:firstRowFirstColumn="0" w:firstRowLastColumn="0" w:lastRowFirstColumn="0" w:lastRowLastColumn="0"/>
              <w:rPr>
                <w:rFonts w:eastAsiaTheme="majorEastAsia"/>
              </w:rPr>
            </w:pPr>
            <w:r w:rsidRPr="00DD1815">
              <w:rPr>
                <w:rFonts w:eastAsiaTheme="majorEastAsia"/>
              </w:rPr>
              <w:t>Civil Society Organizations</w:t>
            </w:r>
          </w:p>
        </w:tc>
      </w:tr>
      <w:tr w:rsidR="00053BD0" w:rsidRPr="00DD1815" w14:paraId="755CA474" w14:textId="77777777" w:rsidTr="002A596A">
        <w:tc>
          <w:tcPr>
            <w:cnfStyle w:val="001000000000" w:firstRow="0" w:lastRow="0" w:firstColumn="1" w:lastColumn="0" w:oddVBand="0" w:evenVBand="0" w:oddHBand="0" w:evenHBand="0" w:firstRowFirstColumn="0" w:firstRowLastColumn="0" w:lastRowFirstColumn="0" w:lastRowLastColumn="0"/>
            <w:tcW w:w="1121" w:type="dxa"/>
            <w:hideMark/>
          </w:tcPr>
          <w:p w14:paraId="44F9FC27" w14:textId="77777777" w:rsidR="00053BD0" w:rsidRPr="00DD1815" w:rsidRDefault="00053BD0" w:rsidP="00DD1815">
            <w:pPr>
              <w:spacing w:line="276" w:lineRule="auto"/>
              <w:jc w:val="both"/>
              <w:rPr>
                <w:rFonts w:eastAsiaTheme="majorEastAsia"/>
              </w:rPr>
            </w:pPr>
            <w:r w:rsidRPr="00DD1815">
              <w:rPr>
                <w:rFonts w:eastAsiaTheme="majorEastAsia"/>
              </w:rPr>
              <w:t>DESC</w:t>
            </w:r>
          </w:p>
        </w:tc>
        <w:tc>
          <w:tcPr>
            <w:tcW w:w="7078" w:type="dxa"/>
            <w:hideMark/>
          </w:tcPr>
          <w:p w14:paraId="454B5084" w14:textId="77777777" w:rsidR="00053BD0" w:rsidRPr="00DD1815" w:rsidRDefault="00053BD0" w:rsidP="00DD1815">
            <w:pPr>
              <w:spacing w:line="276" w:lineRule="auto"/>
              <w:jc w:val="both"/>
              <w:cnfStyle w:val="000000000000" w:firstRow="0" w:lastRow="0" w:firstColumn="0" w:lastColumn="0" w:oddVBand="0" w:evenVBand="0" w:oddHBand="0" w:evenHBand="0" w:firstRowFirstColumn="0" w:firstRowLastColumn="0" w:lastRowFirstColumn="0" w:lastRowLastColumn="0"/>
              <w:rPr>
                <w:rFonts w:eastAsiaTheme="majorEastAsia"/>
              </w:rPr>
            </w:pPr>
            <w:r w:rsidRPr="00DD1815">
              <w:rPr>
                <w:rFonts w:eastAsiaTheme="majorEastAsia"/>
              </w:rPr>
              <w:t>District Environmental Sub-committee</w:t>
            </w:r>
          </w:p>
        </w:tc>
      </w:tr>
      <w:tr w:rsidR="00053BD0" w:rsidRPr="00DD1815" w14:paraId="4F24888C" w14:textId="77777777" w:rsidTr="002A59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1" w:type="dxa"/>
            <w:shd w:val="clear" w:color="auto" w:fill="auto"/>
            <w:hideMark/>
          </w:tcPr>
          <w:p w14:paraId="7E1DE16F" w14:textId="2697A8C2" w:rsidR="00053BD0" w:rsidRPr="00DD1815" w:rsidRDefault="00053BD0" w:rsidP="00DD1815">
            <w:pPr>
              <w:spacing w:line="276" w:lineRule="auto"/>
              <w:jc w:val="both"/>
              <w:rPr>
                <w:rFonts w:eastAsiaTheme="majorEastAsia"/>
              </w:rPr>
            </w:pPr>
            <w:r w:rsidRPr="00DD1815">
              <w:rPr>
                <w:rFonts w:eastAsiaTheme="majorEastAsia"/>
              </w:rPr>
              <w:t>DGRCs</w:t>
            </w:r>
          </w:p>
        </w:tc>
        <w:tc>
          <w:tcPr>
            <w:tcW w:w="7078" w:type="dxa"/>
            <w:shd w:val="clear" w:color="auto" w:fill="auto"/>
            <w:hideMark/>
          </w:tcPr>
          <w:p w14:paraId="5B5E63B9" w14:textId="77777777" w:rsidR="00053BD0" w:rsidRPr="00DD1815" w:rsidRDefault="00053BD0" w:rsidP="00DD1815">
            <w:pPr>
              <w:spacing w:line="276" w:lineRule="auto"/>
              <w:jc w:val="both"/>
              <w:cnfStyle w:val="000000100000" w:firstRow="0" w:lastRow="0" w:firstColumn="0" w:lastColumn="0" w:oddVBand="0" w:evenVBand="0" w:oddHBand="1" w:evenHBand="0" w:firstRowFirstColumn="0" w:firstRowLastColumn="0" w:lastRowFirstColumn="0" w:lastRowLastColumn="0"/>
              <w:rPr>
                <w:rFonts w:eastAsiaTheme="majorEastAsia"/>
              </w:rPr>
            </w:pPr>
            <w:r w:rsidRPr="00DD1815">
              <w:rPr>
                <w:rFonts w:eastAsiaTheme="majorEastAsia"/>
              </w:rPr>
              <w:t>District Grievance Redress Committees</w:t>
            </w:r>
          </w:p>
        </w:tc>
      </w:tr>
      <w:tr w:rsidR="0082593B" w:rsidRPr="00DD1815" w14:paraId="03AB09C8" w14:textId="77777777" w:rsidTr="00522CF7">
        <w:tc>
          <w:tcPr>
            <w:cnfStyle w:val="001000000000" w:firstRow="0" w:lastRow="0" w:firstColumn="1" w:lastColumn="0" w:oddVBand="0" w:evenVBand="0" w:oddHBand="0" w:evenHBand="0" w:firstRowFirstColumn="0" w:firstRowLastColumn="0" w:lastRowFirstColumn="0" w:lastRowLastColumn="0"/>
            <w:tcW w:w="1121" w:type="dxa"/>
          </w:tcPr>
          <w:p w14:paraId="4797429E" w14:textId="4E31C148" w:rsidR="0082593B" w:rsidRPr="00DD1815" w:rsidRDefault="0082593B" w:rsidP="00DD1815">
            <w:pPr>
              <w:spacing w:line="276" w:lineRule="auto"/>
              <w:jc w:val="both"/>
              <w:rPr>
                <w:rFonts w:eastAsiaTheme="majorEastAsia"/>
              </w:rPr>
            </w:pPr>
            <w:r w:rsidRPr="00DD1815">
              <w:rPr>
                <w:rFonts w:eastAsiaTheme="majorEastAsia"/>
              </w:rPr>
              <w:t>EIA</w:t>
            </w:r>
          </w:p>
        </w:tc>
        <w:tc>
          <w:tcPr>
            <w:tcW w:w="7078" w:type="dxa"/>
          </w:tcPr>
          <w:p w14:paraId="10E3867C" w14:textId="4E370588" w:rsidR="0082593B" w:rsidRPr="00DD1815" w:rsidRDefault="0082593B" w:rsidP="00DD1815">
            <w:pPr>
              <w:spacing w:line="276" w:lineRule="auto"/>
              <w:jc w:val="both"/>
              <w:cnfStyle w:val="000000000000" w:firstRow="0" w:lastRow="0" w:firstColumn="0" w:lastColumn="0" w:oddVBand="0" w:evenVBand="0" w:oddHBand="0" w:evenHBand="0" w:firstRowFirstColumn="0" w:firstRowLastColumn="0" w:lastRowFirstColumn="0" w:lastRowLastColumn="0"/>
              <w:rPr>
                <w:rFonts w:eastAsiaTheme="majorEastAsia"/>
              </w:rPr>
            </w:pPr>
            <w:r w:rsidRPr="00DD1815">
              <w:rPr>
                <w:rFonts w:eastAsiaTheme="majorEastAsia"/>
              </w:rPr>
              <w:t xml:space="preserve">Environmental Impact Assessments </w:t>
            </w:r>
          </w:p>
        </w:tc>
      </w:tr>
      <w:tr w:rsidR="00522CF7" w:rsidRPr="00DD1815" w14:paraId="412B4054" w14:textId="77777777" w:rsidTr="002A59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1" w:type="dxa"/>
            <w:shd w:val="clear" w:color="auto" w:fill="auto"/>
          </w:tcPr>
          <w:p w14:paraId="53A3031D" w14:textId="77777777" w:rsidR="00522CF7" w:rsidRPr="00DD1815" w:rsidRDefault="00522CF7" w:rsidP="00DD1815">
            <w:pPr>
              <w:spacing w:line="276" w:lineRule="auto"/>
              <w:jc w:val="both"/>
              <w:rPr>
                <w:rFonts w:eastAsiaTheme="majorEastAsia"/>
              </w:rPr>
            </w:pPr>
            <w:r w:rsidRPr="00DD1815">
              <w:rPr>
                <w:rFonts w:eastAsiaTheme="majorEastAsia"/>
              </w:rPr>
              <w:t>ESCOM</w:t>
            </w:r>
          </w:p>
        </w:tc>
        <w:tc>
          <w:tcPr>
            <w:tcW w:w="7078" w:type="dxa"/>
            <w:shd w:val="clear" w:color="auto" w:fill="auto"/>
          </w:tcPr>
          <w:p w14:paraId="2FBB57FD" w14:textId="77777777" w:rsidR="00522CF7" w:rsidRPr="00DD1815" w:rsidRDefault="00522CF7" w:rsidP="00DD1815">
            <w:pPr>
              <w:spacing w:line="276" w:lineRule="auto"/>
              <w:jc w:val="both"/>
              <w:cnfStyle w:val="000000100000" w:firstRow="0" w:lastRow="0" w:firstColumn="0" w:lastColumn="0" w:oddVBand="0" w:evenVBand="0" w:oddHBand="1" w:evenHBand="0" w:firstRowFirstColumn="0" w:firstRowLastColumn="0" w:lastRowFirstColumn="0" w:lastRowLastColumn="0"/>
              <w:rPr>
                <w:rFonts w:eastAsiaTheme="majorEastAsia"/>
              </w:rPr>
            </w:pPr>
            <w:r w:rsidRPr="00DD1815">
              <w:rPr>
                <w:rFonts w:eastAsiaTheme="majorEastAsia"/>
              </w:rPr>
              <w:t>Electricity Supply Corporation of Malawi</w:t>
            </w:r>
          </w:p>
        </w:tc>
      </w:tr>
      <w:tr w:rsidR="00053BD0" w:rsidRPr="00DD1815" w14:paraId="5B44E307" w14:textId="77777777" w:rsidTr="002A596A">
        <w:tc>
          <w:tcPr>
            <w:cnfStyle w:val="001000000000" w:firstRow="0" w:lastRow="0" w:firstColumn="1" w:lastColumn="0" w:oddVBand="0" w:evenVBand="0" w:oddHBand="0" w:evenHBand="0" w:firstRowFirstColumn="0" w:firstRowLastColumn="0" w:lastRowFirstColumn="0" w:lastRowLastColumn="0"/>
            <w:tcW w:w="1121" w:type="dxa"/>
            <w:hideMark/>
          </w:tcPr>
          <w:p w14:paraId="334FB1EE" w14:textId="77777777" w:rsidR="00053BD0" w:rsidRPr="00DD1815" w:rsidRDefault="00053BD0" w:rsidP="00DD1815">
            <w:pPr>
              <w:spacing w:line="276" w:lineRule="auto"/>
              <w:jc w:val="both"/>
              <w:rPr>
                <w:rFonts w:eastAsiaTheme="majorEastAsia"/>
              </w:rPr>
            </w:pPr>
            <w:r w:rsidRPr="00DD1815">
              <w:rPr>
                <w:rFonts w:eastAsiaTheme="majorEastAsia"/>
              </w:rPr>
              <w:t>ESF</w:t>
            </w:r>
          </w:p>
        </w:tc>
        <w:tc>
          <w:tcPr>
            <w:tcW w:w="7078" w:type="dxa"/>
            <w:hideMark/>
          </w:tcPr>
          <w:p w14:paraId="1369C205" w14:textId="77777777" w:rsidR="00053BD0" w:rsidRPr="00DD1815" w:rsidRDefault="00053BD0" w:rsidP="00DD1815">
            <w:pPr>
              <w:spacing w:line="276" w:lineRule="auto"/>
              <w:jc w:val="both"/>
              <w:cnfStyle w:val="000000000000" w:firstRow="0" w:lastRow="0" w:firstColumn="0" w:lastColumn="0" w:oddVBand="0" w:evenVBand="0" w:oddHBand="0" w:evenHBand="0" w:firstRowFirstColumn="0" w:firstRowLastColumn="0" w:lastRowFirstColumn="0" w:lastRowLastColumn="0"/>
              <w:rPr>
                <w:rFonts w:eastAsiaTheme="majorEastAsia"/>
              </w:rPr>
            </w:pPr>
            <w:r w:rsidRPr="00DD1815">
              <w:rPr>
                <w:rFonts w:eastAsiaTheme="majorEastAsia"/>
              </w:rPr>
              <w:t>Environmental and Social Framework</w:t>
            </w:r>
          </w:p>
        </w:tc>
      </w:tr>
      <w:tr w:rsidR="00053BD0" w:rsidRPr="00DD1815" w14:paraId="4CE28A49" w14:textId="77777777" w:rsidTr="002A59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1" w:type="dxa"/>
            <w:shd w:val="clear" w:color="auto" w:fill="auto"/>
            <w:hideMark/>
          </w:tcPr>
          <w:p w14:paraId="7CC659A2" w14:textId="77777777" w:rsidR="00053BD0" w:rsidRPr="00DD1815" w:rsidRDefault="00053BD0" w:rsidP="00DD1815">
            <w:pPr>
              <w:spacing w:line="276" w:lineRule="auto"/>
              <w:jc w:val="both"/>
              <w:rPr>
                <w:rFonts w:eastAsiaTheme="majorEastAsia"/>
              </w:rPr>
            </w:pPr>
            <w:r w:rsidRPr="00DD1815">
              <w:rPr>
                <w:rFonts w:eastAsiaTheme="majorEastAsia"/>
              </w:rPr>
              <w:t>ESIA</w:t>
            </w:r>
          </w:p>
        </w:tc>
        <w:tc>
          <w:tcPr>
            <w:tcW w:w="7078" w:type="dxa"/>
            <w:shd w:val="clear" w:color="auto" w:fill="auto"/>
            <w:hideMark/>
          </w:tcPr>
          <w:p w14:paraId="606990BD" w14:textId="77777777" w:rsidR="00053BD0" w:rsidRPr="00DD1815" w:rsidRDefault="00053BD0" w:rsidP="00DD1815">
            <w:pPr>
              <w:spacing w:line="276" w:lineRule="auto"/>
              <w:jc w:val="both"/>
              <w:cnfStyle w:val="000000100000" w:firstRow="0" w:lastRow="0" w:firstColumn="0" w:lastColumn="0" w:oddVBand="0" w:evenVBand="0" w:oddHBand="1" w:evenHBand="0" w:firstRowFirstColumn="0" w:firstRowLastColumn="0" w:lastRowFirstColumn="0" w:lastRowLastColumn="0"/>
              <w:rPr>
                <w:rFonts w:eastAsiaTheme="majorEastAsia"/>
              </w:rPr>
            </w:pPr>
            <w:r w:rsidRPr="00DD1815">
              <w:rPr>
                <w:rFonts w:eastAsiaTheme="majorEastAsia"/>
              </w:rPr>
              <w:t>Environmental and Social Impact Assessment</w:t>
            </w:r>
          </w:p>
        </w:tc>
      </w:tr>
      <w:tr w:rsidR="00053BD0" w:rsidRPr="00DD1815" w14:paraId="44374F69" w14:textId="77777777" w:rsidTr="002A596A">
        <w:tc>
          <w:tcPr>
            <w:cnfStyle w:val="001000000000" w:firstRow="0" w:lastRow="0" w:firstColumn="1" w:lastColumn="0" w:oddVBand="0" w:evenVBand="0" w:oddHBand="0" w:evenHBand="0" w:firstRowFirstColumn="0" w:firstRowLastColumn="0" w:lastRowFirstColumn="0" w:lastRowLastColumn="0"/>
            <w:tcW w:w="1121" w:type="dxa"/>
            <w:hideMark/>
          </w:tcPr>
          <w:p w14:paraId="29DFF461" w14:textId="77777777" w:rsidR="00053BD0" w:rsidRPr="00DD1815" w:rsidRDefault="00053BD0" w:rsidP="00DD1815">
            <w:pPr>
              <w:spacing w:line="276" w:lineRule="auto"/>
              <w:jc w:val="both"/>
              <w:rPr>
                <w:rFonts w:eastAsiaTheme="majorEastAsia"/>
              </w:rPr>
            </w:pPr>
            <w:r w:rsidRPr="00DD1815">
              <w:rPr>
                <w:rFonts w:eastAsiaTheme="majorEastAsia"/>
              </w:rPr>
              <w:t>ESS</w:t>
            </w:r>
          </w:p>
        </w:tc>
        <w:tc>
          <w:tcPr>
            <w:tcW w:w="7078" w:type="dxa"/>
            <w:hideMark/>
          </w:tcPr>
          <w:p w14:paraId="0FAEE942" w14:textId="77777777" w:rsidR="00053BD0" w:rsidRPr="00DD1815" w:rsidRDefault="00053BD0" w:rsidP="00DD1815">
            <w:pPr>
              <w:spacing w:line="276" w:lineRule="auto"/>
              <w:jc w:val="both"/>
              <w:cnfStyle w:val="000000000000" w:firstRow="0" w:lastRow="0" w:firstColumn="0" w:lastColumn="0" w:oddVBand="0" w:evenVBand="0" w:oddHBand="0" w:evenHBand="0" w:firstRowFirstColumn="0" w:firstRowLastColumn="0" w:lastRowFirstColumn="0" w:lastRowLastColumn="0"/>
              <w:rPr>
                <w:rFonts w:eastAsiaTheme="majorEastAsia"/>
              </w:rPr>
            </w:pPr>
            <w:r w:rsidRPr="00DD1815">
              <w:rPr>
                <w:rFonts w:eastAsiaTheme="majorEastAsia"/>
              </w:rPr>
              <w:t>Environmental and Social Standards</w:t>
            </w:r>
          </w:p>
        </w:tc>
      </w:tr>
      <w:tr w:rsidR="00053BD0" w:rsidRPr="00DD1815" w14:paraId="58834D2A" w14:textId="77777777" w:rsidTr="002A59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1" w:type="dxa"/>
            <w:shd w:val="clear" w:color="auto" w:fill="auto"/>
            <w:hideMark/>
          </w:tcPr>
          <w:p w14:paraId="18EE3F19" w14:textId="77777777" w:rsidR="00053BD0" w:rsidRPr="00DD1815" w:rsidRDefault="00053BD0" w:rsidP="00DD1815">
            <w:pPr>
              <w:spacing w:line="276" w:lineRule="auto"/>
              <w:jc w:val="both"/>
              <w:rPr>
                <w:rFonts w:eastAsiaTheme="majorEastAsia"/>
              </w:rPr>
            </w:pPr>
            <w:r w:rsidRPr="00DD1815">
              <w:rPr>
                <w:rFonts w:eastAsiaTheme="majorEastAsia"/>
              </w:rPr>
              <w:t>ESS 1</w:t>
            </w:r>
          </w:p>
        </w:tc>
        <w:tc>
          <w:tcPr>
            <w:tcW w:w="7078" w:type="dxa"/>
            <w:shd w:val="clear" w:color="auto" w:fill="auto"/>
            <w:hideMark/>
          </w:tcPr>
          <w:p w14:paraId="06F74E4B" w14:textId="77777777" w:rsidR="00053BD0" w:rsidRPr="00DD1815" w:rsidRDefault="00053BD0" w:rsidP="00DD1815">
            <w:pPr>
              <w:spacing w:line="276" w:lineRule="auto"/>
              <w:jc w:val="both"/>
              <w:cnfStyle w:val="000000100000" w:firstRow="0" w:lastRow="0" w:firstColumn="0" w:lastColumn="0" w:oddVBand="0" w:evenVBand="0" w:oddHBand="1" w:evenHBand="0" w:firstRowFirstColumn="0" w:firstRowLastColumn="0" w:lastRowFirstColumn="0" w:lastRowLastColumn="0"/>
              <w:rPr>
                <w:rFonts w:eastAsiaTheme="majorEastAsia"/>
              </w:rPr>
            </w:pPr>
            <w:r w:rsidRPr="00DD1815">
              <w:rPr>
                <w:rFonts w:eastAsiaTheme="majorEastAsia"/>
              </w:rPr>
              <w:t>Assessment and Management of Environmental and Social Risks and Impacts</w:t>
            </w:r>
          </w:p>
        </w:tc>
      </w:tr>
      <w:tr w:rsidR="00053BD0" w:rsidRPr="00DD1815" w14:paraId="321C16A7" w14:textId="77777777" w:rsidTr="002A596A">
        <w:tc>
          <w:tcPr>
            <w:cnfStyle w:val="001000000000" w:firstRow="0" w:lastRow="0" w:firstColumn="1" w:lastColumn="0" w:oddVBand="0" w:evenVBand="0" w:oddHBand="0" w:evenHBand="0" w:firstRowFirstColumn="0" w:firstRowLastColumn="0" w:lastRowFirstColumn="0" w:lastRowLastColumn="0"/>
            <w:tcW w:w="1121" w:type="dxa"/>
            <w:hideMark/>
          </w:tcPr>
          <w:p w14:paraId="40342DC2" w14:textId="77777777" w:rsidR="00053BD0" w:rsidRPr="00DD1815" w:rsidRDefault="00053BD0" w:rsidP="00DD1815">
            <w:pPr>
              <w:spacing w:line="276" w:lineRule="auto"/>
              <w:jc w:val="both"/>
              <w:rPr>
                <w:rFonts w:eastAsiaTheme="majorEastAsia"/>
              </w:rPr>
            </w:pPr>
            <w:r w:rsidRPr="00DD1815">
              <w:rPr>
                <w:rFonts w:eastAsiaTheme="majorEastAsia"/>
              </w:rPr>
              <w:t>ESS 5</w:t>
            </w:r>
          </w:p>
        </w:tc>
        <w:tc>
          <w:tcPr>
            <w:tcW w:w="7078" w:type="dxa"/>
            <w:hideMark/>
          </w:tcPr>
          <w:p w14:paraId="2CCC3BBA" w14:textId="77777777" w:rsidR="00053BD0" w:rsidRPr="00DD1815" w:rsidRDefault="00053BD0" w:rsidP="00DD1815">
            <w:pPr>
              <w:spacing w:line="276" w:lineRule="auto"/>
              <w:jc w:val="both"/>
              <w:cnfStyle w:val="000000000000" w:firstRow="0" w:lastRow="0" w:firstColumn="0" w:lastColumn="0" w:oddVBand="0" w:evenVBand="0" w:oddHBand="0" w:evenHBand="0" w:firstRowFirstColumn="0" w:firstRowLastColumn="0" w:lastRowFirstColumn="0" w:lastRowLastColumn="0"/>
              <w:rPr>
                <w:rFonts w:eastAsiaTheme="majorEastAsia"/>
              </w:rPr>
            </w:pPr>
            <w:r w:rsidRPr="00DD1815">
              <w:rPr>
                <w:rFonts w:eastAsiaTheme="majorEastAsia"/>
              </w:rPr>
              <w:t>Land Acquisition, Restrictions on Land Use, and Involuntary Resettlement</w:t>
            </w:r>
          </w:p>
        </w:tc>
      </w:tr>
      <w:tr w:rsidR="00053BD0" w:rsidRPr="00DD1815" w14:paraId="7D30CD98" w14:textId="77777777" w:rsidTr="002A59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1" w:type="dxa"/>
            <w:shd w:val="clear" w:color="auto" w:fill="auto"/>
            <w:hideMark/>
          </w:tcPr>
          <w:p w14:paraId="7A9DD477" w14:textId="77777777" w:rsidR="00053BD0" w:rsidRPr="00DD1815" w:rsidRDefault="00053BD0" w:rsidP="00DD1815">
            <w:pPr>
              <w:spacing w:line="276" w:lineRule="auto"/>
              <w:jc w:val="both"/>
              <w:rPr>
                <w:rFonts w:eastAsiaTheme="majorEastAsia"/>
              </w:rPr>
            </w:pPr>
            <w:r w:rsidRPr="00DD1815">
              <w:rPr>
                <w:rFonts w:eastAsiaTheme="majorEastAsia"/>
              </w:rPr>
              <w:t>ESS 10</w:t>
            </w:r>
          </w:p>
        </w:tc>
        <w:tc>
          <w:tcPr>
            <w:tcW w:w="7078" w:type="dxa"/>
            <w:shd w:val="clear" w:color="auto" w:fill="auto"/>
            <w:hideMark/>
          </w:tcPr>
          <w:p w14:paraId="13ECC43B" w14:textId="77777777" w:rsidR="00053BD0" w:rsidRPr="00DD1815" w:rsidRDefault="00053BD0" w:rsidP="00DD1815">
            <w:pPr>
              <w:spacing w:line="276" w:lineRule="auto"/>
              <w:jc w:val="both"/>
              <w:cnfStyle w:val="000000100000" w:firstRow="0" w:lastRow="0" w:firstColumn="0" w:lastColumn="0" w:oddVBand="0" w:evenVBand="0" w:oddHBand="1" w:evenHBand="0" w:firstRowFirstColumn="0" w:firstRowLastColumn="0" w:lastRowFirstColumn="0" w:lastRowLastColumn="0"/>
              <w:rPr>
                <w:rFonts w:eastAsiaTheme="majorEastAsia"/>
              </w:rPr>
            </w:pPr>
            <w:r w:rsidRPr="00DD1815">
              <w:rPr>
                <w:rFonts w:eastAsiaTheme="majorEastAsia"/>
              </w:rPr>
              <w:t>Stakeholder Engagement and Information Disclosure</w:t>
            </w:r>
          </w:p>
        </w:tc>
      </w:tr>
      <w:tr w:rsidR="00053BD0" w:rsidRPr="00DD1815" w14:paraId="29C525A3" w14:textId="77777777" w:rsidTr="002A596A">
        <w:tc>
          <w:tcPr>
            <w:cnfStyle w:val="001000000000" w:firstRow="0" w:lastRow="0" w:firstColumn="1" w:lastColumn="0" w:oddVBand="0" w:evenVBand="0" w:oddHBand="0" w:evenHBand="0" w:firstRowFirstColumn="0" w:firstRowLastColumn="0" w:lastRowFirstColumn="0" w:lastRowLastColumn="0"/>
            <w:tcW w:w="1121" w:type="dxa"/>
            <w:hideMark/>
          </w:tcPr>
          <w:p w14:paraId="544C28F8" w14:textId="77777777" w:rsidR="00053BD0" w:rsidRPr="00DD1815" w:rsidRDefault="00053BD0" w:rsidP="00DD1815">
            <w:pPr>
              <w:spacing w:line="276" w:lineRule="auto"/>
              <w:jc w:val="both"/>
              <w:rPr>
                <w:rFonts w:eastAsiaTheme="majorEastAsia"/>
              </w:rPr>
            </w:pPr>
            <w:r w:rsidRPr="00DD1815">
              <w:rPr>
                <w:rFonts w:eastAsiaTheme="majorEastAsia"/>
              </w:rPr>
              <w:t>FGD's</w:t>
            </w:r>
          </w:p>
        </w:tc>
        <w:tc>
          <w:tcPr>
            <w:tcW w:w="7078" w:type="dxa"/>
            <w:hideMark/>
          </w:tcPr>
          <w:p w14:paraId="08CC898A" w14:textId="77777777" w:rsidR="00053BD0" w:rsidRPr="00DD1815" w:rsidRDefault="00053BD0" w:rsidP="00DD1815">
            <w:pPr>
              <w:spacing w:line="276" w:lineRule="auto"/>
              <w:jc w:val="both"/>
              <w:cnfStyle w:val="000000000000" w:firstRow="0" w:lastRow="0" w:firstColumn="0" w:lastColumn="0" w:oddVBand="0" w:evenVBand="0" w:oddHBand="0" w:evenHBand="0" w:firstRowFirstColumn="0" w:firstRowLastColumn="0" w:lastRowFirstColumn="0" w:lastRowLastColumn="0"/>
              <w:rPr>
                <w:rFonts w:eastAsiaTheme="majorEastAsia"/>
              </w:rPr>
            </w:pPr>
            <w:r w:rsidRPr="00DD1815">
              <w:rPr>
                <w:rFonts w:eastAsiaTheme="majorEastAsia"/>
              </w:rPr>
              <w:t>Focus Group Discussions</w:t>
            </w:r>
          </w:p>
        </w:tc>
      </w:tr>
      <w:tr w:rsidR="00053BD0" w:rsidRPr="00DD1815" w14:paraId="24E4CA03" w14:textId="77777777" w:rsidTr="002A59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1" w:type="dxa"/>
            <w:shd w:val="clear" w:color="auto" w:fill="auto"/>
            <w:hideMark/>
          </w:tcPr>
          <w:p w14:paraId="0B41A207" w14:textId="77777777" w:rsidR="00053BD0" w:rsidRPr="00DD1815" w:rsidRDefault="00053BD0" w:rsidP="00DD1815">
            <w:pPr>
              <w:spacing w:line="276" w:lineRule="auto"/>
              <w:jc w:val="both"/>
              <w:rPr>
                <w:rFonts w:eastAsiaTheme="majorEastAsia"/>
              </w:rPr>
            </w:pPr>
            <w:r w:rsidRPr="00DD1815">
              <w:rPr>
                <w:rFonts w:eastAsiaTheme="majorEastAsia"/>
              </w:rPr>
              <w:t>GIS</w:t>
            </w:r>
          </w:p>
        </w:tc>
        <w:tc>
          <w:tcPr>
            <w:tcW w:w="7078" w:type="dxa"/>
            <w:shd w:val="clear" w:color="auto" w:fill="auto"/>
            <w:hideMark/>
          </w:tcPr>
          <w:p w14:paraId="6FF1A8C7" w14:textId="77777777" w:rsidR="00053BD0" w:rsidRPr="00DD1815" w:rsidRDefault="00053BD0" w:rsidP="00DD1815">
            <w:pPr>
              <w:spacing w:line="276" w:lineRule="auto"/>
              <w:jc w:val="both"/>
              <w:cnfStyle w:val="000000100000" w:firstRow="0" w:lastRow="0" w:firstColumn="0" w:lastColumn="0" w:oddVBand="0" w:evenVBand="0" w:oddHBand="1" w:evenHBand="0" w:firstRowFirstColumn="0" w:firstRowLastColumn="0" w:lastRowFirstColumn="0" w:lastRowLastColumn="0"/>
              <w:rPr>
                <w:rFonts w:eastAsiaTheme="majorEastAsia"/>
              </w:rPr>
            </w:pPr>
            <w:r w:rsidRPr="00DD1815">
              <w:rPr>
                <w:rFonts w:eastAsiaTheme="majorEastAsia"/>
              </w:rPr>
              <w:t>Geographic Information System</w:t>
            </w:r>
          </w:p>
        </w:tc>
      </w:tr>
      <w:tr w:rsidR="00053BD0" w:rsidRPr="00DD1815" w14:paraId="7CB73582" w14:textId="77777777" w:rsidTr="002A596A">
        <w:tc>
          <w:tcPr>
            <w:cnfStyle w:val="001000000000" w:firstRow="0" w:lastRow="0" w:firstColumn="1" w:lastColumn="0" w:oddVBand="0" w:evenVBand="0" w:oddHBand="0" w:evenHBand="0" w:firstRowFirstColumn="0" w:firstRowLastColumn="0" w:lastRowFirstColumn="0" w:lastRowLastColumn="0"/>
            <w:tcW w:w="1121" w:type="dxa"/>
            <w:hideMark/>
          </w:tcPr>
          <w:p w14:paraId="7826A855" w14:textId="77777777" w:rsidR="00053BD0" w:rsidRPr="00DD1815" w:rsidRDefault="00053BD0" w:rsidP="00DD1815">
            <w:pPr>
              <w:spacing w:line="276" w:lineRule="auto"/>
              <w:jc w:val="both"/>
              <w:rPr>
                <w:rFonts w:eastAsiaTheme="majorEastAsia"/>
              </w:rPr>
            </w:pPr>
            <w:proofErr w:type="spellStart"/>
            <w:r w:rsidRPr="00DD1815">
              <w:rPr>
                <w:rFonts w:eastAsiaTheme="majorEastAsia"/>
              </w:rPr>
              <w:t>GoM</w:t>
            </w:r>
            <w:proofErr w:type="spellEnd"/>
          </w:p>
        </w:tc>
        <w:tc>
          <w:tcPr>
            <w:tcW w:w="7078" w:type="dxa"/>
            <w:hideMark/>
          </w:tcPr>
          <w:p w14:paraId="7E14BD83" w14:textId="77777777" w:rsidR="00053BD0" w:rsidRPr="00DD1815" w:rsidRDefault="00053BD0" w:rsidP="00DD1815">
            <w:pPr>
              <w:spacing w:line="276" w:lineRule="auto"/>
              <w:jc w:val="both"/>
              <w:cnfStyle w:val="000000000000" w:firstRow="0" w:lastRow="0" w:firstColumn="0" w:lastColumn="0" w:oddVBand="0" w:evenVBand="0" w:oddHBand="0" w:evenHBand="0" w:firstRowFirstColumn="0" w:firstRowLastColumn="0" w:lastRowFirstColumn="0" w:lastRowLastColumn="0"/>
              <w:rPr>
                <w:rFonts w:eastAsiaTheme="majorEastAsia"/>
              </w:rPr>
            </w:pPr>
            <w:r w:rsidRPr="00DD1815">
              <w:rPr>
                <w:rFonts w:eastAsiaTheme="majorEastAsia"/>
              </w:rPr>
              <w:t>Government of Malawi</w:t>
            </w:r>
          </w:p>
        </w:tc>
      </w:tr>
      <w:tr w:rsidR="00053BD0" w:rsidRPr="00DD1815" w14:paraId="672199BD" w14:textId="77777777" w:rsidTr="002A59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1" w:type="dxa"/>
            <w:shd w:val="clear" w:color="auto" w:fill="auto"/>
            <w:hideMark/>
          </w:tcPr>
          <w:p w14:paraId="1B8CC439" w14:textId="2331E15C" w:rsidR="00053BD0" w:rsidRPr="00DD1815" w:rsidRDefault="00053BD0" w:rsidP="00DD1815">
            <w:pPr>
              <w:spacing w:line="276" w:lineRule="auto"/>
              <w:jc w:val="both"/>
              <w:rPr>
                <w:rFonts w:eastAsiaTheme="majorEastAsia"/>
              </w:rPr>
            </w:pPr>
            <w:r w:rsidRPr="00DD1815">
              <w:rPr>
                <w:rFonts w:eastAsiaTheme="majorEastAsia"/>
              </w:rPr>
              <w:t>GMCs</w:t>
            </w:r>
          </w:p>
        </w:tc>
        <w:tc>
          <w:tcPr>
            <w:tcW w:w="7078" w:type="dxa"/>
            <w:shd w:val="clear" w:color="auto" w:fill="auto"/>
            <w:hideMark/>
          </w:tcPr>
          <w:p w14:paraId="02508C43" w14:textId="77777777" w:rsidR="00053BD0" w:rsidRPr="00DD1815" w:rsidRDefault="00053BD0" w:rsidP="00DD1815">
            <w:pPr>
              <w:spacing w:line="276" w:lineRule="auto"/>
              <w:jc w:val="both"/>
              <w:cnfStyle w:val="000000100000" w:firstRow="0" w:lastRow="0" w:firstColumn="0" w:lastColumn="0" w:oddVBand="0" w:evenVBand="0" w:oddHBand="1" w:evenHBand="0" w:firstRowFirstColumn="0" w:firstRowLastColumn="0" w:lastRowFirstColumn="0" w:lastRowLastColumn="0"/>
              <w:rPr>
                <w:rFonts w:eastAsiaTheme="majorEastAsia"/>
              </w:rPr>
            </w:pPr>
            <w:r w:rsidRPr="00DD1815">
              <w:rPr>
                <w:rFonts w:eastAsiaTheme="majorEastAsia"/>
              </w:rPr>
              <w:t>Grievance Management Committees</w:t>
            </w:r>
          </w:p>
        </w:tc>
      </w:tr>
      <w:tr w:rsidR="00053BD0" w:rsidRPr="00DD1815" w14:paraId="2D69ACC7" w14:textId="77777777" w:rsidTr="002A596A">
        <w:tc>
          <w:tcPr>
            <w:cnfStyle w:val="001000000000" w:firstRow="0" w:lastRow="0" w:firstColumn="1" w:lastColumn="0" w:oddVBand="0" w:evenVBand="0" w:oddHBand="0" w:evenHBand="0" w:firstRowFirstColumn="0" w:firstRowLastColumn="0" w:lastRowFirstColumn="0" w:lastRowLastColumn="0"/>
            <w:tcW w:w="1121" w:type="dxa"/>
            <w:hideMark/>
          </w:tcPr>
          <w:p w14:paraId="0F13D8BC" w14:textId="77777777" w:rsidR="00053BD0" w:rsidRPr="00DD1815" w:rsidRDefault="00053BD0" w:rsidP="00DD1815">
            <w:pPr>
              <w:spacing w:line="276" w:lineRule="auto"/>
              <w:jc w:val="both"/>
              <w:rPr>
                <w:rFonts w:eastAsiaTheme="majorEastAsia"/>
              </w:rPr>
            </w:pPr>
            <w:r w:rsidRPr="00DD1815">
              <w:rPr>
                <w:rFonts w:eastAsiaTheme="majorEastAsia"/>
              </w:rPr>
              <w:t>GRM</w:t>
            </w:r>
          </w:p>
        </w:tc>
        <w:tc>
          <w:tcPr>
            <w:tcW w:w="7078" w:type="dxa"/>
            <w:hideMark/>
          </w:tcPr>
          <w:p w14:paraId="076E4C16" w14:textId="77777777" w:rsidR="00053BD0" w:rsidRPr="00DD1815" w:rsidRDefault="00053BD0" w:rsidP="00DD1815">
            <w:pPr>
              <w:spacing w:line="276" w:lineRule="auto"/>
              <w:jc w:val="both"/>
              <w:cnfStyle w:val="000000000000" w:firstRow="0" w:lastRow="0" w:firstColumn="0" w:lastColumn="0" w:oddVBand="0" w:evenVBand="0" w:oddHBand="0" w:evenHBand="0" w:firstRowFirstColumn="0" w:firstRowLastColumn="0" w:lastRowFirstColumn="0" w:lastRowLastColumn="0"/>
              <w:rPr>
                <w:rFonts w:eastAsiaTheme="majorEastAsia"/>
              </w:rPr>
            </w:pPr>
            <w:r w:rsidRPr="00DD1815">
              <w:rPr>
                <w:rFonts w:eastAsiaTheme="majorEastAsia"/>
              </w:rPr>
              <w:t>Grievance Redress Mechanism</w:t>
            </w:r>
          </w:p>
        </w:tc>
      </w:tr>
      <w:tr w:rsidR="00053BD0" w:rsidRPr="00DD1815" w14:paraId="787763C8" w14:textId="77777777" w:rsidTr="002A59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1" w:type="dxa"/>
            <w:shd w:val="clear" w:color="auto" w:fill="auto"/>
            <w:hideMark/>
          </w:tcPr>
          <w:p w14:paraId="4A161E64" w14:textId="77777777" w:rsidR="00053BD0" w:rsidRPr="00DD1815" w:rsidRDefault="00053BD0" w:rsidP="00DD1815">
            <w:pPr>
              <w:spacing w:line="276" w:lineRule="auto"/>
              <w:jc w:val="both"/>
              <w:rPr>
                <w:rFonts w:eastAsiaTheme="majorEastAsia"/>
              </w:rPr>
            </w:pPr>
            <w:r w:rsidRPr="00DD1815">
              <w:rPr>
                <w:rFonts w:eastAsiaTheme="majorEastAsia"/>
              </w:rPr>
              <w:t>GVH</w:t>
            </w:r>
          </w:p>
        </w:tc>
        <w:tc>
          <w:tcPr>
            <w:tcW w:w="7078" w:type="dxa"/>
            <w:shd w:val="clear" w:color="auto" w:fill="auto"/>
            <w:hideMark/>
          </w:tcPr>
          <w:p w14:paraId="4D98C2D6" w14:textId="77777777" w:rsidR="00053BD0" w:rsidRPr="00DD1815" w:rsidRDefault="00053BD0" w:rsidP="00DD1815">
            <w:pPr>
              <w:spacing w:line="276" w:lineRule="auto"/>
              <w:jc w:val="both"/>
              <w:cnfStyle w:val="000000100000" w:firstRow="0" w:lastRow="0" w:firstColumn="0" w:lastColumn="0" w:oddVBand="0" w:evenVBand="0" w:oddHBand="1" w:evenHBand="0" w:firstRowFirstColumn="0" w:firstRowLastColumn="0" w:lastRowFirstColumn="0" w:lastRowLastColumn="0"/>
              <w:rPr>
                <w:rFonts w:eastAsiaTheme="majorEastAsia"/>
              </w:rPr>
            </w:pPr>
            <w:r w:rsidRPr="00DD1815">
              <w:rPr>
                <w:rFonts w:eastAsiaTheme="majorEastAsia"/>
              </w:rPr>
              <w:t>Group Village Head</w:t>
            </w:r>
          </w:p>
        </w:tc>
      </w:tr>
      <w:tr w:rsidR="00053BD0" w:rsidRPr="00DD1815" w14:paraId="5E8BDA62" w14:textId="77777777" w:rsidTr="002A596A">
        <w:tc>
          <w:tcPr>
            <w:cnfStyle w:val="001000000000" w:firstRow="0" w:lastRow="0" w:firstColumn="1" w:lastColumn="0" w:oddVBand="0" w:evenVBand="0" w:oddHBand="0" w:evenHBand="0" w:firstRowFirstColumn="0" w:firstRowLastColumn="0" w:lastRowFirstColumn="0" w:lastRowLastColumn="0"/>
            <w:tcW w:w="1121" w:type="dxa"/>
            <w:hideMark/>
          </w:tcPr>
          <w:p w14:paraId="173BD9E8" w14:textId="77777777" w:rsidR="00053BD0" w:rsidRPr="00DD1815" w:rsidRDefault="00053BD0" w:rsidP="00DD1815">
            <w:pPr>
              <w:spacing w:line="276" w:lineRule="auto"/>
              <w:jc w:val="both"/>
              <w:rPr>
                <w:rFonts w:eastAsiaTheme="majorEastAsia"/>
              </w:rPr>
            </w:pPr>
            <w:r w:rsidRPr="00DD1815">
              <w:rPr>
                <w:rFonts w:eastAsiaTheme="majorEastAsia"/>
              </w:rPr>
              <w:t>IVSC</w:t>
            </w:r>
          </w:p>
        </w:tc>
        <w:tc>
          <w:tcPr>
            <w:tcW w:w="7078" w:type="dxa"/>
            <w:hideMark/>
          </w:tcPr>
          <w:p w14:paraId="6E2362A2" w14:textId="77777777" w:rsidR="00053BD0" w:rsidRPr="00DD1815" w:rsidRDefault="00053BD0" w:rsidP="00DD1815">
            <w:pPr>
              <w:spacing w:line="276" w:lineRule="auto"/>
              <w:jc w:val="both"/>
              <w:cnfStyle w:val="000000000000" w:firstRow="0" w:lastRow="0" w:firstColumn="0" w:lastColumn="0" w:oddVBand="0" w:evenVBand="0" w:oddHBand="0" w:evenHBand="0" w:firstRowFirstColumn="0" w:firstRowLastColumn="0" w:lastRowFirstColumn="0" w:lastRowLastColumn="0"/>
              <w:rPr>
                <w:rFonts w:eastAsiaTheme="majorEastAsia"/>
              </w:rPr>
            </w:pPr>
            <w:r w:rsidRPr="00DD1815">
              <w:rPr>
                <w:rFonts w:eastAsiaTheme="majorEastAsia"/>
              </w:rPr>
              <w:t>International Valuation Standards Committee</w:t>
            </w:r>
          </w:p>
        </w:tc>
      </w:tr>
      <w:tr w:rsidR="00053BD0" w:rsidRPr="00DD1815" w14:paraId="544A829C" w14:textId="77777777" w:rsidTr="002A59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1" w:type="dxa"/>
            <w:shd w:val="clear" w:color="auto" w:fill="auto"/>
            <w:hideMark/>
          </w:tcPr>
          <w:p w14:paraId="3645D36B" w14:textId="77777777" w:rsidR="00053BD0" w:rsidRPr="00DD1815" w:rsidRDefault="00053BD0" w:rsidP="00DD1815">
            <w:pPr>
              <w:spacing w:line="276" w:lineRule="auto"/>
              <w:jc w:val="both"/>
              <w:rPr>
                <w:rFonts w:eastAsiaTheme="majorEastAsia"/>
              </w:rPr>
            </w:pPr>
            <w:r w:rsidRPr="00DD1815">
              <w:rPr>
                <w:rFonts w:eastAsiaTheme="majorEastAsia"/>
              </w:rPr>
              <w:t>LHS</w:t>
            </w:r>
          </w:p>
        </w:tc>
        <w:tc>
          <w:tcPr>
            <w:tcW w:w="7078" w:type="dxa"/>
            <w:shd w:val="clear" w:color="auto" w:fill="auto"/>
            <w:hideMark/>
          </w:tcPr>
          <w:p w14:paraId="2FCC8657" w14:textId="77777777" w:rsidR="00053BD0" w:rsidRPr="00DD1815" w:rsidRDefault="00053BD0" w:rsidP="00DD1815">
            <w:pPr>
              <w:spacing w:line="276" w:lineRule="auto"/>
              <w:jc w:val="both"/>
              <w:cnfStyle w:val="000000100000" w:firstRow="0" w:lastRow="0" w:firstColumn="0" w:lastColumn="0" w:oddVBand="0" w:evenVBand="0" w:oddHBand="1" w:evenHBand="0" w:firstRowFirstColumn="0" w:firstRowLastColumn="0" w:lastRowFirstColumn="0" w:lastRowLastColumn="0"/>
              <w:rPr>
                <w:rFonts w:eastAsiaTheme="majorEastAsia"/>
              </w:rPr>
            </w:pPr>
            <w:r w:rsidRPr="00DD1815">
              <w:rPr>
                <w:rFonts w:eastAsiaTheme="majorEastAsia"/>
              </w:rPr>
              <w:t>Left-Hand Side</w:t>
            </w:r>
          </w:p>
        </w:tc>
      </w:tr>
      <w:tr w:rsidR="00053BD0" w:rsidRPr="00DD1815" w14:paraId="69331AAD" w14:textId="77777777" w:rsidTr="002A596A">
        <w:tc>
          <w:tcPr>
            <w:cnfStyle w:val="001000000000" w:firstRow="0" w:lastRow="0" w:firstColumn="1" w:lastColumn="0" w:oddVBand="0" w:evenVBand="0" w:oddHBand="0" w:evenHBand="0" w:firstRowFirstColumn="0" w:firstRowLastColumn="0" w:lastRowFirstColumn="0" w:lastRowLastColumn="0"/>
            <w:tcW w:w="1121" w:type="dxa"/>
            <w:hideMark/>
          </w:tcPr>
          <w:p w14:paraId="49816DB1" w14:textId="77777777" w:rsidR="00053BD0" w:rsidRPr="00DD1815" w:rsidRDefault="00053BD0" w:rsidP="00DD1815">
            <w:pPr>
              <w:spacing w:line="276" w:lineRule="auto"/>
              <w:jc w:val="both"/>
              <w:rPr>
                <w:rFonts w:eastAsiaTheme="majorEastAsia"/>
              </w:rPr>
            </w:pPr>
            <w:r w:rsidRPr="00DD1815">
              <w:rPr>
                <w:rFonts w:eastAsiaTheme="majorEastAsia"/>
              </w:rPr>
              <w:t>LMP</w:t>
            </w:r>
          </w:p>
        </w:tc>
        <w:tc>
          <w:tcPr>
            <w:tcW w:w="7078" w:type="dxa"/>
            <w:hideMark/>
          </w:tcPr>
          <w:p w14:paraId="055A0309" w14:textId="77777777" w:rsidR="00053BD0" w:rsidRPr="00DD1815" w:rsidRDefault="00053BD0" w:rsidP="00DD1815">
            <w:pPr>
              <w:spacing w:line="276" w:lineRule="auto"/>
              <w:jc w:val="both"/>
              <w:cnfStyle w:val="000000000000" w:firstRow="0" w:lastRow="0" w:firstColumn="0" w:lastColumn="0" w:oddVBand="0" w:evenVBand="0" w:oddHBand="0" w:evenHBand="0" w:firstRowFirstColumn="0" w:firstRowLastColumn="0" w:lastRowFirstColumn="0" w:lastRowLastColumn="0"/>
              <w:rPr>
                <w:rFonts w:eastAsiaTheme="majorEastAsia"/>
              </w:rPr>
            </w:pPr>
            <w:r w:rsidRPr="00DD1815">
              <w:rPr>
                <w:rFonts w:eastAsiaTheme="majorEastAsia"/>
              </w:rPr>
              <w:t>Labor Management Procedures</w:t>
            </w:r>
          </w:p>
        </w:tc>
      </w:tr>
      <w:tr w:rsidR="00053BD0" w:rsidRPr="00DD1815" w14:paraId="33753DCC" w14:textId="77777777" w:rsidTr="002A59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1" w:type="dxa"/>
            <w:shd w:val="clear" w:color="auto" w:fill="auto"/>
            <w:hideMark/>
          </w:tcPr>
          <w:p w14:paraId="689357B4" w14:textId="77777777" w:rsidR="00053BD0" w:rsidRPr="00DD1815" w:rsidRDefault="00053BD0" w:rsidP="00DD1815">
            <w:pPr>
              <w:spacing w:line="276" w:lineRule="auto"/>
              <w:jc w:val="both"/>
              <w:rPr>
                <w:rFonts w:eastAsiaTheme="majorEastAsia"/>
              </w:rPr>
            </w:pPr>
            <w:r w:rsidRPr="00DD1815">
              <w:rPr>
                <w:rFonts w:eastAsiaTheme="majorEastAsia"/>
              </w:rPr>
              <w:t>LPA</w:t>
            </w:r>
          </w:p>
        </w:tc>
        <w:tc>
          <w:tcPr>
            <w:tcW w:w="7078" w:type="dxa"/>
            <w:shd w:val="clear" w:color="auto" w:fill="auto"/>
            <w:hideMark/>
          </w:tcPr>
          <w:p w14:paraId="77989411" w14:textId="77777777" w:rsidR="00053BD0" w:rsidRPr="00DD1815" w:rsidRDefault="00053BD0" w:rsidP="00DD1815">
            <w:pPr>
              <w:spacing w:line="276" w:lineRule="auto"/>
              <w:jc w:val="both"/>
              <w:cnfStyle w:val="000000100000" w:firstRow="0" w:lastRow="0" w:firstColumn="0" w:lastColumn="0" w:oddVBand="0" w:evenVBand="0" w:oddHBand="1" w:evenHBand="0" w:firstRowFirstColumn="0" w:firstRowLastColumn="0" w:lastRowFirstColumn="0" w:lastRowLastColumn="0"/>
              <w:rPr>
                <w:rFonts w:eastAsiaTheme="majorEastAsia"/>
              </w:rPr>
            </w:pPr>
            <w:r w:rsidRPr="00DD1815">
              <w:rPr>
                <w:rFonts w:eastAsiaTheme="majorEastAsia"/>
              </w:rPr>
              <w:t>Land Parcel Assessment</w:t>
            </w:r>
          </w:p>
        </w:tc>
      </w:tr>
      <w:tr w:rsidR="00053BD0" w:rsidRPr="00DD1815" w14:paraId="068F4D1A" w14:textId="77777777" w:rsidTr="002A596A">
        <w:tc>
          <w:tcPr>
            <w:cnfStyle w:val="001000000000" w:firstRow="0" w:lastRow="0" w:firstColumn="1" w:lastColumn="0" w:oddVBand="0" w:evenVBand="0" w:oddHBand="0" w:evenHBand="0" w:firstRowFirstColumn="0" w:firstRowLastColumn="0" w:lastRowFirstColumn="0" w:lastRowLastColumn="0"/>
            <w:tcW w:w="1121" w:type="dxa"/>
            <w:hideMark/>
          </w:tcPr>
          <w:p w14:paraId="33D08B0F" w14:textId="77777777" w:rsidR="00053BD0" w:rsidRPr="00DD1815" w:rsidRDefault="00053BD0" w:rsidP="00DD1815">
            <w:pPr>
              <w:spacing w:line="276" w:lineRule="auto"/>
              <w:jc w:val="both"/>
              <w:rPr>
                <w:rFonts w:eastAsiaTheme="majorEastAsia"/>
              </w:rPr>
            </w:pPr>
            <w:r w:rsidRPr="00DD1815">
              <w:rPr>
                <w:rFonts w:eastAsiaTheme="majorEastAsia"/>
              </w:rPr>
              <w:t>LRP</w:t>
            </w:r>
          </w:p>
        </w:tc>
        <w:tc>
          <w:tcPr>
            <w:tcW w:w="7078" w:type="dxa"/>
            <w:hideMark/>
          </w:tcPr>
          <w:p w14:paraId="62739105" w14:textId="77777777" w:rsidR="00053BD0" w:rsidRPr="00DD1815" w:rsidRDefault="00053BD0" w:rsidP="00DD1815">
            <w:pPr>
              <w:spacing w:line="276" w:lineRule="auto"/>
              <w:jc w:val="both"/>
              <w:cnfStyle w:val="000000000000" w:firstRow="0" w:lastRow="0" w:firstColumn="0" w:lastColumn="0" w:oddVBand="0" w:evenVBand="0" w:oddHBand="0" w:evenHBand="0" w:firstRowFirstColumn="0" w:firstRowLastColumn="0" w:lastRowFirstColumn="0" w:lastRowLastColumn="0"/>
              <w:rPr>
                <w:rFonts w:eastAsiaTheme="majorEastAsia"/>
              </w:rPr>
            </w:pPr>
            <w:r w:rsidRPr="00DD1815">
              <w:rPr>
                <w:rFonts w:eastAsiaTheme="majorEastAsia"/>
              </w:rPr>
              <w:t>Livelihood Restoration Plan</w:t>
            </w:r>
          </w:p>
        </w:tc>
      </w:tr>
      <w:tr w:rsidR="00053BD0" w:rsidRPr="00DD1815" w14:paraId="1E47CE52" w14:textId="77777777" w:rsidTr="002A59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1" w:type="dxa"/>
            <w:shd w:val="clear" w:color="auto" w:fill="auto"/>
            <w:hideMark/>
          </w:tcPr>
          <w:p w14:paraId="428DA195" w14:textId="77777777" w:rsidR="00053BD0" w:rsidRPr="00DD1815" w:rsidRDefault="00053BD0" w:rsidP="00DD1815">
            <w:pPr>
              <w:spacing w:line="276" w:lineRule="auto"/>
              <w:jc w:val="both"/>
              <w:rPr>
                <w:rFonts w:eastAsiaTheme="majorEastAsia"/>
              </w:rPr>
            </w:pPr>
            <w:r w:rsidRPr="00DD1815">
              <w:rPr>
                <w:rFonts w:eastAsiaTheme="majorEastAsia"/>
              </w:rPr>
              <w:t>MEPA</w:t>
            </w:r>
          </w:p>
        </w:tc>
        <w:tc>
          <w:tcPr>
            <w:tcW w:w="7078" w:type="dxa"/>
            <w:shd w:val="clear" w:color="auto" w:fill="auto"/>
            <w:hideMark/>
          </w:tcPr>
          <w:p w14:paraId="4E7CA160" w14:textId="4B9F59D1" w:rsidR="00053BD0" w:rsidRPr="00DD1815" w:rsidRDefault="00053BD0" w:rsidP="00DD1815">
            <w:pPr>
              <w:spacing w:line="276" w:lineRule="auto"/>
              <w:jc w:val="both"/>
              <w:cnfStyle w:val="000000100000" w:firstRow="0" w:lastRow="0" w:firstColumn="0" w:lastColumn="0" w:oddVBand="0" w:evenVBand="0" w:oddHBand="1" w:evenHBand="0" w:firstRowFirstColumn="0" w:firstRowLastColumn="0" w:lastRowFirstColumn="0" w:lastRowLastColumn="0"/>
              <w:rPr>
                <w:rFonts w:eastAsiaTheme="majorEastAsia"/>
              </w:rPr>
            </w:pPr>
            <w:r w:rsidRPr="00DD1815">
              <w:rPr>
                <w:rFonts w:eastAsiaTheme="majorEastAsia"/>
              </w:rPr>
              <w:t>Malawi Environment Protection Authority</w:t>
            </w:r>
          </w:p>
        </w:tc>
      </w:tr>
      <w:tr w:rsidR="00053BD0" w:rsidRPr="00DD1815" w14:paraId="2779FBF0" w14:textId="77777777" w:rsidTr="002A596A">
        <w:tc>
          <w:tcPr>
            <w:cnfStyle w:val="001000000000" w:firstRow="0" w:lastRow="0" w:firstColumn="1" w:lastColumn="0" w:oddVBand="0" w:evenVBand="0" w:oddHBand="0" w:evenHBand="0" w:firstRowFirstColumn="0" w:firstRowLastColumn="0" w:lastRowFirstColumn="0" w:lastRowLastColumn="0"/>
            <w:tcW w:w="1121" w:type="dxa"/>
            <w:hideMark/>
          </w:tcPr>
          <w:p w14:paraId="43C2EF96" w14:textId="77777777" w:rsidR="00053BD0" w:rsidRPr="00DD1815" w:rsidRDefault="00053BD0" w:rsidP="00DD1815">
            <w:pPr>
              <w:spacing w:line="276" w:lineRule="auto"/>
              <w:jc w:val="both"/>
              <w:rPr>
                <w:rFonts w:eastAsiaTheme="majorEastAsia"/>
              </w:rPr>
            </w:pPr>
            <w:r w:rsidRPr="00DD1815">
              <w:rPr>
                <w:rFonts w:eastAsiaTheme="majorEastAsia"/>
              </w:rPr>
              <w:t>M&amp;E</w:t>
            </w:r>
          </w:p>
        </w:tc>
        <w:tc>
          <w:tcPr>
            <w:tcW w:w="7078" w:type="dxa"/>
            <w:hideMark/>
          </w:tcPr>
          <w:p w14:paraId="286E387E" w14:textId="77777777" w:rsidR="00053BD0" w:rsidRPr="00DD1815" w:rsidRDefault="00053BD0" w:rsidP="00DD1815">
            <w:pPr>
              <w:spacing w:line="276" w:lineRule="auto"/>
              <w:jc w:val="both"/>
              <w:cnfStyle w:val="000000000000" w:firstRow="0" w:lastRow="0" w:firstColumn="0" w:lastColumn="0" w:oddVBand="0" w:evenVBand="0" w:oddHBand="0" w:evenHBand="0" w:firstRowFirstColumn="0" w:firstRowLastColumn="0" w:lastRowFirstColumn="0" w:lastRowLastColumn="0"/>
              <w:rPr>
                <w:rFonts w:eastAsiaTheme="majorEastAsia"/>
              </w:rPr>
            </w:pPr>
            <w:r w:rsidRPr="00DD1815">
              <w:rPr>
                <w:rFonts w:eastAsiaTheme="majorEastAsia"/>
              </w:rPr>
              <w:t>Monitoring and Evaluation</w:t>
            </w:r>
          </w:p>
        </w:tc>
      </w:tr>
      <w:tr w:rsidR="00053BD0" w:rsidRPr="00DD1815" w14:paraId="6F164597" w14:textId="77777777" w:rsidTr="002A59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1" w:type="dxa"/>
            <w:shd w:val="clear" w:color="auto" w:fill="auto"/>
            <w:hideMark/>
          </w:tcPr>
          <w:p w14:paraId="0DC2E894" w14:textId="77777777" w:rsidR="00053BD0" w:rsidRPr="00DD1815" w:rsidRDefault="00053BD0" w:rsidP="00DD1815">
            <w:pPr>
              <w:spacing w:line="276" w:lineRule="auto"/>
              <w:jc w:val="both"/>
              <w:rPr>
                <w:rFonts w:eastAsiaTheme="majorEastAsia"/>
              </w:rPr>
            </w:pPr>
            <w:r w:rsidRPr="00DD1815">
              <w:rPr>
                <w:rFonts w:eastAsiaTheme="majorEastAsia"/>
              </w:rPr>
              <w:t>MOI</w:t>
            </w:r>
          </w:p>
        </w:tc>
        <w:tc>
          <w:tcPr>
            <w:tcW w:w="7078" w:type="dxa"/>
            <w:shd w:val="clear" w:color="auto" w:fill="auto"/>
            <w:hideMark/>
          </w:tcPr>
          <w:p w14:paraId="096126B3" w14:textId="77777777" w:rsidR="00053BD0" w:rsidRPr="00DD1815" w:rsidRDefault="00053BD0" w:rsidP="00DD1815">
            <w:pPr>
              <w:spacing w:line="276" w:lineRule="auto"/>
              <w:jc w:val="both"/>
              <w:cnfStyle w:val="000000100000" w:firstRow="0" w:lastRow="0" w:firstColumn="0" w:lastColumn="0" w:oddVBand="0" w:evenVBand="0" w:oddHBand="1" w:evenHBand="0" w:firstRowFirstColumn="0" w:firstRowLastColumn="0" w:lastRowFirstColumn="0" w:lastRowLastColumn="0"/>
              <w:rPr>
                <w:rFonts w:eastAsiaTheme="majorEastAsia"/>
              </w:rPr>
            </w:pPr>
            <w:r w:rsidRPr="00DD1815">
              <w:rPr>
                <w:rFonts w:eastAsiaTheme="majorEastAsia"/>
              </w:rPr>
              <w:t>Net Operating Income</w:t>
            </w:r>
          </w:p>
        </w:tc>
      </w:tr>
      <w:tr w:rsidR="0082593B" w:rsidRPr="00DD1815" w14:paraId="15A531A5" w14:textId="77777777" w:rsidTr="00522CF7">
        <w:tc>
          <w:tcPr>
            <w:cnfStyle w:val="001000000000" w:firstRow="0" w:lastRow="0" w:firstColumn="1" w:lastColumn="0" w:oddVBand="0" w:evenVBand="0" w:oddHBand="0" w:evenHBand="0" w:firstRowFirstColumn="0" w:firstRowLastColumn="0" w:lastRowFirstColumn="0" w:lastRowLastColumn="0"/>
            <w:tcW w:w="1121" w:type="dxa"/>
          </w:tcPr>
          <w:p w14:paraId="4478A445" w14:textId="77777777" w:rsidR="0082593B" w:rsidRPr="00DD1815" w:rsidRDefault="0082593B" w:rsidP="00DD1815">
            <w:pPr>
              <w:spacing w:line="276" w:lineRule="auto"/>
              <w:jc w:val="both"/>
              <w:rPr>
                <w:rFonts w:eastAsiaTheme="majorEastAsia"/>
              </w:rPr>
            </w:pPr>
            <w:r w:rsidRPr="00DD1815">
              <w:t>MWA</w:t>
            </w:r>
          </w:p>
        </w:tc>
        <w:tc>
          <w:tcPr>
            <w:tcW w:w="7078" w:type="dxa"/>
          </w:tcPr>
          <w:p w14:paraId="6342D2FD" w14:textId="77777777" w:rsidR="0082593B" w:rsidRPr="00DD1815" w:rsidRDefault="0082593B" w:rsidP="00DD1815">
            <w:pPr>
              <w:spacing w:line="276" w:lineRule="auto"/>
              <w:jc w:val="both"/>
              <w:cnfStyle w:val="000000000000" w:firstRow="0" w:lastRow="0" w:firstColumn="0" w:lastColumn="0" w:oddVBand="0" w:evenVBand="0" w:oddHBand="0" w:evenHBand="0" w:firstRowFirstColumn="0" w:firstRowLastColumn="0" w:lastRowFirstColumn="0" w:lastRowLastColumn="0"/>
              <w:rPr>
                <w:rFonts w:eastAsiaTheme="majorEastAsia"/>
              </w:rPr>
            </w:pPr>
            <w:r w:rsidRPr="00DD1815">
              <w:t>Malawi Water Supply and Sanitation Authority</w:t>
            </w:r>
          </w:p>
        </w:tc>
      </w:tr>
      <w:tr w:rsidR="00053BD0" w:rsidRPr="00DD1815" w14:paraId="362E917A" w14:textId="77777777" w:rsidTr="002A59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1" w:type="dxa"/>
            <w:shd w:val="clear" w:color="auto" w:fill="auto"/>
            <w:hideMark/>
          </w:tcPr>
          <w:p w14:paraId="7D6E3279" w14:textId="77777777" w:rsidR="00053BD0" w:rsidRPr="00DD1815" w:rsidRDefault="00053BD0" w:rsidP="00DD1815">
            <w:pPr>
              <w:spacing w:line="276" w:lineRule="auto"/>
              <w:jc w:val="both"/>
              <w:rPr>
                <w:rFonts w:eastAsiaTheme="majorEastAsia"/>
              </w:rPr>
            </w:pPr>
            <w:r w:rsidRPr="00DD1815">
              <w:rPr>
                <w:rFonts w:eastAsiaTheme="majorEastAsia"/>
              </w:rPr>
              <w:t>MWK</w:t>
            </w:r>
          </w:p>
        </w:tc>
        <w:tc>
          <w:tcPr>
            <w:tcW w:w="7078" w:type="dxa"/>
            <w:shd w:val="clear" w:color="auto" w:fill="auto"/>
            <w:hideMark/>
          </w:tcPr>
          <w:p w14:paraId="07933A41" w14:textId="77777777" w:rsidR="00053BD0" w:rsidRPr="00DD1815" w:rsidRDefault="00053BD0" w:rsidP="00DD1815">
            <w:pPr>
              <w:spacing w:line="276" w:lineRule="auto"/>
              <w:jc w:val="both"/>
              <w:cnfStyle w:val="000000100000" w:firstRow="0" w:lastRow="0" w:firstColumn="0" w:lastColumn="0" w:oddVBand="0" w:evenVBand="0" w:oddHBand="1" w:evenHBand="0" w:firstRowFirstColumn="0" w:firstRowLastColumn="0" w:lastRowFirstColumn="0" w:lastRowLastColumn="0"/>
              <w:rPr>
                <w:rFonts w:eastAsiaTheme="majorEastAsia"/>
              </w:rPr>
            </w:pPr>
            <w:r w:rsidRPr="00DD1815">
              <w:rPr>
                <w:rFonts w:eastAsiaTheme="majorEastAsia"/>
              </w:rPr>
              <w:t>Malawi Kwacha</w:t>
            </w:r>
          </w:p>
        </w:tc>
      </w:tr>
      <w:tr w:rsidR="00053BD0" w:rsidRPr="00DD1815" w14:paraId="54B0E9FB" w14:textId="77777777" w:rsidTr="002A596A">
        <w:tc>
          <w:tcPr>
            <w:cnfStyle w:val="001000000000" w:firstRow="0" w:lastRow="0" w:firstColumn="1" w:lastColumn="0" w:oddVBand="0" w:evenVBand="0" w:oddHBand="0" w:evenHBand="0" w:firstRowFirstColumn="0" w:firstRowLastColumn="0" w:lastRowFirstColumn="0" w:lastRowLastColumn="0"/>
            <w:tcW w:w="1121" w:type="dxa"/>
            <w:hideMark/>
          </w:tcPr>
          <w:p w14:paraId="338FC233" w14:textId="3B458722" w:rsidR="00053BD0" w:rsidRPr="00DD1815" w:rsidRDefault="00053BD0" w:rsidP="00DD1815">
            <w:pPr>
              <w:spacing w:line="276" w:lineRule="auto"/>
              <w:jc w:val="both"/>
              <w:rPr>
                <w:rFonts w:eastAsiaTheme="majorEastAsia"/>
              </w:rPr>
            </w:pPr>
            <w:r w:rsidRPr="00DD1815">
              <w:rPr>
                <w:rFonts w:eastAsiaTheme="majorEastAsia"/>
              </w:rPr>
              <w:t>NGOs</w:t>
            </w:r>
          </w:p>
        </w:tc>
        <w:tc>
          <w:tcPr>
            <w:tcW w:w="7078" w:type="dxa"/>
            <w:hideMark/>
          </w:tcPr>
          <w:p w14:paraId="2D19DFF1" w14:textId="77777777" w:rsidR="00053BD0" w:rsidRPr="00DD1815" w:rsidRDefault="00053BD0" w:rsidP="00DD1815">
            <w:pPr>
              <w:spacing w:line="276" w:lineRule="auto"/>
              <w:jc w:val="both"/>
              <w:cnfStyle w:val="000000000000" w:firstRow="0" w:lastRow="0" w:firstColumn="0" w:lastColumn="0" w:oddVBand="0" w:evenVBand="0" w:oddHBand="0" w:evenHBand="0" w:firstRowFirstColumn="0" w:firstRowLastColumn="0" w:lastRowFirstColumn="0" w:lastRowLastColumn="0"/>
              <w:rPr>
                <w:rFonts w:eastAsiaTheme="majorEastAsia"/>
              </w:rPr>
            </w:pPr>
            <w:r w:rsidRPr="00DD1815">
              <w:rPr>
                <w:rFonts w:eastAsiaTheme="majorEastAsia"/>
              </w:rPr>
              <w:t>Non-Governmental Organizations</w:t>
            </w:r>
          </w:p>
        </w:tc>
      </w:tr>
      <w:tr w:rsidR="00C17752" w:rsidRPr="00DD1815" w14:paraId="7F63A325" w14:textId="77777777" w:rsidTr="00522C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1" w:type="dxa"/>
            <w:shd w:val="clear" w:color="auto" w:fill="auto"/>
          </w:tcPr>
          <w:p w14:paraId="220D1C53" w14:textId="77777777" w:rsidR="00C17752" w:rsidRPr="00DD1815" w:rsidRDefault="00C17752" w:rsidP="00DD1815">
            <w:pPr>
              <w:spacing w:line="276" w:lineRule="auto"/>
              <w:jc w:val="both"/>
              <w:rPr>
                <w:rFonts w:eastAsiaTheme="majorEastAsia"/>
              </w:rPr>
            </w:pPr>
            <w:r w:rsidRPr="00DD1815">
              <w:rPr>
                <w:rFonts w:eastAsiaTheme="majorEastAsia"/>
              </w:rPr>
              <w:t>NGRD</w:t>
            </w:r>
          </w:p>
        </w:tc>
        <w:tc>
          <w:tcPr>
            <w:tcW w:w="7078" w:type="dxa"/>
            <w:shd w:val="clear" w:color="auto" w:fill="auto"/>
          </w:tcPr>
          <w:p w14:paraId="6C046355" w14:textId="77777777" w:rsidR="00C17752" w:rsidRPr="00DD1815" w:rsidRDefault="00C17752" w:rsidP="00DD1815">
            <w:pPr>
              <w:spacing w:line="276" w:lineRule="auto"/>
              <w:jc w:val="both"/>
              <w:cnfStyle w:val="000000100000" w:firstRow="0" w:lastRow="0" w:firstColumn="0" w:lastColumn="0" w:oddVBand="0" w:evenVBand="0" w:oddHBand="1" w:evenHBand="0" w:firstRowFirstColumn="0" w:firstRowLastColumn="0" w:lastRowFirstColumn="0" w:lastRowLastColumn="0"/>
              <w:rPr>
                <w:rFonts w:eastAsiaTheme="majorEastAsia"/>
              </w:rPr>
            </w:pPr>
            <w:r w:rsidRPr="00DD1815">
              <w:rPr>
                <w:rFonts w:eastAsiaTheme="majorEastAsia"/>
              </w:rPr>
              <w:t>National Grievance Redress Committee</w:t>
            </w:r>
          </w:p>
        </w:tc>
      </w:tr>
      <w:tr w:rsidR="00053BD0" w:rsidRPr="00DD1815" w14:paraId="2609A3F3" w14:textId="77777777" w:rsidTr="002A596A">
        <w:tc>
          <w:tcPr>
            <w:cnfStyle w:val="001000000000" w:firstRow="0" w:lastRow="0" w:firstColumn="1" w:lastColumn="0" w:oddVBand="0" w:evenVBand="0" w:oddHBand="0" w:evenHBand="0" w:firstRowFirstColumn="0" w:firstRowLastColumn="0" w:lastRowFirstColumn="0" w:lastRowLastColumn="0"/>
            <w:tcW w:w="1121" w:type="dxa"/>
            <w:hideMark/>
          </w:tcPr>
          <w:p w14:paraId="2C76B89B" w14:textId="77777777" w:rsidR="00053BD0" w:rsidRPr="00DD1815" w:rsidRDefault="00053BD0" w:rsidP="00DD1815">
            <w:pPr>
              <w:spacing w:line="276" w:lineRule="auto"/>
              <w:jc w:val="both"/>
              <w:rPr>
                <w:rFonts w:eastAsiaTheme="majorEastAsia"/>
              </w:rPr>
            </w:pPr>
            <w:r w:rsidRPr="00DD1815">
              <w:rPr>
                <w:rFonts w:eastAsiaTheme="majorEastAsia"/>
              </w:rPr>
              <w:t>NMT</w:t>
            </w:r>
          </w:p>
        </w:tc>
        <w:tc>
          <w:tcPr>
            <w:tcW w:w="7078" w:type="dxa"/>
            <w:hideMark/>
          </w:tcPr>
          <w:p w14:paraId="6194D704" w14:textId="77777777" w:rsidR="00053BD0" w:rsidRPr="00DD1815" w:rsidRDefault="00053BD0" w:rsidP="00DD1815">
            <w:pPr>
              <w:spacing w:line="276" w:lineRule="auto"/>
              <w:jc w:val="both"/>
              <w:cnfStyle w:val="000000000000" w:firstRow="0" w:lastRow="0" w:firstColumn="0" w:lastColumn="0" w:oddVBand="0" w:evenVBand="0" w:oddHBand="0" w:evenHBand="0" w:firstRowFirstColumn="0" w:firstRowLastColumn="0" w:lastRowFirstColumn="0" w:lastRowLastColumn="0"/>
              <w:rPr>
                <w:rFonts w:eastAsiaTheme="majorEastAsia"/>
              </w:rPr>
            </w:pPr>
            <w:r w:rsidRPr="00DD1815">
              <w:rPr>
                <w:rFonts w:eastAsiaTheme="majorEastAsia"/>
              </w:rPr>
              <w:t>Non-Motorized Transport</w:t>
            </w:r>
          </w:p>
        </w:tc>
      </w:tr>
      <w:tr w:rsidR="00053BD0" w:rsidRPr="00DD1815" w14:paraId="107F25AB" w14:textId="77777777" w:rsidTr="002A59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1" w:type="dxa"/>
            <w:shd w:val="clear" w:color="auto" w:fill="auto"/>
            <w:hideMark/>
          </w:tcPr>
          <w:p w14:paraId="5AE35F8B" w14:textId="77777777" w:rsidR="00053BD0" w:rsidRPr="00DD1815" w:rsidRDefault="00053BD0" w:rsidP="00DD1815">
            <w:pPr>
              <w:spacing w:line="276" w:lineRule="auto"/>
              <w:jc w:val="both"/>
              <w:rPr>
                <w:rFonts w:eastAsiaTheme="majorEastAsia"/>
              </w:rPr>
            </w:pPr>
            <w:r w:rsidRPr="00DD1815">
              <w:rPr>
                <w:rFonts w:eastAsiaTheme="majorEastAsia"/>
              </w:rPr>
              <w:t>PAPs</w:t>
            </w:r>
          </w:p>
        </w:tc>
        <w:tc>
          <w:tcPr>
            <w:tcW w:w="7078" w:type="dxa"/>
            <w:shd w:val="clear" w:color="auto" w:fill="auto"/>
            <w:hideMark/>
          </w:tcPr>
          <w:p w14:paraId="5FD52F29" w14:textId="77777777" w:rsidR="00053BD0" w:rsidRPr="00DD1815" w:rsidRDefault="00053BD0" w:rsidP="00DD1815">
            <w:pPr>
              <w:spacing w:line="276" w:lineRule="auto"/>
              <w:jc w:val="both"/>
              <w:cnfStyle w:val="000000100000" w:firstRow="0" w:lastRow="0" w:firstColumn="0" w:lastColumn="0" w:oddVBand="0" w:evenVBand="0" w:oddHBand="1" w:evenHBand="0" w:firstRowFirstColumn="0" w:firstRowLastColumn="0" w:lastRowFirstColumn="0" w:lastRowLastColumn="0"/>
              <w:rPr>
                <w:rFonts w:eastAsiaTheme="majorEastAsia"/>
              </w:rPr>
            </w:pPr>
            <w:r w:rsidRPr="00DD1815">
              <w:rPr>
                <w:rFonts w:eastAsiaTheme="majorEastAsia"/>
              </w:rPr>
              <w:t>Project Affected Persons</w:t>
            </w:r>
          </w:p>
        </w:tc>
      </w:tr>
      <w:tr w:rsidR="00053BD0" w:rsidRPr="00DD1815" w14:paraId="49C2CA48" w14:textId="77777777" w:rsidTr="002A596A">
        <w:tc>
          <w:tcPr>
            <w:cnfStyle w:val="001000000000" w:firstRow="0" w:lastRow="0" w:firstColumn="1" w:lastColumn="0" w:oddVBand="0" w:evenVBand="0" w:oddHBand="0" w:evenHBand="0" w:firstRowFirstColumn="0" w:firstRowLastColumn="0" w:lastRowFirstColumn="0" w:lastRowLastColumn="0"/>
            <w:tcW w:w="1121" w:type="dxa"/>
            <w:hideMark/>
          </w:tcPr>
          <w:p w14:paraId="78D4C891" w14:textId="77777777" w:rsidR="00053BD0" w:rsidRPr="00DD1815" w:rsidRDefault="00053BD0" w:rsidP="00DD1815">
            <w:pPr>
              <w:spacing w:line="276" w:lineRule="auto"/>
              <w:jc w:val="both"/>
              <w:rPr>
                <w:rFonts w:eastAsiaTheme="majorEastAsia"/>
              </w:rPr>
            </w:pPr>
            <w:r w:rsidRPr="00DD1815">
              <w:rPr>
                <w:rFonts w:eastAsiaTheme="majorEastAsia"/>
              </w:rPr>
              <w:t>PIU</w:t>
            </w:r>
          </w:p>
        </w:tc>
        <w:tc>
          <w:tcPr>
            <w:tcW w:w="7078" w:type="dxa"/>
            <w:hideMark/>
          </w:tcPr>
          <w:p w14:paraId="161F4C67" w14:textId="77777777" w:rsidR="00053BD0" w:rsidRPr="00DD1815" w:rsidRDefault="00053BD0" w:rsidP="00DD1815">
            <w:pPr>
              <w:spacing w:line="276" w:lineRule="auto"/>
              <w:jc w:val="both"/>
              <w:cnfStyle w:val="000000000000" w:firstRow="0" w:lastRow="0" w:firstColumn="0" w:lastColumn="0" w:oddVBand="0" w:evenVBand="0" w:oddHBand="0" w:evenHBand="0" w:firstRowFirstColumn="0" w:firstRowLastColumn="0" w:lastRowFirstColumn="0" w:lastRowLastColumn="0"/>
              <w:rPr>
                <w:rFonts w:eastAsiaTheme="majorEastAsia"/>
              </w:rPr>
            </w:pPr>
            <w:r w:rsidRPr="00DD1815">
              <w:rPr>
                <w:rFonts w:eastAsiaTheme="majorEastAsia"/>
              </w:rPr>
              <w:t>Project Implementation Unit</w:t>
            </w:r>
          </w:p>
        </w:tc>
      </w:tr>
      <w:tr w:rsidR="00053BD0" w:rsidRPr="00DD1815" w14:paraId="742C7CE4" w14:textId="77777777" w:rsidTr="002A59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1" w:type="dxa"/>
            <w:shd w:val="clear" w:color="auto" w:fill="auto"/>
            <w:hideMark/>
          </w:tcPr>
          <w:p w14:paraId="50D71534" w14:textId="755E05E1" w:rsidR="00053BD0" w:rsidRPr="00DD1815" w:rsidRDefault="00053BD0" w:rsidP="00DD1815">
            <w:pPr>
              <w:spacing w:line="276" w:lineRule="auto"/>
              <w:jc w:val="both"/>
              <w:rPr>
                <w:rFonts w:eastAsiaTheme="majorEastAsia"/>
              </w:rPr>
            </w:pPr>
            <w:r w:rsidRPr="00DD1815">
              <w:rPr>
                <w:rFonts w:eastAsiaTheme="majorEastAsia"/>
              </w:rPr>
              <w:lastRenderedPageBreak/>
              <w:t>Q.A</w:t>
            </w:r>
            <w:r w:rsidR="00E30546" w:rsidRPr="00DD1815">
              <w:rPr>
                <w:rFonts w:eastAsiaTheme="majorEastAsia"/>
              </w:rPr>
              <w:t>/</w:t>
            </w:r>
            <w:r w:rsidRPr="00DD1815">
              <w:rPr>
                <w:rFonts w:eastAsiaTheme="majorEastAsia"/>
              </w:rPr>
              <w:t>Q.C</w:t>
            </w:r>
          </w:p>
        </w:tc>
        <w:tc>
          <w:tcPr>
            <w:tcW w:w="7078" w:type="dxa"/>
            <w:shd w:val="clear" w:color="auto" w:fill="auto"/>
            <w:hideMark/>
          </w:tcPr>
          <w:p w14:paraId="66555F0E" w14:textId="77777777" w:rsidR="00053BD0" w:rsidRPr="00DD1815" w:rsidRDefault="00053BD0" w:rsidP="00DD1815">
            <w:pPr>
              <w:spacing w:line="276" w:lineRule="auto"/>
              <w:jc w:val="both"/>
              <w:cnfStyle w:val="000000100000" w:firstRow="0" w:lastRow="0" w:firstColumn="0" w:lastColumn="0" w:oddVBand="0" w:evenVBand="0" w:oddHBand="1" w:evenHBand="0" w:firstRowFirstColumn="0" w:firstRowLastColumn="0" w:lastRowFirstColumn="0" w:lastRowLastColumn="0"/>
              <w:rPr>
                <w:rFonts w:eastAsiaTheme="majorEastAsia"/>
              </w:rPr>
            </w:pPr>
            <w:r w:rsidRPr="00DD1815">
              <w:rPr>
                <w:rFonts w:eastAsiaTheme="majorEastAsia"/>
              </w:rPr>
              <w:t>Quality Control and Quality Assurance</w:t>
            </w:r>
          </w:p>
        </w:tc>
      </w:tr>
      <w:tr w:rsidR="00053BD0" w:rsidRPr="00DD1815" w14:paraId="583FB3F5" w14:textId="77777777" w:rsidTr="002A596A">
        <w:tc>
          <w:tcPr>
            <w:cnfStyle w:val="001000000000" w:firstRow="0" w:lastRow="0" w:firstColumn="1" w:lastColumn="0" w:oddVBand="0" w:evenVBand="0" w:oddHBand="0" w:evenHBand="0" w:firstRowFirstColumn="0" w:firstRowLastColumn="0" w:lastRowFirstColumn="0" w:lastRowLastColumn="0"/>
            <w:tcW w:w="1121" w:type="dxa"/>
            <w:hideMark/>
          </w:tcPr>
          <w:p w14:paraId="5548F4B2" w14:textId="58D283EF" w:rsidR="000D7951" w:rsidRPr="00DD1815" w:rsidRDefault="000D7951" w:rsidP="00DD1815">
            <w:pPr>
              <w:spacing w:line="276" w:lineRule="auto"/>
              <w:jc w:val="both"/>
              <w:rPr>
                <w:rFonts w:eastAsiaTheme="majorEastAsia"/>
                <w:b w:val="0"/>
                <w:bCs w:val="0"/>
              </w:rPr>
            </w:pPr>
            <w:r w:rsidRPr="00DD1815">
              <w:rPr>
                <w:rFonts w:eastAsiaTheme="majorEastAsia"/>
                <w:b w:val="0"/>
                <w:bCs w:val="0"/>
              </w:rPr>
              <w:t>RA</w:t>
            </w:r>
          </w:p>
          <w:p w14:paraId="69C02ABD" w14:textId="33148379" w:rsidR="00053BD0" w:rsidRPr="00DD1815" w:rsidRDefault="00053BD0" w:rsidP="00DD1815">
            <w:pPr>
              <w:spacing w:line="276" w:lineRule="auto"/>
              <w:jc w:val="both"/>
              <w:rPr>
                <w:rFonts w:eastAsiaTheme="majorEastAsia"/>
              </w:rPr>
            </w:pPr>
            <w:r w:rsidRPr="00DD1815">
              <w:rPr>
                <w:rFonts w:eastAsiaTheme="majorEastAsia"/>
              </w:rPr>
              <w:t>RCs</w:t>
            </w:r>
          </w:p>
        </w:tc>
        <w:tc>
          <w:tcPr>
            <w:tcW w:w="7078" w:type="dxa"/>
            <w:hideMark/>
          </w:tcPr>
          <w:p w14:paraId="6034D938" w14:textId="31277713" w:rsidR="000D7951" w:rsidRPr="00DD1815" w:rsidRDefault="000D7951" w:rsidP="00DD1815">
            <w:pPr>
              <w:spacing w:line="276" w:lineRule="auto"/>
              <w:jc w:val="both"/>
              <w:cnfStyle w:val="000000000000" w:firstRow="0" w:lastRow="0" w:firstColumn="0" w:lastColumn="0" w:oddVBand="0" w:evenVBand="0" w:oddHBand="0" w:evenHBand="0" w:firstRowFirstColumn="0" w:firstRowLastColumn="0" w:lastRowFirstColumn="0" w:lastRowLastColumn="0"/>
              <w:rPr>
                <w:rFonts w:eastAsiaTheme="majorEastAsia"/>
              </w:rPr>
            </w:pPr>
            <w:r w:rsidRPr="00DD1815">
              <w:rPr>
                <w:rFonts w:eastAsiaTheme="majorEastAsia"/>
              </w:rPr>
              <w:t>Roads Authority</w:t>
            </w:r>
          </w:p>
          <w:p w14:paraId="0C3494DE" w14:textId="087A8B0B" w:rsidR="00053BD0" w:rsidRPr="00DD1815" w:rsidRDefault="00053BD0" w:rsidP="00DD1815">
            <w:pPr>
              <w:spacing w:line="276" w:lineRule="auto"/>
              <w:jc w:val="both"/>
              <w:cnfStyle w:val="000000000000" w:firstRow="0" w:lastRow="0" w:firstColumn="0" w:lastColumn="0" w:oddVBand="0" w:evenVBand="0" w:oddHBand="0" w:evenHBand="0" w:firstRowFirstColumn="0" w:firstRowLastColumn="0" w:lastRowFirstColumn="0" w:lastRowLastColumn="0"/>
              <w:rPr>
                <w:rFonts w:eastAsiaTheme="majorEastAsia"/>
              </w:rPr>
            </w:pPr>
            <w:r w:rsidRPr="00DD1815">
              <w:rPr>
                <w:rFonts w:eastAsiaTheme="majorEastAsia"/>
              </w:rPr>
              <w:t>Resettlement Committees</w:t>
            </w:r>
          </w:p>
        </w:tc>
      </w:tr>
      <w:tr w:rsidR="00053BD0" w:rsidRPr="00DD1815" w14:paraId="0146C221" w14:textId="77777777" w:rsidTr="002A59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1" w:type="dxa"/>
            <w:shd w:val="clear" w:color="auto" w:fill="auto"/>
            <w:hideMark/>
          </w:tcPr>
          <w:p w14:paraId="1EE79765" w14:textId="77777777" w:rsidR="00053BD0" w:rsidRPr="00DD1815" w:rsidRDefault="00053BD0" w:rsidP="00DD1815">
            <w:pPr>
              <w:spacing w:line="276" w:lineRule="auto"/>
              <w:jc w:val="both"/>
              <w:rPr>
                <w:rFonts w:eastAsiaTheme="majorEastAsia"/>
              </w:rPr>
            </w:pPr>
            <w:r w:rsidRPr="00DD1815">
              <w:rPr>
                <w:rFonts w:eastAsiaTheme="majorEastAsia"/>
              </w:rPr>
              <w:t>RCC</w:t>
            </w:r>
          </w:p>
        </w:tc>
        <w:tc>
          <w:tcPr>
            <w:tcW w:w="7078" w:type="dxa"/>
            <w:shd w:val="clear" w:color="auto" w:fill="auto"/>
            <w:hideMark/>
          </w:tcPr>
          <w:p w14:paraId="35A7CBEB" w14:textId="20B5D26B" w:rsidR="0003068A" w:rsidRPr="00DD1815" w:rsidRDefault="00053BD0" w:rsidP="00DD1815">
            <w:pPr>
              <w:spacing w:line="276" w:lineRule="auto"/>
              <w:jc w:val="both"/>
              <w:cnfStyle w:val="000000100000" w:firstRow="0" w:lastRow="0" w:firstColumn="0" w:lastColumn="0" w:oddVBand="0" w:evenVBand="0" w:oddHBand="1" w:evenHBand="0" w:firstRowFirstColumn="0" w:firstRowLastColumn="0" w:lastRowFirstColumn="0" w:lastRowLastColumn="0"/>
              <w:rPr>
                <w:rFonts w:eastAsiaTheme="majorEastAsia"/>
              </w:rPr>
            </w:pPr>
            <w:r w:rsidRPr="00DD1815">
              <w:rPr>
                <w:rFonts w:eastAsiaTheme="majorEastAsia"/>
              </w:rPr>
              <w:t>Resettlement Compensation Committees</w:t>
            </w:r>
          </w:p>
        </w:tc>
      </w:tr>
      <w:tr w:rsidR="00053BD0" w:rsidRPr="00DD1815" w14:paraId="67B0A209" w14:textId="77777777" w:rsidTr="002A596A">
        <w:tc>
          <w:tcPr>
            <w:cnfStyle w:val="001000000000" w:firstRow="0" w:lastRow="0" w:firstColumn="1" w:lastColumn="0" w:oddVBand="0" w:evenVBand="0" w:oddHBand="0" w:evenHBand="0" w:firstRowFirstColumn="0" w:firstRowLastColumn="0" w:lastRowFirstColumn="0" w:lastRowLastColumn="0"/>
            <w:tcW w:w="1121" w:type="dxa"/>
            <w:hideMark/>
          </w:tcPr>
          <w:p w14:paraId="7C67E9A6" w14:textId="52AD8900" w:rsidR="0003068A" w:rsidRPr="00DD1815" w:rsidRDefault="0003068A" w:rsidP="00DD1815">
            <w:pPr>
              <w:spacing w:line="276" w:lineRule="auto"/>
              <w:jc w:val="both"/>
              <w:rPr>
                <w:rFonts w:eastAsiaTheme="majorEastAsia"/>
                <w:b w:val="0"/>
                <w:bCs w:val="0"/>
              </w:rPr>
            </w:pPr>
            <w:proofErr w:type="spellStart"/>
            <w:r w:rsidRPr="00DD1815">
              <w:t>RoW</w:t>
            </w:r>
            <w:proofErr w:type="spellEnd"/>
          </w:p>
          <w:p w14:paraId="1292119B" w14:textId="3D9E491E" w:rsidR="00053BD0" w:rsidRPr="00DD1815" w:rsidRDefault="001D3B2B" w:rsidP="00DD1815">
            <w:pPr>
              <w:spacing w:line="276" w:lineRule="auto"/>
              <w:jc w:val="both"/>
              <w:rPr>
                <w:rFonts w:eastAsiaTheme="majorEastAsia"/>
              </w:rPr>
            </w:pPr>
            <w:r w:rsidRPr="00DD1815">
              <w:rPr>
                <w:rFonts w:eastAsiaTheme="majorEastAsia"/>
              </w:rPr>
              <w:t>RR</w:t>
            </w:r>
          </w:p>
        </w:tc>
        <w:tc>
          <w:tcPr>
            <w:tcW w:w="7078" w:type="dxa"/>
            <w:hideMark/>
          </w:tcPr>
          <w:p w14:paraId="69F483B2" w14:textId="523245CC" w:rsidR="0003068A" w:rsidRPr="00DD1815" w:rsidRDefault="0003068A" w:rsidP="00DD1815">
            <w:pPr>
              <w:spacing w:line="276" w:lineRule="auto"/>
              <w:jc w:val="both"/>
              <w:cnfStyle w:val="000000000000" w:firstRow="0" w:lastRow="0" w:firstColumn="0" w:lastColumn="0" w:oddVBand="0" w:evenVBand="0" w:oddHBand="0" w:evenHBand="0" w:firstRowFirstColumn="0" w:firstRowLastColumn="0" w:lastRowFirstColumn="0" w:lastRowLastColumn="0"/>
              <w:rPr>
                <w:rFonts w:eastAsiaTheme="majorEastAsia"/>
              </w:rPr>
            </w:pPr>
            <w:r w:rsidRPr="00DD1815">
              <w:rPr>
                <w:rFonts w:eastAsiaTheme="majorEastAsia"/>
              </w:rPr>
              <w:t>Right of way</w:t>
            </w:r>
          </w:p>
          <w:p w14:paraId="08BA21D5" w14:textId="351E6424" w:rsidR="00053BD0" w:rsidRPr="00DD1815" w:rsidRDefault="001D3B2B" w:rsidP="00DD1815">
            <w:pPr>
              <w:spacing w:line="276" w:lineRule="auto"/>
              <w:jc w:val="both"/>
              <w:cnfStyle w:val="000000000000" w:firstRow="0" w:lastRow="0" w:firstColumn="0" w:lastColumn="0" w:oddVBand="0" w:evenVBand="0" w:oddHBand="0" w:evenHBand="0" w:firstRowFirstColumn="0" w:firstRowLastColumn="0" w:lastRowFirstColumn="0" w:lastRowLastColumn="0"/>
              <w:rPr>
                <w:rFonts w:eastAsiaTheme="majorEastAsia"/>
              </w:rPr>
            </w:pPr>
            <w:r w:rsidRPr="00DD1815">
              <w:rPr>
                <w:rFonts w:eastAsiaTheme="majorEastAsia"/>
              </w:rPr>
              <w:t>Road Reserve</w:t>
            </w:r>
          </w:p>
        </w:tc>
      </w:tr>
      <w:tr w:rsidR="00522CF7" w:rsidRPr="00DD1815" w14:paraId="5FFDA78A" w14:textId="77777777" w:rsidTr="00522C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1" w:type="dxa"/>
            <w:shd w:val="clear" w:color="auto" w:fill="auto"/>
          </w:tcPr>
          <w:p w14:paraId="7E45178F" w14:textId="77777777" w:rsidR="00522CF7" w:rsidRPr="00DD1815" w:rsidRDefault="00522CF7" w:rsidP="00DD1815">
            <w:pPr>
              <w:spacing w:line="276" w:lineRule="auto"/>
              <w:jc w:val="both"/>
              <w:rPr>
                <w:rFonts w:eastAsiaTheme="majorEastAsia"/>
              </w:rPr>
            </w:pPr>
            <w:r w:rsidRPr="00DD1815">
              <w:rPr>
                <w:rFonts w:eastAsiaTheme="majorEastAsia"/>
              </w:rPr>
              <w:t>SADC</w:t>
            </w:r>
          </w:p>
        </w:tc>
        <w:tc>
          <w:tcPr>
            <w:tcW w:w="7078" w:type="dxa"/>
            <w:shd w:val="clear" w:color="auto" w:fill="auto"/>
          </w:tcPr>
          <w:p w14:paraId="3BA5BAD7" w14:textId="77777777" w:rsidR="00522CF7" w:rsidRPr="00DD1815" w:rsidRDefault="00522CF7" w:rsidP="00DD1815">
            <w:pPr>
              <w:spacing w:line="276" w:lineRule="auto"/>
              <w:jc w:val="both"/>
              <w:cnfStyle w:val="000000100000" w:firstRow="0" w:lastRow="0" w:firstColumn="0" w:lastColumn="0" w:oddVBand="0" w:evenVBand="0" w:oddHBand="1" w:evenHBand="0" w:firstRowFirstColumn="0" w:firstRowLastColumn="0" w:lastRowFirstColumn="0" w:lastRowLastColumn="0"/>
              <w:rPr>
                <w:rFonts w:eastAsiaTheme="majorEastAsia"/>
              </w:rPr>
            </w:pPr>
            <w:r w:rsidRPr="00DD1815">
              <w:rPr>
                <w:rFonts w:eastAsiaTheme="majorEastAsia"/>
              </w:rPr>
              <w:t>Southern African Development Community</w:t>
            </w:r>
          </w:p>
        </w:tc>
      </w:tr>
      <w:tr w:rsidR="00053BD0" w:rsidRPr="00DD1815" w14:paraId="74FB890E" w14:textId="77777777" w:rsidTr="002A596A">
        <w:tc>
          <w:tcPr>
            <w:cnfStyle w:val="001000000000" w:firstRow="0" w:lastRow="0" w:firstColumn="1" w:lastColumn="0" w:oddVBand="0" w:evenVBand="0" w:oddHBand="0" w:evenHBand="0" w:firstRowFirstColumn="0" w:firstRowLastColumn="0" w:lastRowFirstColumn="0" w:lastRowLastColumn="0"/>
            <w:tcW w:w="1121" w:type="dxa"/>
            <w:hideMark/>
          </w:tcPr>
          <w:p w14:paraId="21114661" w14:textId="77777777" w:rsidR="00053BD0" w:rsidRPr="00DD1815" w:rsidRDefault="00053BD0" w:rsidP="00DD1815">
            <w:pPr>
              <w:spacing w:line="276" w:lineRule="auto"/>
              <w:jc w:val="both"/>
              <w:rPr>
                <w:rFonts w:eastAsiaTheme="majorEastAsia"/>
              </w:rPr>
            </w:pPr>
            <w:r w:rsidRPr="00DD1815">
              <w:rPr>
                <w:rFonts w:eastAsiaTheme="majorEastAsia"/>
              </w:rPr>
              <w:t>SATCC</w:t>
            </w:r>
          </w:p>
        </w:tc>
        <w:tc>
          <w:tcPr>
            <w:tcW w:w="7078" w:type="dxa"/>
            <w:hideMark/>
          </w:tcPr>
          <w:p w14:paraId="2EC5CAA3" w14:textId="77777777" w:rsidR="00053BD0" w:rsidRPr="00DD1815" w:rsidRDefault="00053BD0" w:rsidP="00DD1815">
            <w:pPr>
              <w:spacing w:line="276" w:lineRule="auto"/>
              <w:jc w:val="both"/>
              <w:cnfStyle w:val="000000000000" w:firstRow="0" w:lastRow="0" w:firstColumn="0" w:lastColumn="0" w:oddVBand="0" w:evenVBand="0" w:oddHBand="0" w:evenHBand="0" w:firstRowFirstColumn="0" w:firstRowLastColumn="0" w:lastRowFirstColumn="0" w:lastRowLastColumn="0"/>
              <w:rPr>
                <w:rFonts w:eastAsiaTheme="majorEastAsia"/>
              </w:rPr>
            </w:pPr>
            <w:r w:rsidRPr="00DD1815">
              <w:rPr>
                <w:rFonts w:eastAsiaTheme="majorEastAsia"/>
              </w:rPr>
              <w:t>Southern Africa Transport and Communication Commission</w:t>
            </w:r>
          </w:p>
        </w:tc>
      </w:tr>
      <w:tr w:rsidR="00053BD0" w:rsidRPr="00DD1815" w14:paraId="396D923D" w14:textId="77777777" w:rsidTr="002A59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1" w:type="dxa"/>
            <w:shd w:val="clear" w:color="auto" w:fill="auto"/>
            <w:hideMark/>
          </w:tcPr>
          <w:p w14:paraId="70C5E6FA" w14:textId="77777777" w:rsidR="00053BD0" w:rsidRPr="00DD1815" w:rsidRDefault="00053BD0" w:rsidP="00DD1815">
            <w:pPr>
              <w:spacing w:line="276" w:lineRule="auto"/>
              <w:jc w:val="both"/>
              <w:rPr>
                <w:rFonts w:eastAsiaTheme="majorEastAsia"/>
              </w:rPr>
            </w:pPr>
            <w:r w:rsidRPr="00DD1815">
              <w:rPr>
                <w:rFonts w:eastAsiaTheme="majorEastAsia"/>
              </w:rPr>
              <w:t>SATCP</w:t>
            </w:r>
          </w:p>
        </w:tc>
        <w:tc>
          <w:tcPr>
            <w:tcW w:w="7078" w:type="dxa"/>
            <w:shd w:val="clear" w:color="auto" w:fill="auto"/>
            <w:hideMark/>
          </w:tcPr>
          <w:p w14:paraId="733AFFA0" w14:textId="77777777" w:rsidR="00053BD0" w:rsidRPr="00DD1815" w:rsidRDefault="00053BD0" w:rsidP="00DD1815">
            <w:pPr>
              <w:spacing w:line="276" w:lineRule="auto"/>
              <w:jc w:val="both"/>
              <w:cnfStyle w:val="000000100000" w:firstRow="0" w:lastRow="0" w:firstColumn="0" w:lastColumn="0" w:oddVBand="0" w:evenVBand="0" w:oddHBand="1" w:evenHBand="0" w:firstRowFirstColumn="0" w:firstRowLastColumn="0" w:lastRowFirstColumn="0" w:lastRowLastColumn="0"/>
              <w:rPr>
                <w:rFonts w:eastAsiaTheme="majorEastAsia"/>
              </w:rPr>
            </w:pPr>
            <w:r w:rsidRPr="00DD1815">
              <w:rPr>
                <w:rFonts w:eastAsiaTheme="majorEastAsia"/>
              </w:rPr>
              <w:t>Southern Africa Trade and Connectivity Project</w:t>
            </w:r>
          </w:p>
        </w:tc>
      </w:tr>
      <w:tr w:rsidR="00053BD0" w:rsidRPr="00DD1815" w14:paraId="3A9EFA1F" w14:textId="77777777" w:rsidTr="002A596A">
        <w:tc>
          <w:tcPr>
            <w:cnfStyle w:val="001000000000" w:firstRow="0" w:lastRow="0" w:firstColumn="1" w:lastColumn="0" w:oddVBand="0" w:evenVBand="0" w:oddHBand="0" w:evenHBand="0" w:firstRowFirstColumn="0" w:firstRowLastColumn="0" w:lastRowFirstColumn="0" w:lastRowLastColumn="0"/>
            <w:tcW w:w="1121" w:type="dxa"/>
            <w:hideMark/>
          </w:tcPr>
          <w:p w14:paraId="3B900467" w14:textId="77777777" w:rsidR="00053BD0" w:rsidRPr="00DD1815" w:rsidRDefault="00053BD0" w:rsidP="00DD1815">
            <w:pPr>
              <w:spacing w:line="276" w:lineRule="auto"/>
              <w:jc w:val="both"/>
              <w:rPr>
                <w:rFonts w:eastAsiaTheme="majorEastAsia"/>
              </w:rPr>
            </w:pPr>
            <w:r w:rsidRPr="00DD1815">
              <w:rPr>
                <w:rFonts w:eastAsiaTheme="majorEastAsia"/>
              </w:rPr>
              <w:t>SEP</w:t>
            </w:r>
          </w:p>
        </w:tc>
        <w:tc>
          <w:tcPr>
            <w:tcW w:w="7078" w:type="dxa"/>
            <w:hideMark/>
          </w:tcPr>
          <w:p w14:paraId="1F05BFE2" w14:textId="77777777" w:rsidR="00053BD0" w:rsidRPr="00DD1815" w:rsidRDefault="00053BD0" w:rsidP="00DD1815">
            <w:pPr>
              <w:spacing w:line="276" w:lineRule="auto"/>
              <w:jc w:val="both"/>
              <w:cnfStyle w:val="000000000000" w:firstRow="0" w:lastRow="0" w:firstColumn="0" w:lastColumn="0" w:oddVBand="0" w:evenVBand="0" w:oddHBand="0" w:evenHBand="0" w:firstRowFirstColumn="0" w:firstRowLastColumn="0" w:lastRowFirstColumn="0" w:lastRowLastColumn="0"/>
              <w:rPr>
                <w:rFonts w:eastAsiaTheme="majorEastAsia"/>
              </w:rPr>
            </w:pPr>
            <w:r w:rsidRPr="00DD1815">
              <w:rPr>
                <w:rFonts w:eastAsiaTheme="majorEastAsia"/>
              </w:rPr>
              <w:t>Stakeholder Engagement Plan</w:t>
            </w:r>
          </w:p>
        </w:tc>
      </w:tr>
      <w:tr w:rsidR="00053BD0" w:rsidRPr="00DD1815" w14:paraId="2466D193" w14:textId="77777777" w:rsidTr="002A59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1" w:type="dxa"/>
            <w:shd w:val="clear" w:color="auto" w:fill="auto"/>
            <w:hideMark/>
          </w:tcPr>
          <w:p w14:paraId="7FEE59DD" w14:textId="77777777" w:rsidR="00053BD0" w:rsidRPr="00DD1815" w:rsidRDefault="00053BD0" w:rsidP="00DD1815">
            <w:pPr>
              <w:spacing w:line="276" w:lineRule="auto"/>
              <w:jc w:val="both"/>
              <w:rPr>
                <w:rFonts w:eastAsiaTheme="majorEastAsia"/>
              </w:rPr>
            </w:pPr>
            <w:r w:rsidRPr="00DD1815">
              <w:rPr>
                <w:rFonts w:eastAsiaTheme="majorEastAsia"/>
              </w:rPr>
              <w:t>SIM</w:t>
            </w:r>
          </w:p>
        </w:tc>
        <w:tc>
          <w:tcPr>
            <w:tcW w:w="7078" w:type="dxa"/>
            <w:shd w:val="clear" w:color="auto" w:fill="auto"/>
            <w:hideMark/>
          </w:tcPr>
          <w:p w14:paraId="75FA74FC" w14:textId="77777777" w:rsidR="00053BD0" w:rsidRPr="00DD1815" w:rsidRDefault="00053BD0" w:rsidP="00DD1815">
            <w:pPr>
              <w:spacing w:line="276" w:lineRule="auto"/>
              <w:jc w:val="both"/>
              <w:cnfStyle w:val="000000100000" w:firstRow="0" w:lastRow="0" w:firstColumn="0" w:lastColumn="0" w:oddVBand="0" w:evenVBand="0" w:oddHBand="1" w:evenHBand="0" w:firstRowFirstColumn="0" w:firstRowLastColumn="0" w:lastRowFirstColumn="0" w:lastRowLastColumn="0"/>
              <w:rPr>
                <w:rFonts w:eastAsiaTheme="majorEastAsia"/>
              </w:rPr>
            </w:pPr>
            <w:r w:rsidRPr="00DD1815">
              <w:rPr>
                <w:rFonts w:eastAsiaTheme="majorEastAsia"/>
              </w:rPr>
              <w:t>Surveyors Institute of Malawi</w:t>
            </w:r>
          </w:p>
        </w:tc>
      </w:tr>
      <w:tr w:rsidR="00053BD0" w:rsidRPr="00DD1815" w14:paraId="1287703A" w14:textId="77777777" w:rsidTr="002A596A">
        <w:tc>
          <w:tcPr>
            <w:cnfStyle w:val="001000000000" w:firstRow="0" w:lastRow="0" w:firstColumn="1" w:lastColumn="0" w:oddVBand="0" w:evenVBand="0" w:oddHBand="0" w:evenHBand="0" w:firstRowFirstColumn="0" w:firstRowLastColumn="0" w:lastRowFirstColumn="0" w:lastRowLastColumn="0"/>
            <w:tcW w:w="1121" w:type="dxa"/>
          </w:tcPr>
          <w:p w14:paraId="1782A8C8" w14:textId="77777777" w:rsidR="00053BD0" w:rsidRPr="00DD1815" w:rsidRDefault="00522CF7" w:rsidP="00DD1815">
            <w:pPr>
              <w:spacing w:line="276" w:lineRule="auto"/>
              <w:jc w:val="both"/>
              <w:rPr>
                <w:rFonts w:eastAsiaTheme="majorEastAsia"/>
              </w:rPr>
            </w:pPr>
            <w:r w:rsidRPr="00DD1815">
              <w:rPr>
                <w:rFonts w:eastAsiaTheme="majorEastAsia"/>
              </w:rPr>
              <w:t>SRWB</w:t>
            </w:r>
          </w:p>
        </w:tc>
        <w:tc>
          <w:tcPr>
            <w:tcW w:w="7078" w:type="dxa"/>
          </w:tcPr>
          <w:p w14:paraId="0A91B2DD" w14:textId="77777777" w:rsidR="00053BD0" w:rsidRPr="00DD1815" w:rsidRDefault="00522CF7" w:rsidP="00DD1815">
            <w:pPr>
              <w:spacing w:line="276" w:lineRule="auto"/>
              <w:jc w:val="both"/>
              <w:cnfStyle w:val="000000000000" w:firstRow="0" w:lastRow="0" w:firstColumn="0" w:lastColumn="0" w:oddVBand="0" w:evenVBand="0" w:oddHBand="0" w:evenHBand="0" w:firstRowFirstColumn="0" w:firstRowLastColumn="0" w:lastRowFirstColumn="0" w:lastRowLastColumn="0"/>
              <w:rPr>
                <w:rFonts w:eastAsiaTheme="majorEastAsia"/>
              </w:rPr>
            </w:pPr>
            <w:r w:rsidRPr="00DD1815">
              <w:rPr>
                <w:rFonts w:eastAsiaTheme="majorEastAsia"/>
              </w:rPr>
              <w:t>Southern Region Water Board</w:t>
            </w:r>
          </w:p>
        </w:tc>
      </w:tr>
      <w:tr w:rsidR="00053BD0" w:rsidRPr="00DD1815" w14:paraId="3553BF42" w14:textId="77777777" w:rsidTr="002A59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1" w:type="dxa"/>
            <w:shd w:val="clear" w:color="auto" w:fill="auto"/>
            <w:hideMark/>
          </w:tcPr>
          <w:p w14:paraId="70E90D6D" w14:textId="350480D0" w:rsidR="00053BD0" w:rsidRPr="00DD1815" w:rsidRDefault="00053BD0" w:rsidP="00DD1815">
            <w:pPr>
              <w:spacing w:line="276" w:lineRule="auto"/>
              <w:jc w:val="both"/>
              <w:rPr>
                <w:rFonts w:eastAsiaTheme="majorEastAsia"/>
              </w:rPr>
            </w:pPr>
            <w:r w:rsidRPr="00DD1815">
              <w:rPr>
                <w:rFonts w:eastAsiaTheme="majorEastAsia"/>
              </w:rPr>
              <w:t>STIs</w:t>
            </w:r>
          </w:p>
        </w:tc>
        <w:tc>
          <w:tcPr>
            <w:tcW w:w="7078" w:type="dxa"/>
            <w:shd w:val="clear" w:color="auto" w:fill="auto"/>
            <w:hideMark/>
          </w:tcPr>
          <w:p w14:paraId="37B4FCD1" w14:textId="77777777" w:rsidR="00053BD0" w:rsidRPr="00DD1815" w:rsidRDefault="00053BD0" w:rsidP="00DD1815">
            <w:pPr>
              <w:spacing w:line="276" w:lineRule="auto"/>
              <w:jc w:val="both"/>
              <w:cnfStyle w:val="000000100000" w:firstRow="0" w:lastRow="0" w:firstColumn="0" w:lastColumn="0" w:oddVBand="0" w:evenVBand="0" w:oddHBand="1" w:evenHBand="0" w:firstRowFirstColumn="0" w:firstRowLastColumn="0" w:lastRowFirstColumn="0" w:lastRowLastColumn="0"/>
              <w:rPr>
                <w:rFonts w:eastAsiaTheme="majorEastAsia"/>
              </w:rPr>
            </w:pPr>
            <w:r w:rsidRPr="00DD1815">
              <w:rPr>
                <w:rFonts w:eastAsiaTheme="majorEastAsia"/>
              </w:rPr>
              <w:t>Sexually Transmitted Infections</w:t>
            </w:r>
          </w:p>
        </w:tc>
      </w:tr>
      <w:tr w:rsidR="00053BD0" w:rsidRPr="00DD1815" w14:paraId="38BC46B5" w14:textId="77777777" w:rsidTr="002A596A">
        <w:tc>
          <w:tcPr>
            <w:cnfStyle w:val="001000000000" w:firstRow="0" w:lastRow="0" w:firstColumn="1" w:lastColumn="0" w:oddVBand="0" w:evenVBand="0" w:oddHBand="0" w:evenHBand="0" w:firstRowFirstColumn="0" w:firstRowLastColumn="0" w:lastRowFirstColumn="0" w:lastRowLastColumn="0"/>
            <w:tcW w:w="1121" w:type="dxa"/>
            <w:hideMark/>
          </w:tcPr>
          <w:p w14:paraId="68DD1EF1" w14:textId="77777777" w:rsidR="00053BD0" w:rsidRPr="00DD1815" w:rsidRDefault="00053BD0" w:rsidP="00DD1815">
            <w:pPr>
              <w:spacing w:line="276" w:lineRule="auto"/>
              <w:jc w:val="both"/>
              <w:rPr>
                <w:rFonts w:eastAsiaTheme="majorEastAsia"/>
              </w:rPr>
            </w:pPr>
            <w:r w:rsidRPr="00DD1815">
              <w:rPr>
                <w:rFonts w:eastAsiaTheme="majorEastAsia"/>
              </w:rPr>
              <w:t>TCS</w:t>
            </w:r>
          </w:p>
        </w:tc>
        <w:tc>
          <w:tcPr>
            <w:tcW w:w="7078" w:type="dxa"/>
            <w:hideMark/>
          </w:tcPr>
          <w:p w14:paraId="05F8E6D6" w14:textId="77777777" w:rsidR="00053BD0" w:rsidRPr="00DD1815" w:rsidRDefault="00053BD0" w:rsidP="00DD1815">
            <w:pPr>
              <w:spacing w:line="276" w:lineRule="auto"/>
              <w:jc w:val="both"/>
              <w:cnfStyle w:val="000000000000" w:firstRow="0" w:lastRow="0" w:firstColumn="0" w:lastColumn="0" w:oddVBand="0" w:evenVBand="0" w:oddHBand="0" w:evenHBand="0" w:firstRowFirstColumn="0" w:firstRowLastColumn="0" w:lastRowFirstColumn="0" w:lastRowLastColumn="0"/>
              <w:rPr>
                <w:rFonts w:eastAsiaTheme="majorEastAsia"/>
              </w:rPr>
            </w:pPr>
            <w:r w:rsidRPr="00DD1815">
              <w:rPr>
                <w:rFonts w:eastAsiaTheme="majorEastAsia"/>
              </w:rPr>
              <w:t>Traffic Control System</w:t>
            </w:r>
          </w:p>
        </w:tc>
      </w:tr>
      <w:tr w:rsidR="00053BD0" w:rsidRPr="00DD1815" w14:paraId="233E49D5" w14:textId="77777777" w:rsidTr="002A59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1" w:type="dxa"/>
            <w:shd w:val="clear" w:color="auto" w:fill="auto"/>
            <w:hideMark/>
          </w:tcPr>
          <w:p w14:paraId="29F1529D" w14:textId="77777777" w:rsidR="00053BD0" w:rsidRPr="00DD1815" w:rsidRDefault="00053BD0" w:rsidP="00DD1815">
            <w:pPr>
              <w:spacing w:line="276" w:lineRule="auto"/>
              <w:jc w:val="both"/>
              <w:rPr>
                <w:rFonts w:eastAsiaTheme="majorEastAsia"/>
              </w:rPr>
            </w:pPr>
            <w:r w:rsidRPr="00DD1815">
              <w:rPr>
                <w:rFonts w:eastAsiaTheme="majorEastAsia"/>
              </w:rPr>
              <w:t>TEVETA</w:t>
            </w:r>
          </w:p>
        </w:tc>
        <w:tc>
          <w:tcPr>
            <w:tcW w:w="7078" w:type="dxa"/>
            <w:shd w:val="clear" w:color="auto" w:fill="auto"/>
            <w:hideMark/>
          </w:tcPr>
          <w:p w14:paraId="29FB281A" w14:textId="77777777" w:rsidR="00053BD0" w:rsidRPr="00DD1815" w:rsidRDefault="00053BD0" w:rsidP="00DD1815">
            <w:pPr>
              <w:spacing w:line="276" w:lineRule="auto"/>
              <w:jc w:val="both"/>
              <w:cnfStyle w:val="000000100000" w:firstRow="0" w:lastRow="0" w:firstColumn="0" w:lastColumn="0" w:oddVBand="0" w:evenVBand="0" w:oddHBand="1" w:evenHBand="0" w:firstRowFirstColumn="0" w:firstRowLastColumn="0" w:lastRowFirstColumn="0" w:lastRowLastColumn="0"/>
              <w:rPr>
                <w:rFonts w:eastAsiaTheme="majorEastAsia"/>
              </w:rPr>
            </w:pPr>
            <w:r w:rsidRPr="00DD1815">
              <w:rPr>
                <w:rFonts w:eastAsiaTheme="majorEastAsia"/>
              </w:rPr>
              <w:t>Technical, Entrepreneurial, Vocational Education and Training Authority</w:t>
            </w:r>
          </w:p>
        </w:tc>
      </w:tr>
      <w:tr w:rsidR="00053BD0" w:rsidRPr="00DD1815" w14:paraId="4B634EEB" w14:textId="77777777" w:rsidTr="002A596A">
        <w:tc>
          <w:tcPr>
            <w:cnfStyle w:val="001000000000" w:firstRow="0" w:lastRow="0" w:firstColumn="1" w:lastColumn="0" w:oddVBand="0" w:evenVBand="0" w:oddHBand="0" w:evenHBand="0" w:firstRowFirstColumn="0" w:firstRowLastColumn="0" w:lastRowFirstColumn="0" w:lastRowLastColumn="0"/>
            <w:tcW w:w="1121" w:type="dxa"/>
            <w:hideMark/>
          </w:tcPr>
          <w:p w14:paraId="27A348CC" w14:textId="77777777" w:rsidR="00053BD0" w:rsidRPr="00DD1815" w:rsidRDefault="00053BD0" w:rsidP="00DD1815">
            <w:pPr>
              <w:spacing w:line="276" w:lineRule="auto"/>
              <w:jc w:val="both"/>
              <w:rPr>
                <w:rFonts w:eastAsiaTheme="majorEastAsia"/>
              </w:rPr>
            </w:pPr>
            <w:r w:rsidRPr="00DD1815">
              <w:rPr>
                <w:rFonts w:eastAsiaTheme="majorEastAsia"/>
              </w:rPr>
              <w:t>TMP</w:t>
            </w:r>
          </w:p>
        </w:tc>
        <w:tc>
          <w:tcPr>
            <w:tcW w:w="7078" w:type="dxa"/>
            <w:hideMark/>
          </w:tcPr>
          <w:p w14:paraId="3E2C7A79" w14:textId="77777777" w:rsidR="00053BD0" w:rsidRPr="00DD1815" w:rsidRDefault="00053BD0" w:rsidP="00DD1815">
            <w:pPr>
              <w:spacing w:line="276" w:lineRule="auto"/>
              <w:jc w:val="both"/>
              <w:cnfStyle w:val="000000000000" w:firstRow="0" w:lastRow="0" w:firstColumn="0" w:lastColumn="0" w:oddVBand="0" w:evenVBand="0" w:oddHBand="0" w:evenHBand="0" w:firstRowFirstColumn="0" w:firstRowLastColumn="0" w:lastRowFirstColumn="0" w:lastRowLastColumn="0"/>
              <w:rPr>
                <w:rFonts w:eastAsiaTheme="majorEastAsia"/>
              </w:rPr>
            </w:pPr>
            <w:r w:rsidRPr="00DD1815">
              <w:rPr>
                <w:rFonts w:eastAsiaTheme="majorEastAsia"/>
              </w:rPr>
              <w:t>Traffic Management Plan</w:t>
            </w:r>
          </w:p>
        </w:tc>
      </w:tr>
      <w:tr w:rsidR="00053BD0" w:rsidRPr="00DD1815" w14:paraId="4481D3A0" w14:textId="77777777" w:rsidTr="002A59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1" w:type="dxa"/>
            <w:shd w:val="clear" w:color="auto" w:fill="auto"/>
            <w:hideMark/>
          </w:tcPr>
          <w:p w14:paraId="3BD77AD8" w14:textId="77777777" w:rsidR="00053BD0" w:rsidRPr="00DD1815" w:rsidRDefault="00053BD0" w:rsidP="00DD1815">
            <w:pPr>
              <w:spacing w:line="276" w:lineRule="auto"/>
              <w:jc w:val="both"/>
              <w:rPr>
                <w:rFonts w:eastAsiaTheme="majorEastAsia"/>
              </w:rPr>
            </w:pPr>
            <w:r w:rsidRPr="00DD1815">
              <w:rPr>
                <w:rFonts w:eastAsiaTheme="majorEastAsia"/>
              </w:rPr>
              <w:t>VS and L</w:t>
            </w:r>
          </w:p>
        </w:tc>
        <w:tc>
          <w:tcPr>
            <w:tcW w:w="7078" w:type="dxa"/>
            <w:shd w:val="clear" w:color="auto" w:fill="auto"/>
            <w:hideMark/>
          </w:tcPr>
          <w:p w14:paraId="54907268" w14:textId="77777777" w:rsidR="00053BD0" w:rsidRPr="00DD1815" w:rsidRDefault="00053BD0" w:rsidP="00DD1815">
            <w:pPr>
              <w:spacing w:line="276" w:lineRule="auto"/>
              <w:jc w:val="both"/>
              <w:cnfStyle w:val="000000100000" w:firstRow="0" w:lastRow="0" w:firstColumn="0" w:lastColumn="0" w:oddVBand="0" w:evenVBand="0" w:oddHBand="1" w:evenHBand="0" w:firstRowFirstColumn="0" w:firstRowLastColumn="0" w:lastRowFirstColumn="0" w:lastRowLastColumn="0"/>
              <w:rPr>
                <w:rFonts w:eastAsiaTheme="majorEastAsia"/>
              </w:rPr>
            </w:pPr>
            <w:r w:rsidRPr="00DD1815">
              <w:rPr>
                <w:rFonts w:eastAsiaTheme="majorEastAsia"/>
              </w:rPr>
              <w:t>Village Savings and Loans</w:t>
            </w:r>
          </w:p>
        </w:tc>
      </w:tr>
      <w:tr w:rsidR="00053BD0" w:rsidRPr="00DD1815" w14:paraId="68EEA37B" w14:textId="77777777" w:rsidTr="002A596A">
        <w:tc>
          <w:tcPr>
            <w:cnfStyle w:val="001000000000" w:firstRow="0" w:lastRow="0" w:firstColumn="1" w:lastColumn="0" w:oddVBand="0" w:evenVBand="0" w:oddHBand="0" w:evenHBand="0" w:firstRowFirstColumn="0" w:firstRowLastColumn="0" w:lastRowFirstColumn="0" w:lastRowLastColumn="0"/>
            <w:tcW w:w="1121" w:type="dxa"/>
            <w:hideMark/>
          </w:tcPr>
          <w:p w14:paraId="43A084C8" w14:textId="77777777" w:rsidR="00053BD0" w:rsidRPr="00DD1815" w:rsidRDefault="00053BD0" w:rsidP="00DD1815">
            <w:pPr>
              <w:spacing w:line="276" w:lineRule="auto"/>
              <w:jc w:val="both"/>
              <w:rPr>
                <w:rFonts w:eastAsiaTheme="majorEastAsia"/>
              </w:rPr>
            </w:pPr>
            <w:r w:rsidRPr="00DD1815">
              <w:rPr>
                <w:rFonts w:eastAsiaTheme="majorEastAsia"/>
              </w:rPr>
              <w:t>WB</w:t>
            </w:r>
          </w:p>
        </w:tc>
        <w:tc>
          <w:tcPr>
            <w:tcW w:w="7078" w:type="dxa"/>
            <w:hideMark/>
          </w:tcPr>
          <w:p w14:paraId="0012B677" w14:textId="77777777" w:rsidR="00053BD0" w:rsidRPr="00DD1815" w:rsidRDefault="00053BD0" w:rsidP="00DD1815">
            <w:pPr>
              <w:spacing w:line="276" w:lineRule="auto"/>
              <w:jc w:val="both"/>
              <w:cnfStyle w:val="000000000000" w:firstRow="0" w:lastRow="0" w:firstColumn="0" w:lastColumn="0" w:oddVBand="0" w:evenVBand="0" w:oddHBand="0" w:evenHBand="0" w:firstRowFirstColumn="0" w:firstRowLastColumn="0" w:lastRowFirstColumn="0" w:lastRowLastColumn="0"/>
              <w:rPr>
                <w:rFonts w:eastAsiaTheme="majorEastAsia"/>
              </w:rPr>
            </w:pPr>
            <w:r w:rsidRPr="00DD1815">
              <w:rPr>
                <w:rFonts w:eastAsiaTheme="majorEastAsia"/>
              </w:rPr>
              <w:t>World Bank</w:t>
            </w:r>
          </w:p>
        </w:tc>
      </w:tr>
      <w:tr w:rsidR="00C17752" w:rsidRPr="00DD1815" w14:paraId="2C7C94E1" w14:textId="77777777" w:rsidTr="00522C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1" w:type="dxa"/>
            <w:shd w:val="clear" w:color="auto" w:fill="auto"/>
          </w:tcPr>
          <w:p w14:paraId="2602A4FD" w14:textId="77777777" w:rsidR="00C17752" w:rsidRPr="00DD1815" w:rsidRDefault="00C17752" w:rsidP="00DD1815">
            <w:pPr>
              <w:spacing w:line="276" w:lineRule="auto"/>
              <w:jc w:val="both"/>
              <w:rPr>
                <w:rFonts w:eastAsiaTheme="majorEastAsia"/>
              </w:rPr>
            </w:pPr>
            <w:r w:rsidRPr="00DD1815">
              <w:rPr>
                <w:rFonts w:eastAsiaTheme="majorEastAsia"/>
              </w:rPr>
              <w:t>WGRC</w:t>
            </w:r>
          </w:p>
        </w:tc>
        <w:tc>
          <w:tcPr>
            <w:tcW w:w="7078" w:type="dxa"/>
            <w:shd w:val="clear" w:color="auto" w:fill="auto"/>
          </w:tcPr>
          <w:p w14:paraId="4E805653" w14:textId="77777777" w:rsidR="00C17752" w:rsidRPr="00DD1815" w:rsidRDefault="00C17752" w:rsidP="00DD1815">
            <w:pPr>
              <w:spacing w:line="276" w:lineRule="auto"/>
              <w:jc w:val="both"/>
              <w:cnfStyle w:val="000000100000" w:firstRow="0" w:lastRow="0" w:firstColumn="0" w:lastColumn="0" w:oddVBand="0" w:evenVBand="0" w:oddHBand="1" w:evenHBand="0" w:firstRowFirstColumn="0" w:firstRowLastColumn="0" w:lastRowFirstColumn="0" w:lastRowLastColumn="0"/>
              <w:rPr>
                <w:rFonts w:eastAsiaTheme="majorEastAsia"/>
              </w:rPr>
            </w:pPr>
            <w:r w:rsidRPr="00DD1815">
              <w:rPr>
                <w:rFonts w:eastAsiaTheme="majorEastAsia"/>
              </w:rPr>
              <w:t>Workers Grievance Redress Committees</w:t>
            </w:r>
          </w:p>
        </w:tc>
      </w:tr>
    </w:tbl>
    <w:p w14:paraId="51FDA098" w14:textId="77777777" w:rsidR="00DD1815" w:rsidRDefault="00DD1815" w:rsidP="00DD1815">
      <w:pPr>
        <w:pStyle w:val="Heading1"/>
        <w:rPr>
          <w:rFonts w:eastAsiaTheme="minorHAnsi"/>
          <w:b w:val="0"/>
          <w:bCs/>
          <w:lang w:val="en-GB"/>
        </w:rPr>
      </w:pPr>
    </w:p>
    <w:p w14:paraId="4211D823" w14:textId="77777777" w:rsidR="00DD1815" w:rsidRDefault="00DD1815">
      <w:pPr>
        <w:rPr>
          <w:rFonts w:eastAsiaTheme="minorHAnsi"/>
          <w:bCs/>
          <w:lang w:val="en-GB"/>
        </w:rPr>
      </w:pPr>
      <w:r>
        <w:rPr>
          <w:rFonts w:eastAsiaTheme="minorHAnsi"/>
          <w:b/>
          <w:bCs/>
          <w:lang w:val="en-GB"/>
        </w:rPr>
        <w:br w:type="page"/>
      </w:r>
    </w:p>
    <w:bookmarkStart w:id="3" w:name="_Toc210650336" w:displacedByCustomXml="next"/>
    <w:sdt>
      <w:sdtPr>
        <w:rPr>
          <w:rFonts w:eastAsiaTheme="minorHAnsi"/>
          <w:b w:val="0"/>
          <w:bCs/>
          <w:lang w:val="en-GB"/>
        </w:rPr>
        <w:id w:val="588201614"/>
        <w:docPartObj>
          <w:docPartGallery w:val="Table of Contents"/>
          <w:docPartUnique/>
        </w:docPartObj>
      </w:sdtPr>
      <w:sdtEndPr>
        <w:rPr>
          <w:rFonts w:eastAsia="Times New Roman"/>
          <w:bCs w:val="0"/>
          <w:noProof/>
          <w:lang w:val="en-US"/>
        </w:rPr>
      </w:sdtEndPr>
      <w:sdtContent>
        <w:p w14:paraId="1FBBB54B" w14:textId="0A06CDCD" w:rsidR="00C71E7E" w:rsidRPr="00DD1815" w:rsidRDefault="00C71E7E" w:rsidP="00DD1815">
          <w:pPr>
            <w:pStyle w:val="Heading1"/>
          </w:pPr>
          <w:r w:rsidRPr="00DD1815">
            <w:t>Table of Contents</w:t>
          </w:r>
          <w:bookmarkEnd w:id="3"/>
        </w:p>
        <w:p w14:paraId="34CB5010" w14:textId="15417532" w:rsidR="00DF27EC" w:rsidRDefault="00C71E7E">
          <w:pPr>
            <w:pStyle w:val="TOC1"/>
            <w:rPr>
              <w:rFonts w:asciiTheme="minorHAnsi" w:eastAsiaTheme="minorEastAsia" w:hAnsiTheme="minorHAnsi" w:cstheme="minorBidi"/>
              <w:b w:val="0"/>
              <w:bCs w:val="0"/>
              <w:iCs w:val="0"/>
              <w:noProof/>
              <w:kern w:val="2"/>
              <w:lang w:val="en-GB" w:eastAsia="en-GB"/>
              <w14:ligatures w14:val="standardContextual"/>
            </w:rPr>
          </w:pPr>
          <w:r w:rsidRPr="00DD1815">
            <w:rPr>
              <w:b w:val="0"/>
              <w:bCs w:val="0"/>
              <w:iCs w:val="0"/>
            </w:rPr>
            <w:fldChar w:fldCharType="begin"/>
          </w:r>
          <w:r w:rsidRPr="00DD1815">
            <w:rPr>
              <w:b w:val="0"/>
              <w:bCs w:val="0"/>
              <w:iCs w:val="0"/>
            </w:rPr>
            <w:instrText xml:space="preserve"> TOC \o "1-3" \h \z \u </w:instrText>
          </w:r>
          <w:r w:rsidRPr="00DD1815">
            <w:rPr>
              <w:b w:val="0"/>
              <w:bCs w:val="0"/>
              <w:iCs w:val="0"/>
            </w:rPr>
            <w:fldChar w:fldCharType="separate"/>
          </w:r>
          <w:hyperlink w:anchor="_Toc210650335" w:history="1">
            <w:r w:rsidR="00DF27EC" w:rsidRPr="00747C00">
              <w:rPr>
                <w:rStyle w:val="Hyperlink"/>
                <w:noProof/>
              </w:rPr>
              <w:t>List of Abbreviations and Acronyms</w:t>
            </w:r>
            <w:r w:rsidR="00DF27EC">
              <w:rPr>
                <w:noProof/>
                <w:webHidden/>
              </w:rPr>
              <w:tab/>
            </w:r>
            <w:r w:rsidR="00DF27EC">
              <w:rPr>
                <w:noProof/>
                <w:webHidden/>
              </w:rPr>
              <w:fldChar w:fldCharType="begin"/>
            </w:r>
            <w:r w:rsidR="00DF27EC">
              <w:rPr>
                <w:noProof/>
                <w:webHidden/>
              </w:rPr>
              <w:instrText xml:space="preserve"> PAGEREF _Toc210650335 \h </w:instrText>
            </w:r>
            <w:r w:rsidR="00DF27EC">
              <w:rPr>
                <w:noProof/>
                <w:webHidden/>
              </w:rPr>
            </w:r>
            <w:r w:rsidR="00DF27EC">
              <w:rPr>
                <w:noProof/>
                <w:webHidden/>
              </w:rPr>
              <w:fldChar w:fldCharType="separate"/>
            </w:r>
            <w:r w:rsidR="00DF27EC">
              <w:rPr>
                <w:noProof/>
                <w:webHidden/>
              </w:rPr>
              <w:t>i</w:t>
            </w:r>
            <w:r w:rsidR="00DF27EC">
              <w:rPr>
                <w:noProof/>
                <w:webHidden/>
              </w:rPr>
              <w:fldChar w:fldCharType="end"/>
            </w:r>
          </w:hyperlink>
        </w:p>
        <w:p w14:paraId="76CB3679" w14:textId="3FEE9619" w:rsidR="00DF27EC" w:rsidRDefault="00DF27EC">
          <w:pPr>
            <w:pStyle w:val="TOC1"/>
            <w:rPr>
              <w:rFonts w:asciiTheme="minorHAnsi" w:eastAsiaTheme="minorEastAsia" w:hAnsiTheme="minorHAnsi" w:cstheme="minorBidi"/>
              <w:b w:val="0"/>
              <w:bCs w:val="0"/>
              <w:iCs w:val="0"/>
              <w:noProof/>
              <w:kern w:val="2"/>
              <w:lang w:val="en-GB" w:eastAsia="en-GB"/>
              <w14:ligatures w14:val="standardContextual"/>
            </w:rPr>
          </w:pPr>
          <w:hyperlink w:anchor="_Toc210650336" w:history="1">
            <w:r w:rsidRPr="00747C00">
              <w:rPr>
                <w:rStyle w:val="Hyperlink"/>
                <w:noProof/>
              </w:rPr>
              <w:t>Table of Contents</w:t>
            </w:r>
            <w:r>
              <w:rPr>
                <w:noProof/>
                <w:webHidden/>
              </w:rPr>
              <w:tab/>
            </w:r>
            <w:r>
              <w:rPr>
                <w:noProof/>
                <w:webHidden/>
              </w:rPr>
              <w:fldChar w:fldCharType="begin"/>
            </w:r>
            <w:r>
              <w:rPr>
                <w:noProof/>
                <w:webHidden/>
              </w:rPr>
              <w:instrText xml:space="preserve"> PAGEREF _Toc210650336 \h </w:instrText>
            </w:r>
            <w:r>
              <w:rPr>
                <w:noProof/>
                <w:webHidden/>
              </w:rPr>
            </w:r>
            <w:r>
              <w:rPr>
                <w:noProof/>
                <w:webHidden/>
              </w:rPr>
              <w:fldChar w:fldCharType="separate"/>
            </w:r>
            <w:r>
              <w:rPr>
                <w:noProof/>
                <w:webHidden/>
              </w:rPr>
              <w:t>iii</w:t>
            </w:r>
            <w:r>
              <w:rPr>
                <w:noProof/>
                <w:webHidden/>
              </w:rPr>
              <w:fldChar w:fldCharType="end"/>
            </w:r>
          </w:hyperlink>
        </w:p>
        <w:p w14:paraId="6CF5B6CA" w14:textId="24FD9E5C" w:rsidR="00DF27EC" w:rsidRDefault="00DF27EC">
          <w:pPr>
            <w:pStyle w:val="TOC1"/>
            <w:rPr>
              <w:rFonts w:asciiTheme="minorHAnsi" w:eastAsiaTheme="minorEastAsia" w:hAnsiTheme="minorHAnsi" w:cstheme="minorBidi"/>
              <w:b w:val="0"/>
              <w:bCs w:val="0"/>
              <w:iCs w:val="0"/>
              <w:noProof/>
              <w:kern w:val="2"/>
              <w:lang w:val="en-GB" w:eastAsia="en-GB"/>
              <w14:ligatures w14:val="standardContextual"/>
            </w:rPr>
          </w:pPr>
          <w:hyperlink w:anchor="_Toc210650337" w:history="1">
            <w:r w:rsidRPr="00747C00">
              <w:rPr>
                <w:rStyle w:val="Hyperlink"/>
                <w:noProof/>
              </w:rPr>
              <w:t>List of Tables</w:t>
            </w:r>
            <w:r>
              <w:rPr>
                <w:noProof/>
                <w:webHidden/>
              </w:rPr>
              <w:tab/>
            </w:r>
            <w:r>
              <w:rPr>
                <w:noProof/>
                <w:webHidden/>
              </w:rPr>
              <w:fldChar w:fldCharType="begin"/>
            </w:r>
            <w:r>
              <w:rPr>
                <w:noProof/>
                <w:webHidden/>
              </w:rPr>
              <w:instrText xml:space="preserve"> PAGEREF _Toc210650337 \h </w:instrText>
            </w:r>
            <w:r>
              <w:rPr>
                <w:noProof/>
                <w:webHidden/>
              </w:rPr>
            </w:r>
            <w:r>
              <w:rPr>
                <w:noProof/>
                <w:webHidden/>
              </w:rPr>
              <w:fldChar w:fldCharType="separate"/>
            </w:r>
            <w:r>
              <w:rPr>
                <w:noProof/>
                <w:webHidden/>
              </w:rPr>
              <w:t>vii</w:t>
            </w:r>
            <w:r>
              <w:rPr>
                <w:noProof/>
                <w:webHidden/>
              </w:rPr>
              <w:fldChar w:fldCharType="end"/>
            </w:r>
          </w:hyperlink>
        </w:p>
        <w:p w14:paraId="297266E2" w14:textId="0F64878E" w:rsidR="00DF27EC" w:rsidRDefault="00DF27EC">
          <w:pPr>
            <w:pStyle w:val="TOC1"/>
            <w:rPr>
              <w:rFonts w:asciiTheme="minorHAnsi" w:eastAsiaTheme="minorEastAsia" w:hAnsiTheme="minorHAnsi" w:cstheme="minorBidi"/>
              <w:b w:val="0"/>
              <w:bCs w:val="0"/>
              <w:iCs w:val="0"/>
              <w:noProof/>
              <w:kern w:val="2"/>
              <w:lang w:val="en-GB" w:eastAsia="en-GB"/>
              <w14:ligatures w14:val="standardContextual"/>
            </w:rPr>
          </w:pPr>
          <w:hyperlink w:anchor="_Toc210650338" w:history="1">
            <w:r w:rsidRPr="00747C00">
              <w:rPr>
                <w:rStyle w:val="Hyperlink"/>
                <w:noProof/>
              </w:rPr>
              <w:t>List of Figures</w:t>
            </w:r>
            <w:r>
              <w:rPr>
                <w:noProof/>
                <w:webHidden/>
              </w:rPr>
              <w:tab/>
            </w:r>
            <w:r>
              <w:rPr>
                <w:noProof/>
                <w:webHidden/>
              </w:rPr>
              <w:fldChar w:fldCharType="begin"/>
            </w:r>
            <w:r>
              <w:rPr>
                <w:noProof/>
                <w:webHidden/>
              </w:rPr>
              <w:instrText xml:space="preserve"> PAGEREF _Toc210650338 \h </w:instrText>
            </w:r>
            <w:r>
              <w:rPr>
                <w:noProof/>
                <w:webHidden/>
              </w:rPr>
            </w:r>
            <w:r>
              <w:rPr>
                <w:noProof/>
                <w:webHidden/>
              </w:rPr>
              <w:fldChar w:fldCharType="separate"/>
            </w:r>
            <w:r>
              <w:rPr>
                <w:noProof/>
                <w:webHidden/>
              </w:rPr>
              <w:t>viii</w:t>
            </w:r>
            <w:r>
              <w:rPr>
                <w:noProof/>
                <w:webHidden/>
              </w:rPr>
              <w:fldChar w:fldCharType="end"/>
            </w:r>
          </w:hyperlink>
        </w:p>
        <w:p w14:paraId="24E1BD8D" w14:textId="0842657D" w:rsidR="00DF27EC" w:rsidRDefault="00DF27EC">
          <w:pPr>
            <w:pStyle w:val="TOC1"/>
            <w:rPr>
              <w:rFonts w:asciiTheme="minorHAnsi" w:eastAsiaTheme="minorEastAsia" w:hAnsiTheme="minorHAnsi" w:cstheme="minorBidi"/>
              <w:b w:val="0"/>
              <w:bCs w:val="0"/>
              <w:iCs w:val="0"/>
              <w:noProof/>
              <w:kern w:val="2"/>
              <w:lang w:val="en-GB" w:eastAsia="en-GB"/>
              <w14:ligatures w14:val="standardContextual"/>
            </w:rPr>
          </w:pPr>
          <w:hyperlink w:anchor="_Toc210650339" w:history="1">
            <w:r w:rsidRPr="00747C00">
              <w:rPr>
                <w:rStyle w:val="Hyperlink"/>
                <w:noProof/>
              </w:rPr>
              <w:t>EXECUTIVE SUMMARY</w:t>
            </w:r>
            <w:r>
              <w:rPr>
                <w:noProof/>
                <w:webHidden/>
              </w:rPr>
              <w:tab/>
            </w:r>
            <w:r>
              <w:rPr>
                <w:noProof/>
                <w:webHidden/>
              </w:rPr>
              <w:fldChar w:fldCharType="begin"/>
            </w:r>
            <w:r>
              <w:rPr>
                <w:noProof/>
                <w:webHidden/>
              </w:rPr>
              <w:instrText xml:space="preserve"> PAGEREF _Toc210650339 \h </w:instrText>
            </w:r>
            <w:r>
              <w:rPr>
                <w:noProof/>
                <w:webHidden/>
              </w:rPr>
            </w:r>
            <w:r>
              <w:rPr>
                <w:noProof/>
                <w:webHidden/>
              </w:rPr>
              <w:fldChar w:fldCharType="separate"/>
            </w:r>
            <w:r>
              <w:rPr>
                <w:noProof/>
                <w:webHidden/>
              </w:rPr>
              <w:t>ix</w:t>
            </w:r>
            <w:r>
              <w:rPr>
                <w:noProof/>
                <w:webHidden/>
              </w:rPr>
              <w:fldChar w:fldCharType="end"/>
            </w:r>
          </w:hyperlink>
        </w:p>
        <w:p w14:paraId="03318EB6" w14:textId="7B8ED9E9" w:rsidR="00DF27EC" w:rsidRDefault="00DF27EC">
          <w:pPr>
            <w:pStyle w:val="TOC1"/>
            <w:rPr>
              <w:rFonts w:asciiTheme="minorHAnsi" w:eastAsiaTheme="minorEastAsia" w:hAnsiTheme="minorHAnsi" w:cstheme="minorBidi"/>
              <w:b w:val="0"/>
              <w:bCs w:val="0"/>
              <w:iCs w:val="0"/>
              <w:noProof/>
              <w:kern w:val="2"/>
              <w:lang w:val="en-GB" w:eastAsia="en-GB"/>
              <w14:ligatures w14:val="standardContextual"/>
            </w:rPr>
          </w:pPr>
          <w:hyperlink w:anchor="_Toc210650340" w:history="1">
            <w:r w:rsidRPr="00747C00">
              <w:rPr>
                <w:rStyle w:val="Hyperlink"/>
                <w:noProof/>
              </w:rPr>
              <w:t>CHAPTER 1: INTRODUCTION</w:t>
            </w:r>
            <w:r>
              <w:rPr>
                <w:noProof/>
                <w:webHidden/>
              </w:rPr>
              <w:tab/>
            </w:r>
            <w:r>
              <w:rPr>
                <w:noProof/>
                <w:webHidden/>
              </w:rPr>
              <w:fldChar w:fldCharType="begin"/>
            </w:r>
            <w:r>
              <w:rPr>
                <w:noProof/>
                <w:webHidden/>
              </w:rPr>
              <w:instrText xml:space="preserve"> PAGEREF _Toc210650340 \h </w:instrText>
            </w:r>
            <w:r>
              <w:rPr>
                <w:noProof/>
                <w:webHidden/>
              </w:rPr>
            </w:r>
            <w:r>
              <w:rPr>
                <w:noProof/>
                <w:webHidden/>
              </w:rPr>
              <w:fldChar w:fldCharType="separate"/>
            </w:r>
            <w:r>
              <w:rPr>
                <w:noProof/>
                <w:webHidden/>
              </w:rPr>
              <w:t>1</w:t>
            </w:r>
            <w:r>
              <w:rPr>
                <w:noProof/>
                <w:webHidden/>
              </w:rPr>
              <w:fldChar w:fldCharType="end"/>
            </w:r>
          </w:hyperlink>
        </w:p>
        <w:p w14:paraId="1F3C9058" w14:textId="769251E4" w:rsidR="00DF27EC" w:rsidRDefault="00DF27EC">
          <w:pPr>
            <w:pStyle w:val="TOC2"/>
            <w:tabs>
              <w:tab w:val="left" w:pos="960"/>
              <w:tab w:val="right" w:leader="dot" w:pos="9016"/>
            </w:tabs>
            <w:rPr>
              <w:rFonts w:asciiTheme="minorHAnsi" w:eastAsiaTheme="minorEastAsia" w:hAnsiTheme="minorHAnsi" w:cstheme="minorBidi"/>
              <w:bCs w:val="0"/>
              <w:noProof/>
              <w:kern w:val="2"/>
              <w:sz w:val="24"/>
              <w:lang w:val="en-GB" w:eastAsia="en-GB"/>
              <w14:ligatures w14:val="standardContextual"/>
            </w:rPr>
          </w:pPr>
          <w:hyperlink w:anchor="_Toc210650341" w:history="1">
            <w:r w:rsidRPr="00747C00">
              <w:rPr>
                <w:rStyle w:val="Hyperlink"/>
                <w:noProof/>
              </w:rPr>
              <w:t>1.1</w:t>
            </w:r>
            <w:r>
              <w:rPr>
                <w:rFonts w:asciiTheme="minorHAnsi" w:eastAsiaTheme="minorEastAsia" w:hAnsiTheme="minorHAnsi" w:cstheme="minorBidi"/>
                <w:bCs w:val="0"/>
                <w:noProof/>
                <w:kern w:val="2"/>
                <w:sz w:val="24"/>
                <w:lang w:val="en-GB" w:eastAsia="en-GB"/>
                <w14:ligatures w14:val="standardContextual"/>
              </w:rPr>
              <w:tab/>
            </w:r>
            <w:r w:rsidRPr="00747C00">
              <w:rPr>
                <w:rStyle w:val="Hyperlink"/>
                <w:noProof/>
              </w:rPr>
              <w:t>Background Information</w:t>
            </w:r>
            <w:r>
              <w:rPr>
                <w:noProof/>
                <w:webHidden/>
              </w:rPr>
              <w:tab/>
            </w:r>
            <w:r>
              <w:rPr>
                <w:noProof/>
                <w:webHidden/>
              </w:rPr>
              <w:fldChar w:fldCharType="begin"/>
            </w:r>
            <w:r>
              <w:rPr>
                <w:noProof/>
                <w:webHidden/>
              </w:rPr>
              <w:instrText xml:space="preserve"> PAGEREF _Toc210650341 \h </w:instrText>
            </w:r>
            <w:r>
              <w:rPr>
                <w:noProof/>
                <w:webHidden/>
              </w:rPr>
            </w:r>
            <w:r>
              <w:rPr>
                <w:noProof/>
                <w:webHidden/>
              </w:rPr>
              <w:fldChar w:fldCharType="separate"/>
            </w:r>
            <w:r>
              <w:rPr>
                <w:noProof/>
                <w:webHidden/>
              </w:rPr>
              <w:t>1</w:t>
            </w:r>
            <w:r>
              <w:rPr>
                <w:noProof/>
                <w:webHidden/>
              </w:rPr>
              <w:fldChar w:fldCharType="end"/>
            </w:r>
          </w:hyperlink>
        </w:p>
        <w:p w14:paraId="717A4A99" w14:textId="059B06C3" w:rsidR="00DF27EC" w:rsidRDefault="00DF27EC">
          <w:pPr>
            <w:pStyle w:val="TOC2"/>
            <w:tabs>
              <w:tab w:val="left" w:pos="960"/>
              <w:tab w:val="right" w:leader="dot" w:pos="9016"/>
            </w:tabs>
            <w:rPr>
              <w:rFonts w:asciiTheme="minorHAnsi" w:eastAsiaTheme="minorEastAsia" w:hAnsiTheme="minorHAnsi" w:cstheme="minorBidi"/>
              <w:bCs w:val="0"/>
              <w:noProof/>
              <w:kern w:val="2"/>
              <w:sz w:val="24"/>
              <w:lang w:val="en-GB" w:eastAsia="en-GB"/>
              <w14:ligatures w14:val="standardContextual"/>
            </w:rPr>
          </w:pPr>
          <w:hyperlink w:anchor="_Toc210650342" w:history="1">
            <w:r w:rsidRPr="00747C00">
              <w:rPr>
                <w:rStyle w:val="Hyperlink"/>
                <w:noProof/>
              </w:rPr>
              <w:t>1.2</w:t>
            </w:r>
            <w:r>
              <w:rPr>
                <w:rFonts w:asciiTheme="minorHAnsi" w:eastAsiaTheme="minorEastAsia" w:hAnsiTheme="minorHAnsi" w:cstheme="minorBidi"/>
                <w:bCs w:val="0"/>
                <w:noProof/>
                <w:kern w:val="2"/>
                <w:sz w:val="24"/>
                <w:lang w:val="en-GB" w:eastAsia="en-GB"/>
                <w14:ligatures w14:val="standardContextual"/>
              </w:rPr>
              <w:tab/>
            </w:r>
            <w:r w:rsidRPr="00747C00">
              <w:rPr>
                <w:rStyle w:val="Hyperlink"/>
                <w:noProof/>
              </w:rPr>
              <w:t>Scope and Objective of the Resettlement Action Plan (RAP)</w:t>
            </w:r>
            <w:r>
              <w:rPr>
                <w:noProof/>
                <w:webHidden/>
              </w:rPr>
              <w:tab/>
            </w:r>
            <w:r>
              <w:rPr>
                <w:noProof/>
                <w:webHidden/>
              </w:rPr>
              <w:fldChar w:fldCharType="begin"/>
            </w:r>
            <w:r>
              <w:rPr>
                <w:noProof/>
                <w:webHidden/>
              </w:rPr>
              <w:instrText xml:space="preserve"> PAGEREF _Toc210650342 \h </w:instrText>
            </w:r>
            <w:r>
              <w:rPr>
                <w:noProof/>
                <w:webHidden/>
              </w:rPr>
            </w:r>
            <w:r>
              <w:rPr>
                <w:noProof/>
                <w:webHidden/>
              </w:rPr>
              <w:fldChar w:fldCharType="separate"/>
            </w:r>
            <w:r>
              <w:rPr>
                <w:noProof/>
                <w:webHidden/>
              </w:rPr>
              <w:t>2</w:t>
            </w:r>
            <w:r>
              <w:rPr>
                <w:noProof/>
                <w:webHidden/>
              </w:rPr>
              <w:fldChar w:fldCharType="end"/>
            </w:r>
          </w:hyperlink>
        </w:p>
        <w:p w14:paraId="7B8CBD20" w14:textId="080575A4" w:rsidR="00DF27EC" w:rsidRDefault="00DF27EC">
          <w:pPr>
            <w:pStyle w:val="TOC3"/>
            <w:tabs>
              <w:tab w:val="left" w:pos="1200"/>
              <w:tab w:val="right" w:leader="dot" w:pos="9016"/>
            </w:tabs>
            <w:rPr>
              <w:rFonts w:asciiTheme="minorHAnsi" w:eastAsiaTheme="minorEastAsia" w:hAnsiTheme="minorHAnsi" w:cstheme="minorBidi"/>
              <w:i w:val="0"/>
              <w:noProof/>
              <w:kern w:val="2"/>
              <w:sz w:val="24"/>
              <w:szCs w:val="24"/>
              <w:lang w:val="en-GB" w:eastAsia="en-GB"/>
              <w14:ligatures w14:val="standardContextual"/>
            </w:rPr>
          </w:pPr>
          <w:hyperlink w:anchor="_Toc210650343" w:history="1">
            <w:r w:rsidRPr="00747C00">
              <w:rPr>
                <w:rStyle w:val="Hyperlink"/>
                <w:noProof/>
              </w:rPr>
              <w:t>1.2.1</w:t>
            </w:r>
            <w:r>
              <w:rPr>
                <w:rFonts w:asciiTheme="minorHAnsi" w:eastAsiaTheme="minorEastAsia" w:hAnsiTheme="minorHAnsi" w:cstheme="minorBidi"/>
                <w:i w:val="0"/>
                <w:noProof/>
                <w:kern w:val="2"/>
                <w:sz w:val="24"/>
                <w:szCs w:val="24"/>
                <w:lang w:val="en-GB" w:eastAsia="en-GB"/>
                <w14:ligatures w14:val="standardContextual"/>
              </w:rPr>
              <w:tab/>
            </w:r>
            <w:r w:rsidRPr="00747C00">
              <w:rPr>
                <w:rStyle w:val="Hyperlink"/>
                <w:noProof/>
              </w:rPr>
              <w:t>Scope</w:t>
            </w:r>
            <w:r>
              <w:rPr>
                <w:noProof/>
                <w:webHidden/>
              </w:rPr>
              <w:tab/>
            </w:r>
            <w:r>
              <w:rPr>
                <w:noProof/>
                <w:webHidden/>
              </w:rPr>
              <w:fldChar w:fldCharType="begin"/>
            </w:r>
            <w:r>
              <w:rPr>
                <w:noProof/>
                <w:webHidden/>
              </w:rPr>
              <w:instrText xml:space="preserve"> PAGEREF _Toc210650343 \h </w:instrText>
            </w:r>
            <w:r>
              <w:rPr>
                <w:noProof/>
                <w:webHidden/>
              </w:rPr>
            </w:r>
            <w:r>
              <w:rPr>
                <w:noProof/>
                <w:webHidden/>
              </w:rPr>
              <w:fldChar w:fldCharType="separate"/>
            </w:r>
            <w:r>
              <w:rPr>
                <w:noProof/>
                <w:webHidden/>
              </w:rPr>
              <w:t>2</w:t>
            </w:r>
            <w:r>
              <w:rPr>
                <w:noProof/>
                <w:webHidden/>
              </w:rPr>
              <w:fldChar w:fldCharType="end"/>
            </w:r>
          </w:hyperlink>
        </w:p>
        <w:p w14:paraId="6140640B" w14:textId="2199528F" w:rsidR="00DF27EC" w:rsidRDefault="00DF27EC">
          <w:pPr>
            <w:pStyle w:val="TOC3"/>
            <w:tabs>
              <w:tab w:val="left" w:pos="1200"/>
              <w:tab w:val="right" w:leader="dot" w:pos="9016"/>
            </w:tabs>
            <w:rPr>
              <w:rFonts w:asciiTheme="minorHAnsi" w:eastAsiaTheme="minorEastAsia" w:hAnsiTheme="minorHAnsi" w:cstheme="minorBidi"/>
              <w:i w:val="0"/>
              <w:noProof/>
              <w:kern w:val="2"/>
              <w:sz w:val="24"/>
              <w:szCs w:val="24"/>
              <w:lang w:val="en-GB" w:eastAsia="en-GB"/>
              <w14:ligatures w14:val="standardContextual"/>
            </w:rPr>
          </w:pPr>
          <w:hyperlink w:anchor="_Toc210650344" w:history="1">
            <w:r w:rsidRPr="00747C00">
              <w:rPr>
                <w:rStyle w:val="Hyperlink"/>
                <w:noProof/>
              </w:rPr>
              <w:t>1.2.2</w:t>
            </w:r>
            <w:r>
              <w:rPr>
                <w:rFonts w:asciiTheme="minorHAnsi" w:eastAsiaTheme="minorEastAsia" w:hAnsiTheme="minorHAnsi" w:cstheme="minorBidi"/>
                <w:i w:val="0"/>
                <w:noProof/>
                <w:kern w:val="2"/>
                <w:sz w:val="24"/>
                <w:szCs w:val="24"/>
                <w:lang w:val="en-GB" w:eastAsia="en-GB"/>
                <w14:ligatures w14:val="standardContextual"/>
              </w:rPr>
              <w:tab/>
            </w:r>
            <w:r w:rsidRPr="00747C00">
              <w:rPr>
                <w:rStyle w:val="Hyperlink"/>
                <w:noProof/>
              </w:rPr>
              <w:t>Objective</w:t>
            </w:r>
            <w:r>
              <w:rPr>
                <w:noProof/>
                <w:webHidden/>
              </w:rPr>
              <w:tab/>
            </w:r>
            <w:r>
              <w:rPr>
                <w:noProof/>
                <w:webHidden/>
              </w:rPr>
              <w:fldChar w:fldCharType="begin"/>
            </w:r>
            <w:r>
              <w:rPr>
                <w:noProof/>
                <w:webHidden/>
              </w:rPr>
              <w:instrText xml:space="preserve"> PAGEREF _Toc210650344 \h </w:instrText>
            </w:r>
            <w:r>
              <w:rPr>
                <w:noProof/>
                <w:webHidden/>
              </w:rPr>
            </w:r>
            <w:r>
              <w:rPr>
                <w:noProof/>
                <w:webHidden/>
              </w:rPr>
              <w:fldChar w:fldCharType="separate"/>
            </w:r>
            <w:r>
              <w:rPr>
                <w:noProof/>
                <w:webHidden/>
              </w:rPr>
              <w:t>2</w:t>
            </w:r>
            <w:r>
              <w:rPr>
                <w:noProof/>
                <w:webHidden/>
              </w:rPr>
              <w:fldChar w:fldCharType="end"/>
            </w:r>
          </w:hyperlink>
        </w:p>
        <w:p w14:paraId="7E4AD7BA" w14:textId="49B6165D" w:rsidR="00DF27EC" w:rsidRDefault="00DF27EC">
          <w:pPr>
            <w:pStyle w:val="TOC3"/>
            <w:tabs>
              <w:tab w:val="left" w:pos="1200"/>
              <w:tab w:val="right" w:leader="dot" w:pos="9016"/>
            </w:tabs>
            <w:rPr>
              <w:rFonts w:asciiTheme="minorHAnsi" w:eastAsiaTheme="minorEastAsia" w:hAnsiTheme="minorHAnsi" w:cstheme="minorBidi"/>
              <w:i w:val="0"/>
              <w:noProof/>
              <w:kern w:val="2"/>
              <w:sz w:val="24"/>
              <w:szCs w:val="24"/>
              <w:lang w:val="en-GB" w:eastAsia="en-GB"/>
              <w14:ligatures w14:val="standardContextual"/>
            </w:rPr>
          </w:pPr>
          <w:hyperlink w:anchor="_Toc210650345" w:history="1">
            <w:r w:rsidRPr="00747C00">
              <w:rPr>
                <w:rStyle w:val="Hyperlink"/>
                <w:noProof/>
              </w:rPr>
              <w:t>1.2.3</w:t>
            </w:r>
            <w:r>
              <w:rPr>
                <w:rFonts w:asciiTheme="minorHAnsi" w:eastAsiaTheme="minorEastAsia" w:hAnsiTheme="minorHAnsi" w:cstheme="minorBidi"/>
                <w:i w:val="0"/>
                <w:noProof/>
                <w:kern w:val="2"/>
                <w:sz w:val="24"/>
                <w:szCs w:val="24"/>
                <w:lang w:val="en-GB" w:eastAsia="en-GB"/>
                <w14:ligatures w14:val="standardContextual"/>
              </w:rPr>
              <w:tab/>
            </w:r>
            <w:r w:rsidRPr="00747C00">
              <w:rPr>
                <w:rStyle w:val="Hyperlink"/>
                <w:noProof/>
              </w:rPr>
              <w:t>Principles Governing the RAP</w:t>
            </w:r>
            <w:r>
              <w:rPr>
                <w:noProof/>
                <w:webHidden/>
              </w:rPr>
              <w:tab/>
            </w:r>
            <w:r>
              <w:rPr>
                <w:noProof/>
                <w:webHidden/>
              </w:rPr>
              <w:fldChar w:fldCharType="begin"/>
            </w:r>
            <w:r>
              <w:rPr>
                <w:noProof/>
                <w:webHidden/>
              </w:rPr>
              <w:instrText xml:space="preserve"> PAGEREF _Toc210650345 \h </w:instrText>
            </w:r>
            <w:r>
              <w:rPr>
                <w:noProof/>
                <w:webHidden/>
              </w:rPr>
            </w:r>
            <w:r>
              <w:rPr>
                <w:noProof/>
                <w:webHidden/>
              </w:rPr>
              <w:fldChar w:fldCharType="separate"/>
            </w:r>
            <w:r>
              <w:rPr>
                <w:noProof/>
                <w:webHidden/>
              </w:rPr>
              <w:t>3</w:t>
            </w:r>
            <w:r>
              <w:rPr>
                <w:noProof/>
                <w:webHidden/>
              </w:rPr>
              <w:fldChar w:fldCharType="end"/>
            </w:r>
          </w:hyperlink>
        </w:p>
        <w:p w14:paraId="184303B1" w14:textId="24A085AC" w:rsidR="00DF27EC" w:rsidRDefault="00DF27EC">
          <w:pPr>
            <w:pStyle w:val="TOC2"/>
            <w:tabs>
              <w:tab w:val="left" w:pos="960"/>
              <w:tab w:val="right" w:leader="dot" w:pos="9016"/>
            </w:tabs>
            <w:rPr>
              <w:rFonts w:asciiTheme="minorHAnsi" w:eastAsiaTheme="minorEastAsia" w:hAnsiTheme="minorHAnsi" w:cstheme="minorBidi"/>
              <w:bCs w:val="0"/>
              <w:noProof/>
              <w:kern w:val="2"/>
              <w:sz w:val="24"/>
              <w:lang w:val="en-GB" w:eastAsia="en-GB"/>
              <w14:ligatures w14:val="standardContextual"/>
            </w:rPr>
          </w:pPr>
          <w:hyperlink w:anchor="_Toc210650346" w:history="1">
            <w:r w:rsidRPr="00747C00">
              <w:rPr>
                <w:rStyle w:val="Hyperlink"/>
                <w:noProof/>
              </w:rPr>
              <w:t>1.3</w:t>
            </w:r>
            <w:r>
              <w:rPr>
                <w:rFonts w:asciiTheme="minorHAnsi" w:eastAsiaTheme="minorEastAsia" w:hAnsiTheme="minorHAnsi" w:cstheme="minorBidi"/>
                <w:bCs w:val="0"/>
                <w:noProof/>
                <w:kern w:val="2"/>
                <w:sz w:val="24"/>
                <w:lang w:val="en-GB" w:eastAsia="en-GB"/>
                <w14:ligatures w14:val="standardContextual"/>
              </w:rPr>
              <w:tab/>
            </w:r>
            <w:r w:rsidRPr="00747C00">
              <w:rPr>
                <w:rStyle w:val="Hyperlink"/>
                <w:noProof/>
              </w:rPr>
              <w:t>Project Description</w:t>
            </w:r>
            <w:r>
              <w:rPr>
                <w:noProof/>
                <w:webHidden/>
              </w:rPr>
              <w:tab/>
            </w:r>
            <w:r>
              <w:rPr>
                <w:noProof/>
                <w:webHidden/>
              </w:rPr>
              <w:fldChar w:fldCharType="begin"/>
            </w:r>
            <w:r>
              <w:rPr>
                <w:noProof/>
                <w:webHidden/>
              </w:rPr>
              <w:instrText xml:space="preserve"> PAGEREF _Toc210650346 \h </w:instrText>
            </w:r>
            <w:r>
              <w:rPr>
                <w:noProof/>
                <w:webHidden/>
              </w:rPr>
            </w:r>
            <w:r>
              <w:rPr>
                <w:noProof/>
                <w:webHidden/>
              </w:rPr>
              <w:fldChar w:fldCharType="separate"/>
            </w:r>
            <w:r>
              <w:rPr>
                <w:noProof/>
                <w:webHidden/>
              </w:rPr>
              <w:t>4</w:t>
            </w:r>
            <w:r>
              <w:rPr>
                <w:noProof/>
                <w:webHidden/>
              </w:rPr>
              <w:fldChar w:fldCharType="end"/>
            </w:r>
          </w:hyperlink>
        </w:p>
        <w:p w14:paraId="5DF1605C" w14:textId="2F521A69" w:rsidR="00DF27EC" w:rsidRDefault="00DF27EC">
          <w:pPr>
            <w:pStyle w:val="TOC3"/>
            <w:tabs>
              <w:tab w:val="left" w:pos="1200"/>
              <w:tab w:val="right" w:leader="dot" w:pos="9016"/>
            </w:tabs>
            <w:rPr>
              <w:rFonts w:asciiTheme="minorHAnsi" w:eastAsiaTheme="minorEastAsia" w:hAnsiTheme="minorHAnsi" w:cstheme="minorBidi"/>
              <w:i w:val="0"/>
              <w:noProof/>
              <w:kern w:val="2"/>
              <w:sz w:val="24"/>
              <w:szCs w:val="24"/>
              <w:lang w:val="en-GB" w:eastAsia="en-GB"/>
              <w14:ligatures w14:val="standardContextual"/>
            </w:rPr>
          </w:pPr>
          <w:hyperlink w:anchor="_Toc210650347" w:history="1">
            <w:r w:rsidRPr="00747C00">
              <w:rPr>
                <w:rStyle w:val="Hyperlink"/>
                <w:noProof/>
              </w:rPr>
              <w:t>1.3.1</w:t>
            </w:r>
            <w:r>
              <w:rPr>
                <w:rFonts w:asciiTheme="minorHAnsi" w:eastAsiaTheme="minorEastAsia" w:hAnsiTheme="minorHAnsi" w:cstheme="minorBidi"/>
                <w:i w:val="0"/>
                <w:noProof/>
                <w:kern w:val="2"/>
                <w:sz w:val="24"/>
                <w:szCs w:val="24"/>
                <w:lang w:val="en-GB" w:eastAsia="en-GB"/>
                <w14:ligatures w14:val="standardContextual"/>
              </w:rPr>
              <w:tab/>
            </w:r>
            <w:r w:rsidRPr="00747C00">
              <w:rPr>
                <w:rStyle w:val="Hyperlink"/>
                <w:noProof/>
              </w:rPr>
              <w:t>Project Location</w:t>
            </w:r>
            <w:r>
              <w:rPr>
                <w:noProof/>
                <w:webHidden/>
              </w:rPr>
              <w:tab/>
            </w:r>
            <w:r>
              <w:rPr>
                <w:noProof/>
                <w:webHidden/>
              </w:rPr>
              <w:fldChar w:fldCharType="begin"/>
            </w:r>
            <w:r>
              <w:rPr>
                <w:noProof/>
                <w:webHidden/>
              </w:rPr>
              <w:instrText xml:space="preserve"> PAGEREF _Toc210650347 \h </w:instrText>
            </w:r>
            <w:r>
              <w:rPr>
                <w:noProof/>
                <w:webHidden/>
              </w:rPr>
            </w:r>
            <w:r>
              <w:rPr>
                <w:noProof/>
                <w:webHidden/>
              </w:rPr>
              <w:fldChar w:fldCharType="separate"/>
            </w:r>
            <w:r>
              <w:rPr>
                <w:noProof/>
                <w:webHidden/>
              </w:rPr>
              <w:t>4</w:t>
            </w:r>
            <w:r>
              <w:rPr>
                <w:noProof/>
                <w:webHidden/>
              </w:rPr>
              <w:fldChar w:fldCharType="end"/>
            </w:r>
          </w:hyperlink>
        </w:p>
        <w:p w14:paraId="100A9911" w14:textId="58B235E3" w:rsidR="00DF27EC" w:rsidRDefault="00DF27EC">
          <w:pPr>
            <w:pStyle w:val="TOC3"/>
            <w:tabs>
              <w:tab w:val="left" w:pos="1200"/>
              <w:tab w:val="right" w:leader="dot" w:pos="9016"/>
            </w:tabs>
            <w:rPr>
              <w:rFonts w:asciiTheme="minorHAnsi" w:eastAsiaTheme="minorEastAsia" w:hAnsiTheme="minorHAnsi" w:cstheme="minorBidi"/>
              <w:i w:val="0"/>
              <w:noProof/>
              <w:kern w:val="2"/>
              <w:sz w:val="24"/>
              <w:szCs w:val="24"/>
              <w:lang w:val="en-GB" w:eastAsia="en-GB"/>
              <w14:ligatures w14:val="standardContextual"/>
            </w:rPr>
          </w:pPr>
          <w:hyperlink w:anchor="_Toc210650348" w:history="1">
            <w:r w:rsidRPr="00747C00">
              <w:rPr>
                <w:rStyle w:val="Hyperlink"/>
                <w:noProof/>
              </w:rPr>
              <w:t>1.3.2</w:t>
            </w:r>
            <w:r>
              <w:rPr>
                <w:rFonts w:asciiTheme="minorHAnsi" w:eastAsiaTheme="minorEastAsia" w:hAnsiTheme="minorHAnsi" w:cstheme="minorBidi"/>
                <w:i w:val="0"/>
                <w:noProof/>
                <w:kern w:val="2"/>
                <w:sz w:val="24"/>
                <w:szCs w:val="24"/>
                <w:lang w:val="en-GB" w:eastAsia="en-GB"/>
                <w14:ligatures w14:val="standardContextual"/>
              </w:rPr>
              <w:tab/>
            </w:r>
            <w:r w:rsidRPr="00747C00">
              <w:rPr>
                <w:rStyle w:val="Hyperlink"/>
                <w:noProof/>
              </w:rPr>
              <w:t>Nature and Scope of the Proposed Project</w:t>
            </w:r>
            <w:r>
              <w:rPr>
                <w:noProof/>
                <w:webHidden/>
              </w:rPr>
              <w:tab/>
            </w:r>
            <w:r>
              <w:rPr>
                <w:noProof/>
                <w:webHidden/>
              </w:rPr>
              <w:fldChar w:fldCharType="begin"/>
            </w:r>
            <w:r>
              <w:rPr>
                <w:noProof/>
                <w:webHidden/>
              </w:rPr>
              <w:instrText xml:space="preserve"> PAGEREF _Toc210650348 \h </w:instrText>
            </w:r>
            <w:r>
              <w:rPr>
                <w:noProof/>
                <w:webHidden/>
              </w:rPr>
            </w:r>
            <w:r>
              <w:rPr>
                <w:noProof/>
                <w:webHidden/>
              </w:rPr>
              <w:fldChar w:fldCharType="separate"/>
            </w:r>
            <w:r>
              <w:rPr>
                <w:noProof/>
                <w:webHidden/>
              </w:rPr>
              <w:t>5</w:t>
            </w:r>
            <w:r>
              <w:rPr>
                <w:noProof/>
                <w:webHidden/>
              </w:rPr>
              <w:fldChar w:fldCharType="end"/>
            </w:r>
          </w:hyperlink>
        </w:p>
        <w:p w14:paraId="019EED62" w14:textId="33671F3F" w:rsidR="00DF27EC" w:rsidRDefault="00DF27EC">
          <w:pPr>
            <w:pStyle w:val="TOC3"/>
            <w:tabs>
              <w:tab w:val="left" w:pos="1200"/>
              <w:tab w:val="right" w:leader="dot" w:pos="9016"/>
            </w:tabs>
            <w:rPr>
              <w:rFonts w:asciiTheme="minorHAnsi" w:eastAsiaTheme="minorEastAsia" w:hAnsiTheme="minorHAnsi" w:cstheme="minorBidi"/>
              <w:i w:val="0"/>
              <w:noProof/>
              <w:kern w:val="2"/>
              <w:sz w:val="24"/>
              <w:szCs w:val="24"/>
              <w:lang w:val="en-GB" w:eastAsia="en-GB"/>
              <w14:ligatures w14:val="standardContextual"/>
            </w:rPr>
          </w:pPr>
          <w:hyperlink w:anchor="_Toc210650349" w:history="1">
            <w:r w:rsidRPr="00747C00">
              <w:rPr>
                <w:rStyle w:val="Hyperlink"/>
                <w:noProof/>
              </w:rPr>
              <w:t>1.3.3</w:t>
            </w:r>
            <w:r>
              <w:rPr>
                <w:rFonts w:asciiTheme="minorHAnsi" w:eastAsiaTheme="minorEastAsia" w:hAnsiTheme="minorHAnsi" w:cstheme="minorBidi"/>
                <w:i w:val="0"/>
                <w:noProof/>
                <w:kern w:val="2"/>
                <w:sz w:val="24"/>
                <w:szCs w:val="24"/>
                <w:lang w:val="en-GB" w:eastAsia="en-GB"/>
                <w14:ligatures w14:val="standardContextual"/>
              </w:rPr>
              <w:tab/>
            </w:r>
            <w:r w:rsidRPr="00747C00">
              <w:rPr>
                <w:rStyle w:val="Hyperlink"/>
                <w:noProof/>
              </w:rPr>
              <w:t>Existing land use and land requirements for the project</w:t>
            </w:r>
            <w:r>
              <w:rPr>
                <w:noProof/>
                <w:webHidden/>
              </w:rPr>
              <w:tab/>
            </w:r>
            <w:r>
              <w:rPr>
                <w:noProof/>
                <w:webHidden/>
              </w:rPr>
              <w:fldChar w:fldCharType="begin"/>
            </w:r>
            <w:r>
              <w:rPr>
                <w:noProof/>
                <w:webHidden/>
              </w:rPr>
              <w:instrText xml:space="preserve"> PAGEREF _Toc210650349 \h </w:instrText>
            </w:r>
            <w:r>
              <w:rPr>
                <w:noProof/>
                <w:webHidden/>
              </w:rPr>
            </w:r>
            <w:r>
              <w:rPr>
                <w:noProof/>
                <w:webHidden/>
              </w:rPr>
              <w:fldChar w:fldCharType="separate"/>
            </w:r>
            <w:r>
              <w:rPr>
                <w:noProof/>
                <w:webHidden/>
              </w:rPr>
              <w:t>8</w:t>
            </w:r>
            <w:r>
              <w:rPr>
                <w:noProof/>
                <w:webHidden/>
              </w:rPr>
              <w:fldChar w:fldCharType="end"/>
            </w:r>
          </w:hyperlink>
        </w:p>
        <w:p w14:paraId="490571A9" w14:textId="5DEA4354" w:rsidR="00DF27EC" w:rsidRDefault="00DF27EC">
          <w:pPr>
            <w:pStyle w:val="TOC3"/>
            <w:tabs>
              <w:tab w:val="left" w:pos="1200"/>
              <w:tab w:val="right" w:leader="dot" w:pos="9016"/>
            </w:tabs>
            <w:rPr>
              <w:rFonts w:asciiTheme="minorHAnsi" w:eastAsiaTheme="minorEastAsia" w:hAnsiTheme="minorHAnsi" w:cstheme="minorBidi"/>
              <w:i w:val="0"/>
              <w:noProof/>
              <w:kern w:val="2"/>
              <w:sz w:val="24"/>
              <w:szCs w:val="24"/>
              <w:lang w:val="en-GB" w:eastAsia="en-GB"/>
              <w14:ligatures w14:val="standardContextual"/>
            </w:rPr>
          </w:pPr>
          <w:hyperlink w:anchor="_Toc210650350" w:history="1">
            <w:r w:rsidRPr="00747C00">
              <w:rPr>
                <w:rStyle w:val="Hyperlink"/>
                <w:noProof/>
              </w:rPr>
              <w:t>1.3.4</w:t>
            </w:r>
            <w:r>
              <w:rPr>
                <w:rFonts w:asciiTheme="minorHAnsi" w:eastAsiaTheme="minorEastAsia" w:hAnsiTheme="minorHAnsi" w:cstheme="minorBidi"/>
                <w:i w:val="0"/>
                <w:noProof/>
                <w:kern w:val="2"/>
                <w:sz w:val="24"/>
                <w:szCs w:val="24"/>
                <w:lang w:val="en-GB" w:eastAsia="en-GB"/>
                <w14:ligatures w14:val="standardContextual"/>
              </w:rPr>
              <w:tab/>
            </w:r>
            <w:r w:rsidRPr="00747C00">
              <w:rPr>
                <w:rStyle w:val="Hyperlink"/>
                <w:noProof/>
              </w:rPr>
              <w:t>Compensation for the PAPs</w:t>
            </w:r>
            <w:r>
              <w:rPr>
                <w:noProof/>
                <w:webHidden/>
              </w:rPr>
              <w:tab/>
            </w:r>
            <w:r>
              <w:rPr>
                <w:noProof/>
                <w:webHidden/>
              </w:rPr>
              <w:fldChar w:fldCharType="begin"/>
            </w:r>
            <w:r>
              <w:rPr>
                <w:noProof/>
                <w:webHidden/>
              </w:rPr>
              <w:instrText xml:space="preserve"> PAGEREF _Toc210650350 \h </w:instrText>
            </w:r>
            <w:r>
              <w:rPr>
                <w:noProof/>
                <w:webHidden/>
              </w:rPr>
            </w:r>
            <w:r>
              <w:rPr>
                <w:noProof/>
                <w:webHidden/>
              </w:rPr>
              <w:fldChar w:fldCharType="separate"/>
            </w:r>
            <w:r>
              <w:rPr>
                <w:noProof/>
                <w:webHidden/>
              </w:rPr>
              <w:t>9</w:t>
            </w:r>
            <w:r>
              <w:rPr>
                <w:noProof/>
                <w:webHidden/>
              </w:rPr>
              <w:fldChar w:fldCharType="end"/>
            </w:r>
          </w:hyperlink>
        </w:p>
        <w:p w14:paraId="70E64EEA" w14:textId="6C2088E5" w:rsidR="00DF27EC" w:rsidRDefault="00DF27EC">
          <w:pPr>
            <w:pStyle w:val="TOC1"/>
            <w:rPr>
              <w:rFonts w:asciiTheme="minorHAnsi" w:eastAsiaTheme="minorEastAsia" w:hAnsiTheme="minorHAnsi" w:cstheme="minorBidi"/>
              <w:b w:val="0"/>
              <w:bCs w:val="0"/>
              <w:iCs w:val="0"/>
              <w:noProof/>
              <w:kern w:val="2"/>
              <w:lang w:val="en-GB" w:eastAsia="en-GB"/>
              <w14:ligatures w14:val="standardContextual"/>
            </w:rPr>
          </w:pPr>
          <w:hyperlink w:anchor="_Toc210650351" w:history="1">
            <w:r w:rsidRPr="00747C00">
              <w:rPr>
                <w:rStyle w:val="Hyperlink"/>
                <w:noProof/>
              </w:rPr>
              <w:t>CHAPTER 2: RESETTLEMENT PLANNING AND DESIGN</w:t>
            </w:r>
            <w:r>
              <w:rPr>
                <w:noProof/>
                <w:webHidden/>
              </w:rPr>
              <w:tab/>
            </w:r>
            <w:r>
              <w:rPr>
                <w:noProof/>
                <w:webHidden/>
              </w:rPr>
              <w:fldChar w:fldCharType="begin"/>
            </w:r>
            <w:r>
              <w:rPr>
                <w:noProof/>
                <w:webHidden/>
              </w:rPr>
              <w:instrText xml:space="preserve"> PAGEREF _Toc210650351 \h </w:instrText>
            </w:r>
            <w:r>
              <w:rPr>
                <w:noProof/>
                <w:webHidden/>
              </w:rPr>
            </w:r>
            <w:r>
              <w:rPr>
                <w:noProof/>
                <w:webHidden/>
              </w:rPr>
              <w:fldChar w:fldCharType="separate"/>
            </w:r>
            <w:r>
              <w:rPr>
                <w:noProof/>
                <w:webHidden/>
              </w:rPr>
              <w:t>10</w:t>
            </w:r>
            <w:r>
              <w:rPr>
                <w:noProof/>
                <w:webHidden/>
              </w:rPr>
              <w:fldChar w:fldCharType="end"/>
            </w:r>
          </w:hyperlink>
        </w:p>
        <w:p w14:paraId="4E6E493D" w14:textId="6014CE2A" w:rsidR="00DF27EC" w:rsidRDefault="00DF27EC">
          <w:pPr>
            <w:pStyle w:val="TOC2"/>
            <w:tabs>
              <w:tab w:val="left" w:pos="960"/>
              <w:tab w:val="right" w:leader="dot" w:pos="9016"/>
            </w:tabs>
            <w:rPr>
              <w:rFonts w:asciiTheme="minorHAnsi" w:eastAsiaTheme="minorEastAsia" w:hAnsiTheme="minorHAnsi" w:cstheme="minorBidi"/>
              <w:bCs w:val="0"/>
              <w:noProof/>
              <w:kern w:val="2"/>
              <w:sz w:val="24"/>
              <w:lang w:val="en-GB" w:eastAsia="en-GB"/>
              <w14:ligatures w14:val="standardContextual"/>
            </w:rPr>
          </w:pPr>
          <w:hyperlink w:anchor="_Toc210650352" w:history="1">
            <w:r w:rsidRPr="00747C00">
              <w:rPr>
                <w:rStyle w:val="Hyperlink"/>
                <w:rFonts w:eastAsia="Calibri"/>
                <w:noProof/>
              </w:rPr>
              <w:t>2.1</w:t>
            </w:r>
            <w:r>
              <w:rPr>
                <w:rFonts w:asciiTheme="minorHAnsi" w:eastAsiaTheme="minorEastAsia" w:hAnsiTheme="minorHAnsi" w:cstheme="minorBidi"/>
                <w:bCs w:val="0"/>
                <w:noProof/>
                <w:kern w:val="2"/>
                <w:sz w:val="24"/>
                <w:lang w:val="en-GB" w:eastAsia="en-GB"/>
                <w14:ligatures w14:val="standardContextual"/>
              </w:rPr>
              <w:tab/>
            </w:r>
            <w:r w:rsidRPr="00747C00">
              <w:rPr>
                <w:rStyle w:val="Hyperlink"/>
                <w:rFonts w:eastAsia="Calibri"/>
                <w:noProof/>
              </w:rPr>
              <w:t>Introduction</w:t>
            </w:r>
            <w:r>
              <w:rPr>
                <w:noProof/>
                <w:webHidden/>
              </w:rPr>
              <w:tab/>
            </w:r>
            <w:r>
              <w:rPr>
                <w:noProof/>
                <w:webHidden/>
              </w:rPr>
              <w:fldChar w:fldCharType="begin"/>
            </w:r>
            <w:r>
              <w:rPr>
                <w:noProof/>
                <w:webHidden/>
              </w:rPr>
              <w:instrText xml:space="preserve"> PAGEREF _Toc210650352 \h </w:instrText>
            </w:r>
            <w:r>
              <w:rPr>
                <w:noProof/>
                <w:webHidden/>
              </w:rPr>
            </w:r>
            <w:r>
              <w:rPr>
                <w:noProof/>
                <w:webHidden/>
              </w:rPr>
              <w:fldChar w:fldCharType="separate"/>
            </w:r>
            <w:r>
              <w:rPr>
                <w:noProof/>
                <w:webHidden/>
              </w:rPr>
              <w:t>10</w:t>
            </w:r>
            <w:r>
              <w:rPr>
                <w:noProof/>
                <w:webHidden/>
              </w:rPr>
              <w:fldChar w:fldCharType="end"/>
            </w:r>
          </w:hyperlink>
        </w:p>
        <w:p w14:paraId="77FC8817" w14:textId="4AD432E1" w:rsidR="00DF27EC" w:rsidRDefault="00DF27EC">
          <w:pPr>
            <w:pStyle w:val="TOC2"/>
            <w:tabs>
              <w:tab w:val="left" w:pos="960"/>
              <w:tab w:val="right" w:leader="dot" w:pos="9016"/>
            </w:tabs>
            <w:rPr>
              <w:rFonts w:asciiTheme="minorHAnsi" w:eastAsiaTheme="minorEastAsia" w:hAnsiTheme="minorHAnsi" w:cstheme="minorBidi"/>
              <w:bCs w:val="0"/>
              <w:noProof/>
              <w:kern w:val="2"/>
              <w:sz w:val="24"/>
              <w:lang w:val="en-GB" w:eastAsia="en-GB"/>
              <w14:ligatures w14:val="standardContextual"/>
            </w:rPr>
          </w:pPr>
          <w:hyperlink w:anchor="_Toc210650353" w:history="1">
            <w:r w:rsidRPr="00747C00">
              <w:rPr>
                <w:rStyle w:val="Hyperlink"/>
                <w:rFonts w:eastAsia="Calibri"/>
                <w:noProof/>
              </w:rPr>
              <w:t>2.2</w:t>
            </w:r>
            <w:r>
              <w:rPr>
                <w:rFonts w:asciiTheme="minorHAnsi" w:eastAsiaTheme="minorEastAsia" w:hAnsiTheme="minorHAnsi" w:cstheme="minorBidi"/>
                <w:bCs w:val="0"/>
                <w:noProof/>
                <w:kern w:val="2"/>
                <w:sz w:val="24"/>
                <w:lang w:val="en-GB" w:eastAsia="en-GB"/>
                <w14:ligatures w14:val="standardContextual"/>
              </w:rPr>
              <w:tab/>
            </w:r>
            <w:r w:rsidRPr="00747C00">
              <w:rPr>
                <w:rStyle w:val="Hyperlink"/>
                <w:rFonts w:eastAsia="Calibri"/>
                <w:noProof/>
              </w:rPr>
              <w:t>Methodology for preparation of the RAP</w:t>
            </w:r>
            <w:r>
              <w:rPr>
                <w:noProof/>
                <w:webHidden/>
              </w:rPr>
              <w:tab/>
            </w:r>
            <w:r>
              <w:rPr>
                <w:noProof/>
                <w:webHidden/>
              </w:rPr>
              <w:fldChar w:fldCharType="begin"/>
            </w:r>
            <w:r>
              <w:rPr>
                <w:noProof/>
                <w:webHidden/>
              </w:rPr>
              <w:instrText xml:space="preserve"> PAGEREF _Toc210650353 \h </w:instrText>
            </w:r>
            <w:r>
              <w:rPr>
                <w:noProof/>
                <w:webHidden/>
              </w:rPr>
            </w:r>
            <w:r>
              <w:rPr>
                <w:noProof/>
                <w:webHidden/>
              </w:rPr>
              <w:fldChar w:fldCharType="separate"/>
            </w:r>
            <w:r>
              <w:rPr>
                <w:noProof/>
                <w:webHidden/>
              </w:rPr>
              <w:t>10</w:t>
            </w:r>
            <w:r>
              <w:rPr>
                <w:noProof/>
                <w:webHidden/>
              </w:rPr>
              <w:fldChar w:fldCharType="end"/>
            </w:r>
          </w:hyperlink>
        </w:p>
        <w:p w14:paraId="2DFDDFE1" w14:textId="1A726173" w:rsidR="00DF27EC" w:rsidRDefault="00DF27EC">
          <w:pPr>
            <w:pStyle w:val="TOC3"/>
            <w:tabs>
              <w:tab w:val="left" w:pos="1200"/>
              <w:tab w:val="right" w:leader="dot" w:pos="9016"/>
            </w:tabs>
            <w:rPr>
              <w:rFonts w:asciiTheme="minorHAnsi" w:eastAsiaTheme="minorEastAsia" w:hAnsiTheme="minorHAnsi" w:cstheme="minorBidi"/>
              <w:i w:val="0"/>
              <w:noProof/>
              <w:kern w:val="2"/>
              <w:sz w:val="24"/>
              <w:szCs w:val="24"/>
              <w:lang w:val="en-GB" w:eastAsia="en-GB"/>
              <w14:ligatures w14:val="standardContextual"/>
            </w:rPr>
          </w:pPr>
          <w:hyperlink w:anchor="_Toc210650354" w:history="1">
            <w:r w:rsidRPr="00747C00">
              <w:rPr>
                <w:rStyle w:val="Hyperlink"/>
                <w:noProof/>
              </w:rPr>
              <w:t>2.2.1</w:t>
            </w:r>
            <w:r>
              <w:rPr>
                <w:rFonts w:asciiTheme="minorHAnsi" w:eastAsiaTheme="minorEastAsia" w:hAnsiTheme="minorHAnsi" w:cstheme="minorBidi"/>
                <w:i w:val="0"/>
                <w:noProof/>
                <w:kern w:val="2"/>
                <w:sz w:val="24"/>
                <w:szCs w:val="24"/>
                <w:lang w:val="en-GB" w:eastAsia="en-GB"/>
                <w14:ligatures w14:val="standardContextual"/>
              </w:rPr>
              <w:tab/>
            </w:r>
            <w:r w:rsidRPr="00747C00">
              <w:rPr>
                <w:rStyle w:val="Hyperlink"/>
                <w:noProof/>
              </w:rPr>
              <w:t>Site visits</w:t>
            </w:r>
            <w:r>
              <w:rPr>
                <w:noProof/>
                <w:webHidden/>
              </w:rPr>
              <w:tab/>
            </w:r>
            <w:r>
              <w:rPr>
                <w:noProof/>
                <w:webHidden/>
              </w:rPr>
              <w:fldChar w:fldCharType="begin"/>
            </w:r>
            <w:r>
              <w:rPr>
                <w:noProof/>
                <w:webHidden/>
              </w:rPr>
              <w:instrText xml:space="preserve"> PAGEREF _Toc210650354 \h </w:instrText>
            </w:r>
            <w:r>
              <w:rPr>
                <w:noProof/>
                <w:webHidden/>
              </w:rPr>
            </w:r>
            <w:r>
              <w:rPr>
                <w:noProof/>
                <w:webHidden/>
              </w:rPr>
              <w:fldChar w:fldCharType="separate"/>
            </w:r>
            <w:r>
              <w:rPr>
                <w:noProof/>
                <w:webHidden/>
              </w:rPr>
              <w:t>10</w:t>
            </w:r>
            <w:r>
              <w:rPr>
                <w:noProof/>
                <w:webHidden/>
              </w:rPr>
              <w:fldChar w:fldCharType="end"/>
            </w:r>
          </w:hyperlink>
        </w:p>
        <w:p w14:paraId="7F828896" w14:textId="7F5677AE" w:rsidR="00DF27EC" w:rsidRDefault="00DF27EC">
          <w:pPr>
            <w:pStyle w:val="TOC3"/>
            <w:tabs>
              <w:tab w:val="left" w:pos="1200"/>
              <w:tab w:val="right" w:leader="dot" w:pos="9016"/>
            </w:tabs>
            <w:rPr>
              <w:rFonts w:asciiTheme="minorHAnsi" w:eastAsiaTheme="minorEastAsia" w:hAnsiTheme="minorHAnsi" w:cstheme="minorBidi"/>
              <w:i w:val="0"/>
              <w:noProof/>
              <w:kern w:val="2"/>
              <w:sz w:val="24"/>
              <w:szCs w:val="24"/>
              <w:lang w:val="en-GB" w:eastAsia="en-GB"/>
              <w14:ligatures w14:val="standardContextual"/>
            </w:rPr>
          </w:pPr>
          <w:hyperlink w:anchor="_Toc210650355" w:history="1">
            <w:r w:rsidRPr="00747C00">
              <w:rPr>
                <w:rStyle w:val="Hyperlink"/>
                <w:noProof/>
              </w:rPr>
              <w:t>2.2.2</w:t>
            </w:r>
            <w:r>
              <w:rPr>
                <w:rFonts w:asciiTheme="minorHAnsi" w:eastAsiaTheme="minorEastAsia" w:hAnsiTheme="minorHAnsi" w:cstheme="minorBidi"/>
                <w:i w:val="0"/>
                <w:noProof/>
                <w:kern w:val="2"/>
                <w:sz w:val="24"/>
                <w:szCs w:val="24"/>
                <w:lang w:val="en-GB" w:eastAsia="en-GB"/>
                <w14:ligatures w14:val="standardContextual"/>
              </w:rPr>
              <w:tab/>
            </w:r>
            <w:r w:rsidRPr="00747C00">
              <w:rPr>
                <w:rStyle w:val="Hyperlink"/>
                <w:noProof/>
              </w:rPr>
              <w:t>Literature review</w:t>
            </w:r>
            <w:r>
              <w:rPr>
                <w:noProof/>
                <w:webHidden/>
              </w:rPr>
              <w:tab/>
            </w:r>
            <w:r>
              <w:rPr>
                <w:noProof/>
                <w:webHidden/>
              </w:rPr>
              <w:fldChar w:fldCharType="begin"/>
            </w:r>
            <w:r>
              <w:rPr>
                <w:noProof/>
                <w:webHidden/>
              </w:rPr>
              <w:instrText xml:space="preserve"> PAGEREF _Toc210650355 \h </w:instrText>
            </w:r>
            <w:r>
              <w:rPr>
                <w:noProof/>
                <w:webHidden/>
              </w:rPr>
            </w:r>
            <w:r>
              <w:rPr>
                <w:noProof/>
                <w:webHidden/>
              </w:rPr>
              <w:fldChar w:fldCharType="separate"/>
            </w:r>
            <w:r>
              <w:rPr>
                <w:noProof/>
                <w:webHidden/>
              </w:rPr>
              <w:t>10</w:t>
            </w:r>
            <w:r>
              <w:rPr>
                <w:noProof/>
                <w:webHidden/>
              </w:rPr>
              <w:fldChar w:fldCharType="end"/>
            </w:r>
          </w:hyperlink>
        </w:p>
        <w:p w14:paraId="4DBED821" w14:textId="5F99E1C6" w:rsidR="00DF27EC" w:rsidRDefault="00DF27EC">
          <w:pPr>
            <w:pStyle w:val="TOC3"/>
            <w:tabs>
              <w:tab w:val="left" w:pos="1200"/>
              <w:tab w:val="right" w:leader="dot" w:pos="9016"/>
            </w:tabs>
            <w:rPr>
              <w:rFonts w:asciiTheme="minorHAnsi" w:eastAsiaTheme="minorEastAsia" w:hAnsiTheme="minorHAnsi" w:cstheme="minorBidi"/>
              <w:i w:val="0"/>
              <w:noProof/>
              <w:kern w:val="2"/>
              <w:sz w:val="24"/>
              <w:szCs w:val="24"/>
              <w:lang w:val="en-GB" w:eastAsia="en-GB"/>
              <w14:ligatures w14:val="standardContextual"/>
            </w:rPr>
          </w:pPr>
          <w:hyperlink w:anchor="_Toc210650356" w:history="1">
            <w:r w:rsidRPr="00747C00">
              <w:rPr>
                <w:rStyle w:val="Hyperlink"/>
                <w:noProof/>
              </w:rPr>
              <w:t>2.2.3</w:t>
            </w:r>
            <w:r>
              <w:rPr>
                <w:rFonts w:asciiTheme="minorHAnsi" w:eastAsiaTheme="minorEastAsia" w:hAnsiTheme="minorHAnsi" w:cstheme="minorBidi"/>
                <w:i w:val="0"/>
                <w:noProof/>
                <w:kern w:val="2"/>
                <w:sz w:val="24"/>
                <w:szCs w:val="24"/>
                <w:lang w:val="en-GB" w:eastAsia="en-GB"/>
                <w14:ligatures w14:val="standardContextual"/>
              </w:rPr>
              <w:tab/>
            </w:r>
            <w:r w:rsidRPr="00747C00">
              <w:rPr>
                <w:rStyle w:val="Hyperlink"/>
                <w:noProof/>
              </w:rPr>
              <w:t>Consultation with Stakeholders</w:t>
            </w:r>
            <w:r>
              <w:rPr>
                <w:noProof/>
                <w:webHidden/>
              </w:rPr>
              <w:tab/>
            </w:r>
            <w:r>
              <w:rPr>
                <w:noProof/>
                <w:webHidden/>
              </w:rPr>
              <w:fldChar w:fldCharType="begin"/>
            </w:r>
            <w:r>
              <w:rPr>
                <w:noProof/>
                <w:webHidden/>
              </w:rPr>
              <w:instrText xml:space="preserve"> PAGEREF _Toc210650356 \h </w:instrText>
            </w:r>
            <w:r>
              <w:rPr>
                <w:noProof/>
                <w:webHidden/>
              </w:rPr>
            </w:r>
            <w:r>
              <w:rPr>
                <w:noProof/>
                <w:webHidden/>
              </w:rPr>
              <w:fldChar w:fldCharType="separate"/>
            </w:r>
            <w:r>
              <w:rPr>
                <w:noProof/>
                <w:webHidden/>
              </w:rPr>
              <w:t>10</w:t>
            </w:r>
            <w:r>
              <w:rPr>
                <w:noProof/>
                <w:webHidden/>
              </w:rPr>
              <w:fldChar w:fldCharType="end"/>
            </w:r>
          </w:hyperlink>
        </w:p>
        <w:p w14:paraId="2D764AB9" w14:textId="5351F0D9" w:rsidR="00DF27EC" w:rsidRDefault="00DF27EC">
          <w:pPr>
            <w:pStyle w:val="TOC3"/>
            <w:tabs>
              <w:tab w:val="left" w:pos="1200"/>
              <w:tab w:val="right" w:leader="dot" w:pos="9016"/>
            </w:tabs>
            <w:rPr>
              <w:rFonts w:asciiTheme="minorHAnsi" w:eastAsiaTheme="minorEastAsia" w:hAnsiTheme="minorHAnsi" w:cstheme="minorBidi"/>
              <w:i w:val="0"/>
              <w:noProof/>
              <w:kern w:val="2"/>
              <w:sz w:val="24"/>
              <w:szCs w:val="24"/>
              <w:lang w:val="en-GB" w:eastAsia="en-GB"/>
              <w14:ligatures w14:val="standardContextual"/>
            </w:rPr>
          </w:pPr>
          <w:hyperlink w:anchor="_Toc210650357" w:history="1">
            <w:r w:rsidRPr="00747C00">
              <w:rPr>
                <w:rStyle w:val="Hyperlink"/>
                <w:noProof/>
              </w:rPr>
              <w:t>2.2.4</w:t>
            </w:r>
            <w:r>
              <w:rPr>
                <w:rFonts w:asciiTheme="minorHAnsi" w:eastAsiaTheme="minorEastAsia" w:hAnsiTheme="minorHAnsi" w:cstheme="minorBidi"/>
                <w:i w:val="0"/>
                <w:noProof/>
                <w:kern w:val="2"/>
                <w:sz w:val="24"/>
                <w:szCs w:val="24"/>
                <w:lang w:val="en-GB" w:eastAsia="en-GB"/>
                <w14:ligatures w14:val="standardContextual"/>
              </w:rPr>
              <w:tab/>
            </w:r>
            <w:r w:rsidRPr="00747C00">
              <w:rPr>
                <w:rStyle w:val="Hyperlink"/>
                <w:noProof/>
              </w:rPr>
              <w:t>Household, Community and Asset Surveys</w:t>
            </w:r>
            <w:r>
              <w:rPr>
                <w:noProof/>
                <w:webHidden/>
              </w:rPr>
              <w:tab/>
            </w:r>
            <w:r>
              <w:rPr>
                <w:noProof/>
                <w:webHidden/>
              </w:rPr>
              <w:fldChar w:fldCharType="begin"/>
            </w:r>
            <w:r>
              <w:rPr>
                <w:noProof/>
                <w:webHidden/>
              </w:rPr>
              <w:instrText xml:space="preserve"> PAGEREF _Toc210650357 \h </w:instrText>
            </w:r>
            <w:r>
              <w:rPr>
                <w:noProof/>
                <w:webHidden/>
              </w:rPr>
            </w:r>
            <w:r>
              <w:rPr>
                <w:noProof/>
                <w:webHidden/>
              </w:rPr>
              <w:fldChar w:fldCharType="separate"/>
            </w:r>
            <w:r>
              <w:rPr>
                <w:noProof/>
                <w:webHidden/>
              </w:rPr>
              <w:t>11</w:t>
            </w:r>
            <w:r>
              <w:rPr>
                <w:noProof/>
                <w:webHidden/>
              </w:rPr>
              <w:fldChar w:fldCharType="end"/>
            </w:r>
          </w:hyperlink>
        </w:p>
        <w:p w14:paraId="2E1D61CA" w14:textId="33EF620F" w:rsidR="00DF27EC" w:rsidRDefault="00DF27EC">
          <w:pPr>
            <w:pStyle w:val="TOC2"/>
            <w:tabs>
              <w:tab w:val="left" w:pos="960"/>
              <w:tab w:val="right" w:leader="dot" w:pos="9016"/>
            </w:tabs>
            <w:rPr>
              <w:rFonts w:asciiTheme="minorHAnsi" w:eastAsiaTheme="minorEastAsia" w:hAnsiTheme="minorHAnsi" w:cstheme="minorBidi"/>
              <w:bCs w:val="0"/>
              <w:noProof/>
              <w:kern w:val="2"/>
              <w:sz w:val="24"/>
              <w:lang w:val="en-GB" w:eastAsia="en-GB"/>
              <w14:ligatures w14:val="standardContextual"/>
            </w:rPr>
          </w:pPr>
          <w:hyperlink w:anchor="_Toc210650358" w:history="1">
            <w:r w:rsidRPr="00747C00">
              <w:rPr>
                <w:rStyle w:val="Hyperlink"/>
                <w:rFonts w:eastAsia="Calibri"/>
                <w:noProof/>
              </w:rPr>
              <w:t>2.3</w:t>
            </w:r>
            <w:r>
              <w:rPr>
                <w:rFonts w:asciiTheme="minorHAnsi" w:eastAsiaTheme="minorEastAsia" w:hAnsiTheme="minorHAnsi" w:cstheme="minorBidi"/>
                <w:bCs w:val="0"/>
                <w:noProof/>
                <w:kern w:val="2"/>
                <w:sz w:val="24"/>
                <w:lang w:val="en-GB" w:eastAsia="en-GB"/>
                <w14:ligatures w14:val="standardContextual"/>
              </w:rPr>
              <w:tab/>
            </w:r>
            <w:r w:rsidRPr="00747C00">
              <w:rPr>
                <w:rStyle w:val="Hyperlink"/>
                <w:rFonts w:eastAsia="Calibri"/>
                <w:noProof/>
              </w:rPr>
              <w:t>Determination and Negotiation of Entitlements and Compensation</w:t>
            </w:r>
            <w:r>
              <w:rPr>
                <w:noProof/>
                <w:webHidden/>
              </w:rPr>
              <w:tab/>
            </w:r>
            <w:r>
              <w:rPr>
                <w:noProof/>
                <w:webHidden/>
              </w:rPr>
              <w:fldChar w:fldCharType="begin"/>
            </w:r>
            <w:r>
              <w:rPr>
                <w:noProof/>
                <w:webHidden/>
              </w:rPr>
              <w:instrText xml:space="preserve"> PAGEREF _Toc210650358 \h </w:instrText>
            </w:r>
            <w:r>
              <w:rPr>
                <w:noProof/>
                <w:webHidden/>
              </w:rPr>
            </w:r>
            <w:r>
              <w:rPr>
                <w:noProof/>
                <w:webHidden/>
              </w:rPr>
              <w:fldChar w:fldCharType="separate"/>
            </w:r>
            <w:r>
              <w:rPr>
                <w:noProof/>
                <w:webHidden/>
              </w:rPr>
              <w:t>12</w:t>
            </w:r>
            <w:r>
              <w:rPr>
                <w:noProof/>
                <w:webHidden/>
              </w:rPr>
              <w:fldChar w:fldCharType="end"/>
            </w:r>
          </w:hyperlink>
        </w:p>
        <w:p w14:paraId="383D6045" w14:textId="49E63A1A" w:rsidR="00DF27EC" w:rsidRDefault="00DF27EC">
          <w:pPr>
            <w:pStyle w:val="TOC3"/>
            <w:tabs>
              <w:tab w:val="left" w:pos="1200"/>
              <w:tab w:val="right" w:leader="dot" w:pos="9016"/>
            </w:tabs>
            <w:rPr>
              <w:rFonts w:asciiTheme="minorHAnsi" w:eastAsiaTheme="minorEastAsia" w:hAnsiTheme="minorHAnsi" w:cstheme="minorBidi"/>
              <w:i w:val="0"/>
              <w:noProof/>
              <w:kern w:val="2"/>
              <w:sz w:val="24"/>
              <w:szCs w:val="24"/>
              <w:lang w:val="en-GB" w:eastAsia="en-GB"/>
              <w14:ligatures w14:val="standardContextual"/>
            </w:rPr>
          </w:pPr>
          <w:hyperlink w:anchor="_Toc210650359" w:history="1">
            <w:r w:rsidRPr="00747C00">
              <w:rPr>
                <w:rStyle w:val="Hyperlink"/>
                <w:noProof/>
              </w:rPr>
              <w:t>2.3.1</w:t>
            </w:r>
            <w:r>
              <w:rPr>
                <w:rFonts w:asciiTheme="minorHAnsi" w:eastAsiaTheme="minorEastAsia" w:hAnsiTheme="minorHAnsi" w:cstheme="minorBidi"/>
                <w:i w:val="0"/>
                <w:noProof/>
                <w:kern w:val="2"/>
                <w:sz w:val="24"/>
                <w:szCs w:val="24"/>
                <w:lang w:val="en-GB" w:eastAsia="en-GB"/>
                <w14:ligatures w14:val="standardContextual"/>
              </w:rPr>
              <w:tab/>
            </w:r>
            <w:r w:rsidRPr="00747C00">
              <w:rPr>
                <w:rStyle w:val="Hyperlink"/>
                <w:noProof/>
              </w:rPr>
              <w:t>Asset Evaluation</w:t>
            </w:r>
            <w:r>
              <w:rPr>
                <w:noProof/>
                <w:webHidden/>
              </w:rPr>
              <w:tab/>
            </w:r>
            <w:r>
              <w:rPr>
                <w:noProof/>
                <w:webHidden/>
              </w:rPr>
              <w:fldChar w:fldCharType="begin"/>
            </w:r>
            <w:r>
              <w:rPr>
                <w:noProof/>
                <w:webHidden/>
              </w:rPr>
              <w:instrText xml:space="preserve"> PAGEREF _Toc210650359 \h </w:instrText>
            </w:r>
            <w:r>
              <w:rPr>
                <w:noProof/>
                <w:webHidden/>
              </w:rPr>
            </w:r>
            <w:r>
              <w:rPr>
                <w:noProof/>
                <w:webHidden/>
              </w:rPr>
              <w:fldChar w:fldCharType="separate"/>
            </w:r>
            <w:r>
              <w:rPr>
                <w:noProof/>
                <w:webHidden/>
              </w:rPr>
              <w:t>12</w:t>
            </w:r>
            <w:r>
              <w:rPr>
                <w:noProof/>
                <w:webHidden/>
              </w:rPr>
              <w:fldChar w:fldCharType="end"/>
            </w:r>
          </w:hyperlink>
        </w:p>
        <w:p w14:paraId="25A30166" w14:textId="330284CD" w:rsidR="00DF27EC" w:rsidRDefault="00DF27EC">
          <w:pPr>
            <w:pStyle w:val="TOC3"/>
            <w:tabs>
              <w:tab w:val="left" w:pos="1200"/>
              <w:tab w:val="right" w:leader="dot" w:pos="9016"/>
            </w:tabs>
            <w:rPr>
              <w:rFonts w:asciiTheme="minorHAnsi" w:eastAsiaTheme="minorEastAsia" w:hAnsiTheme="minorHAnsi" w:cstheme="minorBidi"/>
              <w:i w:val="0"/>
              <w:noProof/>
              <w:kern w:val="2"/>
              <w:sz w:val="24"/>
              <w:szCs w:val="24"/>
              <w:lang w:val="en-GB" w:eastAsia="en-GB"/>
              <w14:ligatures w14:val="standardContextual"/>
            </w:rPr>
          </w:pPr>
          <w:hyperlink w:anchor="_Toc210650360" w:history="1">
            <w:r w:rsidRPr="00747C00">
              <w:rPr>
                <w:rStyle w:val="Hyperlink"/>
                <w:noProof/>
              </w:rPr>
              <w:t>2.3.2</w:t>
            </w:r>
            <w:r>
              <w:rPr>
                <w:rFonts w:asciiTheme="minorHAnsi" w:eastAsiaTheme="minorEastAsia" w:hAnsiTheme="minorHAnsi" w:cstheme="minorBidi"/>
                <w:i w:val="0"/>
                <w:noProof/>
                <w:kern w:val="2"/>
                <w:sz w:val="24"/>
                <w:szCs w:val="24"/>
                <w:lang w:val="en-GB" w:eastAsia="en-GB"/>
                <w14:ligatures w14:val="standardContextual"/>
              </w:rPr>
              <w:tab/>
            </w:r>
            <w:r w:rsidRPr="00747C00">
              <w:rPr>
                <w:rStyle w:val="Hyperlink"/>
                <w:noProof/>
              </w:rPr>
              <w:t>Resettlement Planning, Scheduling, Budget and Responsibilities</w:t>
            </w:r>
            <w:r>
              <w:rPr>
                <w:noProof/>
                <w:webHidden/>
              </w:rPr>
              <w:tab/>
            </w:r>
            <w:r>
              <w:rPr>
                <w:noProof/>
                <w:webHidden/>
              </w:rPr>
              <w:fldChar w:fldCharType="begin"/>
            </w:r>
            <w:r>
              <w:rPr>
                <w:noProof/>
                <w:webHidden/>
              </w:rPr>
              <w:instrText xml:space="preserve"> PAGEREF _Toc210650360 \h </w:instrText>
            </w:r>
            <w:r>
              <w:rPr>
                <w:noProof/>
                <w:webHidden/>
              </w:rPr>
            </w:r>
            <w:r>
              <w:rPr>
                <w:noProof/>
                <w:webHidden/>
              </w:rPr>
              <w:fldChar w:fldCharType="separate"/>
            </w:r>
            <w:r>
              <w:rPr>
                <w:noProof/>
                <w:webHidden/>
              </w:rPr>
              <w:t>13</w:t>
            </w:r>
            <w:r>
              <w:rPr>
                <w:noProof/>
                <w:webHidden/>
              </w:rPr>
              <w:fldChar w:fldCharType="end"/>
            </w:r>
          </w:hyperlink>
        </w:p>
        <w:p w14:paraId="797960B8" w14:textId="53DE9590" w:rsidR="00DF27EC" w:rsidRDefault="00DF27EC">
          <w:pPr>
            <w:pStyle w:val="TOC3"/>
            <w:tabs>
              <w:tab w:val="left" w:pos="1200"/>
              <w:tab w:val="right" w:leader="dot" w:pos="9016"/>
            </w:tabs>
            <w:rPr>
              <w:rFonts w:asciiTheme="minorHAnsi" w:eastAsiaTheme="minorEastAsia" w:hAnsiTheme="minorHAnsi" w:cstheme="minorBidi"/>
              <w:i w:val="0"/>
              <w:noProof/>
              <w:kern w:val="2"/>
              <w:sz w:val="24"/>
              <w:szCs w:val="24"/>
              <w:lang w:val="en-GB" w:eastAsia="en-GB"/>
              <w14:ligatures w14:val="standardContextual"/>
            </w:rPr>
          </w:pPr>
          <w:hyperlink w:anchor="_Toc210650361" w:history="1">
            <w:r w:rsidRPr="00747C00">
              <w:rPr>
                <w:rStyle w:val="Hyperlink"/>
                <w:noProof/>
              </w:rPr>
              <w:t>2.3.3</w:t>
            </w:r>
            <w:r>
              <w:rPr>
                <w:rFonts w:asciiTheme="minorHAnsi" w:eastAsiaTheme="minorEastAsia" w:hAnsiTheme="minorHAnsi" w:cstheme="minorBidi"/>
                <w:i w:val="0"/>
                <w:noProof/>
                <w:kern w:val="2"/>
                <w:sz w:val="24"/>
                <w:szCs w:val="24"/>
                <w:lang w:val="en-GB" w:eastAsia="en-GB"/>
                <w14:ligatures w14:val="standardContextual"/>
              </w:rPr>
              <w:tab/>
            </w:r>
            <w:r w:rsidRPr="00747C00">
              <w:rPr>
                <w:rStyle w:val="Hyperlink"/>
                <w:noProof/>
              </w:rPr>
              <w:t>Initiation of Resettlement and Compensation</w:t>
            </w:r>
            <w:r>
              <w:rPr>
                <w:noProof/>
                <w:webHidden/>
              </w:rPr>
              <w:tab/>
            </w:r>
            <w:r>
              <w:rPr>
                <w:noProof/>
                <w:webHidden/>
              </w:rPr>
              <w:fldChar w:fldCharType="begin"/>
            </w:r>
            <w:r>
              <w:rPr>
                <w:noProof/>
                <w:webHidden/>
              </w:rPr>
              <w:instrText xml:space="preserve"> PAGEREF _Toc210650361 \h </w:instrText>
            </w:r>
            <w:r>
              <w:rPr>
                <w:noProof/>
                <w:webHidden/>
              </w:rPr>
            </w:r>
            <w:r>
              <w:rPr>
                <w:noProof/>
                <w:webHidden/>
              </w:rPr>
              <w:fldChar w:fldCharType="separate"/>
            </w:r>
            <w:r>
              <w:rPr>
                <w:noProof/>
                <w:webHidden/>
              </w:rPr>
              <w:t>13</w:t>
            </w:r>
            <w:r>
              <w:rPr>
                <w:noProof/>
                <w:webHidden/>
              </w:rPr>
              <w:fldChar w:fldCharType="end"/>
            </w:r>
          </w:hyperlink>
        </w:p>
        <w:p w14:paraId="40807BAA" w14:textId="6F334B3B" w:rsidR="00DF27EC" w:rsidRDefault="00DF27EC">
          <w:pPr>
            <w:pStyle w:val="TOC2"/>
            <w:tabs>
              <w:tab w:val="left" w:pos="960"/>
              <w:tab w:val="right" w:leader="dot" w:pos="9016"/>
            </w:tabs>
            <w:rPr>
              <w:rFonts w:asciiTheme="minorHAnsi" w:eastAsiaTheme="minorEastAsia" w:hAnsiTheme="minorHAnsi" w:cstheme="minorBidi"/>
              <w:bCs w:val="0"/>
              <w:noProof/>
              <w:kern w:val="2"/>
              <w:sz w:val="24"/>
              <w:lang w:val="en-GB" w:eastAsia="en-GB"/>
              <w14:ligatures w14:val="standardContextual"/>
            </w:rPr>
          </w:pPr>
          <w:hyperlink w:anchor="_Toc210650362" w:history="1">
            <w:r w:rsidRPr="00747C00">
              <w:rPr>
                <w:rStyle w:val="Hyperlink"/>
                <w:rFonts w:eastAsia="Calibri"/>
                <w:noProof/>
              </w:rPr>
              <w:t>2.4</w:t>
            </w:r>
            <w:r>
              <w:rPr>
                <w:rFonts w:asciiTheme="minorHAnsi" w:eastAsiaTheme="minorEastAsia" w:hAnsiTheme="minorHAnsi" w:cstheme="minorBidi"/>
                <w:bCs w:val="0"/>
                <w:noProof/>
                <w:kern w:val="2"/>
                <w:sz w:val="24"/>
                <w:lang w:val="en-GB" w:eastAsia="en-GB"/>
                <w14:ligatures w14:val="standardContextual"/>
              </w:rPr>
              <w:tab/>
            </w:r>
            <w:r w:rsidRPr="00747C00">
              <w:rPr>
                <w:rStyle w:val="Hyperlink"/>
                <w:rFonts w:eastAsia="Calibri"/>
                <w:noProof/>
              </w:rPr>
              <w:t>Monitoring and Evaluation</w:t>
            </w:r>
            <w:r>
              <w:rPr>
                <w:noProof/>
                <w:webHidden/>
              </w:rPr>
              <w:tab/>
            </w:r>
            <w:r>
              <w:rPr>
                <w:noProof/>
                <w:webHidden/>
              </w:rPr>
              <w:fldChar w:fldCharType="begin"/>
            </w:r>
            <w:r>
              <w:rPr>
                <w:noProof/>
                <w:webHidden/>
              </w:rPr>
              <w:instrText xml:space="preserve"> PAGEREF _Toc210650362 \h </w:instrText>
            </w:r>
            <w:r>
              <w:rPr>
                <w:noProof/>
                <w:webHidden/>
              </w:rPr>
            </w:r>
            <w:r>
              <w:rPr>
                <w:noProof/>
                <w:webHidden/>
              </w:rPr>
              <w:fldChar w:fldCharType="separate"/>
            </w:r>
            <w:r>
              <w:rPr>
                <w:noProof/>
                <w:webHidden/>
              </w:rPr>
              <w:t>13</w:t>
            </w:r>
            <w:r>
              <w:rPr>
                <w:noProof/>
                <w:webHidden/>
              </w:rPr>
              <w:fldChar w:fldCharType="end"/>
            </w:r>
          </w:hyperlink>
        </w:p>
        <w:p w14:paraId="1C14F650" w14:textId="52C2DB9D" w:rsidR="00DF27EC" w:rsidRDefault="00DF27EC">
          <w:pPr>
            <w:pStyle w:val="TOC1"/>
            <w:tabs>
              <w:tab w:val="left" w:pos="1680"/>
            </w:tabs>
            <w:rPr>
              <w:rFonts w:asciiTheme="minorHAnsi" w:eastAsiaTheme="minorEastAsia" w:hAnsiTheme="minorHAnsi" w:cstheme="minorBidi"/>
              <w:b w:val="0"/>
              <w:bCs w:val="0"/>
              <w:iCs w:val="0"/>
              <w:noProof/>
              <w:kern w:val="2"/>
              <w:lang w:val="en-GB" w:eastAsia="en-GB"/>
              <w14:ligatures w14:val="standardContextual"/>
            </w:rPr>
          </w:pPr>
          <w:hyperlink w:anchor="_Toc210650363" w:history="1">
            <w:r w:rsidRPr="00747C00">
              <w:rPr>
                <w:rStyle w:val="Hyperlink"/>
                <w:noProof/>
              </w:rPr>
              <w:t>CHAPTER 3:</w:t>
            </w:r>
            <w:r>
              <w:rPr>
                <w:rFonts w:asciiTheme="minorHAnsi" w:eastAsiaTheme="minorEastAsia" w:hAnsiTheme="minorHAnsi" w:cstheme="minorBidi"/>
                <w:b w:val="0"/>
                <w:bCs w:val="0"/>
                <w:iCs w:val="0"/>
                <w:noProof/>
                <w:kern w:val="2"/>
                <w:lang w:val="en-GB" w:eastAsia="en-GB"/>
                <w14:ligatures w14:val="standardContextual"/>
              </w:rPr>
              <w:tab/>
            </w:r>
            <w:r w:rsidRPr="00747C00">
              <w:rPr>
                <w:rStyle w:val="Hyperlink"/>
                <w:noProof/>
              </w:rPr>
              <w:t xml:space="preserve"> STAKEHOLDER ENGAGEMENT</w:t>
            </w:r>
            <w:r>
              <w:rPr>
                <w:noProof/>
                <w:webHidden/>
              </w:rPr>
              <w:tab/>
            </w:r>
            <w:r>
              <w:rPr>
                <w:noProof/>
                <w:webHidden/>
              </w:rPr>
              <w:fldChar w:fldCharType="begin"/>
            </w:r>
            <w:r>
              <w:rPr>
                <w:noProof/>
                <w:webHidden/>
              </w:rPr>
              <w:instrText xml:space="preserve"> PAGEREF _Toc210650363 \h </w:instrText>
            </w:r>
            <w:r>
              <w:rPr>
                <w:noProof/>
                <w:webHidden/>
              </w:rPr>
            </w:r>
            <w:r>
              <w:rPr>
                <w:noProof/>
                <w:webHidden/>
              </w:rPr>
              <w:fldChar w:fldCharType="separate"/>
            </w:r>
            <w:r>
              <w:rPr>
                <w:noProof/>
                <w:webHidden/>
              </w:rPr>
              <w:t>14</w:t>
            </w:r>
            <w:r>
              <w:rPr>
                <w:noProof/>
                <w:webHidden/>
              </w:rPr>
              <w:fldChar w:fldCharType="end"/>
            </w:r>
          </w:hyperlink>
        </w:p>
        <w:p w14:paraId="6B3A0E76" w14:textId="1A4C4ACC" w:rsidR="00DF27EC" w:rsidRDefault="00DF27EC">
          <w:pPr>
            <w:pStyle w:val="TOC2"/>
            <w:tabs>
              <w:tab w:val="left" w:pos="960"/>
              <w:tab w:val="right" w:leader="dot" w:pos="9016"/>
            </w:tabs>
            <w:rPr>
              <w:rFonts w:asciiTheme="minorHAnsi" w:eastAsiaTheme="minorEastAsia" w:hAnsiTheme="minorHAnsi" w:cstheme="minorBidi"/>
              <w:bCs w:val="0"/>
              <w:noProof/>
              <w:kern w:val="2"/>
              <w:sz w:val="24"/>
              <w:lang w:val="en-GB" w:eastAsia="en-GB"/>
              <w14:ligatures w14:val="standardContextual"/>
            </w:rPr>
          </w:pPr>
          <w:hyperlink w:anchor="_Toc210650364" w:history="1">
            <w:r w:rsidRPr="00747C00">
              <w:rPr>
                <w:rStyle w:val="Hyperlink"/>
                <w:noProof/>
              </w:rPr>
              <w:t>3.1</w:t>
            </w:r>
            <w:r>
              <w:rPr>
                <w:rFonts w:asciiTheme="minorHAnsi" w:eastAsiaTheme="minorEastAsia" w:hAnsiTheme="minorHAnsi" w:cstheme="minorBidi"/>
                <w:bCs w:val="0"/>
                <w:noProof/>
                <w:kern w:val="2"/>
                <w:sz w:val="24"/>
                <w:lang w:val="en-GB" w:eastAsia="en-GB"/>
                <w14:ligatures w14:val="standardContextual"/>
              </w:rPr>
              <w:tab/>
            </w:r>
            <w:r w:rsidRPr="00747C00">
              <w:rPr>
                <w:rStyle w:val="Hyperlink"/>
                <w:noProof/>
              </w:rPr>
              <w:t>Overview</w:t>
            </w:r>
            <w:r>
              <w:rPr>
                <w:noProof/>
                <w:webHidden/>
              </w:rPr>
              <w:tab/>
            </w:r>
            <w:r>
              <w:rPr>
                <w:noProof/>
                <w:webHidden/>
              </w:rPr>
              <w:fldChar w:fldCharType="begin"/>
            </w:r>
            <w:r>
              <w:rPr>
                <w:noProof/>
                <w:webHidden/>
              </w:rPr>
              <w:instrText xml:space="preserve"> PAGEREF _Toc210650364 \h </w:instrText>
            </w:r>
            <w:r>
              <w:rPr>
                <w:noProof/>
                <w:webHidden/>
              </w:rPr>
            </w:r>
            <w:r>
              <w:rPr>
                <w:noProof/>
                <w:webHidden/>
              </w:rPr>
              <w:fldChar w:fldCharType="separate"/>
            </w:r>
            <w:r>
              <w:rPr>
                <w:noProof/>
                <w:webHidden/>
              </w:rPr>
              <w:t>14</w:t>
            </w:r>
            <w:r>
              <w:rPr>
                <w:noProof/>
                <w:webHidden/>
              </w:rPr>
              <w:fldChar w:fldCharType="end"/>
            </w:r>
          </w:hyperlink>
        </w:p>
        <w:p w14:paraId="2D49B5EF" w14:textId="18532C9E" w:rsidR="00DF27EC" w:rsidRDefault="00DF27EC">
          <w:pPr>
            <w:pStyle w:val="TOC2"/>
            <w:tabs>
              <w:tab w:val="left" w:pos="960"/>
              <w:tab w:val="right" w:leader="dot" w:pos="9016"/>
            </w:tabs>
            <w:rPr>
              <w:rFonts w:asciiTheme="minorHAnsi" w:eastAsiaTheme="minorEastAsia" w:hAnsiTheme="minorHAnsi" w:cstheme="minorBidi"/>
              <w:bCs w:val="0"/>
              <w:noProof/>
              <w:kern w:val="2"/>
              <w:sz w:val="24"/>
              <w:lang w:val="en-GB" w:eastAsia="en-GB"/>
              <w14:ligatures w14:val="standardContextual"/>
            </w:rPr>
          </w:pPr>
          <w:hyperlink w:anchor="_Toc210650365" w:history="1">
            <w:r w:rsidRPr="00747C00">
              <w:rPr>
                <w:rStyle w:val="Hyperlink"/>
                <w:noProof/>
              </w:rPr>
              <w:t>3.2</w:t>
            </w:r>
            <w:r>
              <w:rPr>
                <w:rFonts w:asciiTheme="minorHAnsi" w:eastAsiaTheme="minorEastAsia" w:hAnsiTheme="minorHAnsi" w:cstheme="minorBidi"/>
                <w:bCs w:val="0"/>
                <w:noProof/>
                <w:kern w:val="2"/>
                <w:sz w:val="24"/>
                <w:lang w:val="en-GB" w:eastAsia="en-GB"/>
                <w14:ligatures w14:val="standardContextual"/>
              </w:rPr>
              <w:tab/>
            </w:r>
            <w:r w:rsidRPr="00747C00">
              <w:rPr>
                <w:rStyle w:val="Hyperlink"/>
                <w:noProof/>
              </w:rPr>
              <w:t>Aims and Objectives of Stakeholder Consultation</w:t>
            </w:r>
            <w:r>
              <w:rPr>
                <w:noProof/>
                <w:webHidden/>
              </w:rPr>
              <w:tab/>
            </w:r>
            <w:r>
              <w:rPr>
                <w:noProof/>
                <w:webHidden/>
              </w:rPr>
              <w:fldChar w:fldCharType="begin"/>
            </w:r>
            <w:r>
              <w:rPr>
                <w:noProof/>
                <w:webHidden/>
              </w:rPr>
              <w:instrText xml:space="preserve"> PAGEREF _Toc210650365 \h </w:instrText>
            </w:r>
            <w:r>
              <w:rPr>
                <w:noProof/>
                <w:webHidden/>
              </w:rPr>
            </w:r>
            <w:r>
              <w:rPr>
                <w:noProof/>
                <w:webHidden/>
              </w:rPr>
              <w:fldChar w:fldCharType="separate"/>
            </w:r>
            <w:r>
              <w:rPr>
                <w:noProof/>
                <w:webHidden/>
              </w:rPr>
              <w:t>14</w:t>
            </w:r>
            <w:r>
              <w:rPr>
                <w:noProof/>
                <w:webHidden/>
              </w:rPr>
              <w:fldChar w:fldCharType="end"/>
            </w:r>
          </w:hyperlink>
        </w:p>
        <w:p w14:paraId="7FD56F68" w14:textId="3629241D" w:rsidR="00DF27EC" w:rsidRDefault="00DF27EC">
          <w:pPr>
            <w:pStyle w:val="TOC2"/>
            <w:tabs>
              <w:tab w:val="left" w:pos="960"/>
              <w:tab w:val="right" w:leader="dot" w:pos="9016"/>
            </w:tabs>
            <w:rPr>
              <w:rFonts w:asciiTheme="minorHAnsi" w:eastAsiaTheme="minorEastAsia" w:hAnsiTheme="minorHAnsi" w:cstheme="minorBidi"/>
              <w:bCs w:val="0"/>
              <w:noProof/>
              <w:kern w:val="2"/>
              <w:sz w:val="24"/>
              <w:lang w:val="en-GB" w:eastAsia="en-GB"/>
              <w14:ligatures w14:val="standardContextual"/>
            </w:rPr>
          </w:pPr>
          <w:hyperlink w:anchor="_Toc210650366" w:history="1">
            <w:r w:rsidRPr="00747C00">
              <w:rPr>
                <w:rStyle w:val="Hyperlink"/>
                <w:noProof/>
              </w:rPr>
              <w:t>3.3</w:t>
            </w:r>
            <w:r>
              <w:rPr>
                <w:rFonts w:asciiTheme="minorHAnsi" w:eastAsiaTheme="minorEastAsia" w:hAnsiTheme="minorHAnsi" w:cstheme="minorBidi"/>
                <w:bCs w:val="0"/>
                <w:noProof/>
                <w:kern w:val="2"/>
                <w:sz w:val="24"/>
                <w:lang w:val="en-GB" w:eastAsia="en-GB"/>
                <w14:ligatures w14:val="standardContextual"/>
              </w:rPr>
              <w:tab/>
            </w:r>
            <w:r w:rsidRPr="00747C00">
              <w:rPr>
                <w:rStyle w:val="Hyperlink"/>
                <w:noProof/>
              </w:rPr>
              <w:t>Stakeholder Mapping</w:t>
            </w:r>
            <w:r>
              <w:rPr>
                <w:noProof/>
                <w:webHidden/>
              </w:rPr>
              <w:tab/>
            </w:r>
            <w:r>
              <w:rPr>
                <w:noProof/>
                <w:webHidden/>
              </w:rPr>
              <w:fldChar w:fldCharType="begin"/>
            </w:r>
            <w:r>
              <w:rPr>
                <w:noProof/>
                <w:webHidden/>
              </w:rPr>
              <w:instrText xml:space="preserve"> PAGEREF _Toc210650366 \h </w:instrText>
            </w:r>
            <w:r>
              <w:rPr>
                <w:noProof/>
                <w:webHidden/>
              </w:rPr>
            </w:r>
            <w:r>
              <w:rPr>
                <w:noProof/>
                <w:webHidden/>
              </w:rPr>
              <w:fldChar w:fldCharType="separate"/>
            </w:r>
            <w:r>
              <w:rPr>
                <w:noProof/>
                <w:webHidden/>
              </w:rPr>
              <w:t>15</w:t>
            </w:r>
            <w:r>
              <w:rPr>
                <w:noProof/>
                <w:webHidden/>
              </w:rPr>
              <w:fldChar w:fldCharType="end"/>
            </w:r>
          </w:hyperlink>
        </w:p>
        <w:p w14:paraId="3A1FE3F7" w14:textId="3BC50F4B" w:rsidR="00DF27EC" w:rsidRDefault="00DF27EC">
          <w:pPr>
            <w:pStyle w:val="TOC2"/>
            <w:tabs>
              <w:tab w:val="left" w:pos="960"/>
              <w:tab w:val="right" w:leader="dot" w:pos="9016"/>
            </w:tabs>
            <w:rPr>
              <w:rFonts w:asciiTheme="minorHAnsi" w:eastAsiaTheme="minorEastAsia" w:hAnsiTheme="minorHAnsi" w:cstheme="minorBidi"/>
              <w:bCs w:val="0"/>
              <w:noProof/>
              <w:kern w:val="2"/>
              <w:sz w:val="24"/>
              <w:lang w:val="en-GB" w:eastAsia="en-GB"/>
              <w14:ligatures w14:val="standardContextual"/>
            </w:rPr>
          </w:pPr>
          <w:hyperlink w:anchor="_Toc210650367" w:history="1">
            <w:r w:rsidRPr="00747C00">
              <w:rPr>
                <w:rStyle w:val="Hyperlink"/>
                <w:noProof/>
              </w:rPr>
              <w:t>3.4</w:t>
            </w:r>
            <w:r>
              <w:rPr>
                <w:rFonts w:asciiTheme="minorHAnsi" w:eastAsiaTheme="minorEastAsia" w:hAnsiTheme="minorHAnsi" w:cstheme="minorBidi"/>
                <w:bCs w:val="0"/>
                <w:noProof/>
                <w:kern w:val="2"/>
                <w:sz w:val="24"/>
                <w:lang w:val="en-GB" w:eastAsia="en-GB"/>
                <w14:ligatures w14:val="standardContextual"/>
              </w:rPr>
              <w:tab/>
            </w:r>
            <w:r w:rsidRPr="00747C00">
              <w:rPr>
                <w:rStyle w:val="Hyperlink"/>
                <w:noProof/>
              </w:rPr>
              <w:t>Consultations</w:t>
            </w:r>
            <w:r>
              <w:rPr>
                <w:noProof/>
                <w:webHidden/>
              </w:rPr>
              <w:tab/>
            </w:r>
            <w:r>
              <w:rPr>
                <w:noProof/>
                <w:webHidden/>
              </w:rPr>
              <w:fldChar w:fldCharType="begin"/>
            </w:r>
            <w:r>
              <w:rPr>
                <w:noProof/>
                <w:webHidden/>
              </w:rPr>
              <w:instrText xml:space="preserve"> PAGEREF _Toc210650367 \h </w:instrText>
            </w:r>
            <w:r>
              <w:rPr>
                <w:noProof/>
                <w:webHidden/>
              </w:rPr>
            </w:r>
            <w:r>
              <w:rPr>
                <w:noProof/>
                <w:webHidden/>
              </w:rPr>
              <w:fldChar w:fldCharType="separate"/>
            </w:r>
            <w:r>
              <w:rPr>
                <w:noProof/>
                <w:webHidden/>
              </w:rPr>
              <w:t>21</w:t>
            </w:r>
            <w:r>
              <w:rPr>
                <w:noProof/>
                <w:webHidden/>
              </w:rPr>
              <w:fldChar w:fldCharType="end"/>
            </w:r>
          </w:hyperlink>
        </w:p>
        <w:p w14:paraId="747945E1" w14:textId="21EC3552" w:rsidR="00DF27EC" w:rsidRDefault="00DF27EC">
          <w:pPr>
            <w:pStyle w:val="TOC2"/>
            <w:tabs>
              <w:tab w:val="left" w:pos="960"/>
              <w:tab w:val="right" w:leader="dot" w:pos="9016"/>
            </w:tabs>
            <w:rPr>
              <w:rFonts w:asciiTheme="minorHAnsi" w:eastAsiaTheme="minorEastAsia" w:hAnsiTheme="minorHAnsi" w:cstheme="minorBidi"/>
              <w:bCs w:val="0"/>
              <w:noProof/>
              <w:kern w:val="2"/>
              <w:sz w:val="24"/>
              <w:lang w:val="en-GB" w:eastAsia="en-GB"/>
              <w14:ligatures w14:val="standardContextual"/>
            </w:rPr>
          </w:pPr>
          <w:hyperlink w:anchor="_Toc210650368" w:history="1">
            <w:r w:rsidRPr="00747C00">
              <w:rPr>
                <w:rStyle w:val="Hyperlink"/>
                <w:noProof/>
              </w:rPr>
              <w:t>3.5</w:t>
            </w:r>
            <w:r>
              <w:rPr>
                <w:rFonts w:asciiTheme="minorHAnsi" w:eastAsiaTheme="minorEastAsia" w:hAnsiTheme="minorHAnsi" w:cstheme="minorBidi"/>
                <w:bCs w:val="0"/>
                <w:noProof/>
                <w:kern w:val="2"/>
                <w:sz w:val="24"/>
                <w:lang w:val="en-GB" w:eastAsia="en-GB"/>
                <w14:ligatures w14:val="standardContextual"/>
              </w:rPr>
              <w:tab/>
            </w:r>
            <w:r w:rsidRPr="00747C00">
              <w:rPr>
                <w:rStyle w:val="Hyperlink"/>
                <w:noProof/>
              </w:rPr>
              <w:t>Census of Project Affected Persons/Social Economic Survey</w:t>
            </w:r>
            <w:r>
              <w:rPr>
                <w:noProof/>
                <w:webHidden/>
              </w:rPr>
              <w:tab/>
            </w:r>
            <w:r>
              <w:rPr>
                <w:noProof/>
                <w:webHidden/>
              </w:rPr>
              <w:fldChar w:fldCharType="begin"/>
            </w:r>
            <w:r>
              <w:rPr>
                <w:noProof/>
                <w:webHidden/>
              </w:rPr>
              <w:instrText xml:space="preserve"> PAGEREF _Toc210650368 \h </w:instrText>
            </w:r>
            <w:r>
              <w:rPr>
                <w:noProof/>
                <w:webHidden/>
              </w:rPr>
            </w:r>
            <w:r>
              <w:rPr>
                <w:noProof/>
                <w:webHidden/>
              </w:rPr>
              <w:fldChar w:fldCharType="separate"/>
            </w:r>
            <w:r>
              <w:rPr>
                <w:noProof/>
                <w:webHidden/>
              </w:rPr>
              <w:t>25</w:t>
            </w:r>
            <w:r>
              <w:rPr>
                <w:noProof/>
                <w:webHidden/>
              </w:rPr>
              <w:fldChar w:fldCharType="end"/>
            </w:r>
          </w:hyperlink>
        </w:p>
        <w:p w14:paraId="6B7AD00E" w14:textId="3B942E40" w:rsidR="00DF27EC" w:rsidRDefault="00DF27EC">
          <w:pPr>
            <w:pStyle w:val="TOC1"/>
            <w:rPr>
              <w:rFonts w:asciiTheme="minorHAnsi" w:eastAsiaTheme="minorEastAsia" w:hAnsiTheme="minorHAnsi" w:cstheme="minorBidi"/>
              <w:b w:val="0"/>
              <w:bCs w:val="0"/>
              <w:iCs w:val="0"/>
              <w:noProof/>
              <w:kern w:val="2"/>
              <w:lang w:val="en-GB" w:eastAsia="en-GB"/>
              <w14:ligatures w14:val="standardContextual"/>
            </w:rPr>
          </w:pPr>
          <w:hyperlink w:anchor="_Toc210650369" w:history="1">
            <w:r w:rsidRPr="00747C00">
              <w:rPr>
                <w:rStyle w:val="Hyperlink"/>
                <w:noProof/>
              </w:rPr>
              <w:t>CHAPTER 4: POLICY AND LEGAL FRAMEWORK</w:t>
            </w:r>
            <w:r>
              <w:rPr>
                <w:noProof/>
                <w:webHidden/>
              </w:rPr>
              <w:tab/>
            </w:r>
            <w:r>
              <w:rPr>
                <w:noProof/>
                <w:webHidden/>
              </w:rPr>
              <w:fldChar w:fldCharType="begin"/>
            </w:r>
            <w:r>
              <w:rPr>
                <w:noProof/>
                <w:webHidden/>
              </w:rPr>
              <w:instrText xml:space="preserve"> PAGEREF _Toc210650369 \h </w:instrText>
            </w:r>
            <w:r>
              <w:rPr>
                <w:noProof/>
                <w:webHidden/>
              </w:rPr>
            </w:r>
            <w:r>
              <w:rPr>
                <w:noProof/>
                <w:webHidden/>
              </w:rPr>
              <w:fldChar w:fldCharType="separate"/>
            </w:r>
            <w:r>
              <w:rPr>
                <w:noProof/>
                <w:webHidden/>
              </w:rPr>
              <w:t>27</w:t>
            </w:r>
            <w:r>
              <w:rPr>
                <w:noProof/>
                <w:webHidden/>
              </w:rPr>
              <w:fldChar w:fldCharType="end"/>
            </w:r>
          </w:hyperlink>
        </w:p>
        <w:p w14:paraId="618CAB16" w14:textId="47F4DBE3" w:rsidR="00DF27EC" w:rsidRDefault="00DF27EC">
          <w:pPr>
            <w:pStyle w:val="TOC2"/>
            <w:tabs>
              <w:tab w:val="left" w:pos="960"/>
              <w:tab w:val="right" w:leader="dot" w:pos="9016"/>
            </w:tabs>
            <w:rPr>
              <w:rFonts w:asciiTheme="minorHAnsi" w:eastAsiaTheme="minorEastAsia" w:hAnsiTheme="minorHAnsi" w:cstheme="minorBidi"/>
              <w:bCs w:val="0"/>
              <w:noProof/>
              <w:kern w:val="2"/>
              <w:sz w:val="24"/>
              <w:lang w:val="en-GB" w:eastAsia="en-GB"/>
              <w14:ligatures w14:val="standardContextual"/>
            </w:rPr>
          </w:pPr>
          <w:hyperlink w:anchor="_Toc210650370" w:history="1">
            <w:r w:rsidRPr="00747C00">
              <w:rPr>
                <w:rStyle w:val="Hyperlink"/>
                <w:noProof/>
              </w:rPr>
              <w:t>4.1</w:t>
            </w:r>
            <w:r>
              <w:rPr>
                <w:rFonts w:asciiTheme="minorHAnsi" w:eastAsiaTheme="minorEastAsia" w:hAnsiTheme="minorHAnsi" w:cstheme="minorBidi"/>
                <w:bCs w:val="0"/>
                <w:noProof/>
                <w:kern w:val="2"/>
                <w:sz w:val="24"/>
                <w:lang w:val="en-GB" w:eastAsia="en-GB"/>
                <w14:ligatures w14:val="standardContextual"/>
              </w:rPr>
              <w:tab/>
            </w:r>
            <w:r w:rsidRPr="00747C00">
              <w:rPr>
                <w:rStyle w:val="Hyperlink"/>
                <w:noProof/>
              </w:rPr>
              <w:t>Introduction</w:t>
            </w:r>
            <w:r>
              <w:rPr>
                <w:noProof/>
                <w:webHidden/>
              </w:rPr>
              <w:tab/>
            </w:r>
            <w:r>
              <w:rPr>
                <w:noProof/>
                <w:webHidden/>
              </w:rPr>
              <w:fldChar w:fldCharType="begin"/>
            </w:r>
            <w:r>
              <w:rPr>
                <w:noProof/>
                <w:webHidden/>
              </w:rPr>
              <w:instrText xml:space="preserve"> PAGEREF _Toc210650370 \h </w:instrText>
            </w:r>
            <w:r>
              <w:rPr>
                <w:noProof/>
                <w:webHidden/>
              </w:rPr>
            </w:r>
            <w:r>
              <w:rPr>
                <w:noProof/>
                <w:webHidden/>
              </w:rPr>
              <w:fldChar w:fldCharType="separate"/>
            </w:r>
            <w:r>
              <w:rPr>
                <w:noProof/>
                <w:webHidden/>
              </w:rPr>
              <w:t>27</w:t>
            </w:r>
            <w:r>
              <w:rPr>
                <w:noProof/>
                <w:webHidden/>
              </w:rPr>
              <w:fldChar w:fldCharType="end"/>
            </w:r>
          </w:hyperlink>
        </w:p>
        <w:p w14:paraId="6C8C4A86" w14:textId="1A865510" w:rsidR="00DF27EC" w:rsidRDefault="00DF27EC">
          <w:pPr>
            <w:pStyle w:val="TOC2"/>
            <w:tabs>
              <w:tab w:val="left" w:pos="960"/>
              <w:tab w:val="right" w:leader="dot" w:pos="9016"/>
            </w:tabs>
            <w:rPr>
              <w:rFonts w:asciiTheme="minorHAnsi" w:eastAsiaTheme="minorEastAsia" w:hAnsiTheme="minorHAnsi" w:cstheme="minorBidi"/>
              <w:bCs w:val="0"/>
              <w:noProof/>
              <w:kern w:val="2"/>
              <w:sz w:val="24"/>
              <w:lang w:val="en-GB" w:eastAsia="en-GB"/>
              <w14:ligatures w14:val="standardContextual"/>
            </w:rPr>
          </w:pPr>
          <w:hyperlink w:anchor="_Toc210650371" w:history="1">
            <w:r w:rsidRPr="00747C00">
              <w:rPr>
                <w:rStyle w:val="Hyperlink"/>
                <w:noProof/>
              </w:rPr>
              <w:t>4.2</w:t>
            </w:r>
            <w:r>
              <w:rPr>
                <w:rFonts w:asciiTheme="minorHAnsi" w:eastAsiaTheme="minorEastAsia" w:hAnsiTheme="minorHAnsi" w:cstheme="minorBidi"/>
                <w:bCs w:val="0"/>
                <w:noProof/>
                <w:kern w:val="2"/>
                <w:sz w:val="24"/>
                <w:lang w:val="en-GB" w:eastAsia="en-GB"/>
                <w14:ligatures w14:val="standardContextual"/>
              </w:rPr>
              <w:tab/>
            </w:r>
            <w:r w:rsidRPr="00747C00">
              <w:rPr>
                <w:rStyle w:val="Hyperlink"/>
                <w:noProof/>
              </w:rPr>
              <w:t>National Policy Framework</w:t>
            </w:r>
            <w:r>
              <w:rPr>
                <w:noProof/>
                <w:webHidden/>
              </w:rPr>
              <w:tab/>
            </w:r>
            <w:r>
              <w:rPr>
                <w:noProof/>
                <w:webHidden/>
              </w:rPr>
              <w:fldChar w:fldCharType="begin"/>
            </w:r>
            <w:r>
              <w:rPr>
                <w:noProof/>
                <w:webHidden/>
              </w:rPr>
              <w:instrText xml:space="preserve"> PAGEREF _Toc210650371 \h </w:instrText>
            </w:r>
            <w:r>
              <w:rPr>
                <w:noProof/>
                <w:webHidden/>
              </w:rPr>
            </w:r>
            <w:r>
              <w:rPr>
                <w:noProof/>
                <w:webHidden/>
              </w:rPr>
              <w:fldChar w:fldCharType="separate"/>
            </w:r>
            <w:r>
              <w:rPr>
                <w:noProof/>
                <w:webHidden/>
              </w:rPr>
              <w:t>27</w:t>
            </w:r>
            <w:r>
              <w:rPr>
                <w:noProof/>
                <w:webHidden/>
              </w:rPr>
              <w:fldChar w:fldCharType="end"/>
            </w:r>
          </w:hyperlink>
        </w:p>
        <w:p w14:paraId="5D13E738" w14:textId="18C8B774" w:rsidR="00DF27EC" w:rsidRDefault="00DF27EC">
          <w:pPr>
            <w:pStyle w:val="TOC3"/>
            <w:tabs>
              <w:tab w:val="left" w:pos="1200"/>
              <w:tab w:val="right" w:leader="dot" w:pos="9016"/>
            </w:tabs>
            <w:rPr>
              <w:rFonts w:asciiTheme="minorHAnsi" w:eastAsiaTheme="minorEastAsia" w:hAnsiTheme="minorHAnsi" w:cstheme="minorBidi"/>
              <w:i w:val="0"/>
              <w:noProof/>
              <w:kern w:val="2"/>
              <w:sz w:val="24"/>
              <w:szCs w:val="24"/>
              <w:lang w:val="en-GB" w:eastAsia="en-GB"/>
              <w14:ligatures w14:val="standardContextual"/>
            </w:rPr>
          </w:pPr>
          <w:hyperlink w:anchor="_Toc210650372" w:history="1">
            <w:r w:rsidRPr="00747C00">
              <w:rPr>
                <w:rStyle w:val="Hyperlink"/>
                <w:noProof/>
              </w:rPr>
              <w:t>4.2.1</w:t>
            </w:r>
            <w:r>
              <w:rPr>
                <w:rFonts w:asciiTheme="minorHAnsi" w:eastAsiaTheme="minorEastAsia" w:hAnsiTheme="minorHAnsi" w:cstheme="minorBidi"/>
                <w:i w:val="0"/>
                <w:noProof/>
                <w:kern w:val="2"/>
                <w:sz w:val="24"/>
                <w:szCs w:val="24"/>
                <w:lang w:val="en-GB" w:eastAsia="en-GB"/>
                <w14:ligatures w14:val="standardContextual"/>
              </w:rPr>
              <w:tab/>
            </w:r>
            <w:r w:rsidRPr="00747C00">
              <w:rPr>
                <w:rStyle w:val="Hyperlink"/>
                <w:noProof/>
              </w:rPr>
              <w:t>Malawi 2063</w:t>
            </w:r>
            <w:r>
              <w:rPr>
                <w:noProof/>
                <w:webHidden/>
              </w:rPr>
              <w:tab/>
            </w:r>
            <w:r>
              <w:rPr>
                <w:noProof/>
                <w:webHidden/>
              </w:rPr>
              <w:fldChar w:fldCharType="begin"/>
            </w:r>
            <w:r>
              <w:rPr>
                <w:noProof/>
                <w:webHidden/>
              </w:rPr>
              <w:instrText xml:space="preserve"> PAGEREF _Toc210650372 \h </w:instrText>
            </w:r>
            <w:r>
              <w:rPr>
                <w:noProof/>
                <w:webHidden/>
              </w:rPr>
            </w:r>
            <w:r>
              <w:rPr>
                <w:noProof/>
                <w:webHidden/>
              </w:rPr>
              <w:fldChar w:fldCharType="separate"/>
            </w:r>
            <w:r>
              <w:rPr>
                <w:noProof/>
                <w:webHidden/>
              </w:rPr>
              <w:t>27</w:t>
            </w:r>
            <w:r>
              <w:rPr>
                <w:noProof/>
                <w:webHidden/>
              </w:rPr>
              <w:fldChar w:fldCharType="end"/>
            </w:r>
          </w:hyperlink>
        </w:p>
        <w:p w14:paraId="5F9A48F3" w14:textId="1C3E73EA" w:rsidR="00DF27EC" w:rsidRDefault="00DF27EC">
          <w:pPr>
            <w:pStyle w:val="TOC3"/>
            <w:tabs>
              <w:tab w:val="left" w:pos="1200"/>
              <w:tab w:val="right" w:leader="dot" w:pos="9016"/>
            </w:tabs>
            <w:rPr>
              <w:rFonts w:asciiTheme="minorHAnsi" w:eastAsiaTheme="minorEastAsia" w:hAnsiTheme="minorHAnsi" w:cstheme="minorBidi"/>
              <w:i w:val="0"/>
              <w:noProof/>
              <w:kern w:val="2"/>
              <w:sz w:val="24"/>
              <w:szCs w:val="24"/>
              <w:lang w:val="en-GB" w:eastAsia="en-GB"/>
              <w14:ligatures w14:val="standardContextual"/>
            </w:rPr>
          </w:pPr>
          <w:hyperlink w:anchor="_Toc210650373" w:history="1">
            <w:r w:rsidRPr="00747C00">
              <w:rPr>
                <w:rStyle w:val="Hyperlink"/>
                <w:noProof/>
              </w:rPr>
              <w:t>4.2.2</w:t>
            </w:r>
            <w:r>
              <w:rPr>
                <w:rFonts w:asciiTheme="minorHAnsi" w:eastAsiaTheme="minorEastAsia" w:hAnsiTheme="minorHAnsi" w:cstheme="minorBidi"/>
                <w:i w:val="0"/>
                <w:noProof/>
                <w:kern w:val="2"/>
                <w:sz w:val="24"/>
                <w:szCs w:val="24"/>
                <w:lang w:val="en-GB" w:eastAsia="en-GB"/>
                <w14:ligatures w14:val="standardContextual"/>
              </w:rPr>
              <w:tab/>
            </w:r>
            <w:r w:rsidRPr="00747C00">
              <w:rPr>
                <w:rStyle w:val="Hyperlink"/>
                <w:noProof/>
              </w:rPr>
              <w:t>National Land Policy, 2002</w:t>
            </w:r>
            <w:r>
              <w:rPr>
                <w:noProof/>
                <w:webHidden/>
              </w:rPr>
              <w:tab/>
            </w:r>
            <w:r>
              <w:rPr>
                <w:noProof/>
                <w:webHidden/>
              </w:rPr>
              <w:fldChar w:fldCharType="begin"/>
            </w:r>
            <w:r>
              <w:rPr>
                <w:noProof/>
                <w:webHidden/>
              </w:rPr>
              <w:instrText xml:space="preserve"> PAGEREF _Toc210650373 \h </w:instrText>
            </w:r>
            <w:r>
              <w:rPr>
                <w:noProof/>
                <w:webHidden/>
              </w:rPr>
            </w:r>
            <w:r>
              <w:rPr>
                <w:noProof/>
                <w:webHidden/>
              </w:rPr>
              <w:fldChar w:fldCharType="separate"/>
            </w:r>
            <w:r>
              <w:rPr>
                <w:noProof/>
                <w:webHidden/>
              </w:rPr>
              <w:t>28</w:t>
            </w:r>
            <w:r>
              <w:rPr>
                <w:noProof/>
                <w:webHidden/>
              </w:rPr>
              <w:fldChar w:fldCharType="end"/>
            </w:r>
          </w:hyperlink>
        </w:p>
        <w:p w14:paraId="3CED8AEA" w14:textId="29F94945" w:rsidR="00DF27EC" w:rsidRDefault="00DF27EC">
          <w:pPr>
            <w:pStyle w:val="TOC3"/>
            <w:tabs>
              <w:tab w:val="left" w:pos="1200"/>
              <w:tab w:val="right" w:leader="dot" w:pos="9016"/>
            </w:tabs>
            <w:rPr>
              <w:rFonts w:asciiTheme="minorHAnsi" w:eastAsiaTheme="minorEastAsia" w:hAnsiTheme="minorHAnsi" w:cstheme="minorBidi"/>
              <w:i w:val="0"/>
              <w:noProof/>
              <w:kern w:val="2"/>
              <w:sz w:val="24"/>
              <w:szCs w:val="24"/>
              <w:lang w:val="en-GB" w:eastAsia="en-GB"/>
              <w14:ligatures w14:val="standardContextual"/>
            </w:rPr>
          </w:pPr>
          <w:hyperlink w:anchor="_Toc210650374" w:history="1">
            <w:r w:rsidRPr="00747C00">
              <w:rPr>
                <w:rStyle w:val="Hyperlink"/>
                <w:noProof/>
              </w:rPr>
              <w:t>4.2.3</w:t>
            </w:r>
            <w:r>
              <w:rPr>
                <w:rFonts w:asciiTheme="minorHAnsi" w:eastAsiaTheme="minorEastAsia" w:hAnsiTheme="minorHAnsi" w:cstheme="minorBidi"/>
                <w:i w:val="0"/>
                <w:noProof/>
                <w:kern w:val="2"/>
                <w:sz w:val="24"/>
                <w:szCs w:val="24"/>
                <w:lang w:val="en-GB" w:eastAsia="en-GB"/>
                <w14:ligatures w14:val="standardContextual"/>
              </w:rPr>
              <w:tab/>
            </w:r>
            <w:r w:rsidRPr="00747C00">
              <w:rPr>
                <w:rStyle w:val="Hyperlink"/>
                <w:noProof/>
              </w:rPr>
              <w:t>National Gender Policy, 2015</w:t>
            </w:r>
            <w:r>
              <w:rPr>
                <w:noProof/>
                <w:webHidden/>
              </w:rPr>
              <w:tab/>
            </w:r>
            <w:r>
              <w:rPr>
                <w:noProof/>
                <w:webHidden/>
              </w:rPr>
              <w:fldChar w:fldCharType="begin"/>
            </w:r>
            <w:r>
              <w:rPr>
                <w:noProof/>
                <w:webHidden/>
              </w:rPr>
              <w:instrText xml:space="preserve"> PAGEREF _Toc210650374 \h </w:instrText>
            </w:r>
            <w:r>
              <w:rPr>
                <w:noProof/>
                <w:webHidden/>
              </w:rPr>
            </w:r>
            <w:r>
              <w:rPr>
                <w:noProof/>
                <w:webHidden/>
              </w:rPr>
              <w:fldChar w:fldCharType="separate"/>
            </w:r>
            <w:r>
              <w:rPr>
                <w:noProof/>
                <w:webHidden/>
              </w:rPr>
              <w:t>29</w:t>
            </w:r>
            <w:r>
              <w:rPr>
                <w:noProof/>
                <w:webHidden/>
              </w:rPr>
              <w:fldChar w:fldCharType="end"/>
            </w:r>
          </w:hyperlink>
        </w:p>
        <w:p w14:paraId="7FF6F76A" w14:textId="56A6C1A1" w:rsidR="00DF27EC" w:rsidRDefault="00DF27EC">
          <w:pPr>
            <w:pStyle w:val="TOC3"/>
            <w:tabs>
              <w:tab w:val="left" w:pos="1200"/>
              <w:tab w:val="right" w:leader="dot" w:pos="9016"/>
            </w:tabs>
            <w:rPr>
              <w:rFonts w:asciiTheme="minorHAnsi" w:eastAsiaTheme="minorEastAsia" w:hAnsiTheme="minorHAnsi" w:cstheme="minorBidi"/>
              <w:i w:val="0"/>
              <w:noProof/>
              <w:kern w:val="2"/>
              <w:sz w:val="24"/>
              <w:szCs w:val="24"/>
              <w:lang w:val="en-GB" w:eastAsia="en-GB"/>
              <w14:ligatures w14:val="standardContextual"/>
            </w:rPr>
          </w:pPr>
          <w:hyperlink w:anchor="_Toc210650375" w:history="1">
            <w:r w:rsidRPr="00747C00">
              <w:rPr>
                <w:rStyle w:val="Hyperlink"/>
                <w:noProof/>
              </w:rPr>
              <w:t>4.2.4</w:t>
            </w:r>
            <w:r>
              <w:rPr>
                <w:rFonts w:asciiTheme="minorHAnsi" w:eastAsiaTheme="minorEastAsia" w:hAnsiTheme="minorHAnsi" w:cstheme="minorBidi"/>
                <w:i w:val="0"/>
                <w:noProof/>
                <w:kern w:val="2"/>
                <w:sz w:val="24"/>
                <w:szCs w:val="24"/>
                <w:lang w:val="en-GB" w:eastAsia="en-GB"/>
                <w14:ligatures w14:val="standardContextual"/>
              </w:rPr>
              <w:tab/>
            </w:r>
            <w:r w:rsidRPr="00747C00">
              <w:rPr>
                <w:rStyle w:val="Hyperlink"/>
                <w:noProof/>
              </w:rPr>
              <w:t>National Decentralization Policy, 1998</w:t>
            </w:r>
            <w:r>
              <w:rPr>
                <w:noProof/>
                <w:webHidden/>
              </w:rPr>
              <w:tab/>
            </w:r>
            <w:r>
              <w:rPr>
                <w:noProof/>
                <w:webHidden/>
              </w:rPr>
              <w:fldChar w:fldCharType="begin"/>
            </w:r>
            <w:r>
              <w:rPr>
                <w:noProof/>
                <w:webHidden/>
              </w:rPr>
              <w:instrText xml:space="preserve"> PAGEREF _Toc210650375 \h </w:instrText>
            </w:r>
            <w:r>
              <w:rPr>
                <w:noProof/>
                <w:webHidden/>
              </w:rPr>
            </w:r>
            <w:r>
              <w:rPr>
                <w:noProof/>
                <w:webHidden/>
              </w:rPr>
              <w:fldChar w:fldCharType="separate"/>
            </w:r>
            <w:r>
              <w:rPr>
                <w:noProof/>
                <w:webHidden/>
              </w:rPr>
              <w:t>29</w:t>
            </w:r>
            <w:r>
              <w:rPr>
                <w:noProof/>
                <w:webHidden/>
              </w:rPr>
              <w:fldChar w:fldCharType="end"/>
            </w:r>
          </w:hyperlink>
        </w:p>
        <w:p w14:paraId="407E977E" w14:textId="1B92A639" w:rsidR="00DF27EC" w:rsidRDefault="00DF27EC">
          <w:pPr>
            <w:pStyle w:val="TOC2"/>
            <w:tabs>
              <w:tab w:val="left" w:pos="960"/>
              <w:tab w:val="right" w:leader="dot" w:pos="9016"/>
            </w:tabs>
            <w:rPr>
              <w:rFonts w:asciiTheme="minorHAnsi" w:eastAsiaTheme="minorEastAsia" w:hAnsiTheme="minorHAnsi" w:cstheme="minorBidi"/>
              <w:bCs w:val="0"/>
              <w:noProof/>
              <w:kern w:val="2"/>
              <w:sz w:val="24"/>
              <w:lang w:val="en-GB" w:eastAsia="en-GB"/>
              <w14:ligatures w14:val="standardContextual"/>
            </w:rPr>
          </w:pPr>
          <w:hyperlink w:anchor="_Toc210650376" w:history="1">
            <w:r w:rsidRPr="00747C00">
              <w:rPr>
                <w:rStyle w:val="Hyperlink"/>
                <w:noProof/>
              </w:rPr>
              <w:t>4.3</w:t>
            </w:r>
            <w:r>
              <w:rPr>
                <w:rFonts w:asciiTheme="minorHAnsi" w:eastAsiaTheme="minorEastAsia" w:hAnsiTheme="minorHAnsi" w:cstheme="minorBidi"/>
                <w:bCs w:val="0"/>
                <w:noProof/>
                <w:kern w:val="2"/>
                <w:sz w:val="24"/>
                <w:lang w:val="en-GB" w:eastAsia="en-GB"/>
                <w14:ligatures w14:val="standardContextual"/>
              </w:rPr>
              <w:tab/>
            </w:r>
            <w:r w:rsidRPr="00747C00">
              <w:rPr>
                <w:rStyle w:val="Hyperlink"/>
                <w:noProof/>
              </w:rPr>
              <w:t>Legal framework</w:t>
            </w:r>
            <w:r>
              <w:rPr>
                <w:noProof/>
                <w:webHidden/>
              </w:rPr>
              <w:tab/>
            </w:r>
            <w:r>
              <w:rPr>
                <w:noProof/>
                <w:webHidden/>
              </w:rPr>
              <w:fldChar w:fldCharType="begin"/>
            </w:r>
            <w:r>
              <w:rPr>
                <w:noProof/>
                <w:webHidden/>
              </w:rPr>
              <w:instrText xml:space="preserve"> PAGEREF _Toc210650376 \h </w:instrText>
            </w:r>
            <w:r>
              <w:rPr>
                <w:noProof/>
                <w:webHidden/>
              </w:rPr>
            </w:r>
            <w:r>
              <w:rPr>
                <w:noProof/>
                <w:webHidden/>
              </w:rPr>
              <w:fldChar w:fldCharType="separate"/>
            </w:r>
            <w:r>
              <w:rPr>
                <w:noProof/>
                <w:webHidden/>
              </w:rPr>
              <w:t>30</w:t>
            </w:r>
            <w:r>
              <w:rPr>
                <w:noProof/>
                <w:webHidden/>
              </w:rPr>
              <w:fldChar w:fldCharType="end"/>
            </w:r>
          </w:hyperlink>
        </w:p>
        <w:p w14:paraId="53868B86" w14:textId="5D447DA9" w:rsidR="00DF27EC" w:rsidRDefault="00DF27EC">
          <w:pPr>
            <w:pStyle w:val="TOC3"/>
            <w:tabs>
              <w:tab w:val="left" w:pos="1200"/>
              <w:tab w:val="right" w:leader="dot" w:pos="9016"/>
            </w:tabs>
            <w:rPr>
              <w:rFonts w:asciiTheme="minorHAnsi" w:eastAsiaTheme="minorEastAsia" w:hAnsiTheme="minorHAnsi" w:cstheme="minorBidi"/>
              <w:i w:val="0"/>
              <w:noProof/>
              <w:kern w:val="2"/>
              <w:sz w:val="24"/>
              <w:szCs w:val="24"/>
              <w:lang w:val="en-GB" w:eastAsia="en-GB"/>
              <w14:ligatures w14:val="standardContextual"/>
            </w:rPr>
          </w:pPr>
          <w:hyperlink w:anchor="_Toc210650377" w:history="1">
            <w:r w:rsidRPr="00747C00">
              <w:rPr>
                <w:rStyle w:val="Hyperlink"/>
                <w:noProof/>
              </w:rPr>
              <w:t>4.3.1</w:t>
            </w:r>
            <w:r>
              <w:rPr>
                <w:rFonts w:asciiTheme="minorHAnsi" w:eastAsiaTheme="minorEastAsia" w:hAnsiTheme="minorHAnsi" w:cstheme="minorBidi"/>
                <w:i w:val="0"/>
                <w:noProof/>
                <w:kern w:val="2"/>
                <w:sz w:val="24"/>
                <w:szCs w:val="24"/>
                <w:lang w:val="en-GB" w:eastAsia="en-GB"/>
                <w14:ligatures w14:val="standardContextual"/>
              </w:rPr>
              <w:tab/>
            </w:r>
            <w:r w:rsidRPr="00747C00">
              <w:rPr>
                <w:rStyle w:val="Hyperlink"/>
                <w:noProof/>
              </w:rPr>
              <w:t>Constitution of the Republic of Malawi, 1995</w:t>
            </w:r>
            <w:r>
              <w:rPr>
                <w:noProof/>
                <w:webHidden/>
              </w:rPr>
              <w:tab/>
            </w:r>
            <w:r>
              <w:rPr>
                <w:noProof/>
                <w:webHidden/>
              </w:rPr>
              <w:fldChar w:fldCharType="begin"/>
            </w:r>
            <w:r>
              <w:rPr>
                <w:noProof/>
                <w:webHidden/>
              </w:rPr>
              <w:instrText xml:space="preserve"> PAGEREF _Toc210650377 \h </w:instrText>
            </w:r>
            <w:r>
              <w:rPr>
                <w:noProof/>
                <w:webHidden/>
              </w:rPr>
            </w:r>
            <w:r>
              <w:rPr>
                <w:noProof/>
                <w:webHidden/>
              </w:rPr>
              <w:fldChar w:fldCharType="separate"/>
            </w:r>
            <w:r>
              <w:rPr>
                <w:noProof/>
                <w:webHidden/>
              </w:rPr>
              <w:t>30</w:t>
            </w:r>
            <w:r>
              <w:rPr>
                <w:noProof/>
                <w:webHidden/>
              </w:rPr>
              <w:fldChar w:fldCharType="end"/>
            </w:r>
          </w:hyperlink>
        </w:p>
        <w:p w14:paraId="6BA369D8" w14:textId="3118C8D0" w:rsidR="00DF27EC" w:rsidRDefault="00DF27EC">
          <w:pPr>
            <w:pStyle w:val="TOC3"/>
            <w:tabs>
              <w:tab w:val="left" w:pos="1200"/>
              <w:tab w:val="right" w:leader="dot" w:pos="9016"/>
            </w:tabs>
            <w:rPr>
              <w:rFonts w:asciiTheme="minorHAnsi" w:eastAsiaTheme="minorEastAsia" w:hAnsiTheme="minorHAnsi" w:cstheme="minorBidi"/>
              <w:i w:val="0"/>
              <w:noProof/>
              <w:kern w:val="2"/>
              <w:sz w:val="24"/>
              <w:szCs w:val="24"/>
              <w:lang w:val="en-GB" w:eastAsia="en-GB"/>
              <w14:ligatures w14:val="standardContextual"/>
            </w:rPr>
          </w:pPr>
          <w:hyperlink w:anchor="_Toc210650378" w:history="1">
            <w:r w:rsidRPr="00747C00">
              <w:rPr>
                <w:rStyle w:val="Hyperlink"/>
                <w:noProof/>
              </w:rPr>
              <w:t>4.3.2</w:t>
            </w:r>
            <w:r>
              <w:rPr>
                <w:rFonts w:asciiTheme="minorHAnsi" w:eastAsiaTheme="minorEastAsia" w:hAnsiTheme="minorHAnsi" w:cstheme="minorBidi"/>
                <w:i w:val="0"/>
                <w:noProof/>
                <w:kern w:val="2"/>
                <w:sz w:val="24"/>
                <w:szCs w:val="24"/>
                <w:lang w:val="en-GB" w:eastAsia="en-GB"/>
                <w14:ligatures w14:val="standardContextual"/>
              </w:rPr>
              <w:tab/>
            </w:r>
            <w:r w:rsidRPr="00747C00">
              <w:rPr>
                <w:rStyle w:val="Hyperlink"/>
                <w:noProof/>
              </w:rPr>
              <w:t>Public Roads (Amendment) Act of, 2014</w:t>
            </w:r>
            <w:r>
              <w:rPr>
                <w:noProof/>
                <w:webHidden/>
              </w:rPr>
              <w:tab/>
            </w:r>
            <w:r>
              <w:rPr>
                <w:noProof/>
                <w:webHidden/>
              </w:rPr>
              <w:fldChar w:fldCharType="begin"/>
            </w:r>
            <w:r>
              <w:rPr>
                <w:noProof/>
                <w:webHidden/>
              </w:rPr>
              <w:instrText xml:space="preserve"> PAGEREF _Toc210650378 \h </w:instrText>
            </w:r>
            <w:r>
              <w:rPr>
                <w:noProof/>
                <w:webHidden/>
              </w:rPr>
            </w:r>
            <w:r>
              <w:rPr>
                <w:noProof/>
                <w:webHidden/>
              </w:rPr>
              <w:fldChar w:fldCharType="separate"/>
            </w:r>
            <w:r>
              <w:rPr>
                <w:noProof/>
                <w:webHidden/>
              </w:rPr>
              <w:t>30</w:t>
            </w:r>
            <w:r>
              <w:rPr>
                <w:noProof/>
                <w:webHidden/>
              </w:rPr>
              <w:fldChar w:fldCharType="end"/>
            </w:r>
          </w:hyperlink>
        </w:p>
        <w:p w14:paraId="77207F52" w14:textId="13A75213" w:rsidR="00DF27EC" w:rsidRDefault="00DF27EC">
          <w:pPr>
            <w:pStyle w:val="TOC3"/>
            <w:tabs>
              <w:tab w:val="left" w:pos="1200"/>
              <w:tab w:val="right" w:leader="dot" w:pos="9016"/>
            </w:tabs>
            <w:rPr>
              <w:rFonts w:asciiTheme="minorHAnsi" w:eastAsiaTheme="minorEastAsia" w:hAnsiTheme="minorHAnsi" w:cstheme="minorBidi"/>
              <w:i w:val="0"/>
              <w:noProof/>
              <w:kern w:val="2"/>
              <w:sz w:val="24"/>
              <w:szCs w:val="24"/>
              <w:lang w:val="en-GB" w:eastAsia="en-GB"/>
              <w14:ligatures w14:val="standardContextual"/>
            </w:rPr>
          </w:pPr>
          <w:hyperlink w:anchor="_Toc210650379" w:history="1">
            <w:r w:rsidRPr="00747C00">
              <w:rPr>
                <w:rStyle w:val="Hyperlink"/>
                <w:noProof/>
              </w:rPr>
              <w:t>4.3.3</w:t>
            </w:r>
            <w:r>
              <w:rPr>
                <w:rFonts w:asciiTheme="minorHAnsi" w:eastAsiaTheme="minorEastAsia" w:hAnsiTheme="minorHAnsi" w:cstheme="minorBidi"/>
                <w:i w:val="0"/>
                <w:noProof/>
                <w:kern w:val="2"/>
                <w:sz w:val="24"/>
                <w:szCs w:val="24"/>
                <w:lang w:val="en-GB" w:eastAsia="en-GB"/>
                <w14:ligatures w14:val="standardContextual"/>
              </w:rPr>
              <w:tab/>
            </w:r>
            <w:r w:rsidRPr="00747C00">
              <w:rPr>
                <w:rStyle w:val="Hyperlink"/>
                <w:noProof/>
              </w:rPr>
              <w:t>Land Act (Amendment), 2022</w:t>
            </w:r>
            <w:r>
              <w:rPr>
                <w:noProof/>
                <w:webHidden/>
              </w:rPr>
              <w:tab/>
            </w:r>
            <w:r>
              <w:rPr>
                <w:noProof/>
                <w:webHidden/>
              </w:rPr>
              <w:fldChar w:fldCharType="begin"/>
            </w:r>
            <w:r>
              <w:rPr>
                <w:noProof/>
                <w:webHidden/>
              </w:rPr>
              <w:instrText xml:space="preserve"> PAGEREF _Toc210650379 \h </w:instrText>
            </w:r>
            <w:r>
              <w:rPr>
                <w:noProof/>
                <w:webHidden/>
              </w:rPr>
            </w:r>
            <w:r>
              <w:rPr>
                <w:noProof/>
                <w:webHidden/>
              </w:rPr>
              <w:fldChar w:fldCharType="separate"/>
            </w:r>
            <w:r>
              <w:rPr>
                <w:noProof/>
                <w:webHidden/>
              </w:rPr>
              <w:t>31</w:t>
            </w:r>
            <w:r>
              <w:rPr>
                <w:noProof/>
                <w:webHidden/>
              </w:rPr>
              <w:fldChar w:fldCharType="end"/>
            </w:r>
          </w:hyperlink>
        </w:p>
        <w:p w14:paraId="34C176BC" w14:textId="6455832E" w:rsidR="00DF27EC" w:rsidRDefault="00DF27EC">
          <w:pPr>
            <w:pStyle w:val="TOC3"/>
            <w:tabs>
              <w:tab w:val="left" w:pos="1200"/>
              <w:tab w:val="right" w:leader="dot" w:pos="9016"/>
            </w:tabs>
            <w:rPr>
              <w:rFonts w:asciiTheme="minorHAnsi" w:eastAsiaTheme="minorEastAsia" w:hAnsiTheme="minorHAnsi" w:cstheme="minorBidi"/>
              <w:i w:val="0"/>
              <w:noProof/>
              <w:kern w:val="2"/>
              <w:sz w:val="24"/>
              <w:szCs w:val="24"/>
              <w:lang w:val="en-GB" w:eastAsia="en-GB"/>
              <w14:ligatures w14:val="standardContextual"/>
            </w:rPr>
          </w:pPr>
          <w:hyperlink w:anchor="_Toc210650380" w:history="1">
            <w:r w:rsidRPr="00747C00">
              <w:rPr>
                <w:rStyle w:val="Hyperlink"/>
                <w:noProof/>
              </w:rPr>
              <w:t>4.3.4</w:t>
            </w:r>
            <w:r>
              <w:rPr>
                <w:rFonts w:asciiTheme="minorHAnsi" w:eastAsiaTheme="minorEastAsia" w:hAnsiTheme="minorHAnsi" w:cstheme="minorBidi"/>
                <w:i w:val="0"/>
                <w:noProof/>
                <w:kern w:val="2"/>
                <w:sz w:val="24"/>
                <w:szCs w:val="24"/>
                <w:lang w:val="en-GB" w:eastAsia="en-GB"/>
                <w14:ligatures w14:val="standardContextual"/>
              </w:rPr>
              <w:tab/>
            </w:r>
            <w:r w:rsidRPr="00747C00">
              <w:rPr>
                <w:rStyle w:val="Hyperlink"/>
                <w:noProof/>
              </w:rPr>
              <w:t>Customary Land (Amendment) Act, 2022</w:t>
            </w:r>
            <w:r>
              <w:rPr>
                <w:noProof/>
                <w:webHidden/>
              </w:rPr>
              <w:tab/>
            </w:r>
            <w:r>
              <w:rPr>
                <w:noProof/>
                <w:webHidden/>
              </w:rPr>
              <w:fldChar w:fldCharType="begin"/>
            </w:r>
            <w:r>
              <w:rPr>
                <w:noProof/>
                <w:webHidden/>
              </w:rPr>
              <w:instrText xml:space="preserve"> PAGEREF _Toc210650380 \h </w:instrText>
            </w:r>
            <w:r>
              <w:rPr>
                <w:noProof/>
                <w:webHidden/>
              </w:rPr>
            </w:r>
            <w:r>
              <w:rPr>
                <w:noProof/>
                <w:webHidden/>
              </w:rPr>
              <w:fldChar w:fldCharType="separate"/>
            </w:r>
            <w:r>
              <w:rPr>
                <w:noProof/>
                <w:webHidden/>
              </w:rPr>
              <w:t>31</w:t>
            </w:r>
            <w:r>
              <w:rPr>
                <w:noProof/>
                <w:webHidden/>
              </w:rPr>
              <w:fldChar w:fldCharType="end"/>
            </w:r>
          </w:hyperlink>
        </w:p>
        <w:p w14:paraId="7CF4CD34" w14:textId="0AC65590" w:rsidR="00DF27EC" w:rsidRDefault="00DF27EC">
          <w:pPr>
            <w:pStyle w:val="TOC3"/>
            <w:tabs>
              <w:tab w:val="left" w:pos="1200"/>
              <w:tab w:val="right" w:leader="dot" w:pos="9016"/>
            </w:tabs>
            <w:rPr>
              <w:rFonts w:asciiTheme="minorHAnsi" w:eastAsiaTheme="minorEastAsia" w:hAnsiTheme="minorHAnsi" w:cstheme="minorBidi"/>
              <w:i w:val="0"/>
              <w:noProof/>
              <w:kern w:val="2"/>
              <w:sz w:val="24"/>
              <w:szCs w:val="24"/>
              <w:lang w:val="en-GB" w:eastAsia="en-GB"/>
              <w14:ligatures w14:val="standardContextual"/>
            </w:rPr>
          </w:pPr>
          <w:hyperlink w:anchor="_Toc210650381" w:history="1">
            <w:r w:rsidRPr="00747C00">
              <w:rPr>
                <w:rStyle w:val="Hyperlink"/>
                <w:noProof/>
              </w:rPr>
              <w:t>4.3.5</w:t>
            </w:r>
            <w:r>
              <w:rPr>
                <w:rFonts w:asciiTheme="minorHAnsi" w:eastAsiaTheme="minorEastAsia" w:hAnsiTheme="minorHAnsi" w:cstheme="minorBidi"/>
                <w:i w:val="0"/>
                <w:noProof/>
                <w:kern w:val="2"/>
                <w:sz w:val="24"/>
                <w:szCs w:val="24"/>
                <w:lang w:val="en-GB" w:eastAsia="en-GB"/>
                <w14:ligatures w14:val="standardContextual"/>
              </w:rPr>
              <w:tab/>
            </w:r>
            <w:r w:rsidRPr="00747C00">
              <w:rPr>
                <w:rStyle w:val="Hyperlink"/>
                <w:noProof/>
              </w:rPr>
              <w:t>Physical Planning (Amendment) Act, 2022</w:t>
            </w:r>
            <w:r>
              <w:rPr>
                <w:noProof/>
                <w:webHidden/>
              </w:rPr>
              <w:tab/>
            </w:r>
            <w:r>
              <w:rPr>
                <w:noProof/>
                <w:webHidden/>
              </w:rPr>
              <w:fldChar w:fldCharType="begin"/>
            </w:r>
            <w:r>
              <w:rPr>
                <w:noProof/>
                <w:webHidden/>
              </w:rPr>
              <w:instrText xml:space="preserve"> PAGEREF _Toc210650381 \h </w:instrText>
            </w:r>
            <w:r>
              <w:rPr>
                <w:noProof/>
                <w:webHidden/>
              </w:rPr>
            </w:r>
            <w:r>
              <w:rPr>
                <w:noProof/>
                <w:webHidden/>
              </w:rPr>
              <w:fldChar w:fldCharType="separate"/>
            </w:r>
            <w:r>
              <w:rPr>
                <w:noProof/>
                <w:webHidden/>
              </w:rPr>
              <w:t>32</w:t>
            </w:r>
            <w:r>
              <w:rPr>
                <w:noProof/>
                <w:webHidden/>
              </w:rPr>
              <w:fldChar w:fldCharType="end"/>
            </w:r>
          </w:hyperlink>
        </w:p>
        <w:p w14:paraId="56714BF6" w14:textId="5BD91116" w:rsidR="00DF27EC" w:rsidRDefault="00DF27EC">
          <w:pPr>
            <w:pStyle w:val="TOC3"/>
            <w:tabs>
              <w:tab w:val="left" w:pos="1200"/>
              <w:tab w:val="right" w:leader="dot" w:pos="9016"/>
            </w:tabs>
            <w:rPr>
              <w:rFonts w:asciiTheme="minorHAnsi" w:eastAsiaTheme="minorEastAsia" w:hAnsiTheme="minorHAnsi" w:cstheme="minorBidi"/>
              <w:i w:val="0"/>
              <w:noProof/>
              <w:kern w:val="2"/>
              <w:sz w:val="24"/>
              <w:szCs w:val="24"/>
              <w:lang w:val="en-GB" w:eastAsia="en-GB"/>
              <w14:ligatures w14:val="standardContextual"/>
            </w:rPr>
          </w:pPr>
          <w:hyperlink w:anchor="_Toc210650382" w:history="1">
            <w:r w:rsidRPr="00747C00">
              <w:rPr>
                <w:rStyle w:val="Hyperlink"/>
                <w:noProof/>
              </w:rPr>
              <w:t>4.3.6</w:t>
            </w:r>
            <w:r>
              <w:rPr>
                <w:rFonts w:asciiTheme="minorHAnsi" w:eastAsiaTheme="minorEastAsia" w:hAnsiTheme="minorHAnsi" w:cstheme="minorBidi"/>
                <w:i w:val="0"/>
                <w:noProof/>
                <w:kern w:val="2"/>
                <w:sz w:val="24"/>
                <w:szCs w:val="24"/>
                <w:lang w:val="en-GB" w:eastAsia="en-GB"/>
                <w14:ligatures w14:val="standardContextual"/>
              </w:rPr>
              <w:tab/>
            </w:r>
            <w:r w:rsidRPr="00747C00">
              <w:rPr>
                <w:rStyle w:val="Hyperlink"/>
                <w:noProof/>
              </w:rPr>
              <w:t>Land Acquisition and Compensation (Amendment Act), 2022</w:t>
            </w:r>
            <w:r>
              <w:rPr>
                <w:noProof/>
                <w:webHidden/>
              </w:rPr>
              <w:tab/>
            </w:r>
            <w:r>
              <w:rPr>
                <w:noProof/>
                <w:webHidden/>
              </w:rPr>
              <w:fldChar w:fldCharType="begin"/>
            </w:r>
            <w:r>
              <w:rPr>
                <w:noProof/>
                <w:webHidden/>
              </w:rPr>
              <w:instrText xml:space="preserve"> PAGEREF _Toc210650382 \h </w:instrText>
            </w:r>
            <w:r>
              <w:rPr>
                <w:noProof/>
                <w:webHidden/>
              </w:rPr>
            </w:r>
            <w:r>
              <w:rPr>
                <w:noProof/>
                <w:webHidden/>
              </w:rPr>
              <w:fldChar w:fldCharType="separate"/>
            </w:r>
            <w:r>
              <w:rPr>
                <w:noProof/>
                <w:webHidden/>
              </w:rPr>
              <w:t>32</w:t>
            </w:r>
            <w:r>
              <w:rPr>
                <w:noProof/>
                <w:webHidden/>
              </w:rPr>
              <w:fldChar w:fldCharType="end"/>
            </w:r>
          </w:hyperlink>
        </w:p>
        <w:p w14:paraId="537BF0CF" w14:textId="65C26D2F" w:rsidR="00DF27EC" w:rsidRDefault="00DF27EC">
          <w:pPr>
            <w:pStyle w:val="TOC3"/>
            <w:tabs>
              <w:tab w:val="left" w:pos="1200"/>
              <w:tab w:val="right" w:leader="dot" w:pos="9016"/>
            </w:tabs>
            <w:rPr>
              <w:rFonts w:asciiTheme="minorHAnsi" w:eastAsiaTheme="minorEastAsia" w:hAnsiTheme="minorHAnsi" w:cstheme="minorBidi"/>
              <w:i w:val="0"/>
              <w:noProof/>
              <w:kern w:val="2"/>
              <w:sz w:val="24"/>
              <w:szCs w:val="24"/>
              <w:lang w:val="en-GB" w:eastAsia="en-GB"/>
              <w14:ligatures w14:val="standardContextual"/>
            </w:rPr>
          </w:pPr>
          <w:hyperlink w:anchor="_Toc210650383" w:history="1">
            <w:r w:rsidRPr="00747C00">
              <w:rPr>
                <w:rStyle w:val="Hyperlink"/>
                <w:noProof/>
              </w:rPr>
              <w:t>4.3.7</w:t>
            </w:r>
            <w:r>
              <w:rPr>
                <w:rFonts w:asciiTheme="minorHAnsi" w:eastAsiaTheme="minorEastAsia" w:hAnsiTheme="minorHAnsi" w:cstheme="minorBidi"/>
                <w:i w:val="0"/>
                <w:noProof/>
                <w:kern w:val="2"/>
                <w:sz w:val="24"/>
                <w:szCs w:val="24"/>
                <w:lang w:val="en-GB" w:eastAsia="en-GB"/>
                <w14:ligatures w14:val="standardContextual"/>
              </w:rPr>
              <w:tab/>
            </w:r>
            <w:r w:rsidRPr="00747C00">
              <w:rPr>
                <w:rStyle w:val="Hyperlink"/>
                <w:noProof/>
              </w:rPr>
              <w:t>Local Government (Amendment) Act, 2017</w:t>
            </w:r>
            <w:r>
              <w:rPr>
                <w:noProof/>
                <w:webHidden/>
              </w:rPr>
              <w:tab/>
            </w:r>
            <w:r>
              <w:rPr>
                <w:noProof/>
                <w:webHidden/>
              </w:rPr>
              <w:fldChar w:fldCharType="begin"/>
            </w:r>
            <w:r>
              <w:rPr>
                <w:noProof/>
                <w:webHidden/>
              </w:rPr>
              <w:instrText xml:space="preserve"> PAGEREF _Toc210650383 \h </w:instrText>
            </w:r>
            <w:r>
              <w:rPr>
                <w:noProof/>
                <w:webHidden/>
              </w:rPr>
            </w:r>
            <w:r>
              <w:rPr>
                <w:noProof/>
                <w:webHidden/>
              </w:rPr>
              <w:fldChar w:fldCharType="separate"/>
            </w:r>
            <w:r>
              <w:rPr>
                <w:noProof/>
                <w:webHidden/>
              </w:rPr>
              <w:t>33</w:t>
            </w:r>
            <w:r>
              <w:rPr>
                <w:noProof/>
                <w:webHidden/>
              </w:rPr>
              <w:fldChar w:fldCharType="end"/>
            </w:r>
          </w:hyperlink>
        </w:p>
        <w:p w14:paraId="54D22A3C" w14:textId="2B47EA51" w:rsidR="00DF27EC" w:rsidRDefault="00DF27EC">
          <w:pPr>
            <w:pStyle w:val="TOC3"/>
            <w:tabs>
              <w:tab w:val="left" w:pos="1200"/>
              <w:tab w:val="right" w:leader="dot" w:pos="9016"/>
            </w:tabs>
            <w:rPr>
              <w:rFonts w:asciiTheme="minorHAnsi" w:eastAsiaTheme="minorEastAsia" w:hAnsiTheme="minorHAnsi" w:cstheme="minorBidi"/>
              <w:i w:val="0"/>
              <w:noProof/>
              <w:kern w:val="2"/>
              <w:sz w:val="24"/>
              <w:szCs w:val="24"/>
              <w:lang w:val="en-GB" w:eastAsia="en-GB"/>
              <w14:ligatures w14:val="standardContextual"/>
            </w:rPr>
          </w:pPr>
          <w:hyperlink w:anchor="_Toc210650384" w:history="1">
            <w:r w:rsidRPr="00747C00">
              <w:rPr>
                <w:rStyle w:val="Hyperlink"/>
                <w:noProof/>
              </w:rPr>
              <w:t>4.3.8</w:t>
            </w:r>
            <w:r>
              <w:rPr>
                <w:rFonts w:asciiTheme="minorHAnsi" w:eastAsiaTheme="minorEastAsia" w:hAnsiTheme="minorHAnsi" w:cstheme="minorBidi"/>
                <w:i w:val="0"/>
                <w:noProof/>
                <w:kern w:val="2"/>
                <w:sz w:val="24"/>
                <w:szCs w:val="24"/>
                <w:lang w:val="en-GB" w:eastAsia="en-GB"/>
                <w14:ligatures w14:val="standardContextual"/>
              </w:rPr>
              <w:tab/>
            </w:r>
            <w:r w:rsidRPr="00747C00">
              <w:rPr>
                <w:rStyle w:val="Hyperlink"/>
                <w:noProof/>
              </w:rPr>
              <w:t>Environment Management Act, 2017</w:t>
            </w:r>
            <w:r>
              <w:rPr>
                <w:noProof/>
                <w:webHidden/>
              </w:rPr>
              <w:tab/>
            </w:r>
            <w:r>
              <w:rPr>
                <w:noProof/>
                <w:webHidden/>
              </w:rPr>
              <w:fldChar w:fldCharType="begin"/>
            </w:r>
            <w:r>
              <w:rPr>
                <w:noProof/>
                <w:webHidden/>
              </w:rPr>
              <w:instrText xml:space="preserve"> PAGEREF _Toc210650384 \h </w:instrText>
            </w:r>
            <w:r>
              <w:rPr>
                <w:noProof/>
                <w:webHidden/>
              </w:rPr>
            </w:r>
            <w:r>
              <w:rPr>
                <w:noProof/>
                <w:webHidden/>
              </w:rPr>
              <w:fldChar w:fldCharType="separate"/>
            </w:r>
            <w:r>
              <w:rPr>
                <w:noProof/>
                <w:webHidden/>
              </w:rPr>
              <w:t>34</w:t>
            </w:r>
            <w:r>
              <w:rPr>
                <w:noProof/>
                <w:webHidden/>
              </w:rPr>
              <w:fldChar w:fldCharType="end"/>
            </w:r>
          </w:hyperlink>
        </w:p>
        <w:p w14:paraId="1DAB355D" w14:textId="4DC4557C" w:rsidR="00DF27EC" w:rsidRDefault="00DF27EC">
          <w:pPr>
            <w:pStyle w:val="TOC3"/>
            <w:tabs>
              <w:tab w:val="left" w:pos="1200"/>
              <w:tab w:val="right" w:leader="dot" w:pos="9016"/>
            </w:tabs>
            <w:rPr>
              <w:rFonts w:asciiTheme="minorHAnsi" w:eastAsiaTheme="minorEastAsia" w:hAnsiTheme="minorHAnsi" w:cstheme="minorBidi"/>
              <w:i w:val="0"/>
              <w:noProof/>
              <w:kern w:val="2"/>
              <w:sz w:val="24"/>
              <w:szCs w:val="24"/>
              <w:lang w:val="en-GB" w:eastAsia="en-GB"/>
              <w14:ligatures w14:val="standardContextual"/>
            </w:rPr>
          </w:pPr>
          <w:hyperlink w:anchor="_Toc210650385" w:history="1">
            <w:r w:rsidRPr="00747C00">
              <w:rPr>
                <w:rStyle w:val="Hyperlink"/>
                <w:noProof/>
              </w:rPr>
              <w:t>4.3.9</w:t>
            </w:r>
            <w:r>
              <w:rPr>
                <w:rFonts w:asciiTheme="minorHAnsi" w:eastAsiaTheme="minorEastAsia" w:hAnsiTheme="minorHAnsi" w:cstheme="minorBidi"/>
                <w:i w:val="0"/>
                <w:noProof/>
                <w:kern w:val="2"/>
                <w:sz w:val="24"/>
                <w:szCs w:val="24"/>
                <w:lang w:val="en-GB" w:eastAsia="en-GB"/>
                <w14:ligatures w14:val="standardContextual"/>
              </w:rPr>
              <w:tab/>
            </w:r>
            <w:r w:rsidRPr="00747C00">
              <w:rPr>
                <w:rStyle w:val="Hyperlink"/>
                <w:noProof/>
              </w:rPr>
              <w:t>Monuments and Relics Act, 1991</w:t>
            </w:r>
            <w:r>
              <w:rPr>
                <w:noProof/>
                <w:webHidden/>
              </w:rPr>
              <w:tab/>
            </w:r>
            <w:r>
              <w:rPr>
                <w:noProof/>
                <w:webHidden/>
              </w:rPr>
              <w:fldChar w:fldCharType="begin"/>
            </w:r>
            <w:r>
              <w:rPr>
                <w:noProof/>
                <w:webHidden/>
              </w:rPr>
              <w:instrText xml:space="preserve"> PAGEREF _Toc210650385 \h </w:instrText>
            </w:r>
            <w:r>
              <w:rPr>
                <w:noProof/>
                <w:webHidden/>
              </w:rPr>
            </w:r>
            <w:r>
              <w:rPr>
                <w:noProof/>
                <w:webHidden/>
              </w:rPr>
              <w:fldChar w:fldCharType="separate"/>
            </w:r>
            <w:r>
              <w:rPr>
                <w:noProof/>
                <w:webHidden/>
              </w:rPr>
              <w:t>34</w:t>
            </w:r>
            <w:r>
              <w:rPr>
                <w:noProof/>
                <w:webHidden/>
              </w:rPr>
              <w:fldChar w:fldCharType="end"/>
            </w:r>
          </w:hyperlink>
        </w:p>
        <w:p w14:paraId="4C2AE409" w14:textId="0C8AD7F7" w:rsidR="00DF27EC" w:rsidRDefault="00DF27EC">
          <w:pPr>
            <w:pStyle w:val="TOC3"/>
            <w:tabs>
              <w:tab w:val="left" w:pos="1440"/>
              <w:tab w:val="right" w:leader="dot" w:pos="9016"/>
            </w:tabs>
            <w:rPr>
              <w:rFonts w:asciiTheme="minorHAnsi" w:eastAsiaTheme="minorEastAsia" w:hAnsiTheme="minorHAnsi" w:cstheme="minorBidi"/>
              <w:i w:val="0"/>
              <w:noProof/>
              <w:kern w:val="2"/>
              <w:sz w:val="24"/>
              <w:szCs w:val="24"/>
              <w:lang w:val="en-GB" w:eastAsia="en-GB"/>
              <w14:ligatures w14:val="standardContextual"/>
            </w:rPr>
          </w:pPr>
          <w:hyperlink w:anchor="_Toc210650386" w:history="1">
            <w:r w:rsidRPr="00747C00">
              <w:rPr>
                <w:rStyle w:val="Hyperlink"/>
                <w:noProof/>
              </w:rPr>
              <w:t>4.3.10</w:t>
            </w:r>
            <w:r>
              <w:rPr>
                <w:rFonts w:asciiTheme="minorHAnsi" w:eastAsiaTheme="minorEastAsia" w:hAnsiTheme="minorHAnsi" w:cstheme="minorBidi"/>
                <w:i w:val="0"/>
                <w:noProof/>
                <w:kern w:val="2"/>
                <w:sz w:val="24"/>
                <w:szCs w:val="24"/>
                <w:lang w:val="en-GB" w:eastAsia="en-GB"/>
                <w14:ligatures w14:val="standardContextual"/>
              </w:rPr>
              <w:tab/>
            </w:r>
            <w:r w:rsidRPr="00747C00">
              <w:rPr>
                <w:rStyle w:val="Hyperlink"/>
                <w:noProof/>
              </w:rPr>
              <w:t>Forestry (Amendment) Act, 2017</w:t>
            </w:r>
            <w:r>
              <w:rPr>
                <w:noProof/>
                <w:webHidden/>
              </w:rPr>
              <w:tab/>
            </w:r>
            <w:r>
              <w:rPr>
                <w:noProof/>
                <w:webHidden/>
              </w:rPr>
              <w:fldChar w:fldCharType="begin"/>
            </w:r>
            <w:r>
              <w:rPr>
                <w:noProof/>
                <w:webHidden/>
              </w:rPr>
              <w:instrText xml:space="preserve"> PAGEREF _Toc210650386 \h </w:instrText>
            </w:r>
            <w:r>
              <w:rPr>
                <w:noProof/>
                <w:webHidden/>
              </w:rPr>
            </w:r>
            <w:r>
              <w:rPr>
                <w:noProof/>
                <w:webHidden/>
              </w:rPr>
              <w:fldChar w:fldCharType="separate"/>
            </w:r>
            <w:r>
              <w:rPr>
                <w:noProof/>
                <w:webHidden/>
              </w:rPr>
              <w:t>35</w:t>
            </w:r>
            <w:r>
              <w:rPr>
                <w:noProof/>
                <w:webHidden/>
              </w:rPr>
              <w:fldChar w:fldCharType="end"/>
            </w:r>
          </w:hyperlink>
        </w:p>
        <w:p w14:paraId="247B1067" w14:textId="235654B1" w:rsidR="00DF27EC" w:rsidRDefault="00DF27EC">
          <w:pPr>
            <w:pStyle w:val="TOC3"/>
            <w:tabs>
              <w:tab w:val="left" w:pos="1440"/>
              <w:tab w:val="right" w:leader="dot" w:pos="9016"/>
            </w:tabs>
            <w:rPr>
              <w:rFonts w:asciiTheme="minorHAnsi" w:eastAsiaTheme="minorEastAsia" w:hAnsiTheme="minorHAnsi" w:cstheme="minorBidi"/>
              <w:i w:val="0"/>
              <w:noProof/>
              <w:kern w:val="2"/>
              <w:sz w:val="24"/>
              <w:szCs w:val="24"/>
              <w:lang w:val="en-GB" w:eastAsia="en-GB"/>
              <w14:ligatures w14:val="standardContextual"/>
            </w:rPr>
          </w:pPr>
          <w:hyperlink w:anchor="_Toc210650387" w:history="1">
            <w:r w:rsidRPr="00747C00">
              <w:rPr>
                <w:rStyle w:val="Hyperlink"/>
                <w:noProof/>
              </w:rPr>
              <w:t>4.3.11</w:t>
            </w:r>
            <w:r>
              <w:rPr>
                <w:rFonts w:asciiTheme="minorHAnsi" w:eastAsiaTheme="minorEastAsia" w:hAnsiTheme="minorHAnsi" w:cstheme="minorBidi"/>
                <w:i w:val="0"/>
                <w:noProof/>
                <w:kern w:val="2"/>
                <w:sz w:val="24"/>
                <w:szCs w:val="24"/>
                <w:lang w:val="en-GB" w:eastAsia="en-GB"/>
                <w14:ligatures w14:val="standardContextual"/>
              </w:rPr>
              <w:tab/>
            </w:r>
            <w:r w:rsidRPr="00747C00">
              <w:rPr>
                <w:rStyle w:val="Hyperlink"/>
                <w:noProof/>
              </w:rPr>
              <w:t>Electricity Act, 2004</w:t>
            </w:r>
            <w:r>
              <w:rPr>
                <w:noProof/>
                <w:webHidden/>
              </w:rPr>
              <w:tab/>
            </w:r>
            <w:r>
              <w:rPr>
                <w:noProof/>
                <w:webHidden/>
              </w:rPr>
              <w:fldChar w:fldCharType="begin"/>
            </w:r>
            <w:r>
              <w:rPr>
                <w:noProof/>
                <w:webHidden/>
              </w:rPr>
              <w:instrText xml:space="preserve"> PAGEREF _Toc210650387 \h </w:instrText>
            </w:r>
            <w:r>
              <w:rPr>
                <w:noProof/>
                <w:webHidden/>
              </w:rPr>
            </w:r>
            <w:r>
              <w:rPr>
                <w:noProof/>
                <w:webHidden/>
              </w:rPr>
              <w:fldChar w:fldCharType="separate"/>
            </w:r>
            <w:r>
              <w:rPr>
                <w:noProof/>
                <w:webHidden/>
              </w:rPr>
              <w:t>36</w:t>
            </w:r>
            <w:r>
              <w:rPr>
                <w:noProof/>
                <w:webHidden/>
              </w:rPr>
              <w:fldChar w:fldCharType="end"/>
            </w:r>
          </w:hyperlink>
        </w:p>
        <w:p w14:paraId="2030FECF" w14:textId="73C8B4A6" w:rsidR="00DF27EC" w:rsidRDefault="00DF27EC">
          <w:pPr>
            <w:pStyle w:val="TOC3"/>
            <w:tabs>
              <w:tab w:val="left" w:pos="1440"/>
              <w:tab w:val="right" w:leader="dot" w:pos="9016"/>
            </w:tabs>
            <w:rPr>
              <w:rFonts w:asciiTheme="minorHAnsi" w:eastAsiaTheme="minorEastAsia" w:hAnsiTheme="minorHAnsi" w:cstheme="minorBidi"/>
              <w:i w:val="0"/>
              <w:noProof/>
              <w:kern w:val="2"/>
              <w:sz w:val="24"/>
              <w:szCs w:val="24"/>
              <w:lang w:val="en-GB" w:eastAsia="en-GB"/>
              <w14:ligatures w14:val="standardContextual"/>
            </w:rPr>
          </w:pPr>
          <w:hyperlink w:anchor="_Toc210650388" w:history="1">
            <w:r w:rsidRPr="00747C00">
              <w:rPr>
                <w:rStyle w:val="Hyperlink"/>
                <w:noProof/>
              </w:rPr>
              <w:t>4.3.12</w:t>
            </w:r>
            <w:r>
              <w:rPr>
                <w:rFonts w:asciiTheme="minorHAnsi" w:eastAsiaTheme="minorEastAsia" w:hAnsiTheme="minorHAnsi" w:cstheme="minorBidi"/>
                <w:i w:val="0"/>
                <w:noProof/>
                <w:kern w:val="2"/>
                <w:sz w:val="24"/>
                <w:szCs w:val="24"/>
                <w:lang w:val="en-GB" w:eastAsia="en-GB"/>
                <w14:ligatures w14:val="standardContextual"/>
              </w:rPr>
              <w:tab/>
            </w:r>
            <w:r w:rsidRPr="00747C00">
              <w:rPr>
                <w:rStyle w:val="Hyperlink"/>
                <w:noProof/>
              </w:rPr>
              <w:t>Water Resources Act, 2013</w:t>
            </w:r>
            <w:r>
              <w:rPr>
                <w:noProof/>
                <w:webHidden/>
              </w:rPr>
              <w:tab/>
            </w:r>
            <w:r>
              <w:rPr>
                <w:noProof/>
                <w:webHidden/>
              </w:rPr>
              <w:fldChar w:fldCharType="begin"/>
            </w:r>
            <w:r>
              <w:rPr>
                <w:noProof/>
                <w:webHidden/>
              </w:rPr>
              <w:instrText xml:space="preserve"> PAGEREF _Toc210650388 \h </w:instrText>
            </w:r>
            <w:r>
              <w:rPr>
                <w:noProof/>
                <w:webHidden/>
              </w:rPr>
            </w:r>
            <w:r>
              <w:rPr>
                <w:noProof/>
                <w:webHidden/>
              </w:rPr>
              <w:fldChar w:fldCharType="separate"/>
            </w:r>
            <w:r>
              <w:rPr>
                <w:noProof/>
                <w:webHidden/>
              </w:rPr>
              <w:t>36</w:t>
            </w:r>
            <w:r>
              <w:rPr>
                <w:noProof/>
                <w:webHidden/>
              </w:rPr>
              <w:fldChar w:fldCharType="end"/>
            </w:r>
          </w:hyperlink>
        </w:p>
        <w:p w14:paraId="12AC184E" w14:textId="776B4EAE" w:rsidR="00DF27EC" w:rsidRDefault="00DF27EC">
          <w:pPr>
            <w:pStyle w:val="TOC3"/>
            <w:tabs>
              <w:tab w:val="left" w:pos="1440"/>
              <w:tab w:val="right" w:leader="dot" w:pos="9016"/>
            </w:tabs>
            <w:rPr>
              <w:rFonts w:asciiTheme="minorHAnsi" w:eastAsiaTheme="minorEastAsia" w:hAnsiTheme="minorHAnsi" w:cstheme="minorBidi"/>
              <w:i w:val="0"/>
              <w:noProof/>
              <w:kern w:val="2"/>
              <w:sz w:val="24"/>
              <w:szCs w:val="24"/>
              <w:lang w:val="en-GB" w:eastAsia="en-GB"/>
              <w14:ligatures w14:val="standardContextual"/>
            </w:rPr>
          </w:pPr>
          <w:hyperlink w:anchor="_Toc210650389" w:history="1">
            <w:r w:rsidRPr="00747C00">
              <w:rPr>
                <w:rStyle w:val="Hyperlink"/>
                <w:noProof/>
              </w:rPr>
              <w:t>4.3.13</w:t>
            </w:r>
            <w:r>
              <w:rPr>
                <w:rFonts w:asciiTheme="minorHAnsi" w:eastAsiaTheme="minorEastAsia" w:hAnsiTheme="minorHAnsi" w:cstheme="minorBidi"/>
                <w:i w:val="0"/>
                <w:noProof/>
                <w:kern w:val="2"/>
                <w:sz w:val="24"/>
                <w:szCs w:val="24"/>
                <w:lang w:val="en-GB" w:eastAsia="en-GB"/>
                <w14:ligatures w14:val="standardContextual"/>
              </w:rPr>
              <w:tab/>
            </w:r>
            <w:r w:rsidRPr="00747C00">
              <w:rPr>
                <w:rStyle w:val="Hyperlink"/>
                <w:noProof/>
              </w:rPr>
              <w:t>Water Works Act, 1995</w:t>
            </w:r>
            <w:r>
              <w:rPr>
                <w:noProof/>
                <w:webHidden/>
              </w:rPr>
              <w:tab/>
            </w:r>
            <w:r>
              <w:rPr>
                <w:noProof/>
                <w:webHidden/>
              </w:rPr>
              <w:fldChar w:fldCharType="begin"/>
            </w:r>
            <w:r>
              <w:rPr>
                <w:noProof/>
                <w:webHidden/>
              </w:rPr>
              <w:instrText xml:space="preserve"> PAGEREF _Toc210650389 \h </w:instrText>
            </w:r>
            <w:r>
              <w:rPr>
                <w:noProof/>
                <w:webHidden/>
              </w:rPr>
            </w:r>
            <w:r>
              <w:rPr>
                <w:noProof/>
                <w:webHidden/>
              </w:rPr>
              <w:fldChar w:fldCharType="separate"/>
            </w:r>
            <w:r>
              <w:rPr>
                <w:noProof/>
                <w:webHidden/>
              </w:rPr>
              <w:t>37</w:t>
            </w:r>
            <w:r>
              <w:rPr>
                <w:noProof/>
                <w:webHidden/>
              </w:rPr>
              <w:fldChar w:fldCharType="end"/>
            </w:r>
          </w:hyperlink>
        </w:p>
        <w:p w14:paraId="6F2D184A" w14:textId="706D367B" w:rsidR="00DF27EC" w:rsidRDefault="00DF27EC">
          <w:pPr>
            <w:pStyle w:val="TOC3"/>
            <w:tabs>
              <w:tab w:val="left" w:pos="1440"/>
              <w:tab w:val="right" w:leader="dot" w:pos="9016"/>
            </w:tabs>
            <w:rPr>
              <w:rFonts w:asciiTheme="minorHAnsi" w:eastAsiaTheme="minorEastAsia" w:hAnsiTheme="minorHAnsi" w:cstheme="minorBidi"/>
              <w:i w:val="0"/>
              <w:noProof/>
              <w:kern w:val="2"/>
              <w:sz w:val="24"/>
              <w:szCs w:val="24"/>
              <w:lang w:val="en-GB" w:eastAsia="en-GB"/>
              <w14:ligatures w14:val="standardContextual"/>
            </w:rPr>
          </w:pPr>
          <w:hyperlink w:anchor="_Toc210650390" w:history="1">
            <w:r w:rsidRPr="00747C00">
              <w:rPr>
                <w:rStyle w:val="Hyperlink"/>
                <w:noProof/>
              </w:rPr>
              <w:t>4.3.14</w:t>
            </w:r>
            <w:r>
              <w:rPr>
                <w:rFonts w:asciiTheme="minorHAnsi" w:eastAsiaTheme="minorEastAsia" w:hAnsiTheme="minorHAnsi" w:cstheme="minorBidi"/>
                <w:i w:val="0"/>
                <w:noProof/>
                <w:kern w:val="2"/>
                <w:sz w:val="24"/>
                <w:szCs w:val="24"/>
                <w:lang w:val="en-GB" w:eastAsia="en-GB"/>
                <w14:ligatures w14:val="standardContextual"/>
              </w:rPr>
              <w:tab/>
            </w:r>
            <w:r w:rsidRPr="00747C00">
              <w:rPr>
                <w:rStyle w:val="Hyperlink"/>
                <w:noProof/>
              </w:rPr>
              <w:t>Mines and Minerals Act, 2019</w:t>
            </w:r>
            <w:r>
              <w:rPr>
                <w:noProof/>
                <w:webHidden/>
              </w:rPr>
              <w:tab/>
            </w:r>
            <w:r>
              <w:rPr>
                <w:noProof/>
                <w:webHidden/>
              </w:rPr>
              <w:fldChar w:fldCharType="begin"/>
            </w:r>
            <w:r>
              <w:rPr>
                <w:noProof/>
                <w:webHidden/>
              </w:rPr>
              <w:instrText xml:space="preserve"> PAGEREF _Toc210650390 \h </w:instrText>
            </w:r>
            <w:r>
              <w:rPr>
                <w:noProof/>
                <w:webHidden/>
              </w:rPr>
            </w:r>
            <w:r>
              <w:rPr>
                <w:noProof/>
                <w:webHidden/>
              </w:rPr>
              <w:fldChar w:fldCharType="separate"/>
            </w:r>
            <w:r>
              <w:rPr>
                <w:noProof/>
                <w:webHidden/>
              </w:rPr>
              <w:t>38</w:t>
            </w:r>
            <w:r>
              <w:rPr>
                <w:noProof/>
                <w:webHidden/>
              </w:rPr>
              <w:fldChar w:fldCharType="end"/>
            </w:r>
          </w:hyperlink>
        </w:p>
        <w:p w14:paraId="3009B250" w14:textId="4D5DB6BC" w:rsidR="00DF27EC" w:rsidRDefault="00DF27EC">
          <w:pPr>
            <w:pStyle w:val="TOC2"/>
            <w:tabs>
              <w:tab w:val="left" w:pos="960"/>
              <w:tab w:val="right" w:leader="dot" w:pos="9016"/>
            </w:tabs>
            <w:rPr>
              <w:rFonts w:asciiTheme="minorHAnsi" w:eastAsiaTheme="minorEastAsia" w:hAnsiTheme="minorHAnsi" w:cstheme="minorBidi"/>
              <w:bCs w:val="0"/>
              <w:noProof/>
              <w:kern w:val="2"/>
              <w:sz w:val="24"/>
              <w:lang w:val="en-GB" w:eastAsia="en-GB"/>
              <w14:ligatures w14:val="standardContextual"/>
            </w:rPr>
          </w:pPr>
          <w:hyperlink w:anchor="_Toc210650391" w:history="1">
            <w:r w:rsidRPr="00747C00">
              <w:rPr>
                <w:rStyle w:val="Hyperlink"/>
                <w:noProof/>
              </w:rPr>
              <w:t>4.4</w:t>
            </w:r>
            <w:r>
              <w:rPr>
                <w:rFonts w:asciiTheme="minorHAnsi" w:eastAsiaTheme="minorEastAsia" w:hAnsiTheme="minorHAnsi" w:cstheme="minorBidi"/>
                <w:bCs w:val="0"/>
                <w:noProof/>
                <w:kern w:val="2"/>
                <w:sz w:val="24"/>
                <w:lang w:val="en-GB" w:eastAsia="en-GB"/>
                <w14:ligatures w14:val="standardContextual"/>
              </w:rPr>
              <w:tab/>
            </w:r>
            <w:r w:rsidRPr="00747C00">
              <w:rPr>
                <w:rStyle w:val="Hyperlink"/>
                <w:noProof/>
              </w:rPr>
              <w:t>World Bank Environmental and Social Framework (ESF)</w:t>
            </w:r>
            <w:r>
              <w:rPr>
                <w:noProof/>
                <w:webHidden/>
              </w:rPr>
              <w:tab/>
            </w:r>
            <w:r>
              <w:rPr>
                <w:noProof/>
                <w:webHidden/>
              </w:rPr>
              <w:fldChar w:fldCharType="begin"/>
            </w:r>
            <w:r>
              <w:rPr>
                <w:noProof/>
                <w:webHidden/>
              </w:rPr>
              <w:instrText xml:space="preserve"> PAGEREF _Toc210650391 \h </w:instrText>
            </w:r>
            <w:r>
              <w:rPr>
                <w:noProof/>
                <w:webHidden/>
              </w:rPr>
            </w:r>
            <w:r>
              <w:rPr>
                <w:noProof/>
                <w:webHidden/>
              </w:rPr>
              <w:fldChar w:fldCharType="separate"/>
            </w:r>
            <w:r>
              <w:rPr>
                <w:noProof/>
                <w:webHidden/>
              </w:rPr>
              <w:t>41</w:t>
            </w:r>
            <w:r>
              <w:rPr>
                <w:noProof/>
                <w:webHidden/>
              </w:rPr>
              <w:fldChar w:fldCharType="end"/>
            </w:r>
          </w:hyperlink>
        </w:p>
        <w:p w14:paraId="7F0A8266" w14:textId="4A0B2AA7" w:rsidR="00DF27EC" w:rsidRDefault="00DF27EC">
          <w:pPr>
            <w:pStyle w:val="TOC3"/>
            <w:tabs>
              <w:tab w:val="left" w:pos="1200"/>
              <w:tab w:val="right" w:leader="dot" w:pos="9016"/>
            </w:tabs>
            <w:rPr>
              <w:rFonts w:asciiTheme="minorHAnsi" w:eastAsiaTheme="minorEastAsia" w:hAnsiTheme="minorHAnsi" w:cstheme="minorBidi"/>
              <w:i w:val="0"/>
              <w:noProof/>
              <w:kern w:val="2"/>
              <w:sz w:val="24"/>
              <w:szCs w:val="24"/>
              <w:lang w:val="en-GB" w:eastAsia="en-GB"/>
              <w14:ligatures w14:val="standardContextual"/>
            </w:rPr>
          </w:pPr>
          <w:hyperlink w:anchor="_Toc210650392" w:history="1">
            <w:r w:rsidRPr="00747C00">
              <w:rPr>
                <w:rStyle w:val="Hyperlink"/>
                <w:noProof/>
              </w:rPr>
              <w:t>4.4.1</w:t>
            </w:r>
            <w:r>
              <w:rPr>
                <w:rFonts w:asciiTheme="minorHAnsi" w:eastAsiaTheme="minorEastAsia" w:hAnsiTheme="minorHAnsi" w:cstheme="minorBidi"/>
                <w:i w:val="0"/>
                <w:noProof/>
                <w:kern w:val="2"/>
                <w:sz w:val="24"/>
                <w:szCs w:val="24"/>
                <w:lang w:val="en-GB" w:eastAsia="en-GB"/>
                <w14:ligatures w14:val="standardContextual"/>
              </w:rPr>
              <w:tab/>
            </w:r>
            <w:r w:rsidRPr="00747C00">
              <w:rPr>
                <w:rStyle w:val="Hyperlink"/>
                <w:noProof/>
              </w:rPr>
              <w:t>ESS1: Assessment and Management of Environmental and Social Risks and Impacts</w:t>
            </w:r>
            <w:r>
              <w:rPr>
                <w:noProof/>
                <w:webHidden/>
              </w:rPr>
              <w:tab/>
            </w:r>
            <w:r>
              <w:rPr>
                <w:noProof/>
                <w:webHidden/>
              </w:rPr>
              <w:fldChar w:fldCharType="begin"/>
            </w:r>
            <w:r>
              <w:rPr>
                <w:noProof/>
                <w:webHidden/>
              </w:rPr>
              <w:instrText xml:space="preserve"> PAGEREF _Toc210650392 \h </w:instrText>
            </w:r>
            <w:r>
              <w:rPr>
                <w:noProof/>
                <w:webHidden/>
              </w:rPr>
            </w:r>
            <w:r>
              <w:rPr>
                <w:noProof/>
                <w:webHidden/>
              </w:rPr>
              <w:fldChar w:fldCharType="separate"/>
            </w:r>
            <w:r>
              <w:rPr>
                <w:noProof/>
                <w:webHidden/>
              </w:rPr>
              <w:t>41</w:t>
            </w:r>
            <w:r>
              <w:rPr>
                <w:noProof/>
                <w:webHidden/>
              </w:rPr>
              <w:fldChar w:fldCharType="end"/>
            </w:r>
          </w:hyperlink>
        </w:p>
        <w:p w14:paraId="51396D01" w14:textId="4BACA0A2" w:rsidR="00DF27EC" w:rsidRDefault="00DF27EC">
          <w:pPr>
            <w:pStyle w:val="TOC3"/>
            <w:tabs>
              <w:tab w:val="left" w:pos="1200"/>
              <w:tab w:val="right" w:leader="dot" w:pos="9016"/>
            </w:tabs>
            <w:rPr>
              <w:rFonts w:asciiTheme="minorHAnsi" w:eastAsiaTheme="minorEastAsia" w:hAnsiTheme="minorHAnsi" w:cstheme="minorBidi"/>
              <w:i w:val="0"/>
              <w:noProof/>
              <w:kern w:val="2"/>
              <w:sz w:val="24"/>
              <w:szCs w:val="24"/>
              <w:lang w:val="en-GB" w:eastAsia="en-GB"/>
              <w14:ligatures w14:val="standardContextual"/>
            </w:rPr>
          </w:pPr>
          <w:hyperlink w:anchor="_Toc210650393" w:history="1">
            <w:r w:rsidRPr="00747C00">
              <w:rPr>
                <w:rStyle w:val="Hyperlink"/>
                <w:noProof/>
              </w:rPr>
              <w:t>4.4.2</w:t>
            </w:r>
            <w:r>
              <w:rPr>
                <w:rFonts w:asciiTheme="minorHAnsi" w:eastAsiaTheme="minorEastAsia" w:hAnsiTheme="minorHAnsi" w:cstheme="minorBidi"/>
                <w:i w:val="0"/>
                <w:noProof/>
                <w:kern w:val="2"/>
                <w:sz w:val="24"/>
                <w:szCs w:val="24"/>
                <w:lang w:val="en-GB" w:eastAsia="en-GB"/>
                <w14:ligatures w14:val="standardContextual"/>
              </w:rPr>
              <w:tab/>
            </w:r>
            <w:r w:rsidRPr="00747C00">
              <w:rPr>
                <w:rStyle w:val="Hyperlink"/>
                <w:noProof/>
              </w:rPr>
              <w:t>ESS5: Land Acquisition, Restrictions on Land Use, and Involuntary Resettlement</w:t>
            </w:r>
            <w:r>
              <w:rPr>
                <w:noProof/>
                <w:webHidden/>
              </w:rPr>
              <w:tab/>
            </w:r>
            <w:r>
              <w:rPr>
                <w:noProof/>
                <w:webHidden/>
              </w:rPr>
              <w:fldChar w:fldCharType="begin"/>
            </w:r>
            <w:r>
              <w:rPr>
                <w:noProof/>
                <w:webHidden/>
              </w:rPr>
              <w:instrText xml:space="preserve"> PAGEREF _Toc210650393 \h </w:instrText>
            </w:r>
            <w:r>
              <w:rPr>
                <w:noProof/>
                <w:webHidden/>
              </w:rPr>
            </w:r>
            <w:r>
              <w:rPr>
                <w:noProof/>
                <w:webHidden/>
              </w:rPr>
              <w:fldChar w:fldCharType="separate"/>
            </w:r>
            <w:r>
              <w:rPr>
                <w:noProof/>
                <w:webHidden/>
              </w:rPr>
              <w:t>41</w:t>
            </w:r>
            <w:r>
              <w:rPr>
                <w:noProof/>
                <w:webHidden/>
              </w:rPr>
              <w:fldChar w:fldCharType="end"/>
            </w:r>
          </w:hyperlink>
        </w:p>
        <w:p w14:paraId="23179336" w14:textId="39271FCA" w:rsidR="00DF27EC" w:rsidRDefault="00DF27EC">
          <w:pPr>
            <w:pStyle w:val="TOC3"/>
            <w:tabs>
              <w:tab w:val="left" w:pos="1200"/>
              <w:tab w:val="right" w:leader="dot" w:pos="9016"/>
            </w:tabs>
            <w:rPr>
              <w:rFonts w:asciiTheme="minorHAnsi" w:eastAsiaTheme="minorEastAsia" w:hAnsiTheme="minorHAnsi" w:cstheme="minorBidi"/>
              <w:i w:val="0"/>
              <w:noProof/>
              <w:kern w:val="2"/>
              <w:sz w:val="24"/>
              <w:szCs w:val="24"/>
              <w:lang w:val="en-GB" w:eastAsia="en-GB"/>
              <w14:ligatures w14:val="standardContextual"/>
            </w:rPr>
          </w:pPr>
          <w:hyperlink w:anchor="_Toc210650394" w:history="1">
            <w:r w:rsidRPr="00747C00">
              <w:rPr>
                <w:rStyle w:val="Hyperlink"/>
                <w:noProof/>
              </w:rPr>
              <w:t>4.4.3</w:t>
            </w:r>
            <w:r>
              <w:rPr>
                <w:rFonts w:asciiTheme="minorHAnsi" w:eastAsiaTheme="minorEastAsia" w:hAnsiTheme="minorHAnsi" w:cstheme="minorBidi"/>
                <w:i w:val="0"/>
                <w:noProof/>
                <w:kern w:val="2"/>
                <w:sz w:val="24"/>
                <w:szCs w:val="24"/>
                <w:lang w:val="en-GB" w:eastAsia="en-GB"/>
                <w14:ligatures w14:val="standardContextual"/>
              </w:rPr>
              <w:tab/>
            </w:r>
            <w:r w:rsidRPr="00747C00">
              <w:rPr>
                <w:rStyle w:val="Hyperlink"/>
                <w:noProof/>
              </w:rPr>
              <w:t>ESS10: Stakeholder Engagement and Information Disclosure</w:t>
            </w:r>
            <w:r>
              <w:rPr>
                <w:noProof/>
                <w:webHidden/>
              </w:rPr>
              <w:tab/>
            </w:r>
            <w:r>
              <w:rPr>
                <w:noProof/>
                <w:webHidden/>
              </w:rPr>
              <w:fldChar w:fldCharType="begin"/>
            </w:r>
            <w:r>
              <w:rPr>
                <w:noProof/>
                <w:webHidden/>
              </w:rPr>
              <w:instrText xml:space="preserve"> PAGEREF _Toc210650394 \h </w:instrText>
            </w:r>
            <w:r>
              <w:rPr>
                <w:noProof/>
                <w:webHidden/>
              </w:rPr>
            </w:r>
            <w:r>
              <w:rPr>
                <w:noProof/>
                <w:webHidden/>
              </w:rPr>
              <w:fldChar w:fldCharType="separate"/>
            </w:r>
            <w:r>
              <w:rPr>
                <w:noProof/>
                <w:webHidden/>
              </w:rPr>
              <w:t>42</w:t>
            </w:r>
            <w:r>
              <w:rPr>
                <w:noProof/>
                <w:webHidden/>
              </w:rPr>
              <w:fldChar w:fldCharType="end"/>
            </w:r>
          </w:hyperlink>
        </w:p>
        <w:p w14:paraId="5A773BE8" w14:textId="42615CFA" w:rsidR="00DF27EC" w:rsidRDefault="00DF27EC">
          <w:pPr>
            <w:pStyle w:val="TOC2"/>
            <w:tabs>
              <w:tab w:val="left" w:pos="960"/>
              <w:tab w:val="right" w:leader="dot" w:pos="9016"/>
            </w:tabs>
            <w:rPr>
              <w:rFonts w:asciiTheme="minorHAnsi" w:eastAsiaTheme="minorEastAsia" w:hAnsiTheme="minorHAnsi" w:cstheme="minorBidi"/>
              <w:bCs w:val="0"/>
              <w:noProof/>
              <w:kern w:val="2"/>
              <w:sz w:val="24"/>
              <w:lang w:val="en-GB" w:eastAsia="en-GB"/>
              <w14:ligatures w14:val="standardContextual"/>
            </w:rPr>
          </w:pPr>
          <w:hyperlink w:anchor="_Toc210650395" w:history="1">
            <w:r w:rsidRPr="00747C00">
              <w:rPr>
                <w:rStyle w:val="Hyperlink"/>
                <w:noProof/>
              </w:rPr>
              <w:t>4.5</w:t>
            </w:r>
            <w:r>
              <w:rPr>
                <w:rFonts w:asciiTheme="minorHAnsi" w:eastAsiaTheme="minorEastAsia" w:hAnsiTheme="minorHAnsi" w:cstheme="minorBidi"/>
                <w:bCs w:val="0"/>
                <w:noProof/>
                <w:kern w:val="2"/>
                <w:sz w:val="24"/>
                <w:lang w:val="en-GB" w:eastAsia="en-GB"/>
                <w14:ligatures w14:val="standardContextual"/>
              </w:rPr>
              <w:tab/>
            </w:r>
            <w:r w:rsidRPr="00747C00">
              <w:rPr>
                <w:rStyle w:val="Hyperlink"/>
                <w:noProof/>
              </w:rPr>
              <w:t>SATCP Resettlement Policy Framework</w:t>
            </w:r>
            <w:r>
              <w:rPr>
                <w:noProof/>
                <w:webHidden/>
              </w:rPr>
              <w:tab/>
            </w:r>
            <w:r>
              <w:rPr>
                <w:noProof/>
                <w:webHidden/>
              </w:rPr>
              <w:fldChar w:fldCharType="begin"/>
            </w:r>
            <w:r>
              <w:rPr>
                <w:noProof/>
                <w:webHidden/>
              </w:rPr>
              <w:instrText xml:space="preserve"> PAGEREF _Toc210650395 \h </w:instrText>
            </w:r>
            <w:r>
              <w:rPr>
                <w:noProof/>
                <w:webHidden/>
              </w:rPr>
            </w:r>
            <w:r>
              <w:rPr>
                <w:noProof/>
                <w:webHidden/>
              </w:rPr>
              <w:fldChar w:fldCharType="separate"/>
            </w:r>
            <w:r>
              <w:rPr>
                <w:noProof/>
                <w:webHidden/>
              </w:rPr>
              <w:t>42</w:t>
            </w:r>
            <w:r>
              <w:rPr>
                <w:noProof/>
                <w:webHidden/>
              </w:rPr>
              <w:fldChar w:fldCharType="end"/>
            </w:r>
          </w:hyperlink>
        </w:p>
        <w:p w14:paraId="2B422373" w14:textId="1499B460" w:rsidR="00DF27EC" w:rsidRDefault="00DF27EC">
          <w:pPr>
            <w:pStyle w:val="TOC1"/>
            <w:rPr>
              <w:rFonts w:asciiTheme="minorHAnsi" w:eastAsiaTheme="minorEastAsia" w:hAnsiTheme="minorHAnsi" w:cstheme="minorBidi"/>
              <w:b w:val="0"/>
              <w:bCs w:val="0"/>
              <w:iCs w:val="0"/>
              <w:noProof/>
              <w:kern w:val="2"/>
              <w:lang w:val="en-GB" w:eastAsia="en-GB"/>
              <w14:ligatures w14:val="standardContextual"/>
            </w:rPr>
          </w:pPr>
          <w:hyperlink w:anchor="_Toc210650396" w:history="1">
            <w:r w:rsidRPr="00747C00">
              <w:rPr>
                <w:rStyle w:val="Hyperlink"/>
                <w:noProof/>
              </w:rPr>
              <w:t>CHAPTER 5: SOCIO-ECONOMIC CHARACTERISTICS OF PROJECT AFFECTED PERSONS</w:t>
            </w:r>
            <w:r>
              <w:rPr>
                <w:noProof/>
                <w:webHidden/>
              </w:rPr>
              <w:tab/>
            </w:r>
            <w:r>
              <w:rPr>
                <w:noProof/>
                <w:webHidden/>
              </w:rPr>
              <w:fldChar w:fldCharType="begin"/>
            </w:r>
            <w:r>
              <w:rPr>
                <w:noProof/>
                <w:webHidden/>
              </w:rPr>
              <w:instrText xml:space="preserve"> PAGEREF _Toc210650396 \h </w:instrText>
            </w:r>
            <w:r>
              <w:rPr>
                <w:noProof/>
                <w:webHidden/>
              </w:rPr>
            </w:r>
            <w:r>
              <w:rPr>
                <w:noProof/>
                <w:webHidden/>
              </w:rPr>
              <w:fldChar w:fldCharType="separate"/>
            </w:r>
            <w:r>
              <w:rPr>
                <w:noProof/>
                <w:webHidden/>
              </w:rPr>
              <w:t>46</w:t>
            </w:r>
            <w:r>
              <w:rPr>
                <w:noProof/>
                <w:webHidden/>
              </w:rPr>
              <w:fldChar w:fldCharType="end"/>
            </w:r>
          </w:hyperlink>
        </w:p>
        <w:p w14:paraId="2356C966" w14:textId="6D966B8B" w:rsidR="00DF27EC" w:rsidRDefault="00DF27EC">
          <w:pPr>
            <w:pStyle w:val="TOC3"/>
            <w:tabs>
              <w:tab w:val="left" w:pos="1200"/>
              <w:tab w:val="right" w:leader="dot" w:pos="9016"/>
            </w:tabs>
            <w:rPr>
              <w:rFonts w:asciiTheme="minorHAnsi" w:eastAsiaTheme="minorEastAsia" w:hAnsiTheme="minorHAnsi" w:cstheme="minorBidi"/>
              <w:i w:val="0"/>
              <w:noProof/>
              <w:kern w:val="2"/>
              <w:sz w:val="24"/>
              <w:szCs w:val="24"/>
              <w:lang w:val="en-GB" w:eastAsia="en-GB"/>
              <w14:ligatures w14:val="standardContextual"/>
            </w:rPr>
          </w:pPr>
          <w:hyperlink w:anchor="_Toc210650397" w:history="1">
            <w:r w:rsidRPr="00747C00">
              <w:rPr>
                <w:rStyle w:val="Hyperlink"/>
                <w:noProof/>
              </w:rPr>
              <w:t>5.2.1</w:t>
            </w:r>
            <w:r>
              <w:rPr>
                <w:rFonts w:asciiTheme="minorHAnsi" w:eastAsiaTheme="minorEastAsia" w:hAnsiTheme="minorHAnsi" w:cstheme="minorBidi"/>
                <w:i w:val="0"/>
                <w:noProof/>
                <w:kern w:val="2"/>
                <w:sz w:val="24"/>
                <w:szCs w:val="24"/>
                <w:lang w:val="en-GB" w:eastAsia="en-GB"/>
                <w14:ligatures w14:val="standardContextual"/>
              </w:rPr>
              <w:tab/>
            </w:r>
            <w:r w:rsidRPr="00747C00">
              <w:rPr>
                <w:rStyle w:val="Hyperlink"/>
                <w:noProof/>
              </w:rPr>
              <w:t>Population Size</w:t>
            </w:r>
            <w:r>
              <w:rPr>
                <w:noProof/>
                <w:webHidden/>
              </w:rPr>
              <w:tab/>
            </w:r>
            <w:r>
              <w:rPr>
                <w:noProof/>
                <w:webHidden/>
              </w:rPr>
              <w:fldChar w:fldCharType="begin"/>
            </w:r>
            <w:r>
              <w:rPr>
                <w:noProof/>
                <w:webHidden/>
              </w:rPr>
              <w:instrText xml:space="preserve"> PAGEREF _Toc210650397 \h </w:instrText>
            </w:r>
            <w:r>
              <w:rPr>
                <w:noProof/>
                <w:webHidden/>
              </w:rPr>
            </w:r>
            <w:r>
              <w:rPr>
                <w:noProof/>
                <w:webHidden/>
              </w:rPr>
              <w:fldChar w:fldCharType="separate"/>
            </w:r>
            <w:r>
              <w:rPr>
                <w:noProof/>
                <w:webHidden/>
              </w:rPr>
              <w:t>46</w:t>
            </w:r>
            <w:r>
              <w:rPr>
                <w:noProof/>
                <w:webHidden/>
              </w:rPr>
              <w:fldChar w:fldCharType="end"/>
            </w:r>
          </w:hyperlink>
        </w:p>
        <w:p w14:paraId="537900A1" w14:textId="673F6027" w:rsidR="00DF27EC" w:rsidRDefault="00DF27EC">
          <w:pPr>
            <w:pStyle w:val="TOC3"/>
            <w:tabs>
              <w:tab w:val="left" w:pos="1200"/>
              <w:tab w:val="right" w:leader="dot" w:pos="9016"/>
            </w:tabs>
            <w:rPr>
              <w:rFonts w:asciiTheme="minorHAnsi" w:eastAsiaTheme="minorEastAsia" w:hAnsiTheme="minorHAnsi" w:cstheme="minorBidi"/>
              <w:i w:val="0"/>
              <w:noProof/>
              <w:kern w:val="2"/>
              <w:sz w:val="24"/>
              <w:szCs w:val="24"/>
              <w:lang w:val="en-GB" w:eastAsia="en-GB"/>
              <w14:ligatures w14:val="standardContextual"/>
            </w:rPr>
          </w:pPr>
          <w:hyperlink w:anchor="_Toc210650398" w:history="1">
            <w:r w:rsidRPr="00747C00">
              <w:rPr>
                <w:rStyle w:val="Hyperlink"/>
                <w:noProof/>
              </w:rPr>
              <w:t>5.2.2</w:t>
            </w:r>
            <w:r>
              <w:rPr>
                <w:rFonts w:asciiTheme="minorHAnsi" w:eastAsiaTheme="minorEastAsia" w:hAnsiTheme="minorHAnsi" w:cstheme="minorBidi"/>
                <w:i w:val="0"/>
                <w:noProof/>
                <w:kern w:val="2"/>
                <w:sz w:val="24"/>
                <w:szCs w:val="24"/>
                <w:lang w:val="en-GB" w:eastAsia="en-GB"/>
                <w14:ligatures w14:val="standardContextual"/>
              </w:rPr>
              <w:tab/>
            </w:r>
            <w:r w:rsidRPr="00747C00">
              <w:rPr>
                <w:rStyle w:val="Hyperlink"/>
                <w:noProof/>
              </w:rPr>
              <w:t>Population Structure</w:t>
            </w:r>
            <w:r>
              <w:rPr>
                <w:noProof/>
                <w:webHidden/>
              </w:rPr>
              <w:tab/>
            </w:r>
            <w:r>
              <w:rPr>
                <w:noProof/>
                <w:webHidden/>
              </w:rPr>
              <w:fldChar w:fldCharType="begin"/>
            </w:r>
            <w:r>
              <w:rPr>
                <w:noProof/>
                <w:webHidden/>
              </w:rPr>
              <w:instrText xml:space="preserve"> PAGEREF _Toc210650398 \h </w:instrText>
            </w:r>
            <w:r>
              <w:rPr>
                <w:noProof/>
                <w:webHidden/>
              </w:rPr>
            </w:r>
            <w:r>
              <w:rPr>
                <w:noProof/>
                <w:webHidden/>
              </w:rPr>
              <w:fldChar w:fldCharType="separate"/>
            </w:r>
            <w:r>
              <w:rPr>
                <w:noProof/>
                <w:webHidden/>
              </w:rPr>
              <w:t>49</w:t>
            </w:r>
            <w:r>
              <w:rPr>
                <w:noProof/>
                <w:webHidden/>
              </w:rPr>
              <w:fldChar w:fldCharType="end"/>
            </w:r>
          </w:hyperlink>
        </w:p>
        <w:p w14:paraId="641A11A1" w14:textId="33253A0B" w:rsidR="00DF27EC" w:rsidRDefault="00DF27EC">
          <w:pPr>
            <w:pStyle w:val="TOC3"/>
            <w:tabs>
              <w:tab w:val="right" w:leader="dot" w:pos="9016"/>
            </w:tabs>
            <w:rPr>
              <w:rFonts w:asciiTheme="minorHAnsi" w:eastAsiaTheme="minorEastAsia" w:hAnsiTheme="minorHAnsi" w:cstheme="minorBidi"/>
              <w:i w:val="0"/>
              <w:noProof/>
              <w:kern w:val="2"/>
              <w:sz w:val="24"/>
              <w:szCs w:val="24"/>
              <w:lang w:val="en-GB" w:eastAsia="en-GB"/>
              <w14:ligatures w14:val="standardContextual"/>
            </w:rPr>
          </w:pPr>
          <w:hyperlink w:anchor="_Toc210650399" w:history="1">
            <w:r w:rsidRPr="00747C00">
              <w:rPr>
                <w:rStyle w:val="Hyperlink"/>
                <w:noProof/>
              </w:rPr>
              <w:t>5.1.2. Household Size and Structu</w:t>
            </w:r>
            <w:r w:rsidRPr="00747C00">
              <w:rPr>
                <w:rStyle w:val="Hyperlink"/>
                <w:rFonts w:eastAsia="Calibri"/>
                <w:noProof/>
                <w:lang w:eastAsia="en-GB"/>
              </w:rPr>
              <w:t>re</w:t>
            </w:r>
            <w:r>
              <w:rPr>
                <w:noProof/>
                <w:webHidden/>
              </w:rPr>
              <w:tab/>
            </w:r>
            <w:r>
              <w:rPr>
                <w:noProof/>
                <w:webHidden/>
              </w:rPr>
              <w:fldChar w:fldCharType="begin"/>
            </w:r>
            <w:r>
              <w:rPr>
                <w:noProof/>
                <w:webHidden/>
              </w:rPr>
              <w:instrText xml:space="preserve"> PAGEREF _Toc210650399 \h </w:instrText>
            </w:r>
            <w:r>
              <w:rPr>
                <w:noProof/>
                <w:webHidden/>
              </w:rPr>
            </w:r>
            <w:r>
              <w:rPr>
                <w:noProof/>
                <w:webHidden/>
              </w:rPr>
              <w:fldChar w:fldCharType="separate"/>
            </w:r>
            <w:r>
              <w:rPr>
                <w:noProof/>
                <w:webHidden/>
              </w:rPr>
              <w:t>52</w:t>
            </w:r>
            <w:r>
              <w:rPr>
                <w:noProof/>
                <w:webHidden/>
              </w:rPr>
              <w:fldChar w:fldCharType="end"/>
            </w:r>
          </w:hyperlink>
        </w:p>
        <w:p w14:paraId="572331F7" w14:textId="00B66C27" w:rsidR="00DF27EC" w:rsidRDefault="00DF27EC">
          <w:pPr>
            <w:pStyle w:val="TOC3"/>
            <w:tabs>
              <w:tab w:val="left" w:pos="1200"/>
              <w:tab w:val="right" w:leader="dot" w:pos="9016"/>
            </w:tabs>
            <w:rPr>
              <w:rFonts w:asciiTheme="minorHAnsi" w:eastAsiaTheme="minorEastAsia" w:hAnsiTheme="minorHAnsi" w:cstheme="minorBidi"/>
              <w:i w:val="0"/>
              <w:noProof/>
              <w:kern w:val="2"/>
              <w:sz w:val="24"/>
              <w:szCs w:val="24"/>
              <w:lang w:val="en-GB" w:eastAsia="en-GB"/>
              <w14:ligatures w14:val="standardContextual"/>
            </w:rPr>
          </w:pPr>
          <w:hyperlink w:anchor="_Toc210650400" w:history="1">
            <w:r w:rsidRPr="00747C00">
              <w:rPr>
                <w:rStyle w:val="Hyperlink"/>
                <w:noProof/>
              </w:rPr>
              <w:t>5.3.1</w:t>
            </w:r>
            <w:r>
              <w:rPr>
                <w:rFonts w:asciiTheme="minorHAnsi" w:eastAsiaTheme="minorEastAsia" w:hAnsiTheme="minorHAnsi" w:cstheme="minorBidi"/>
                <w:i w:val="0"/>
                <w:noProof/>
                <w:kern w:val="2"/>
                <w:sz w:val="24"/>
                <w:szCs w:val="24"/>
                <w:lang w:val="en-GB" w:eastAsia="en-GB"/>
                <w14:ligatures w14:val="standardContextual"/>
              </w:rPr>
              <w:tab/>
            </w:r>
            <w:r w:rsidRPr="00747C00">
              <w:rPr>
                <w:rStyle w:val="Hyperlink"/>
                <w:noProof/>
              </w:rPr>
              <w:t>Education and Skills Distribution Amongst PAPs</w:t>
            </w:r>
            <w:r>
              <w:rPr>
                <w:noProof/>
                <w:webHidden/>
              </w:rPr>
              <w:tab/>
            </w:r>
            <w:r>
              <w:rPr>
                <w:noProof/>
                <w:webHidden/>
              </w:rPr>
              <w:fldChar w:fldCharType="begin"/>
            </w:r>
            <w:r>
              <w:rPr>
                <w:noProof/>
                <w:webHidden/>
              </w:rPr>
              <w:instrText xml:space="preserve"> PAGEREF _Toc210650400 \h </w:instrText>
            </w:r>
            <w:r>
              <w:rPr>
                <w:noProof/>
                <w:webHidden/>
              </w:rPr>
            </w:r>
            <w:r>
              <w:rPr>
                <w:noProof/>
                <w:webHidden/>
              </w:rPr>
              <w:fldChar w:fldCharType="separate"/>
            </w:r>
            <w:r>
              <w:rPr>
                <w:noProof/>
                <w:webHidden/>
              </w:rPr>
              <w:t>55</w:t>
            </w:r>
            <w:r>
              <w:rPr>
                <w:noProof/>
                <w:webHidden/>
              </w:rPr>
              <w:fldChar w:fldCharType="end"/>
            </w:r>
          </w:hyperlink>
        </w:p>
        <w:p w14:paraId="7C40C0D2" w14:textId="7F479B78" w:rsidR="00DF27EC" w:rsidRDefault="00DF27EC">
          <w:pPr>
            <w:pStyle w:val="TOC3"/>
            <w:tabs>
              <w:tab w:val="left" w:pos="1200"/>
              <w:tab w:val="right" w:leader="dot" w:pos="9016"/>
            </w:tabs>
            <w:rPr>
              <w:rFonts w:asciiTheme="minorHAnsi" w:eastAsiaTheme="minorEastAsia" w:hAnsiTheme="minorHAnsi" w:cstheme="minorBidi"/>
              <w:i w:val="0"/>
              <w:noProof/>
              <w:kern w:val="2"/>
              <w:sz w:val="24"/>
              <w:szCs w:val="24"/>
              <w:lang w:val="en-GB" w:eastAsia="en-GB"/>
              <w14:ligatures w14:val="standardContextual"/>
            </w:rPr>
          </w:pPr>
          <w:hyperlink w:anchor="_Toc210650401" w:history="1">
            <w:r w:rsidRPr="00747C00">
              <w:rPr>
                <w:rStyle w:val="Hyperlink"/>
                <w:noProof/>
              </w:rPr>
              <w:t>5.4.1</w:t>
            </w:r>
            <w:r>
              <w:rPr>
                <w:rFonts w:asciiTheme="minorHAnsi" w:eastAsiaTheme="minorEastAsia" w:hAnsiTheme="minorHAnsi" w:cstheme="minorBidi"/>
                <w:i w:val="0"/>
                <w:noProof/>
                <w:kern w:val="2"/>
                <w:sz w:val="24"/>
                <w:szCs w:val="24"/>
                <w:lang w:val="en-GB" w:eastAsia="en-GB"/>
                <w14:ligatures w14:val="standardContextual"/>
              </w:rPr>
              <w:tab/>
            </w:r>
            <w:r w:rsidRPr="00747C00">
              <w:rPr>
                <w:rStyle w:val="Hyperlink"/>
                <w:noProof/>
              </w:rPr>
              <w:t>Elderly PAP’s</w:t>
            </w:r>
            <w:r>
              <w:rPr>
                <w:noProof/>
                <w:webHidden/>
              </w:rPr>
              <w:tab/>
            </w:r>
            <w:r>
              <w:rPr>
                <w:noProof/>
                <w:webHidden/>
              </w:rPr>
              <w:fldChar w:fldCharType="begin"/>
            </w:r>
            <w:r>
              <w:rPr>
                <w:noProof/>
                <w:webHidden/>
              </w:rPr>
              <w:instrText xml:space="preserve"> PAGEREF _Toc210650401 \h </w:instrText>
            </w:r>
            <w:r>
              <w:rPr>
                <w:noProof/>
                <w:webHidden/>
              </w:rPr>
            </w:r>
            <w:r>
              <w:rPr>
                <w:noProof/>
                <w:webHidden/>
              </w:rPr>
              <w:fldChar w:fldCharType="separate"/>
            </w:r>
            <w:r>
              <w:rPr>
                <w:noProof/>
                <w:webHidden/>
              </w:rPr>
              <w:t>56</w:t>
            </w:r>
            <w:r>
              <w:rPr>
                <w:noProof/>
                <w:webHidden/>
              </w:rPr>
              <w:fldChar w:fldCharType="end"/>
            </w:r>
          </w:hyperlink>
        </w:p>
        <w:p w14:paraId="5B322E4D" w14:textId="7FCC4C0F" w:rsidR="00DF27EC" w:rsidRDefault="00DF27EC">
          <w:pPr>
            <w:pStyle w:val="TOC3"/>
            <w:tabs>
              <w:tab w:val="left" w:pos="1200"/>
              <w:tab w:val="right" w:leader="dot" w:pos="9016"/>
            </w:tabs>
            <w:rPr>
              <w:rFonts w:asciiTheme="minorHAnsi" w:eastAsiaTheme="minorEastAsia" w:hAnsiTheme="minorHAnsi" w:cstheme="minorBidi"/>
              <w:i w:val="0"/>
              <w:noProof/>
              <w:kern w:val="2"/>
              <w:sz w:val="24"/>
              <w:szCs w:val="24"/>
              <w:lang w:val="en-GB" w:eastAsia="en-GB"/>
              <w14:ligatures w14:val="standardContextual"/>
            </w:rPr>
          </w:pPr>
          <w:hyperlink w:anchor="_Toc210650402" w:history="1">
            <w:r w:rsidRPr="00747C00">
              <w:rPr>
                <w:rStyle w:val="Hyperlink"/>
                <w:noProof/>
              </w:rPr>
              <w:t>5.4.2</w:t>
            </w:r>
            <w:r>
              <w:rPr>
                <w:rFonts w:asciiTheme="minorHAnsi" w:eastAsiaTheme="minorEastAsia" w:hAnsiTheme="minorHAnsi" w:cstheme="minorBidi"/>
                <w:i w:val="0"/>
                <w:noProof/>
                <w:kern w:val="2"/>
                <w:sz w:val="24"/>
                <w:szCs w:val="24"/>
                <w:lang w:val="en-GB" w:eastAsia="en-GB"/>
                <w14:ligatures w14:val="standardContextual"/>
              </w:rPr>
              <w:tab/>
            </w:r>
            <w:r w:rsidRPr="00747C00">
              <w:rPr>
                <w:rStyle w:val="Hyperlink"/>
                <w:noProof/>
              </w:rPr>
              <w:t>Chronic Illness among PAPs</w:t>
            </w:r>
            <w:r>
              <w:rPr>
                <w:noProof/>
                <w:webHidden/>
              </w:rPr>
              <w:tab/>
            </w:r>
            <w:r>
              <w:rPr>
                <w:noProof/>
                <w:webHidden/>
              </w:rPr>
              <w:fldChar w:fldCharType="begin"/>
            </w:r>
            <w:r>
              <w:rPr>
                <w:noProof/>
                <w:webHidden/>
              </w:rPr>
              <w:instrText xml:space="preserve"> PAGEREF _Toc210650402 \h </w:instrText>
            </w:r>
            <w:r>
              <w:rPr>
                <w:noProof/>
                <w:webHidden/>
              </w:rPr>
            </w:r>
            <w:r>
              <w:rPr>
                <w:noProof/>
                <w:webHidden/>
              </w:rPr>
              <w:fldChar w:fldCharType="separate"/>
            </w:r>
            <w:r>
              <w:rPr>
                <w:noProof/>
                <w:webHidden/>
              </w:rPr>
              <w:t>57</w:t>
            </w:r>
            <w:r>
              <w:rPr>
                <w:noProof/>
                <w:webHidden/>
              </w:rPr>
              <w:fldChar w:fldCharType="end"/>
            </w:r>
          </w:hyperlink>
        </w:p>
        <w:p w14:paraId="2F271D1C" w14:textId="147051B1" w:rsidR="00DF27EC" w:rsidRDefault="00DF27EC">
          <w:pPr>
            <w:pStyle w:val="TOC3"/>
            <w:tabs>
              <w:tab w:val="left" w:pos="1200"/>
              <w:tab w:val="right" w:leader="dot" w:pos="9016"/>
            </w:tabs>
            <w:rPr>
              <w:rFonts w:asciiTheme="minorHAnsi" w:eastAsiaTheme="minorEastAsia" w:hAnsiTheme="minorHAnsi" w:cstheme="minorBidi"/>
              <w:i w:val="0"/>
              <w:noProof/>
              <w:kern w:val="2"/>
              <w:sz w:val="24"/>
              <w:szCs w:val="24"/>
              <w:lang w:val="en-GB" w:eastAsia="en-GB"/>
              <w14:ligatures w14:val="standardContextual"/>
            </w:rPr>
          </w:pPr>
          <w:hyperlink w:anchor="_Toc210650403" w:history="1">
            <w:r w:rsidRPr="00747C00">
              <w:rPr>
                <w:rStyle w:val="Hyperlink"/>
                <w:noProof/>
              </w:rPr>
              <w:t>5.4.3</w:t>
            </w:r>
            <w:r>
              <w:rPr>
                <w:rFonts w:asciiTheme="minorHAnsi" w:eastAsiaTheme="minorEastAsia" w:hAnsiTheme="minorHAnsi" w:cstheme="minorBidi"/>
                <w:i w:val="0"/>
                <w:noProof/>
                <w:kern w:val="2"/>
                <w:sz w:val="24"/>
                <w:szCs w:val="24"/>
                <w:lang w:val="en-GB" w:eastAsia="en-GB"/>
                <w14:ligatures w14:val="standardContextual"/>
              </w:rPr>
              <w:tab/>
            </w:r>
            <w:r w:rsidRPr="00747C00">
              <w:rPr>
                <w:rStyle w:val="Hyperlink"/>
                <w:noProof/>
              </w:rPr>
              <w:t>Disability Status among PAPs</w:t>
            </w:r>
            <w:r>
              <w:rPr>
                <w:noProof/>
                <w:webHidden/>
              </w:rPr>
              <w:tab/>
            </w:r>
            <w:r>
              <w:rPr>
                <w:noProof/>
                <w:webHidden/>
              </w:rPr>
              <w:fldChar w:fldCharType="begin"/>
            </w:r>
            <w:r>
              <w:rPr>
                <w:noProof/>
                <w:webHidden/>
              </w:rPr>
              <w:instrText xml:space="preserve"> PAGEREF _Toc210650403 \h </w:instrText>
            </w:r>
            <w:r>
              <w:rPr>
                <w:noProof/>
                <w:webHidden/>
              </w:rPr>
            </w:r>
            <w:r>
              <w:rPr>
                <w:noProof/>
                <w:webHidden/>
              </w:rPr>
              <w:fldChar w:fldCharType="separate"/>
            </w:r>
            <w:r>
              <w:rPr>
                <w:noProof/>
                <w:webHidden/>
              </w:rPr>
              <w:t>59</w:t>
            </w:r>
            <w:r>
              <w:rPr>
                <w:noProof/>
                <w:webHidden/>
              </w:rPr>
              <w:fldChar w:fldCharType="end"/>
            </w:r>
          </w:hyperlink>
        </w:p>
        <w:p w14:paraId="0A948C8C" w14:textId="329209D2" w:rsidR="00DF27EC" w:rsidRDefault="00DF27EC">
          <w:pPr>
            <w:pStyle w:val="TOC2"/>
            <w:tabs>
              <w:tab w:val="left" w:pos="960"/>
              <w:tab w:val="right" w:leader="dot" w:pos="9016"/>
            </w:tabs>
            <w:rPr>
              <w:rFonts w:asciiTheme="minorHAnsi" w:eastAsiaTheme="minorEastAsia" w:hAnsiTheme="minorHAnsi" w:cstheme="minorBidi"/>
              <w:bCs w:val="0"/>
              <w:noProof/>
              <w:kern w:val="2"/>
              <w:sz w:val="24"/>
              <w:lang w:val="en-GB" w:eastAsia="en-GB"/>
              <w14:ligatures w14:val="standardContextual"/>
            </w:rPr>
          </w:pPr>
          <w:hyperlink w:anchor="_Toc210650404" w:history="1">
            <w:r w:rsidRPr="00747C00">
              <w:rPr>
                <w:rStyle w:val="Hyperlink"/>
                <w:noProof/>
              </w:rPr>
              <w:t>5.5</w:t>
            </w:r>
            <w:r>
              <w:rPr>
                <w:rFonts w:asciiTheme="minorHAnsi" w:eastAsiaTheme="minorEastAsia" w:hAnsiTheme="minorHAnsi" w:cstheme="minorBidi"/>
                <w:bCs w:val="0"/>
                <w:noProof/>
                <w:kern w:val="2"/>
                <w:sz w:val="24"/>
                <w:lang w:val="en-GB" w:eastAsia="en-GB"/>
                <w14:ligatures w14:val="standardContextual"/>
              </w:rPr>
              <w:tab/>
            </w:r>
            <w:r w:rsidRPr="00747C00">
              <w:rPr>
                <w:rStyle w:val="Hyperlink"/>
                <w:noProof/>
              </w:rPr>
              <w:t>Economic Activities and Livelihoods</w:t>
            </w:r>
            <w:r>
              <w:rPr>
                <w:noProof/>
                <w:webHidden/>
              </w:rPr>
              <w:tab/>
            </w:r>
            <w:r>
              <w:rPr>
                <w:noProof/>
                <w:webHidden/>
              </w:rPr>
              <w:fldChar w:fldCharType="begin"/>
            </w:r>
            <w:r>
              <w:rPr>
                <w:noProof/>
                <w:webHidden/>
              </w:rPr>
              <w:instrText xml:space="preserve"> PAGEREF _Toc210650404 \h </w:instrText>
            </w:r>
            <w:r>
              <w:rPr>
                <w:noProof/>
                <w:webHidden/>
              </w:rPr>
            </w:r>
            <w:r>
              <w:rPr>
                <w:noProof/>
                <w:webHidden/>
              </w:rPr>
              <w:fldChar w:fldCharType="separate"/>
            </w:r>
            <w:r>
              <w:rPr>
                <w:noProof/>
                <w:webHidden/>
              </w:rPr>
              <w:t>60</w:t>
            </w:r>
            <w:r>
              <w:rPr>
                <w:noProof/>
                <w:webHidden/>
              </w:rPr>
              <w:fldChar w:fldCharType="end"/>
            </w:r>
          </w:hyperlink>
        </w:p>
        <w:p w14:paraId="7FE0945F" w14:textId="462AB243" w:rsidR="00DF27EC" w:rsidRDefault="00DF27EC">
          <w:pPr>
            <w:pStyle w:val="TOC3"/>
            <w:tabs>
              <w:tab w:val="left" w:pos="1200"/>
              <w:tab w:val="right" w:leader="dot" w:pos="9016"/>
            </w:tabs>
            <w:rPr>
              <w:rFonts w:asciiTheme="minorHAnsi" w:eastAsiaTheme="minorEastAsia" w:hAnsiTheme="minorHAnsi" w:cstheme="minorBidi"/>
              <w:i w:val="0"/>
              <w:noProof/>
              <w:kern w:val="2"/>
              <w:sz w:val="24"/>
              <w:szCs w:val="24"/>
              <w:lang w:val="en-GB" w:eastAsia="en-GB"/>
              <w14:ligatures w14:val="standardContextual"/>
            </w:rPr>
          </w:pPr>
          <w:hyperlink w:anchor="_Toc210650405" w:history="1">
            <w:r w:rsidRPr="00747C00">
              <w:rPr>
                <w:rStyle w:val="Hyperlink"/>
                <w:rFonts w:eastAsia="Calibri"/>
                <w:noProof/>
                <w:lang w:eastAsia="en-GB"/>
              </w:rPr>
              <w:t>5.5.1</w:t>
            </w:r>
            <w:r>
              <w:rPr>
                <w:rFonts w:asciiTheme="minorHAnsi" w:eastAsiaTheme="minorEastAsia" w:hAnsiTheme="minorHAnsi" w:cstheme="minorBidi"/>
                <w:i w:val="0"/>
                <w:noProof/>
                <w:kern w:val="2"/>
                <w:sz w:val="24"/>
                <w:szCs w:val="24"/>
                <w:lang w:val="en-GB" w:eastAsia="en-GB"/>
                <w14:ligatures w14:val="standardContextual"/>
              </w:rPr>
              <w:tab/>
            </w:r>
            <w:r w:rsidRPr="00747C00">
              <w:rPr>
                <w:rStyle w:val="Hyperlink"/>
                <w:rFonts w:eastAsia="Calibri"/>
                <w:noProof/>
                <w:lang w:eastAsia="en-GB"/>
              </w:rPr>
              <w:t>Property Use Among PAPs</w:t>
            </w:r>
            <w:r>
              <w:rPr>
                <w:noProof/>
                <w:webHidden/>
              </w:rPr>
              <w:tab/>
            </w:r>
            <w:r>
              <w:rPr>
                <w:noProof/>
                <w:webHidden/>
              </w:rPr>
              <w:fldChar w:fldCharType="begin"/>
            </w:r>
            <w:r>
              <w:rPr>
                <w:noProof/>
                <w:webHidden/>
              </w:rPr>
              <w:instrText xml:space="preserve"> PAGEREF _Toc210650405 \h </w:instrText>
            </w:r>
            <w:r>
              <w:rPr>
                <w:noProof/>
                <w:webHidden/>
              </w:rPr>
            </w:r>
            <w:r>
              <w:rPr>
                <w:noProof/>
                <w:webHidden/>
              </w:rPr>
              <w:fldChar w:fldCharType="separate"/>
            </w:r>
            <w:r>
              <w:rPr>
                <w:noProof/>
                <w:webHidden/>
              </w:rPr>
              <w:t>60</w:t>
            </w:r>
            <w:r>
              <w:rPr>
                <w:noProof/>
                <w:webHidden/>
              </w:rPr>
              <w:fldChar w:fldCharType="end"/>
            </w:r>
          </w:hyperlink>
        </w:p>
        <w:p w14:paraId="65A90595" w14:textId="424EF657" w:rsidR="00DF27EC" w:rsidRDefault="00DF27EC">
          <w:pPr>
            <w:pStyle w:val="TOC3"/>
            <w:tabs>
              <w:tab w:val="left" w:pos="1200"/>
              <w:tab w:val="right" w:leader="dot" w:pos="9016"/>
            </w:tabs>
            <w:rPr>
              <w:rFonts w:asciiTheme="minorHAnsi" w:eastAsiaTheme="minorEastAsia" w:hAnsiTheme="minorHAnsi" w:cstheme="minorBidi"/>
              <w:i w:val="0"/>
              <w:noProof/>
              <w:kern w:val="2"/>
              <w:sz w:val="24"/>
              <w:szCs w:val="24"/>
              <w:lang w:val="en-GB" w:eastAsia="en-GB"/>
              <w14:ligatures w14:val="standardContextual"/>
            </w:rPr>
          </w:pPr>
          <w:hyperlink w:anchor="_Toc210650406" w:history="1">
            <w:r w:rsidRPr="00747C00">
              <w:rPr>
                <w:rStyle w:val="Hyperlink"/>
                <w:rFonts w:eastAsia="Calibri"/>
                <w:noProof/>
                <w:lang w:eastAsia="en-GB"/>
              </w:rPr>
              <w:t>5.5.2</w:t>
            </w:r>
            <w:r>
              <w:rPr>
                <w:rFonts w:asciiTheme="minorHAnsi" w:eastAsiaTheme="minorEastAsia" w:hAnsiTheme="minorHAnsi" w:cstheme="minorBidi"/>
                <w:i w:val="0"/>
                <w:noProof/>
                <w:kern w:val="2"/>
                <w:sz w:val="24"/>
                <w:szCs w:val="24"/>
                <w:lang w:val="en-GB" w:eastAsia="en-GB"/>
                <w14:ligatures w14:val="standardContextual"/>
              </w:rPr>
              <w:tab/>
            </w:r>
            <w:r w:rsidRPr="00747C00">
              <w:rPr>
                <w:rStyle w:val="Hyperlink"/>
                <w:rFonts w:eastAsia="Calibri"/>
                <w:noProof/>
                <w:lang w:eastAsia="en-GB"/>
              </w:rPr>
              <w:t>Expected Property Loss Among PAPs (number of utilities and services affected will be updated once the service providers consulted provides the data)</w:t>
            </w:r>
            <w:r>
              <w:rPr>
                <w:noProof/>
                <w:webHidden/>
              </w:rPr>
              <w:tab/>
            </w:r>
            <w:r>
              <w:rPr>
                <w:noProof/>
                <w:webHidden/>
              </w:rPr>
              <w:fldChar w:fldCharType="begin"/>
            </w:r>
            <w:r>
              <w:rPr>
                <w:noProof/>
                <w:webHidden/>
              </w:rPr>
              <w:instrText xml:space="preserve"> PAGEREF _Toc210650406 \h </w:instrText>
            </w:r>
            <w:r>
              <w:rPr>
                <w:noProof/>
                <w:webHidden/>
              </w:rPr>
            </w:r>
            <w:r>
              <w:rPr>
                <w:noProof/>
                <w:webHidden/>
              </w:rPr>
              <w:fldChar w:fldCharType="separate"/>
            </w:r>
            <w:r>
              <w:rPr>
                <w:noProof/>
                <w:webHidden/>
              </w:rPr>
              <w:t>72</w:t>
            </w:r>
            <w:r>
              <w:rPr>
                <w:noProof/>
                <w:webHidden/>
              </w:rPr>
              <w:fldChar w:fldCharType="end"/>
            </w:r>
          </w:hyperlink>
        </w:p>
        <w:p w14:paraId="204815C0" w14:textId="3255B2C2" w:rsidR="00DF27EC" w:rsidRDefault="00DF27EC">
          <w:pPr>
            <w:pStyle w:val="TOC1"/>
            <w:tabs>
              <w:tab w:val="left" w:pos="1680"/>
            </w:tabs>
            <w:rPr>
              <w:rFonts w:asciiTheme="minorHAnsi" w:eastAsiaTheme="minorEastAsia" w:hAnsiTheme="minorHAnsi" w:cstheme="minorBidi"/>
              <w:b w:val="0"/>
              <w:bCs w:val="0"/>
              <w:iCs w:val="0"/>
              <w:noProof/>
              <w:kern w:val="2"/>
              <w:lang w:val="en-GB" w:eastAsia="en-GB"/>
              <w14:ligatures w14:val="standardContextual"/>
            </w:rPr>
          </w:pPr>
          <w:hyperlink w:anchor="_Toc210650407" w:history="1">
            <w:r w:rsidRPr="00747C00">
              <w:rPr>
                <w:rStyle w:val="Hyperlink"/>
                <w:noProof/>
              </w:rPr>
              <w:t>CHAPTER 6:</w:t>
            </w:r>
            <w:r>
              <w:rPr>
                <w:rFonts w:asciiTheme="minorHAnsi" w:eastAsiaTheme="minorEastAsia" w:hAnsiTheme="minorHAnsi" w:cstheme="minorBidi"/>
                <w:b w:val="0"/>
                <w:bCs w:val="0"/>
                <w:iCs w:val="0"/>
                <w:noProof/>
                <w:kern w:val="2"/>
                <w:lang w:val="en-GB" w:eastAsia="en-GB"/>
                <w14:ligatures w14:val="standardContextual"/>
              </w:rPr>
              <w:tab/>
            </w:r>
            <w:r w:rsidRPr="00747C00">
              <w:rPr>
                <w:rStyle w:val="Hyperlink"/>
                <w:noProof/>
              </w:rPr>
              <w:t xml:space="preserve"> IMPACTS, LAND ACQUISITION AND RESETTLEMENT</w:t>
            </w:r>
            <w:r>
              <w:rPr>
                <w:noProof/>
                <w:webHidden/>
              </w:rPr>
              <w:tab/>
            </w:r>
            <w:r>
              <w:rPr>
                <w:noProof/>
                <w:webHidden/>
              </w:rPr>
              <w:fldChar w:fldCharType="begin"/>
            </w:r>
            <w:r>
              <w:rPr>
                <w:noProof/>
                <w:webHidden/>
              </w:rPr>
              <w:instrText xml:space="preserve"> PAGEREF _Toc210650407 \h </w:instrText>
            </w:r>
            <w:r>
              <w:rPr>
                <w:noProof/>
                <w:webHidden/>
              </w:rPr>
            </w:r>
            <w:r>
              <w:rPr>
                <w:noProof/>
                <w:webHidden/>
              </w:rPr>
              <w:fldChar w:fldCharType="separate"/>
            </w:r>
            <w:r>
              <w:rPr>
                <w:noProof/>
                <w:webHidden/>
              </w:rPr>
              <w:t>79</w:t>
            </w:r>
            <w:r>
              <w:rPr>
                <w:noProof/>
                <w:webHidden/>
              </w:rPr>
              <w:fldChar w:fldCharType="end"/>
            </w:r>
          </w:hyperlink>
        </w:p>
        <w:p w14:paraId="08771A74" w14:textId="47B88DFF" w:rsidR="00DF27EC" w:rsidRDefault="00DF27EC">
          <w:pPr>
            <w:pStyle w:val="TOC2"/>
            <w:tabs>
              <w:tab w:val="left" w:pos="960"/>
              <w:tab w:val="right" w:leader="dot" w:pos="9016"/>
            </w:tabs>
            <w:rPr>
              <w:rFonts w:asciiTheme="minorHAnsi" w:eastAsiaTheme="minorEastAsia" w:hAnsiTheme="minorHAnsi" w:cstheme="minorBidi"/>
              <w:bCs w:val="0"/>
              <w:noProof/>
              <w:kern w:val="2"/>
              <w:sz w:val="24"/>
              <w:lang w:val="en-GB" w:eastAsia="en-GB"/>
              <w14:ligatures w14:val="standardContextual"/>
            </w:rPr>
          </w:pPr>
          <w:hyperlink w:anchor="_Toc210650408" w:history="1">
            <w:r w:rsidRPr="00747C00">
              <w:rPr>
                <w:rStyle w:val="Hyperlink"/>
                <w:noProof/>
              </w:rPr>
              <w:t>6.1</w:t>
            </w:r>
            <w:r>
              <w:rPr>
                <w:rFonts w:asciiTheme="minorHAnsi" w:eastAsiaTheme="minorEastAsia" w:hAnsiTheme="minorHAnsi" w:cstheme="minorBidi"/>
                <w:bCs w:val="0"/>
                <w:noProof/>
                <w:kern w:val="2"/>
                <w:sz w:val="24"/>
                <w:lang w:val="en-GB" w:eastAsia="en-GB"/>
                <w14:ligatures w14:val="standardContextual"/>
              </w:rPr>
              <w:tab/>
            </w:r>
            <w:r w:rsidRPr="00747C00">
              <w:rPr>
                <w:rStyle w:val="Hyperlink"/>
                <w:noProof/>
              </w:rPr>
              <w:t>Resettlement Impacts and Mitigation</w:t>
            </w:r>
            <w:r>
              <w:rPr>
                <w:noProof/>
                <w:webHidden/>
              </w:rPr>
              <w:tab/>
            </w:r>
            <w:r>
              <w:rPr>
                <w:noProof/>
                <w:webHidden/>
              </w:rPr>
              <w:fldChar w:fldCharType="begin"/>
            </w:r>
            <w:r>
              <w:rPr>
                <w:noProof/>
                <w:webHidden/>
              </w:rPr>
              <w:instrText xml:space="preserve"> PAGEREF _Toc210650408 \h </w:instrText>
            </w:r>
            <w:r>
              <w:rPr>
                <w:noProof/>
                <w:webHidden/>
              </w:rPr>
            </w:r>
            <w:r>
              <w:rPr>
                <w:noProof/>
                <w:webHidden/>
              </w:rPr>
              <w:fldChar w:fldCharType="separate"/>
            </w:r>
            <w:r>
              <w:rPr>
                <w:noProof/>
                <w:webHidden/>
              </w:rPr>
              <w:t>79</w:t>
            </w:r>
            <w:r>
              <w:rPr>
                <w:noProof/>
                <w:webHidden/>
              </w:rPr>
              <w:fldChar w:fldCharType="end"/>
            </w:r>
          </w:hyperlink>
        </w:p>
        <w:p w14:paraId="5C3E945A" w14:textId="55F44901" w:rsidR="00DF27EC" w:rsidRDefault="00DF27EC">
          <w:pPr>
            <w:pStyle w:val="TOC2"/>
            <w:tabs>
              <w:tab w:val="left" w:pos="960"/>
              <w:tab w:val="right" w:leader="dot" w:pos="9016"/>
            </w:tabs>
            <w:rPr>
              <w:rFonts w:asciiTheme="minorHAnsi" w:eastAsiaTheme="minorEastAsia" w:hAnsiTheme="minorHAnsi" w:cstheme="minorBidi"/>
              <w:bCs w:val="0"/>
              <w:noProof/>
              <w:kern w:val="2"/>
              <w:sz w:val="24"/>
              <w:lang w:val="en-GB" w:eastAsia="en-GB"/>
              <w14:ligatures w14:val="standardContextual"/>
            </w:rPr>
          </w:pPr>
          <w:hyperlink w:anchor="_Toc210650409" w:history="1">
            <w:r w:rsidRPr="00747C00">
              <w:rPr>
                <w:rStyle w:val="Hyperlink"/>
                <w:noProof/>
              </w:rPr>
              <w:t>6.2</w:t>
            </w:r>
            <w:r>
              <w:rPr>
                <w:rFonts w:asciiTheme="minorHAnsi" w:eastAsiaTheme="minorEastAsia" w:hAnsiTheme="minorHAnsi" w:cstheme="minorBidi"/>
                <w:bCs w:val="0"/>
                <w:noProof/>
                <w:kern w:val="2"/>
                <w:sz w:val="24"/>
                <w:lang w:val="en-GB" w:eastAsia="en-GB"/>
                <w14:ligatures w14:val="standardContextual"/>
              </w:rPr>
              <w:tab/>
            </w:r>
            <w:r w:rsidRPr="00747C00">
              <w:rPr>
                <w:rStyle w:val="Hyperlink"/>
                <w:noProof/>
              </w:rPr>
              <w:t>Potential Resettlement Impacts</w:t>
            </w:r>
            <w:r>
              <w:rPr>
                <w:noProof/>
                <w:webHidden/>
              </w:rPr>
              <w:tab/>
            </w:r>
            <w:r>
              <w:rPr>
                <w:noProof/>
                <w:webHidden/>
              </w:rPr>
              <w:fldChar w:fldCharType="begin"/>
            </w:r>
            <w:r>
              <w:rPr>
                <w:noProof/>
                <w:webHidden/>
              </w:rPr>
              <w:instrText xml:space="preserve"> PAGEREF _Toc210650409 \h </w:instrText>
            </w:r>
            <w:r>
              <w:rPr>
                <w:noProof/>
                <w:webHidden/>
              </w:rPr>
            </w:r>
            <w:r>
              <w:rPr>
                <w:noProof/>
                <w:webHidden/>
              </w:rPr>
              <w:fldChar w:fldCharType="separate"/>
            </w:r>
            <w:r>
              <w:rPr>
                <w:noProof/>
                <w:webHidden/>
              </w:rPr>
              <w:t>79</w:t>
            </w:r>
            <w:r>
              <w:rPr>
                <w:noProof/>
                <w:webHidden/>
              </w:rPr>
              <w:fldChar w:fldCharType="end"/>
            </w:r>
          </w:hyperlink>
        </w:p>
        <w:p w14:paraId="67CE3415" w14:textId="2EAD3D74" w:rsidR="00DF27EC" w:rsidRDefault="00DF27EC">
          <w:pPr>
            <w:pStyle w:val="TOC2"/>
            <w:tabs>
              <w:tab w:val="left" w:pos="960"/>
              <w:tab w:val="right" w:leader="dot" w:pos="9016"/>
            </w:tabs>
            <w:rPr>
              <w:rFonts w:asciiTheme="minorHAnsi" w:eastAsiaTheme="minorEastAsia" w:hAnsiTheme="minorHAnsi" w:cstheme="minorBidi"/>
              <w:bCs w:val="0"/>
              <w:noProof/>
              <w:kern w:val="2"/>
              <w:sz w:val="24"/>
              <w:lang w:val="en-GB" w:eastAsia="en-GB"/>
              <w14:ligatures w14:val="standardContextual"/>
            </w:rPr>
          </w:pPr>
          <w:hyperlink w:anchor="_Toc210650410" w:history="1">
            <w:r w:rsidRPr="00747C00">
              <w:rPr>
                <w:rStyle w:val="Hyperlink"/>
                <w:noProof/>
              </w:rPr>
              <w:t>6.3</w:t>
            </w:r>
            <w:r>
              <w:rPr>
                <w:rFonts w:asciiTheme="minorHAnsi" w:eastAsiaTheme="minorEastAsia" w:hAnsiTheme="minorHAnsi" w:cstheme="minorBidi"/>
                <w:bCs w:val="0"/>
                <w:noProof/>
                <w:kern w:val="2"/>
                <w:sz w:val="24"/>
                <w:lang w:val="en-GB" w:eastAsia="en-GB"/>
                <w14:ligatures w14:val="standardContextual"/>
              </w:rPr>
              <w:tab/>
            </w:r>
            <w:r w:rsidRPr="00747C00">
              <w:rPr>
                <w:rStyle w:val="Hyperlink"/>
                <w:noProof/>
              </w:rPr>
              <w:t>Resettlement Mitigation</w:t>
            </w:r>
            <w:r>
              <w:rPr>
                <w:noProof/>
                <w:webHidden/>
              </w:rPr>
              <w:tab/>
            </w:r>
            <w:r>
              <w:rPr>
                <w:noProof/>
                <w:webHidden/>
              </w:rPr>
              <w:fldChar w:fldCharType="begin"/>
            </w:r>
            <w:r>
              <w:rPr>
                <w:noProof/>
                <w:webHidden/>
              </w:rPr>
              <w:instrText xml:space="preserve"> PAGEREF _Toc210650410 \h </w:instrText>
            </w:r>
            <w:r>
              <w:rPr>
                <w:noProof/>
                <w:webHidden/>
              </w:rPr>
            </w:r>
            <w:r>
              <w:rPr>
                <w:noProof/>
                <w:webHidden/>
              </w:rPr>
              <w:fldChar w:fldCharType="separate"/>
            </w:r>
            <w:r>
              <w:rPr>
                <w:noProof/>
                <w:webHidden/>
              </w:rPr>
              <w:t>82</w:t>
            </w:r>
            <w:r>
              <w:rPr>
                <w:noProof/>
                <w:webHidden/>
              </w:rPr>
              <w:fldChar w:fldCharType="end"/>
            </w:r>
          </w:hyperlink>
        </w:p>
        <w:p w14:paraId="6CB0FF57" w14:textId="0126010D" w:rsidR="00DF27EC" w:rsidRDefault="00DF27EC">
          <w:pPr>
            <w:pStyle w:val="TOC2"/>
            <w:tabs>
              <w:tab w:val="left" w:pos="960"/>
              <w:tab w:val="right" w:leader="dot" w:pos="9016"/>
            </w:tabs>
            <w:rPr>
              <w:rFonts w:asciiTheme="minorHAnsi" w:eastAsiaTheme="minorEastAsia" w:hAnsiTheme="minorHAnsi" w:cstheme="minorBidi"/>
              <w:bCs w:val="0"/>
              <w:noProof/>
              <w:kern w:val="2"/>
              <w:sz w:val="24"/>
              <w:lang w:val="en-GB" w:eastAsia="en-GB"/>
              <w14:ligatures w14:val="standardContextual"/>
            </w:rPr>
          </w:pPr>
          <w:hyperlink w:anchor="_Toc210650411" w:history="1">
            <w:r w:rsidRPr="00747C00">
              <w:rPr>
                <w:rStyle w:val="Hyperlink"/>
                <w:noProof/>
              </w:rPr>
              <w:t>6.4</w:t>
            </w:r>
            <w:r>
              <w:rPr>
                <w:rFonts w:asciiTheme="minorHAnsi" w:eastAsiaTheme="minorEastAsia" w:hAnsiTheme="minorHAnsi" w:cstheme="minorBidi"/>
                <w:bCs w:val="0"/>
                <w:noProof/>
                <w:kern w:val="2"/>
                <w:sz w:val="24"/>
                <w:lang w:val="en-GB" w:eastAsia="en-GB"/>
                <w14:ligatures w14:val="standardContextual"/>
              </w:rPr>
              <w:tab/>
            </w:r>
            <w:r w:rsidRPr="00747C00">
              <w:rPr>
                <w:rStyle w:val="Hyperlink"/>
                <w:noProof/>
              </w:rPr>
              <w:t>Eligibility Criteria for Compensation</w:t>
            </w:r>
            <w:r>
              <w:rPr>
                <w:noProof/>
                <w:webHidden/>
              </w:rPr>
              <w:tab/>
            </w:r>
            <w:r>
              <w:rPr>
                <w:noProof/>
                <w:webHidden/>
              </w:rPr>
              <w:fldChar w:fldCharType="begin"/>
            </w:r>
            <w:r>
              <w:rPr>
                <w:noProof/>
                <w:webHidden/>
              </w:rPr>
              <w:instrText xml:space="preserve"> PAGEREF _Toc210650411 \h </w:instrText>
            </w:r>
            <w:r>
              <w:rPr>
                <w:noProof/>
                <w:webHidden/>
              </w:rPr>
            </w:r>
            <w:r>
              <w:rPr>
                <w:noProof/>
                <w:webHidden/>
              </w:rPr>
              <w:fldChar w:fldCharType="separate"/>
            </w:r>
            <w:r>
              <w:rPr>
                <w:noProof/>
                <w:webHidden/>
              </w:rPr>
              <w:t>84</w:t>
            </w:r>
            <w:r>
              <w:rPr>
                <w:noProof/>
                <w:webHidden/>
              </w:rPr>
              <w:fldChar w:fldCharType="end"/>
            </w:r>
          </w:hyperlink>
        </w:p>
        <w:p w14:paraId="5D409428" w14:textId="4DA7AF58" w:rsidR="00DF27EC" w:rsidRDefault="00DF27EC">
          <w:pPr>
            <w:pStyle w:val="TOC2"/>
            <w:tabs>
              <w:tab w:val="left" w:pos="960"/>
              <w:tab w:val="right" w:leader="dot" w:pos="9016"/>
            </w:tabs>
            <w:rPr>
              <w:rFonts w:asciiTheme="minorHAnsi" w:eastAsiaTheme="minorEastAsia" w:hAnsiTheme="minorHAnsi" w:cstheme="minorBidi"/>
              <w:bCs w:val="0"/>
              <w:noProof/>
              <w:kern w:val="2"/>
              <w:sz w:val="24"/>
              <w:lang w:val="en-GB" w:eastAsia="en-GB"/>
              <w14:ligatures w14:val="standardContextual"/>
            </w:rPr>
          </w:pPr>
          <w:hyperlink w:anchor="_Toc210650412" w:history="1">
            <w:r w:rsidRPr="00747C00">
              <w:rPr>
                <w:rStyle w:val="Hyperlink"/>
                <w:noProof/>
              </w:rPr>
              <w:t>6.5</w:t>
            </w:r>
            <w:r>
              <w:rPr>
                <w:rFonts w:asciiTheme="minorHAnsi" w:eastAsiaTheme="minorEastAsia" w:hAnsiTheme="minorHAnsi" w:cstheme="minorBidi"/>
                <w:bCs w:val="0"/>
                <w:noProof/>
                <w:kern w:val="2"/>
                <w:sz w:val="24"/>
                <w:lang w:val="en-GB" w:eastAsia="en-GB"/>
                <w14:ligatures w14:val="standardContextual"/>
              </w:rPr>
              <w:tab/>
            </w:r>
            <w:r w:rsidRPr="00747C00">
              <w:rPr>
                <w:rStyle w:val="Hyperlink"/>
                <w:noProof/>
              </w:rPr>
              <w:t>Valuation of Affected Assets and Compensation Process</w:t>
            </w:r>
            <w:r>
              <w:rPr>
                <w:noProof/>
                <w:webHidden/>
              </w:rPr>
              <w:tab/>
            </w:r>
            <w:r>
              <w:rPr>
                <w:noProof/>
                <w:webHidden/>
              </w:rPr>
              <w:fldChar w:fldCharType="begin"/>
            </w:r>
            <w:r>
              <w:rPr>
                <w:noProof/>
                <w:webHidden/>
              </w:rPr>
              <w:instrText xml:space="preserve"> PAGEREF _Toc210650412 \h </w:instrText>
            </w:r>
            <w:r>
              <w:rPr>
                <w:noProof/>
                <w:webHidden/>
              </w:rPr>
            </w:r>
            <w:r>
              <w:rPr>
                <w:noProof/>
                <w:webHidden/>
              </w:rPr>
              <w:fldChar w:fldCharType="separate"/>
            </w:r>
            <w:r>
              <w:rPr>
                <w:noProof/>
                <w:webHidden/>
              </w:rPr>
              <w:t>92</w:t>
            </w:r>
            <w:r>
              <w:rPr>
                <w:noProof/>
                <w:webHidden/>
              </w:rPr>
              <w:fldChar w:fldCharType="end"/>
            </w:r>
          </w:hyperlink>
        </w:p>
        <w:p w14:paraId="11809D93" w14:textId="24CBAA41" w:rsidR="00DF27EC" w:rsidRDefault="00DF27EC">
          <w:pPr>
            <w:pStyle w:val="TOC3"/>
            <w:tabs>
              <w:tab w:val="left" w:pos="1200"/>
              <w:tab w:val="right" w:leader="dot" w:pos="9016"/>
            </w:tabs>
            <w:rPr>
              <w:rFonts w:asciiTheme="minorHAnsi" w:eastAsiaTheme="minorEastAsia" w:hAnsiTheme="minorHAnsi" w:cstheme="minorBidi"/>
              <w:i w:val="0"/>
              <w:noProof/>
              <w:kern w:val="2"/>
              <w:sz w:val="24"/>
              <w:szCs w:val="24"/>
              <w:lang w:val="en-GB" w:eastAsia="en-GB"/>
              <w14:ligatures w14:val="standardContextual"/>
            </w:rPr>
          </w:pPr>
          <w:hyperlink w:anchor="_Toc210650413" w:history="1">
            <w:r w:rsidRPr="00747C00">
              <w:rPr>
                <w:rStyle w:val="Hyperlink"/>
                <w:noProof/>
              </w:rPr>
              <w:t>6.5.1</w:t>
            </w:r>
            <w:r>
              <w:rPr>
                <w:rFonts w:asciiTheme="minorHAnsi" w:eastAsiaTheme="minorEastAsia" w:hAnsiTheme="minorHAnsi" w:cstheme="minorBidi"/>
                <w:i w:val="0"/>
                <w:noProof/>
                <w:kern w:val="2"/>
                <w:sz w:val="24"/>
                <w:szCs w:val="24"/>
                <w:lang w:val="en-GB" w:eastAsia="en-GB"/>
                <w14:ligatures w14:val="standardContextual"/>
              </w:rPr>
              <w:tab/>
            </w:r>
            <w:r w:rsidRPr="00747C00">
              <w:rPr>
                <w:rStyle w:val="Hyperlink"/>
                <w:noProof/>
              </w:rPr>
              <w:t>Valuation Methods</w:t>
            </w:r>
            <w:r>
              <w:rPr>
                <w:noProof/>
                <w:webHidden/>
              </w:rPr>
              <w:tab/>
            </w:r>
            <w:r>
              <w:rPr>
                <w:noProof/>
                <w:webHidden/>
              </w:rPr>
              <w:fldChar w:fldCharType="begin"/>
            </w:r>
            <w:r>
              <w:rPr>
                <w:noProof/>
                <w:webHidden/>
              </w:rPr>
              <w:instrText xml:space="preserve"> PAGEREF _Toc210650413 \h </w:instrText>
            </w:r>
            <w:r>
              <w:rPr>
                <w:noProof/>
                <w:webHidden/>
              </w:rPr>
            </w:r>
            <w:r>
              <w:rPr>
                <w:noProof/>
                <w:webHidden/>
              </w:rPr>
              <w:fldChar w:fldCharType="separate"/>
            </w:r>
            <w:r>
              <w:rPr>
                <w:noProof/>
                <w:webHidden/>
              </w:rPr>
              <w:t>92</w:t>
            </w:r>
            <w:r>
              <w:rPr>
                <w:noProof/>
                <w:webHidden/>
              </w:rPr>
              <w:fldChar w:fldCharType="end"/>
            </w:r>
          </w:hyperlink>
        </w:p>
        <w:p w14:paraId="0E29B81E" w14:textId="6019ABFD" w:rsidR="00DF27EC" w:rsidRDefault="00DF27EC">
          <w:pPr>
            <w:pStyle w:val="TOC3"/>
            <w:tabs>
              <w:tab w:val="left" w:pos="1200"/>
              <w:tab w:val="right" w:leader="dot" w:pos="9016"/>
            </w:tabs>
            <w:rPr>
              <w:rFonts w:asciiTheme="minorHAnsi" w:eastAsiaTheme="minorEastAsia" w:hAnsiTheme="minorHAnsi" w:cstheme="minorBidi"/>
              <w:i w:val="0"/>
              <w:noProof/>
              <w:kern w:val="2"/>
              <w:sz w:val="24"/>
              <w:szCs w:val="24"/>
              <w:lang w:val="en-GB" w:eastAsia="en-GB"/>
              <w14:ligatures w14:val="standardContextual"/>
            </w:rPr>
          </w:pPr>
          <w:hyperlink w:anchor="_Toc210650414" w:history="1">
            <w:r w:rsidRPr="00747C00">
              <w:rPr>
                <w:rStyle w:val="Hyperlink"/>
                <w:noProof/>
              </w:rPr>
              <w:t>6.5.2</w:t>
            </w:r>
            <w:r>
              <w:rPr>
                <w:rFonts w:asciiTheme="minorHAnsi" w:eastAsiaTheme="minorEastAsia" w:hAnsiTheme="minorHAnsi" w:cstheme="minorBidi"/>
                <w:i w:val="0"/>
                <w:noProof/>
                <w:kern w:val="2"/>
                <w:sz w:val="24"/>
                <w:szCs w:val="24"/>
                <w:lang w:val="en-GB" w:eastAsia="en-GB"/>
                <w14:ligatures w14:val="standardContextual"/>
              </w:rPr>
              <w:tab/>
            </w:r>
            <w:r w:rsidRPr="00747C00">
              <w:rPr>
                <w:rStyle w:val="Hyperlink"/>
                <w:noProof/>
              </w:rPr>
              <w:t>Approach to the valuation of affected properties</w:t>
            </w:r>
            <w:r>
              <w:rPr>
                <w:noProof/>
                <w:webHidden/>
              </w:rPr>
              <w:tab/>
            </w:r>
            <w:r>
              <w:rPr>
                <w:noProof/>
                <w:webHidden/>
              </w:rPr>
              <w:fldChar w:fldCharType="begin"/>
            </w:r>
            <w:r>
              <w:rPr>
                <w:noProof/>
                <w:webHidden/>
              </w:rPr>
              <w:instrText xml:space="preserve"> PAGEREF _Toc210650414 \h </w:instrText>
            </w:r>
            <w:r>
              <w:rPr>
                <w:noProof/>
                <w:webHidden/>
              </w:rPr>
            </w:r>
            <w:r>
              <w:rPr>
                <w:noProof/>
                <w:webHidden/>
              </w:rPr>
              <w:fldChar w:fldCharType="separate"/>
            </w:r>
            <w:r>
              <w:rPr>
                <w:noProof/>
                <w:webHidden/>
              </w:rPr>
              <w:t>94</w:t>
            </w:r>
            <w:r>
              <w:rPr>
                <w:noProof/>
                <w:webHidden/>
              </w:rPr>
              <w:fldChar w:fldCharType="end"/>
            </w:r>
          </w:hyperlink>
        </w:p>
        <w:p w14:paraId="718914B6" w14:textId="032363B8" w:rsidR="00DF27EC" w:rsidRDefault="00DF27EC">
          <w:pPr>
            <w:pStyle w:val="TOC2"/>
            <w:tabs>
              <w:tab w:val="left" w:pos="960"/>
              <w:tab w:val="right" w:leader="dot" w:pos="9016"/>
            </w:tabs>
            <w:rPr>
              <w:rFonts w:asciiTheme="minorHAnsi" w:eastAsiaTheme="minorEastAsia" w:hAnsiTheme="minorHAnsi" w:cstheme="minorBidi"/>
              <w:bCs w:val="0"/>
              <w:noProof/>
              <w:kern w:val="2"/>
              <w:sz w:val="24"/>
              <w:lang w:val="en-GB" w:eastAsia="en-GB"/>
              <w14:ligatures w14:val="standardContextual"/>
            </w:rPr>
          </w:pPr>
          <w:hyperlink w:anchor="_Toc210650415" w:history="1">
            <w:r w:rsidRPr="00747C00">
              <w:rPr>
                <w:rStyle w:val="Hyperlink"/>
                <w:noProof/>
              </w:rPr>
              <w:t>6.6</w:t>
            </w:r>
            <w:r>
              <w:rPr>
                <w:rFonts w:asciiTheme="minorHAnsi" w:eastAsiaTheme="minorEastAsia" w:hAnsiTheme="minorHAnsi" w:cstheme="minorBidi"/>
                <w:bCs w:val="0"/>
                <w:noProof/>
                <w:kern w:val="2"/>
                <w:sz w:val="24"/>
                <w:lang w:val="en-GB" w:eastAsia="en-GB"/>
                <w14:ligatures w14:val="standardContextual"/>
              </w:rPr>
              <w:tab/>
            </w:r>
            <w:r w:rsidRPr="00747C00">
              <w:rPr>
                <w:rStyle w:val="Hyperlink"/>
                <w:noProof/>
              </w:rPr>
              <w:t>Utility and Service Infrastructure</w:t>
            </w:r>
            <w:r>
              <w:rPr>
                <w:noProof/>
                <w:webHidden/>
              </w:rPr>
              <w:tab/>
            </w:r>
            <w:r>
              <w:rPr>
                <w:noProof/>
                <w:webHidden/>
              </w:rPr>
              <w:fldChar w:fldCharType="begin"/>
            </w:r>
            <w:r>
              <w:rPr>
                <w:noProof/>
                <w:webHidden/>
              </w:rPr>
              <w:instrText xml:space="preserve"> PAGEREF _Toc210650415 \h </w:instrText>
            </w:r>
            <w:r>
              <w:rPr>
                <w:noProof/>
                <w:webHidden/>
              </w:rPr>
            </w:r>
            <w:r>
              <w:rPr>
                <w:noProof/>
                <w:webHidden/>
              </w:rPr>
              <w:fldChar w:fldCharType="separate"/>
            </w:r>
            <w:r>
              <w:rPr>
                <w:noProof/>
                <w:webHidden/>
              </w:rPr>
              <w:t>95</w:t>
            </w:r>
            <w:r>
              <w:rPr>
                <w:noProof/>
                <w:webHidden/>
              </w:rPr>
              <w:fldChar w:fldCharType="end"/>
            </w:r>
          </w:hyperlink>
        </w:p>
        <w:p w14:paraId="32EC84B3" w14:textId="64B3DED8" w:rsidR="00DF27EC" w:rsidRDefault="00DF27EC">
          <w:pPr>
            <w:pStyle w:val="TOC1"/>
            <w:rPr>
              <w:rFonts w:asciiTheme="minorHAnsi" w:eastAsiaTheme="minorEastAsia" w:hAnsiTheme="minorHAnsi" w:cstheme="minorBidi"/>
              <w:b w:val="0"/>
              <w:bCs w:val="0"/>
              <w:iCs w:val="0"/>
              <w:noProof/>
              <w:kern w:val="2"/>
              <w:lang w:val="en-GB" w:eastAsia="en-GB"/>
              <w14:ligatures w14:val="standardContextual"/>
            </w:rPr>
          </w:pPr>
          <w:hyperlink w:anchor="_Toc210650416" w:history="1">
            <w:r w:rsidRPr="00747C00">
              <w:rPr>
                <w:rStyle w:val="Hyperlink"/>
                <w:noProof/>
              </w:rPr>
              <w:t>CHAPTER 7: GRIEVANCE REDRESS MECHANISM</w:t>
            </w:r>
            <w:r>
              <w:rPr>
                <w:noProof/>
                <w:webHidden/>
              </w:rPr>
              <w:tab/>
            </w:r>
            <w:r>
              <w:rPr>
                <w:noProof/>
                <w:webHidden/>
              </w:rPr>
              <w:fldChar w:fldCharType="begin"/>
            </w:r>
            <w:r>
              <w:rPr>
                <w:noProof/>
                <w:webHidden/>
              </w:rPr>
              <w:instrText xml:space="preserve"> PAGEREF _Toc210650416 \h </w:instrText>
            </w:r>
            <w:r>
              <w:rPr>
                <w:noProof/>
                <w:webHidden/>
              </w:rPr>
            </w:r>
            <w:r>
              <w:rPr>
                <w:noProof/>
                <w:webHidden/>
              </w:rPr>
              <w:fldChar w:fldCharType="separate"/>
            </w:r>
            <w:r>
              <w:rPr>
                <w:noProof/>
                <w:webHidden/>
              </w:rPr>
              <w:t>97</w:t>
            </w:r>
            <w:r>
              <w:rPr>
                <w:noProof/>
                <w:webHidden/>
              </w:rPr>
              <w:fldChar w:fldCharType="end"/>
            </w:r>
          </w:hyperlink>
        </w:p>
        <w:p w14:paraId="36ABA729" w14:textId="31DAED02" w:rsidR="00DF27EC" w:rsidRDefault="00DF27EC">
          <w:pPr>
            <w:pStyle w:val="TOC2"/>
            <w:tabs>
              <w:tab w:val="left" w:pos="960"/>
              <w:tab w:val="right" w:leader="dot" w:pos="9016"/>
            </w:tabs>
            <w:rPr>
              <w:rFonts w:asciiTheme="minorHAnsi" w:eastAsiaTheme="minorEastAsia" w:hAnsiTheme="minorHAnsi" w:cstheme="minorBidi"/>
              <w:bCs w:val="0"/>
              <w:noProof/>
              <w:kern w:val="2"/>
              <w:sz w:val="24"/>
              <w:lang w:val="en-GB" w:eastAsia="en-GB"/>
              <w14:ligatures w14:val="standardContextual"/>
            </w:rPr>
          </w:pPr>
          <w:hyperlink w:anchor="_Toc210650417" w:history="1">
            <w:r w:rsidRPr="00747C00">
              <w:rPr>
                <w:rStyle w:val="Hyperlink"/>
                <w:noProof/>
              </w:rPr>
              <w:t>7.1</w:t>
            </w:r>
            <w:r>
              <w:rPr>
                <w:rFonts w:asciiTheme="minorHAnsi" w:eastAsiaTheme="minorEastAsia" w:hAnsiTheme="minorHAnsi" w:cstheme="minorBidi"/>
                <w:bCs w:val="0"/>
                <w:noProof/>
                <w:kern w:val="2"/>
                <w:sz w:val="24"/>
                <w:lang w:val="en-GB" w:eastAsia="en-GB"/>
                <w14:ligatures w14:val="standardContextual"/>
              </w:rPr>
              <w:tab/>
            </w:r>
            <w:r w:rsidRPr="00747C00">
              <w:rPr>
                <w:rStyle w:val="Hyperlink"/>
                <w:noProof/>
              </w:rPr>
              <w:t>Introduction</w:t>
            </w:r>
            <w:r>
              <w:rPr>
                <w:noProof/>
                <w:webHidden/>
              </w:rPr>
              <w:tab/>
            </w:r>
            <w:r>
              <w:rPr>
                <w:noProof/>
                <w:webHidden/>
              </w:rPr>
              <w:fldChar w:fldCharType="begin"/>
            </w:r>
            <w:r>
              <w:rPr>
                <w:noProof/>
                <w:webHidden/>
              </w:rPr>
              <w:instrText xml:space="preserve"> PAGEREF _Toc210650417 \h </w:instrText>
            </w:r>
            <w:r>
              <w:rPr>
                <w:noProof/>
                <w:webHidden/>
              </w:rPr>
            </w:r>
            <w:r>
              <w:rPr>
                <w:noProof/>
                <w:webHidden/>
              </w:rPr>
              <w:fldChar w:fldCharType="separate"/>
            </w:r>
            <w:r>
              <w:rPr>
                <w:noProof/>
                <w:webHidden/>
              </w:rPr>
              <w:t>97</w:t>
            </w:r>
            <w:r>
              <w:rPr>
                <w:noProof/>
                <w:webHidden/>
              </w:rPr>
              <w:fldChar w:fldCharType="end"/>
            </w:r>
          </w:hyperlink>
        </w:p>
        <w:p w14:paraId="7238AB74" w14:textId="773D1F74" w:rsidR="00DF27EC" w:rsidRDefault="00DF27EC">
          <w:pPr>
            <w:pStyle w:val="TOC2"/>
            <w:tabs>
              <w:tab w:val="left" w:pos="960"/>
              <w:tab w:val="right" w:leader="dot" w:pos="9016"/>
            </w:tabs>
            <w:rPr>
              <w:rFonts w:asciiTheme="minorHAnsi" w:eastAsiaTheme="minorEastAsia" w:hAnsiTheme="minorHAnsi" w:cstheme="minorBidi"/>
              <w:bCs w:val="0"/>
              <w:noProof/>
              <w:kern w:val="2"/>
              <w:sz w:val="24"/>
              <w:lang w:val="en-GB" w:eastAsia="en-GB"/>
              <w14:ligatures w14:val="standardContextual"/>
            </w:rPr>
          </w:pPr>
          <w:hyperlink w:anchor="_Toc210650418" w:history="1">
            <w:r w:rsidRPr="00747C00">
              <w:rPr>
                <w:rStyle w:val="Hyperlink"/>
                <w:noProof/>
              </w:rPr>
              <w:t>7.2</w:t>
            </w:r>
            <w:r>
              <w:rPr>
                <w:rFonts w:asciiTheme="minorHAnsi" w:eastAsiaTheme="minorEastAsia" w:hAnsiTheme="minorHAnsi" w:cstheme="minorBidi"/>
                <w:bCs w:val="0"/>
                <w:noProof/>
                <w:kern w:val="2"/>
                <w:sz w:val="24"/>
                <w:lang w:val="en-GB" w:eastAsia="en-GB"/>
                <w14:ligatures w14:val="standardContextual"/>
              </w:rPr>
              <w:tab/>
            </w:r>
            <w:r w:rsidRPr="00747C00">
              <w:rPr>
                <w:rStyle w:val="Hyperlink"/>
                <w:noProof/>
              </w:rPr>
              <w:t>Grievance Redress Principles</w:t>
            </w:r>
            <w:r>
              <w:rPr>
                <w:noProof/>
                <w:webHidden/>
              </w:rPr>
              <w:tab/>
            </w:r>
            <w:r>
              <w:rPr>
                <w:noProof/>
                <w:webHidden/>
              </w:rPr>
              <w:fldChar w:fldCharType="begin"/>
            </w:r>
            <w:r>
              <w:rPr>
                <w:noProof/>
                <w:webHidden/>
              </w:rPr>
              <w:instrText xml:space="preserve"> PAGEREF _Toc210650418 \h </w:instrText>
            </w:r>
            <w:r>
              <w:rPr>
                <w:noProof/>
                <w:webHidden/>
              </w:rPr>
            </w:r>
            <w:r>
              <w:rPr>
                <w:noProof/>
                <w:webHidden/>
              </w:rPr>
              <w:fldChar w:fldCharType="separate"/>
            </w:r>
            <w:r>
              <w:rPr>
                <w:noProof/>
                <w:webHidden/>
              </w:rPr>
              <w:t>97</w:t>
            </w:r>
            <w:r>
              <w:rPr>
                <w:noProof/>
                <w:webHidden/>
              </w:rPr>
              <w:fldChar w:fldCharType="end"/>
            </w:r>
          </w:hyperlink>
        </w:p>
        <w:p w14:paraId="03168000" w14:textId="57453614" w:rsidR="00DF27EC" w:rsidRDefault="00DF27EC">
          <w:pPr>
            <w:pStyle w:val="TOC2"/>
            <w:tabs>
              <w:tab w:val="left" w:pos="960"/>
              <w:tab w:val="right" w:leader="dot" w:pos="9016"/>
            </w:tabs>
            <w:rPr>
              <w:rFonts w:asciiTheme="minorHAnsi" w:eastAsiaTheme="minorEastAsia" w:hAnsiTheme="minorHAnsi" w:cstheme="minorBidi"/>
              <w:bCs w:val="0"/>
              <w:noProof/>
              <w:kern w:val="2"/>
              <w:sz w:val="24"/>
              <w:lang w:val="en-GB" w:eastAsia="en-GB"/>
              <w14:ligatures w14:val="standardContextual"/>
            </w:rPr>
          </w:pPr>
          <w:hyperlink w:anchor="_Toc210650419" w:history="1">
            <w:r w:rsidRPr="00747C00">
              <w:rPr>
                <w:rStyle w:val="Hyperlink"/>
                <w:noProof/>
              </w:rPr>
              <w:t>7.3</w:t>
            </w:r>
            <w:r>
              <w:rPr>
                <w:rFonts w:asciiTheme="minorHAnsi" w:eastAsiaTheme="minorEastAsia" w:hAnsiTheme="minorHAnsi" w:cstheme="minorBidi"/>
                <w:bCs w:val="0"/>
                <w:noProof/>
                <w:kern w:val="2"/>
                <w:sz w:val="24"/>
                <w:lang w:val="en-GB" w:eastAsia="en-GB"/>
                <w14:ligatures w14:val="standardContextual"/>
              </w:rPr>
              <w:tab/>
            </w:r>
            <w:r w:rsidRPr="00747C00">
              <w:rPr>
                <w:rStyle w:val="Hyperlink"/>
                <w:noProof/>
              </w:rPr>
              <w:t>Procedure Negotiations and Resolution of Conflicts</w:t>
            </w:r>
            <w:r>
              <w:rPr>
                <w:noProof/>
                <w:webHidden/>
              </w:rPr>
              <w:tab/>
            </w:r>
            <w:r>
              <w:rPr>
                <w:noProof/>
                <w:webHidden/>
              </w:rPr>
              <w:fldChar w:fldCharType="begin"/>
            </w:r>
            <w:r>
              <w:rPr>
                <w:noProof/>
                <w:webHidden/>
              </w:rPr>
              <w:instrText xml:space="preserve"> PAGEREF _Toc210650419 \h </w:instrText>
            </w:r>
            <w:r>
              <w:rPr>
                <w:noProof/>
                <w:webHidden/>
              </w:rPr>
            </w:r>
            <w:r>
              <w:rPr>
                <w:noProof/>
                <w:webHidden/>
              </w:rPr>
              <w:fldChar w:fldCharType="separate"/>
            </w:r>
            <w:r>
              <w:rPr>
                <w:noProof/>
                <w:webHidden/>
              </w:rPr>
              <w:t>98</w:t>
            </w:r>
            <w:r>
              <w:rPr>
                <w:noProof/>
                <w:webHidden/>
              </w:rPr>
              <w:fldChar w:fldCharType="end"/>
            </w:r>
          </w:hyperlink>
        </w:p>
        <w:p w14:paraId="1139210C" w14:textId="320A5ACF" w:rsidR="00DF27EC" w:rsidRDefault="00DF27EC">
          <w:pPr>
            <w:pStyle w:val="TOC2"/>
            <w:tabs>
              <w:tab w:val="left" w:pos="960"/>
              <w:tab w:val="right" w:leader="dot" w:pos="9016"/>
            </w:tabs>
            <w:rPr>
              <w:rFonts w:asciiTheme="minorHAnsi" w:eastAsiaTheme="minorEastAsia" w:hAnsiTheme="minorHAnsi" w:cstheme="minorBidi"/>
              <w:bCs w:val="0"/>
              <w:noProof/>
              <w:kern w:val="2"/>
              <w:sz w:val="24"/>
              <w:lang w:val="en-GB" w:eastAsia="en-GB"/>
              <w14:ligatures w14:val="standardContextual"/>
            </w:rPr>
          </w:pPr>
          <w:hyperlink w:anchor="_Toc210650420" w:history="1">
            <w:r w:rsidRPr="00747C00">
              <w:rPr>
                <w:rStyle w:val="Hyperlink"/>
                <w:noProof/>
              </w:rPr>
              <w:t>7.4</w:t>
            </w:r>
            <w:r>
              <w:rPr>
                <w:rFonts w:asciiTheme="minorHAnsi" w:eastAsiaTheme="minorEastAsia" w:hAnsiTheme="minorHAnsi" w:cstheme="minorBidi"/>
                <w:bCs w:val="0"/>
                <w:noProof/>
                <w:kern w:val="2"/>
                <w:sz w:val="24"/>
                <w:lang w:val="en-GB" w:eastAsia="en-GB"/>
                <w14:ligatures w14:val="standardContextual"/>
              </w:rPr>
              <w:tab/>
            </w:r>
            <w:r w:rsidRPr="00747C00">
              <w:rPr>
                <w:rStyle w:val="Hyperlink"/>
                <w:noProof/>
              </w:rPr>
              <w:t>Grievance Redress Process</w:t>
            </w:r>
            <w:r>
              <w:rPr>
                <w:noProof/>
                <w:webHidden/>
              </w:rPr>
              <w:tab/>
            </w:r>
            <w:r>
              <w:rPr>
                <w:noProof/>
                <w:webHidden/>
              </w:rPr>
              <w:fldChar w:fldCharType="begin"/>
            </w:r>
            <w:r>
              <w:rPr>
                <w:noProof/>
                <w:webHidden/>
              </w:rPr>
              <w:instrText xml:space="preserve"> PAGEREF _Toc210650420 \h </w:instrText>
            </w:r>
            <w:r>
              <w:rPr>
                <w:noProof/>
                <w:webHidden/>
              </w:rPr>
            </w:r>
            <w:r>
              <w:rPr>
                <w:noProof/>
                <w:webHidden/>
              </w:rPr>
              <w:fldChar w:fldCharType="separate"/>
            </w:r>
            <w:r>
              <w:rPr>
                <w:noProof/>
                <w:webHidden/>
              </w:rPr>
              <w:t>99</w:t>
            </w:r>
            <w:r>
              <w:rPr>
                <w:noProof/>
                <w:webHidden/>
              </w:rPr>
              <w:fldChar w:fldCharType="end"/>
            </w:r>
          </w:hyperlink>
        </w:p>
        <w:p w14:paraId="57B580CF" w14:textId="1138037B" w:rsidR="00DF27EC" w:rsidRDefault="00DF27EC">
          <w:pPr>
            <w:pStyle w:val="TOC2"/>
            <w:tabs>
              <w:tab w:val="left" w:pos="960"/>
              <w:tab w:val="right" w:leader="dot" w:pos="9016"/>
            </w:tabs>
            <w:rPr>
              <w:rFonts w:asciiTheme="minorHAnsi" w:eastAsiaTheme="minorEastAsia" w:hAnsiTheme="minorHAnsi" w:cstheme="minorBidi"/>
              <w:bCs w:val="0"/>
              <w:noProof/>
              <w:kern w:val="2"/>
              <w:sz w:val="24"/>
              <w:lang w:val="en-GB" w:eastAsia="en-GB"/>
              <w14:ligatures w14:val="standardContextual"/>
            </w:rPr>
          </w:pPr>
          <w:hyperlink w:anchor="_Toc210650421" w:history="1">
            <w:r w:rsidRPr="00747C00">
              <w:rPr>
                <w:rStyle w:val="Hyperlink"/>
                <w:noProof/>
              </w:rPr>
              <w:t>7.5</w:t>
            </w:r>
            <w:r>
              <w:rPr>
                <w:rFonts w:asciiTheme="minorHAnsi" w:eastAsiaTheme="minorEastAsia" w:hAnsiTheme="minorHAnsi" w:cstheme="minorBidi"/>
                <w:bCs w:val="0"/>
                <w:noProof/>
                <w:kern w:val="2"/>
                <w:sz w:val="24"/>
                <w:lang w:val="en-GB" w:eastAsia="en-GB"/>
                <w14:ligatures w14:val="standardContextual"/>
              </w:rPr>
              <w:tab/>
            </w:r>
            <w:r w:rsidRPr="00747C00">
              <w:rPr>
                <w:rStyle w:val="Hyperlink"/>
                <w:noProof/>
              </w:rPr>
              <w:t>Summary of Grievances Received</w:t>
            </w:r>
            <w:r>
              <w:rPr>
                <w:noProof/>
                <w:webHidden/>
              </w:rPr>
              <w:tab/>
            </w:r>
            <w:r>
              <w:rPr>
                <w:noProof/>
                <w:webHidden/>
              </w:rPr>
              <w:fldChar w:fldCharType="begin"/>
            </w:r>
            <w:r>
              <w:rPr>
                <w:noProof/>
                <w:webHidden/>
              </w:rPr>
              <w:instrText xml:space="preserve"> PAGEREF _Toc210650421 \h </w:instrText>
            </w:r>
            <w:r>
              <w:rPr>
                <w:noProof/>
                <w:webHidden/>
              </w:rPr>
            </w:r>
            <w:r>
              <w:rPr>
                <w:noProof/>
                <w:webHidden/>
              </w:rPr>
              <w:fldChar w:fldCharType="separate"/>
            </w:r>
            <w:r>
              <w:rPr>
                <w:noProof/>
                <w:webHidden/>
              </w:rPr>
              <w:t>101</w:t>
            </w:r>
            <w:r>
              <w:rPr>
                <w:noProof/>
                <w:webHidden/>
              </w:rPr>
              <w:fldChar w:fldCharType="end"/>
            </w:r>
          </w:hyperlink>
        </w:p>
        <w:p w14:paraId="691B5F90" w14:textId="324358B0" w:rsidR="00DF27EC" w:rsidRDefault="00DF27EC">
          <w:pPr>
            <w:pStyle w:val="TOC1"/>
            <w:rPr>
              <w:rFonts w:asciiTheme="minorHAnsi" w:eastAsiaTheme="minorEastAsia" w:hAnsiTheme="minorHAnsi" w:cstheme="minorBidi"/>
              <w:b w:val="0"/>
              <w:bCs w:val="0"/>
              <w:iCs w:val="0"/>
              <w:noProof/>
              <w:kern w:val="2"/>
              <w:lang w:val="en-GB" w:eastAsia="en-GB"/>
              <w14:ligatures w14:val="standardContextual"/>
            </w:rPr>
          </w:pPr>
          <w:hyperlink w:anchor="_Toc210650422" w:history="1">
            <w:r w:rsidRPr="00747C00">
              <w:rPr>
                <w:rStyle w:val="Hyperlink"/>
                <w:noProof/>
                <w:lang w:val="en-GB"/>
              </w:rPr>
              <w:t>CHAPTER 8: RESETTLEMENT PLANNING, SCHEDULING, BUDGET &amp; RESPONSIBILITIES</w:t>
            </w:r>
            <w:r>
              <w:rPr>
                <w:noProof/>
                <w:webHidden/>
              </w:rPr>
              <w:tab/>
            </w:r>
            <w:r>
              <w:rPr>
                <w:noProof/>
                <w:webHidden/>
              </w:rPr>
              <w:fldChar w:fldCharType="begin"/>
            </w:r>
            <w:r>
              <w:rPr>
                <w:noProof/>
                <w:webHidden/>
              </w:rPr>
              <w:instrText xml:space="preserve"> PAGEREF _Toc210650422 \h </w:instrText>
            </w:r>
            <w:r>
              <w:rPr>
                <w:noProof/>
                <w:webHidden/>
              </w:rPr>
            </w:r>
            <w:r>
              <w:rPr>
                <w:noProof/>
                <w:webHidden/>
              </w:rPr>
              <w:fldChar w:fldCharType="separate"/>
            </w:r>
            <w:r>
              <w:rPr>
                <w:noProof/>
                <w:webHidden/>
              </w:rPr>
              <w:t>108</w:t>
            </w:r>
            <w:r>
              <w:rPr>
                <w:noProof/>
                <w:webHidden/>
              </w:rPr>
              <w:fldChar w:fldCharType="end"/>
            </w:r>
          </w:hyperlink>
        </w:p>
        <w:p w14:paraId="5A2DF366" w14:textId="1DB91F02" w:rsidR="00DF27EC" w:rsidRDefault="00DF27EC">
          <w:pPr>
            <w:pStyle w:val="TOC2"/>
            <w:tabs>
              <w:tab w:val="left" w:pos="960"/>
              <w:tab w:val="right" w:leader="dot" w:pos="9016"/>
            </w:tabs>
            <w:rPr>
              <w:rFonts w:asciiTheme="minorHAnsi" w:eastAsiaTheme="minorEastAsia" w:hAnsiTheme="minorHAnsi" w:cstheme="minorBidi"/>
              <w:bCs w:val="0"/>
              <w:noProof/>
              <w:kern w:val="2"/>
              <w:sz w:val="24"/>
              <w:lang w:val="en-GB" w:eastAsia="en-GB"/>
              <w14:ligatures w14:val="standardContextual"/>
            </w:rPr>
          </w:pPr>
          <w:hyperlink w:anchor="_Toc210650423" w:history="1">
            <w:r w:rsidRPr="00747C00">
              <w:rPr>
                <w:rStyle w:val="Hyperlink"/>
                <w:noProof/>
              </w:rPr>
              <w:t>8.1</w:t>
            </w:r>
            <w:r>
              <w:rPr>
                <w:rFonts w:asciiTheme="minorHAnsi" w:eastAsiaTheme="minorEastAsia" w:hAnsiTheme="minorHAnsi" w:cstheme="minorBidi"/>
                <w:bCs w:val="0"/>
                <w:noProof/>
                <w:kern w:val="2"/>
                <w:sz w:val="24"/>
                <w:lang w:val="en-GB" w:eastAsia="en-GB"/>
                <w14:ligatures w14:val="standardContextual"/>
              </w:rPr>
              <w:tab/>
            </w:r>
            <w:r w:rsidRPr="00747C00">
              <w:rPr>
                <w:rStyle w:val="Hyperlink"/>
                <w:noProof/>
              </w:rPr>
              <w:t>Introduction</w:t>
            </w:r>
            <w:r>
              <w:rPr>
                <w:noProof/>
                <w:webHidden/>
              </w:rPr>
              <w:tab/>
            </w:r>
            <w:r>
              <w:rPr>
                <w:noProof/>
                <w:webHidden/>
              </w:rPr>
              <w:fldChar w:fldCharType="begin"/>
            </w:r>
            <w:r>
              <w:rPr>
                <w:noProof/>
                <w:webHidden/>
              </w:rPr>
              <w:instrText xml:space="preserve"> PAGEREF _Toc210650423 \h </w:instrText>
            </w:r>
            <w:r>
              <w:rPr>
                <w:noProof/>
                <w:webHidden/>
              </w:rPr>
            </w:r>
            <w:r>
              <w:rPr>
                <w:noProof/>
                <w:webHidden/>
              </w:rPr>
              <w:fldChar w:fldCharType="separate"/>
            </w:r>
            <w:r>
              <w:rPr>
                <w:noProof/>
                <w:webHidden/>
              </w:rPr>
              <w:t>108</w:t>
            </w:r>
            <w:r>
              <w:rPr>
                <w:noProof/>
                <w:webHidden/>
              </w:rPr>
              <w:fldChar w:fldCharType="end"/>
            </w:r>
          </w:hyperlink>
        </w:p>
        <w:p w14:paraId="2FDF72F6" w14:textId="015D244E" w:rsidR="00DF27EC" w:rsidRDefault="00DF27EC">
          <w:pPr>
            <w:pStyle w:val="TOC2"/>
            <w:tabs>
              <w:tab w:val="left" w:pos="960"/>
              <w:tab w:val="right" w:leader="dot" w:pos="9016"/>
            </w:tabs>
            <w:rPr>
              <w:rFonts w:asciiTheme="minorHAnsi" w:eastAsiaTheme="minorEastAsia" w:hAnsiTheme="minorHAnsi" w:cstheme="minorBidi"/>
              <w:bCs w:val="0"/>
              <w:noProof/>
              <w:kern w:val="2"/>
              <w:sz w:val="24"/>
              <w:lang w:val="en-GB" w:eastAsia="en-GB"/>
              <w14:ligatures w14:val="standardContextual"/>
            </w:rPr>
          </w:pPr>
          <w:hyperlink w:anchor="_Toc210650424" w:history="1">
            <w:r w:rsidRPr="00747C00">
              <w:rPr>
                <w:rStyle w:val="Hyperlink"/>
                <w:noProof/>
              </w:rPr>
              <w:t>8.2</w:t>
            </w:r>
            <w:r>
              <w:rPr>
                <w:rFonts w:asciiTheme="minorHAnsi" w:eastAsiaTheme="minorEastAsia" w:hAnsiTheme="minorHAnsi" w:cstheme="minorBidi"/>
                <w:bCs w:val="0"/>
                <w:noProof/>
                <w:kern w:val="2"/>
                <w:sz w:val="24"/>
                <w:lang w:val="en-GB" w:eastAsia="en-GB"/>
                <w14:ligatures w14:val="standardContextual"/>
              </w:rPr>
              <w:tab/>
            </w:r>
            <w:r w:rsidRPr="00747C00">
              <w:rPr>
                <w:rStyle w:val="Hyperlink"/>
                <w:noProof/>
              </w:rPr>
              <w:t>Resettlement Planning</w:t>
            </w:r>
            <w:r>
              <w:rPr>
                <w:noProof/>
                <w:webHidden/>
              </w:rPr>
              <w:tab/>
            </w:r>
            <w:r>
              <w:rPr>
                <w:noProof/>
                <w:webHidden/>
              </w:rPr>
              <w:fldChar w:fldCharType="begin"/>
            </w:r>
            <w:r>
              <w:rPr>
                <w:noProof/>
                <w:webHidden/>
              </w:rPr>
              <w:instrText xml:space="preserve"> PAGEREF _Toc210650424 \h </w:instrText>
            </w:r>
            <w:r>
              <w:rPr>
                <w:noProof/>
                <w:webHidden/>
              </w:rPr>
            </w:r>
            <w:r>
              <w:rPr>
                <w:noProof/>
                <w:webHidden/>
              </w:rPr>
              <w:fldChar w:fldCharType="separate"/>
            </w:r>
            <w:r>
              <w:rPr>
                <w:noProof/>
                <w:webHidden/>
              </w:rPr>
              <w:t>108</w:t>
            </w:r>
            <w:r>
              <w:rPr>
                <w:noProof/>
                <w:webHidden/>
              </w:rPr>
              <w:fldChar w:fldCharType="end"/>
            </w:r>
          </w:hyperlink>
        </w:p>
        <w:p w14:paraId="2A4A1837" w14:textId="453B238B" w:rsidR="00DF27EC" w:rsidRDefault="00DF27EC">
          <w:pPr>
            <w:pStyle w:val="TOC2"/>
            <w:tabs>
              <w:tab w:val="left" w:pos="960"/>
              <w:tab w:val="right" w:leader="dot" w:pos="9016"/>
            </w:tabs>
            <w:rPr>
              <w:rFonts w:asciiTheme="minorHAnsi" w:eastAsiaTheme="minorEastAsia" w:hAnsiTheme="minorHAnsi" w:cstheme="minorBidi"/>
              <w:bCs w:val="0"/>
              <w:noProof/>
              <w:kern w:val="2"/>
              <w:sz w:val="24"/>
              <w:lang w:val="en-GB" w:eastAsia="en-GB"/>
              <w14:ligatures w14:val="standardContextual"/>
            </w:rPr>
          </w:pPr>
          <w:hyperlink w:anchor="_Toc210650425" w:history="1">
            <w:r w:rsidRPr="00747C00">
              <w:rPr>
                <w:rStyle w:val="Hyperlink"/>
                <w:noProof/>
              </w:rPr>
              <w:t>8.3</w:t>
            </w:r>
            <w:r>
              <w:rPr>
                <w:rFonts w:asciiTheme="minorHAnsi" w:eastAsiaTheme="minorEastAsia" w:hAnsiTheme="minorHAnsi" w:cstheme="minorBidi"/>
                <w:bCs w:val="0"/>
                <w:noProof/>
                <w:kern w:val="2"/>
                <w:sz w:val="24"/>
                <w:lang w:val="en-GB" w:eastAsia="en-GB"/>
                <w14:ligatures w14:val="standardContextual"/>
              </w:rPr>
              <w:tab/>
            </w:r>
            <w:r w:rsidRPr="00747C00">
              <w:rPr>
                <w:rStyle w:val="Hyperlink"/>
                <w:noProof/>
              </w:rPr>
              <w:t>Scheduling</w:t>
            </w:r>
            <w:r>
              <w:rPr>
                <w:noProof/>
                <w:webHidden/>
              </w:rPr>
              <w:tab/>
            </w:r>
            <w:r>
              <w:rPr>
                <w:noProof/>
                <w:webHidden/>
              </w:rPr>
              <w:fldChar w:fldCharType="begin"/>
            </w:r>
            <w:r>
              <w:rPr>
                <w:noProof/>
                <w:webHidden/>
              </w:rPr>
              <w:instrText xml:space="preserve"> PAGEREF _Toc210650425 \h </w:instrText>
            </w:r>
            <w:r>
              <w:rPr>
                <w:noProof/>
                <w:webHidden/>
              </w:rPr>
            </w:r>
            <w:r>
              <w:rPr>
                <w:noProof/>
                <w:webHidden/>
              </w:rPr>
              <w:fldChar w:fldCharType="separate"/>
            </w:r>
            <w:r>
              <w:rPr>
                <w:noProof/>
                <w:webHidden/>
              </w:rPr>
              <w:t>108</w:t>
            </w:r>
            <w:r>
              <w:rPr>
                <w:noProof/>
                <w:webHidden/>
              </w:rPr>
              <w:fldChar w:fldCharType="end"/>
            </w:r>
          </w:hyperlink>
        </w:p>
        <w:p w14:paraId="778FCF71" w14:textId="1804DF31" w:rsidR="00DF27EC" w:rsidRDefault="00DF27EC">
          <w:pPr>
            <w:pStyle w:val="TOC2"/>
            <w:tabs>
              <w:tab w:val="left" w:pos="960"/>
              <w:tab w:val="right" w:leader="dot" w:pos="9016"/>
            </w:tabs>
            <w:rPr>
              <w:rFonts w:asciiTheme="minorHAnsi" w:eastAsiaTheme="minorEastAsia" w:hAnsiTheme="minorHAnsi" w:cstheme="minorBidi"/>
              <w:bCs w:val="0"/>
              <w:noProof/>
              <w:kern w:val="2"/>
              <w:sz w:val="24"/>
              <w:lang w:val="en-GB" w:eastAsia="en-GB"/>
              <w14:ligatures w14:val="standardContextual"/>
            </w:rPr>
          </w:pPr>
          <w:hyperlink w:anchor="_Toc210650426" w:history="1">
            <w:r w:rsidRPr="00747C00">
              <w:rPr>
                <w:rStyle w:val="Hyperlink"/>
                <w:noProof/>
              </w:rPr>
              <w:t>8.4</w:t>
            </w:r>
            <w:r>
              <w:rPr>
                <w:rFonts w:asciiTheme="minorHAnsi" w:eastAsiaTheme="minorEastAsia" w:hAnsiTheme="minorHAnsi" w:cstheme="minorBidi"/>
                <w:bCs w:val="0"/>
                <w:noProof/>
                <w:kern w:val="2"/>
                <w:sz w:val="24"/>
                <w:lang w:val="en-GB" w:eastAsia="en-GB"/>
                <w14:ligatures w14:val="standardContextual"/>
              </w:rPr>
              <w:tab/>
            </w:r>
            <w:r w:rsidRPr="00747C00">
              <w:rPr>
                <w:rStyle w:val="Hyperlink"/>
                <w:noProof/>
              </w:rPr>
              <w:t>Budget</w:t>
            </w:r>
            <w:r>
              <w:rPr>
                <w:noProof/>
                <w:webHidden/>
              </w:rPr>
              <w:tab/>
            </w:r>
            <w:r>
              <w:rPr>
                <w:noProof/>
                <w:webHidden/>
              </w:rPr>
              <w:fldChar w:fldCharType="begin"/>
            </w:r>
            <w:r>
              <w:rPr>
                <w:noProof/>
                <w:webHidden/>
              </w:rPr>
              <w:instrText xml:space="preserve"> PAGEREF _Toc210650426 \h </w:instrText>
            </w:r>
            <w:r>
              <w:rPr>
                <w:noProof/>
                <w:webHidden/>
              </w:rPr>
            </w:r>
            <w:r>
              <w:rPr>
                <w:noProof/>
                <w:webHidden/>
              </w:rPr>
              <w:fldChar w:fldCharType="separate"/>
            </w:r>
            <w:r>
              <w:rPr>
                <w:noProof/>
                <w:webHidden/>
              </w:rPr>
              <w:t>109</w:t>
            </w:r>
            <w:r>
              <w:rPr>
                <w:noProof/>
                <w:webHidden/>
              </w:rPr>
              <w:fldChar w:fldCharType="end"/>
            </w:r>
          </w:hyperlink>
        </w:p>
        <w:p w14:paraId="63161D9B" w14:textId="42C7B0D3" w:rsidR="00DF27EC" w:rsidRDefault="00DF27EC">
          <w:pPr>
            <w:pStyle w:val="TOC2"/>
            <w:tabs>
              <w:tab w:val="left" w:pos="960"/>
              <w:tab w:val="right" w:leader="dot" w:pos="9016"/>
            </w:tabs>
            <w:rPr>
              <w:rFonts w:asciiTheme="minorHAnsi" w:eastAsiaTheme="minorEastAsia" w:hAnsiTheme="minorHAnsi" w:cstheme="minorBidi"/>
              <w:bCs w:val="0"/>
              <w:noProof/>
              <w:kern w:val="2"/>
              <w:sz w:val="24"/>
              <w:lang w:val="en-GB" w:eastAsia="en-GB"/>
              <w14:ligatures w14:val="standardContextual"/>
            </w:rPr>
          </w:pPr>
          <w:hyperlink w:anchor="_Toc210650427" w:history="1">
            <w:r w:rsidRPr="00747C00">
              <w:rPr>
                <w:rStyle w:val="Hyperlink"/>
                <w:noProof/>
              </w:rPr>
              <w:t>8.5</w:t>
            </w:r>
            <w:r>
              <w:rPr>
                <w:rFonts w:asciiTheme="minorHAnsi" w:eastAsiaTheme="minorEastAsia" w:hAnsiTheme="minorHAnsi" w:cstheme="minorBidi"/>
                <w:bCs w:val="0"/>
                <w:noProof/>
                <w:kern w:val="2"/>
                <w:sz w:val="24"/>
                <w:lang w:val="en-GB" w:eastAsia="en-GB"/>
                <w14:ligatures w14:val="standardContextual"/>
              </w:rPr>
              <w:tab/>
            </w:r>
            <w:r w:rsidRPr="00747C00">
              <w:rPr>
                <w:rStyle w:val="Hyperlink"/>
                <w:noProof/>
              </w:rPr>
              <w:t>Asset Inventory and Budget Assumptions</w:t>
            </w:r>
            <w:r>
              <w:rPr>
                <w:noProof/>
                <w:webHidden/>
              </w:rPr>
              <w:tab/>
            </w:r>
            <w:r>
              <w:rPr>
                <w:noProof/>
                <w:webHidden/>
              </w:rPr>
              <w:fldChar w:fldCharType="begin"/>
            </w:r>
            <w:r>
              <w:rPr>
                <w:noProof/>
                <w:webHidden/>
              </w:rPr>
              <w:instrText xml:space="preserve"> PAGEREF _Toc210650427 \h </w:instrText>
            </w:r>
            <w:r>
              <w:rPr>
                <w:noProof/>
                <w:webHidden/>
              </w:rPr>
            </w:r>
            <w:r>
              <w:rPr>
                <w:noProof/>
                <w:webHidden/>
              </w:rPr>
              <w:fldChar w:fldCharType="separate"/>
            </w:r>
            <w:r>
              <w:rPr>
                <w:noProof/>
                <w:webHidden/>
              </w:rPr>
              <w:t>110</w:t>
            </w:r>
            <w:r>
              <w:rPr>
                <w:noProof/>
                <w:webHidden/>
              </w:rPr>
              <w:fldChar w:fldCharType="end"/>
            </w:r>
          </w:hyperlink>
        </w:p>
        <w:p w14:paraId="627AB160" w14:textId="3F0184C2" w:rsidR="00DF27EC" w:rsidRDefault="00DF27EC">
          <w:pPr>
            <w:pStyle w:val="TOC3"/>
            <w:tabs>
              <w:tab w:val="left" w:pos="1200"/>
              <w:tab w:val="right" w:leader="dot" w:pos="9016"/>
            </w:tabs>
            <w:rPr>
              <w:rFonts w:asciiTheme="minorHAnsi" w:eastAsiaTheme="minorEastAsia" w:hAnsiTheme="minorHAnsi" w:cstheme="minorBidi"/>
              <w:i w:val="0"/>
              <w:noProof/>
              <w:kern w:val="2"/>
              <w:sz w:val="24"/>
              <w:szCs w:val="24"/>
              <w:lang w:val="en-GB" w:eastAsia="en-GB"/>
              <w14:ligatures w14:val="standardContextual"/>
            </w:rPr>
          </w:pPr>
          <w:hyperlink w:anchor="_Toc210650428" w:history="1">
            <w:r w:rsidRPr="00747C00">
              <w:rPr>
                <w:rStyle w:val="Hyperlink"/>
                <w:noProof/>
              </w:rPr>
              <w:t>8.5.1</w:t>
            </w:r>
            <w:r>
              <w:rPr>
                <w:rFonts w:asciiTheme="minorHAnsi" w:eastAsiaTheme="minorEastAsia" w:hAnsiTheme="minorHAnsi" w:cstheme="minorBidi"/>
                <w:i w:val="0"/>
                <w:noProof/>
                <w:kern w:val="2"/>
                <w:sz w:val="24"/>
                <w:szCs w:val="24"/>
                <w:lang w:val="en-GB" w:eastAsia="en-GB"/>
                <w14:ligatures w14:val="standardContextual"/>
              </w:rPr>
              <w:tab/>
            </w:r>
            <w:r w:rsidRPr="00747C00">
              <w:rPr>
                <w:rStyle w:val="Hyperlink"/>
                <w:noProof/>
              </w:rPr>
              <w:t>Utility and Service</w:t>
            </w:r>
            <w:r>
              <w:rPr>
                <w:noProof/>
                <w:webHidden/>
              </w:rPr>
              <w:tab/>
            </w:r>
            <w:r>
              <w:rPr>
                <w:noProof/>
                <w:webHidden/>
              </w:rPr>
              <w:fldChar w:fldCharType="begin"/>
            </w:r>
            <w:r>
              <w:rPr>
                <w:noProof/>
                <w:webHidden/>
              </w:rPr>
              <w:instrText xml:space="preserve"> PAGEREF _Toc210650428 \h </w:instrText>
            </w:r>
            <w:r>
              <w:rPr>
                <w:noProof/>
                <w:webHidden/>
              </w:rPr>
            </w:r>
            <w:r>
              <w:rPr>
                <w:noProof/>
                <w:webHidden/>
              </w:rPr>
              <w:fldChar w:fldCharType="separate"/>
            </w:r>
            <w:r>
              <w:rPr>
                <w:noProof/>
                <w:webHidden/>
              </w:rPr>
              <w:t>110</w:t>
            </w:r>
            <w:r>
              <w:rPr>
                <w:noProof/>
                <w:webHidden/>
              </w:rPr>
              <w:fldChar w:fldCharType="end"/>
            </w:r>
          </w:hyperlink>
        </w:p>
        <w:p w14:paraId="17F3A990" w14:textId="43683E77" w:rsidR="00DF27EC" w:rsidRDefault="00DF27EC">
          <w:pPr>
            <w:pStyle w:val="TOC3"/>
            <w:tabs>
              <w:tab w:val="left" w:pos="1200"/>
              <w:tab w:val="right" w:leader="dot" w:pos="9016"/>
            </w:tabs>
            <w:rPr>
              <w:rFonts w:asciiTheme="minorHAnsi" w:eastAsiaTheme="minorEastAsia" w:hAnsiTheme="minorHAnsi" w:cstheme="minorBidi"/>
              <w:i w:val="0"/>
              <w:noProof/>
              <w:kern w:val="2"/>
              <w:sz w:val="24"/>
              <w:szCs w:val="24"/>
              <w:lang w:val="en-GB" w:eastAsia="en-GB"/>
              <w14:ligatures w14:val="standardContextual"/>
            </w:rPr>
          </w:pPr>
          <w:hyperlink w:anchor="_Toc210650429" w:history="1">
            <w:r w:rsidRPr="00747C00">
              <w:rPr>
                <w:rStyle w:val="Hyperlink"/>
                <w:noProof/>
              </w:rPr>
              <w:t>8.5.2</w:t>
            </w:r>
            <w:r>
              <w:rPr>
                <w:rFonts w:asciiTheme="minorHAnsi" w:eastAsiaTheme="minorEastAsia" w:hAnsiTheme="minorHAnsi" w:cstheme="minorBidi"/>
                <w:i w:val="0"/>
                <w:noProof/>
                <w:kern w:val="2"/>
                <w:sz w:val="24"/>
                <w:szCs w:val="24"/>
                <w:lang w:val="en-GB" w:eastAsia="en-GB"/>
                <w14:ligatures w14:val="standardContextual"/>
              </w:rPr>
              <w:tab/>
            </w:r>
            <w:r w:rsidRPr="00747C00">
              <w:rPr>
                <w:rStyle w:val="Hyperlink"/>
                <w:noProof/>
              </w:rPr>
              <w:t>Properties for Government Agencies – Forestry Department and Police</w:t>
            </w:r>
            <w:r>
              <w:rPr>
                <w:noProof/>
                <w:webHidden/>
              </w:rPr>
              <w:tab/>
            </w:r>
            <w:r>
              <w:rPr>
                <w:noProof/>
                <w:webHidden/>
              </w:rPr>
              <w:fldChar w:fldCharType="begin"/>
            </w:r>
            <w:r>
              <w:rPr>
                <w:noProof/>
                <w:webHidden/>
              </w:rPr>
              <w:instrText xml:space="preserve"> PAGEREF _Toc210650429 \h </w:instrText>
            </w:r>
            <w:r>
              <w:rPr>
                <w:noProof/>
                <w:webHidden/>
              </w:rPr>
            </w:r>
            <w:r>
              <w:rPr>
                <w:noProof/>
                <w:webHidden/>
              </w:rPr>
              <w:fldChar w:fldCharType="separate"/>
            </w:r>
            <w:r>
              <w:rPr>
                <w:noProof/>
                <w:webHidden/>
              </w:rPr>
              <w:t>110</w:t>
            </w:r>
            <w:r>
              <w:rPr>
                <w:noProof/>
                <w:webHidden/>
              </w:rPr>
              <w:fldChar w:fldCharType="end"/>
            </w:r>
          </w:hyperlink>
        </w:p>
        <w:p w14:paraId="79BCAC30" w14:textId="27D664D3" w:rsidR="00DF27EC" w:rsidRDefault="00DF27EC">
          <w:pPr>
            <w:pStyle w:val="TOC3"/>
            <w:tabs>
              <w:tab w:val="left" w:pos="1200"/>
              <w:tab w:val="right" w:leader="dot" w:pos="9016"/>
            </w:tabs>
            <w:rPr>
              <w:rFonts w:asciiTheme="minorHAnsi" w:eastAsiaTheme="minorEastAsia" w:hAnsiTheme="minorHAnsi" w:cstheme="minorBidi"/>
              <w:i w:val="0"/>
              <w:noProof/>
              <w:kern w:val="2"/>
              <w:sz w:val="24"/>
              <w:szCs w:val="24"/>
              <w:lang w:val="en-GB" w:eastAsia="en-GB"/>
              <w14:ligatures w14:val="standardContextual"/>
            </w:rPr>
          </w:pPr>
          <w:hyperlink w:anchor="_Toc210650430" w:history="1">
            <w:r w:rsidRPr="00747C00">
              <w:rPr>
                <w:rStyle w:val="Hyperlink"/>
                <w:noProof/>
              </w:rPr>
              <w:t>8.5.3</w:t>
            </w:r>
            <w:r>
              <w:rPr>
                <w:rFonts w:asciiTheme="minorHAnsi" w:eastAsiaTheme="minorEastAsia" w:hAnsiTheme="minorHAnsi" w:cstheme="minorBidi"/>
                <w:i w:val="0"/>
                <w:noProof/>
                <w:kern w:val="2"/>
                <w:sz w:val="24"/>
                <w:szCs w:val="24"/>
                <w:lang w:val="en-GB" w:eastAsia="en-GB"/>
                <w14:ligatures w14:val="standardContextual"/>
              </w:rPr>
              <w:tab/>
            </w:r>
            <w:r w:rsidRPr="00747C00">
              <w:rPr>
                <w:rStyle w:val="Hyperlink"/>
                <w:noProof/>
              </w:rPr>
              <w:t>Details of the PAPs by type of loss per District</w:t>
            </w:r>
            <w:r>
              <w:rPr>
                <w:noProof/>
                <w:webHidden/>
              </w:rPr>
              <w:tab/>
            </w:r>
            <w:r>
              <w:rPr>
                <w:noProof/>
                <w:webHidden/>
              </w:rPr>
              <w:fldChar w:fldCharType="begin"/>
            </w:r>
            <w:r>
              <w:rPr>
                <w:noProof/>
                <w:webHidden/>
              </w:rPr>
              <w:instrText xml:space="preserve"> PAGEREF _Toc210650430 \h </w:instrText>
            </w:r>
            <w:r>
              <w:rPr>
                <w:noProof/>
                <w:webHidden/>
              </w:rPr>
            </w:r>
            <w:r>
              <w:rPr>
                <w:noProof/>
                <w:webHidden/>
              </w:rPr>
              <w:fldChar w:fldCharType="separate"/>
            </w:r>
            <w:r>
              <w:rPr>
                <w:noProof/>
                <w:webHidden/>
              </w:rPr>
              <w:t>111</w:t>
            </w:r>
            <w:r>
              <w:rPr>
                <w:noProof/>
                <w:webHidden/>
              </w:rPr>
              <w:fldChar w:fldCharType="end"/>
            </w:r>
          </w:hyperlink>
        </w:p>
        <w:p w14:paraId="56269417" w14:textId="3D54458F" w:rsidR="00DF27EC" w:rsidRDefault="00DF27EC">
          <w:pPr>
            <w:pStyle w:val="TOC3"/>
            <w:tabs>
              <w:tab w:val="left" w:pos="1200"/>
              <w:tab w:val="right" w:leader="dot" w:pos="9016"/>
            </w:tabs>
            <w:rPr>
              <w:rFonts w:asciiTheme="minorHAnsi" w:eastAsiaTheme="minorEastAsia" w:hAnsiTheme="minorHAnsi" w:cstheme="minorBidi"/>
              <w:i w:val="0"/>
              <w:noProof/>
              <w:kern w:val="2"/>
              <w:sz w:val="24"/>
              <w:szCs w:val="24"/>
              <w:lang w:val="en-GB" w:eastAsia="en-GB"/>
              <w14:ligatures w14:val="standardContextual"/>
            </w:rPr>
          </w:pPr>
          <w:hyperlink w:anchor="_Toc210650431" w:history="1">
            <w:r w:rsidRPr="00747C00">
              <w:rPr>
                <w:rStyle w:val="Hyperlink"/>
                <w:noProof/>
              </w:rPr>
              <w:t>8.5.4</w:t>
            </w:r>
            <w:r>
              <w:rPr>
                <w:rFonts w:asciiTheme="minorHAnsi" w:eastAsiaTheme="minorEastAsia" w:hAnsiTheme="minorHAnsi" w:cstheme="minorBidi"/>
                <w:i w:val="0"/>
                <w:noProof/>
                <w:kern w:val="2"/>
                <w:sz w:val="24"/>
                <w:szCs w:val="24"/>
                <w:lang w:val="en-GB" w:eastAsia="en-GB"/>
                <w14:ligatures w14:val="standardContextual"/>
              </w:rPr>
              <w:tab/>
            </w:r>
            <w:r w:rsidRPr="00747C00">
              <w:rPr>
                <w:rStyle w:val="Hyperlink"/>
                <w:noProof/>
              </w:rPr>
              <w:t>Budget Assumptions (public facilities relocation cost will be updated once service providers make provide the invoice)</w:t>
            </w:r>
            <w:r>
              <w:rPr>
                <w:noProof/>
                <w:webHidden/>
              </w:rPr>
              <w:tab/>
            </w:r>
            <w:r>
              <w:rPr>
                <w:noProof/>
                <w:webHidden/>
              </w:rPr>
              <w:fldChar w:fldCharType="begin"/>
            </w:r>
            <w:r>
              <w:rPr>
                <w:noProof/>
                <w:webHidden/>
              </w:rPr>
              <w:instrText xml:space="preserve"> PAGEREF _Toc210650431 \h </w:instrText>
            </w:r>
            <w:r>
              <w:rPr>
                <w:noProof/>
                <w:webHidden/>
              </w:rPr>
            </w:r>
            <w:r>
              <w:rPr>
                <w:noProof/>
                <w:webHidden/>
              </w:rPr>
              <w:fldChar w:fldCharType="separate"/>
            </w:r>
            <w:r>
              <w:rPr>
                <w:noProof/>
                <w:webHidden/>
              </w:rPr>
              <w:t>116</w:t>
            </w:r>
            <w:r>
              <w:rPr>
                <w:noProof/>
                <w:webHidden/>
              </w:rPr>
              <w:fldChar w:fldCharType="end"/>
            </w:r>
          </w:hyperlink>
        </w:p>
        <w:p w14:paraId="210C0A81" w14:textId="68521763" w:rsidR="00DF27EC" w:rsidRDefault="00DF27EC">
          <w:pPr>
            <w:pStyle w:val="TOC2"/>
            <w:tabs>
              <w:tab w:val="left" w:pos="960"/>
              <w:tab w:val="right" w:leader="dot" w:pos="9016"/>
            </w:tabs>
            <w:rPr>
              <w:rFonts w:asciiTheme="minorHAnsi" w:eastAsiaTheme="minorEastAsia" w:hAnsiTheme="minorHAnsi" w:cstheme="minorBidi"/>
              <w:bCs w:val="0"/>
              <w:noProof/>
              <w:kern w:val="2"/>
              <w:sz w:val="24"/>
              <w:lang w:val="en-GB" w:eastAsia="en-GB"/>
              <w14:ligatures w14:val="standardContextual"/>
            </w:rPr>
          </w:pPr>
          <w:hyperlink w:anchor="_Toc210650432" w:history="1">
            <w:r w:rsidRPr="00747C00">
              <w:rPr>
                <w:rStyle w:val="Hyperlink"/>
                <w:noProof/>
              </w:rPr>
              <w:t>8.6</w:t>
            </w:r>
            <w:r>
              <w:rPr>
                <w:rFonts w:asciiTheme="minorHAnsi" w:eastAsiaTheme="minorEastAsia" w:hAnsiTheme="minorHAnsi" w:cstheme="minorBidi"/>
                <w:bCs w:val="0"/>
                <w:noProof/>
                <w:kern w:val="2"/>
                <w:sz w:val="24"/>
                <w:lang w:val="en-GB" w:eastAsia="en-GB"/>
                <w14:ligatures w14:val="standardContextual"/>
              </w:rPr>
              <w:tab/>
            </w:r>
            <w:r w:rsidRPr="00747C00">
              <w:rPr>
                <w:rStyle w:val="Hyperlink"/>
                <w:noProof/>
              </w:rPr>
              <w:t>Roles and Responsibilities</w:t>
            </w:r>
            <w:r>
              <w:rPr>
                <w:noProof/>
                <w:webHidden/>
              </w:rPr>
              <w:tab/>
            </w:r>
            <w:r>
              <w:rPr>
                <w:noProof/>
                <w:webHidden/>
              </w:rPr>
              <w:fldChar w:fldCharType="begin"/>
            </w:r>
            <w:r>
              <w:rPr>
                <w:noProof/>
                <w:webHidden/>
              </w:rPr>
              <w:instrText xml:space="preserve"> PAGEREF _Toc210650432 \h </w:instrText>
            </w:r>
            <w:r>
              <w:rPr>
                <w:noProof/>
                <w:webHidden/>
              </w:rPr>
            </w:r>
            <w:r>
              <w:rPr>
                <w:noProof/>
                <w:webHidden/>
              </w:rPr>
              <w:fldChar w:fldCharType="separate"/>
            </w:r>
            <w:r>
              <w:rPr>
                <w:noProof/>
                <w:webHidden/>
              </w:rPr>
              <w:t>116</w:t>
            </w:r>
            <w:r>
              <w:rPr>
                <w:noProof/>
                <w:webHidden/>
              </w:rPr>
              <w:fldChar w:fldCharType="end"/>
            </w:r>
          </w:hyperlink>
        </w:p>
        <w:p w14:paraId="65FBA9AA" w14:textId="3E891CA7" w:rsidR="00DF27EC" w:rsidRDefault="00DF27EC">
          <w:pPr>
            <w:pStyle w:val="TOC3"/>
            <w:tabs>
              <w:tab w:val="left" w:pos="1200"/>
              <w:tab w:val="right" w:leader="dot" w:pos="9016"/>
            </w:tabs>
            <w:rPr>
              <w:rFonts w:asciiTheme="minorHAnsi" w:eastAsiaTheme="minorEastAsia" w:hAnsiTheme="minorHAnsi" w:cstheme="minorBidi"/>
              <w:i w:val="0"/>
              <w:noProof/>
              <w:kern w:val="2"/>
              <w:sz w:val="24"/>
              <w:szCs w:val="24"/>
              <w:lang w:val="en-GB" w:eastAsia="en-GB"/>
              <w14:ligatures w14:val="standardContextual"/>
            </w:rPr>
          </w:pPr>
          <w:hyperlink w:anchor="_Toc210650433" w:history="1">
            <w:r w:rsidRPr="00747C00">
              <w:rPr>
                <w:rStyle w:val="Hyperlink"/>
                <w:noProof/>
              </w:rPr>
              <w:t>8.6.1</w:t>
            </w:r>
            <w:r>
              <w:rPr>
                <w:rFonts w:asciiTheme="minorHAnsi" w:eastAsiaTheme="minorEastAsia" w:hAnsiTheme="minorHAnsi" w:cstheme="minorBidi"/>
                <w:i w:val="0"/>
                <w:noProof/>
                <w:kern w:val="2"/>
                <w:sz w:val="24"/>
                <w:szCs w:val="24"/>
                <w:lang w:val="en-GB" w:eastAsia="en-GB"/>
                <w14:ligatures w14:val="standardContextual"/>
              </w:rPr>
              <w:tab/>
            </w:r>
            <w:r w:rsidRPr="00747C00">
              <w:rPr>
                <w:rStyle w:val="Hyperlink"/>
                <w:noProof/>
              </w:rPr>
              <w:t>Roads Authority (Proponent)</w:t>
            </w:r>
            <w:r>
              <w:rPr>
                <w:noProof/>
                <w:webHidden/>
              </w:rPr>
              <w:tab/>
            </w:r>
            <w:r>
              <w:rPr>
                <w:noProof/>
                <w:webHidden/>
              </w:rPr>
              <w:fldChar w:fldCharType="begin"/>
            </w:r>
            <w:r>
              <w:rPr>
                <w:noProof/>
                <w:webHidden/>
              </w:rPr>
              <w:instrText xml:space="preserve"> PAGEREF _Toc210650433 \h </w:instrText>
            </w:r>
            <w:r>
              <w:rPr>
                <w:noProof/>
                <w:webHidden/>
              </w:rPr>
            </w:r>
            <w:r>
              <w:rPr>
                <w:noProof/>
                <w:webHidden/>
              </w:rPr>
              <w:fldChar w:fldCharType="separate"/>
            </w:r>
            <w:r>
              <w:rPr>
                <w:noProof/>
                <w:webHidden/>
              </w:rPr>
              <w:t>116</w:t>
            </w:r>
            <w:r>
              <w:rPr>
                <w:noProof/>
                <w:webHidden/>
              </w:rPr>
              <w:fldChar w:fldCharType="end"/>
            </w:r>
          </w:hyperlink>
        </w:p>
        <w:p w14:paraId="02A8BE72" w14:textId="4D8153E4" w:rsidR="00DF27EC" w:rsidRDefault="00DF27EC">
          <w:pPr>
            <w:pStyle w:val="TOC3"/>
            <w:tabs>
              <w:tab w:val="left" w:pos="1200"/>
              <w:tab w:val="right" w:leader="dot" w:pos="9016"/>
            </w:tabs>
            <w:rPr>
              <w:rFonts w:asciiTheme="minorHAnsi" w:eastAsiaTheme="minorEastAsia" w:hAnsiTheme="minorHAnsi" w:cstheme="minorBidi"/>
              <w:i w:val="0"/>
              <w:noProof/>
              <w:kern w:val="2"/>
              <w:sz w:val="24"/>
              <w:szCs w:val="24"/>
              <w:lang w:val="en-GB" w:eastAsia="en-GB"/>
              <w14:ligatures w14:val="standardContextual"/>
            </w:rPr>
          </w:pPr>
          <w:hyperlink w:anchor="_Toc210650434" w:history="1">
            <w:r w:rsidRPr="00747C00">
              <w:rPr>
                <w:rStyle w:val="Hyperlink"/>
                <w:noProof/>
              </w:rPr>
              <w:t>8.6.2</w:t>
            </w:r>
            <w:r>
              <w:rPr>
                <w:rFonts w:asciiTheme="minorHAnsi" w:eastAsiaTheme="minorEastAsia" w:hAnsiTheme="minorHAnsi" w:cstheme="minorBidi"/>
                <w:i w:val="0"/>
                <w:noProof/>
                <w:kern w:val="2"/>
                <w:sz w:val="24"/>
                <w:szCs w:val="24"/>
                <w:lang w:val="en-GB" w:eastAsia="en-GB"/>
                <w14:ligatures w14:val="standardContextual"/>
              </w:rPr>
              <w:tab/>
            </w:r>
            <w:r w:rsidRPr="00747C00">
              <w:rPr>
                <w:rStyle w:val="Hyperlink"/>
                <w:noProof/>
              </w:rPr>
              <w:t>Institutional Responsibilities for Implementation of the RAP</w:t>
            </w:r>
            <w:r>
              <w:rPr>
                <w:noProof/>
                <w:webHidden/>
              </w:rPr>
              <w:tab/>
            </w:r>
            <w:r>
              <w:rPr>
                <w:noProof/>
                <w:webHidden/>
              </w:rPr>
              <w:fldChar w:fldCharType="begin"/>
            </w:r>
            <w:r>
              <w:rPr>
                <w:noProof/>
                <w:webHidden/>
              </w:rPr>
              <w:instrText xml:space="preserve"> PAGEREF _Toc210650434 \h </w:instrText>
            </w:r>
            <w:r>
              <w:rPr>
                <w:noProof/>
                <w:webHidden/>
              </w:rPr>
            </w:r>
            <w:r>
              <w:rPr>
                <w:noProof/>
                <w:webHidden/>
              </w:rPr>
              <w:fldChar w:fldCharType="separate"/>
            </w:r>
            <w:r>
              <w:rPr>
                <w:noProof/>
                <w:webHidden/>
              </w:rPr>
              <w:t>117</w:t>
            </w:r>
            <w:r>
              <w:rPr>
                <w:noProof/>
                <w:webHidden/>
              </w:rPr>
              <w:fldChar w:fldCharType="end"/>
            </w:r>
          </w:hyperlink>
        </w:p>
        <w:p w14:paraId="1E9ECD2B" w14:textId="385368E8" w:rsidR="00DF27EC" w:rsidRDefault="00DF27EC">
          <w:pPr>
            <w:pStyle w:val="TOC3"/>
            <w:tabs>
              <w:tab w:val="left" w:pos="1200"/>
              <w:tab w:val="right" w:leader="dot" w:pos="9016"/>
            </w:tabs>
            <w:rPr>
              <w:rFonts w:asciiTheme="minorHAnsi" w:eastAsiaTheme="minorEastAsia" w:hAnsiTheme="minorHAnsi" w:cstheme="minorBidi"/>
              <w:i w:val="0"/>
              <w:noProof/>
              <w:kern w:val="2"/>
              <w:sz w:val="24"/>
              <w:szCs w:val="24"/>
              <w:lang w:val="en-GB" w:eastAsia="en-GB"/>
              <w14:ligatures w14:val="standardContextual"/>
            </w:rPr>
          </w:pPr>
          <w:hyperlink w:anchor="_Toc210650435" w:history="1">
            <w:r w:rsidRPr="00747C00">
              <w:rPr>
                <w:rStyle w:val="Hyperlink"/>
                <w:noProof/>
              </w:rPr>
              <w:t>8.6.3</w:t>
            </w:r>
            <w:r>
              <w:rPr>
                <w:rFonts w:asciiTheme="minorHAnsi" w:eastAsiaTheme="minorEastAsia" w:hAnsiTheme="minorHAnsi" w:cstheme="minorBidi"/>
                <w:i w:val="0"/>
                <w:noProof/>
                <w:kern w:val="2"/>
                <w:sz w:val="24"/>
                <w:szCs w:val="24"/>
                <w:lang w:val="en-GB" w:eastAsia="en-GB"/>
                <w14:ligatures w14:val="standardContextual"/>
              </w:rPr>
              <w:tab/>
            </w:r>
            <w:r w:rsidRPr="00747C00">
              <w:rPr>
                <w:rStyle w:val="Hyperlink"/>
                <w:noProof/>
              </w:rPr>
              <w:t>Resettlement and Compensation Committee</w:t>
            </w:r>
            <w:r>
              <w:rPr>
                <w:noProof/>
                <w:webHidden/>
              </w:rPr>
              <w:tab/>
            </w:r>
            <w:r>
              <w:rPr>
                <w:noProof/>
                <w:webHidden/>
              </w:rPr>
              <w:fldChar w:fldCharType="begin"/>
            </w:r>
            <w:r>
              <w:rPr>
                <w:noProof/>
                <w:webHidden/>
              </w:rPr>
              <w:instrText xml:space="preserve"> PAGEREF _Toc210650435 \h </w:instrText>
            </w:r>
            <w:r>
              <w:rPr>
                <w:noProof/>
                <w:webHidden/>
              </w:rPr>
            </w:r>
            <w:r>
              <w:rPr>
                <w:noProof/>
                <w:webHidden/>
              </w:rPr>
              <w:fldChar w:fldCharType="separate"/>
            </w:r>
            <w:r>
              <w:rPr>
                <w:noProof/>
                <w:webHidden/>
              </w:rPr>
              <w:t>118</w:t>
            </w:r>
            <w:r>
              <w:rPr>
                <w:noProof/>
                <w:webHidden/>
              </w:rPr>
              <w:fldChar w:fldCharType="end"/>
            </w:r>
          </w:hyperlink>
        </w:p>
        <w:p w14:paraId="4D31B57A" w14:textId="6EDAAA2D" w:rsidR="00DF27EC" w:rsidRDefault="00DF27EC">
          <w:pPr>
            <w:pStyle w:val="TOC1"/>
            <w:rPr>
              <w:rFonts w:asciiTheme="minorHAnsi" w:eastAsiaTheme="minorEastAsia" w:hAnsiTheme="minorHAnsi" w:cstheme="minorBidi"/>
              <w:b w:val="0"/>
              <w:bCs w:val="0"/>
              <w:iCs w:val="0"/>
              <w:noProof/>
              <w:kern w:val="2"/>
              <w:lang w:val="en-GB" w:eastAsia="en-GB"/>
              <w14:ligatures w14:val="standardContextual"/>
            </w:rPr>
          </w:pPr>
          <w:hyperlink w:anchor="_Toc210650436" w:history="1">
            <w:r w:rsidRPr="00747C00">
              <w:rPr>
                <w:rStyle w:val="Hyperlink"/>
                <w:noProof/>
              </w:rPr>
              <w:t>CHAPTER 9: MONITORING, EVALUATION AND REPORTING</w:t>
            </w:r>
            <w:r>
              <w:rPr>
                <w:noProof/>
                <w:webHidden/>
              </w:rPr>
              <w:tab/>
            </w:r>
            <w:r>
              <w:rPr>
                <w:noProof/>
                <w:webHidden/>
              </w:rPr>
              <w:fldChar w:fldCharType="begin"/>
            </w:r>
            <w:r>
              <w:rPr>
                <w:noProof/>
                <w:webHidden/>
              </w:rPr>
              <w:instrText xml:space="preserve"> PAGEREF _Toc210650436 \h </w:instrText>
            </w:r>
            <w:r>
              <w:rPr>
                <w:noProof/>
                <w:webHidden/>
              </w:rPr>
            </w:r>
            <w:r>
              <w:rPr>
                <w:noProof/>
                <w:webHidden/>
              </w:rPr>
              <w:fldChar w:fldCharType="separate"/>
            </w:r>
            <w:r>
              <w:rPr>
                <w:noProof/>
                <w:webHidden/>
              </w:rPr>
              <w:t>121</w:t>
            </w:r>
            <w:r>
              <w:rPr>
                <w:noProof/>
                <w:webHidden/>
              </w:rPr>
              <w:fldChar w:fldCharType="end"/>
            </w:r>
          </w:hyperlink>
        </w:p>
        <w:p w14:paraId="070BE569" w14:textId="2E4BF7A0" w:rsidR="00DF27EC" w:rsidRDefault="00DF27EC">
          <w:pPr>
            <w:pStyle w:val="TOC2"/>
            <w:tabs>
              <w:tab w:val="left" w:pos="960"/>
              <w:tab w:val="right" w:leader="dot" w:pos="9016"/>
            </w:tabs>
            <w:rPr>
              <w:rFonts w:asciiTheme="minorHAnsi" w:eastAsiaTheme="minorEastAsia" w:hAnsiTheme="minorHAnsi" w:cstheme="minorBidi"/>
              <w:bCs w:val="0"/>
              <w:noProof/>
              <w:kern w:val="2"/>
              <w:sz w:val="24"/>
              <w:lang w:val="en-GB" w:eastAsia="en-GB"/>
              <w14:ligatures w14:val="standardContextual"/>
            </w:rPr>
          </w:pPr>
          <w:hyperlink w:anchor="_Toc210650437" w:history="1">
            <w:r w:rsidRPr="00747C00">
              <w:rPr>
                <w:rStyle w:val="Hyperlink"/>
                <w:noProof/>
              </w:rPr>
              <w:t>9.1</w:t>
            </w:r>
            <w:r>
              <w:rPr>
                <w:rFonts w:asciiTheme="minorHAnsi" w:eastAsiaTheme="minorEastAsia" w:hAnsiTheme="minorHAnsi" w:cstheme="minorBidi"/>
                <w:bCs w:val="0"/>
                <w:noProof/>
                <w:kern w:val="2"/>
                <w:sz w:val="24"/>
                <w:lang w:val="en-GB" w:eastAsia="en-GB"/>
                <w14:ligatures w14:val="standardContextual"/>
              </w:rPr>
              <w:tab/>
            </w:r>
            <w:r w:rsidRPr="00747C00">
              <w:rPr>
                <w:rStyle w:val="Hyperlink"/>
                <w:noProof/>
              </w:rPr>
              <w:t>Introduction</w:t>
            </w:r>
            <w:r>
              <w:rPr>
                <w:noProof/>
                <w:webHidden/>
              </w:rPr>
              <w:tab/>
            </w:r>
            <w:r>
              <w:rPr>
                <w:noProof/>
                <w:webHidden/>
              </w:rPr>
              <w:fldChar w:fldCharType="begin"/>
            </w:r>
            <w:r>
              <w:rPr>
                <w:noProof/>
                <w:webHidden/>
              </w:rPr>
              <w:instrText xml:space="preserve"> PAGEREF _Toc210650437 \h </w:instrText>
            </w:r>
            <w:r>
              <w:rPr>
                <w:noProof/>
                <w:webHidden/>
              </w:rPr>
            </w:r>
            <w:r>
              <w:rPr>
                <w:noProof/>
                <w:webHidden/>
              </w:rPr>
              <w:fldChar w:fldCharType="separate"/>
            </w:r>
            <w:r>
              <w:rPr>
                <w:noProof/>
                <w:webHidden/>
              </w:rPr>
              <w:t>121</w:t>
            </w:r>
            <w:r>
              <w:rPr>
                <w:noProof/>
                <w:webHidden/>
              </w:rPr>
              <w:fldChar w:fldCharType="end"/>
            </w:r>
          </w:hyperlink>
        </w:p>
        <w:p w14:paraId="6E6CA9AF" w14:textId="271B08F2" w:rsidR="00DF27EC" w:rsidRDefault="00DF27EC">
          <w:pPr>
            <w:pStyle w:val="TOC2"/>
            <w:tabs>
              <w:tab w:val="left" w:pos="960"/>
              <w:tab w:val="right" w:leader="dot" w:pos="9016"/>
            </w:tabs>
            <w:rPr>
              <w:rFonts w:asciiTheme="minorHAnsi" w:eastAsiaTheme="minorEastAsia" w:hAnsiTheme="minorHAnsi" w:cstheme="minorBidi"/>
              <w:bCs w:val="0"/>
              <w:noProof/>
              <w:kern w:val="2"/>
              <w:sz w:val="24"/>
              <w:lang w:val="en-GB" w:eastAsia="en-GB"/>
              <w14:ligatures w14:val="standardContextual"/>
            </w:rPr>
          </w:pPr>
          <w:hyperlink w:anchor="_Toc210650438" w:history="1">
            <w:r w:rsidRPr="00747C00">
              <w:rPr>
                <w:rStyle w:val="Hyperlink"/>
                <w:noProof/>
              </w:rPr>
              <w:t>9.2</w:t>
            </w:r>
            <w:r>
              <w:rPr>
                <w:rFonts w:asciiTheme="minorHAnsi" w:eastAsiaTheme="minorEastAsia" w:hAnsiTheme="minorHAnsi" w:cstheme="minorBidi"/>
                <w:bCs w:val="0"/>
                <w:noProof/>
                <w:kern w:val="2"/>
                <w:sz w:val="24"/>
                <w:lang w:val="en-GB" w:eastAsia="en-GB"/>
                <w14:ligatures w14:val="standardContextual"/>
              </w:rPr>
              <w:tab/>
            </w:r>
            <w:r w:rsidRPr="00747C00">
              <w:rPr>
                <w:rStyle w:val="Hyperlink"/>
                <w:noProof/>
              </w:rPr>
              <w:t>Indicators</w:t>
            </w:r>
            <w:r>
              <w:rPr>
                <w:noProof/>
                <w:webHidden/>
              </w:rPr>
              <w:tab/>
            </w:r>
            <w:r>
              <w:rPr>
                <w:noProof/>
                <w:webHidden/>
              </w:rPr>
              <w:fldChar w:fldCharType="begin"/>
            </w:r>
            <w:r>
              <w:rPr>
                <w:noProof/>
                <w:webHidden/>
              </w:rPr>
              <w:instrText xml:space="preserve"> PAGEREF _Toc210650438 \h </w:instrText>
            </w:r>
            <w:r>
              <w:rPr>
                <w:noProof/>
                <w:webHidden/>
              </w:rPr>
            </w:r>
            <w:r>
              <w:rPr>
                <w:noProof/>
                <w:webHidden/>
              </w:rPr>
              <w:fldChar w:fldCharType="separate"/>
            </w:r>
            <w:r>
              <w:rPr>
                <w:noProof/>
                <w:webHidden/>
              </w:rPr>
              <w:t>121</w:t>
            </w:r>
            <w:r>
              <w:rPr>
                <w:noProof/>
                <w:webHidden/>
              </w:rPr>
              <w:fldChar w:fldCharType="end"/>
            </w:r>
          </w:hyperlink>
        </w:p>
        <w:p w14:paraId="59B695C9" w14:textId="6722F246" w:rsidR="00DF27EC" w:rsidRDefault="00DF27EC">
          <w:pPr>
            <w:pStyle w:val="TOC2"/>
            <w:tabs>
              <w:tab w:val="left" w:pos="960"/>
              <w:tab w:val="right" w:leader="dot" w:pos="9016"/>
            </w:tabs>
            <w:rPr>
              <w:rFonts w:asciiTheme="minorHAnsi" w:eastAsiaTheme="minorEastAsia" w:hAnsiTheme="minorHAnsi" w:cstheme="minorBidi"/>
              <w:bCs w:val="0"/>
              <w:noProof/>
              <w:kern w:val="2"/>
              <w:sz w:val="24"/>
              <w:lang w:val="en-GB" w:eastAsia="en-GB"/>
              <w14:ligatures w14:val="standardContextual"/>
            </w:rPr>
          </w:pPr>
          <w:hyperlink w:anchor="_Toc210650439" w:history="1">
            <w:r w:rsidRPr="00747C00">
              <w:rPr>
                <w:rStyle w:val="Hyperlink"/>
                <w:noProof/>
              </w:rPr>
              <w:t>9.3</w:t>
            </w:r>
            <w:r>
              <w:rPr>
                <w:rFonts w:asciiTheme="minorHAnsi" w:eastAsiaTheme="minorEastAsia" w:hAnsiTheme="minorHAnsi" w:cstheme="minorBidi"/>
                <w:bCs w:val="0"/>
                <w:noProof/>
                <w:kern w:val="2"/>
                <w:sz w:val="24"/>
                <w:lang w:val="en-GB" w:eastAsia="en-GB"/>
                <w14:ligatures w14:val="standardContextual"/>
              </w:rPr>
              <w:tab/>
            </w:r>
            <w:r w:rsidRPr="00747C00">
              <w:rPr>
                <w:rStyle w:val="Hyperlink"/>
                <w:noProof/>
              </w:rPr>
              <w:t>Suggested Monitoring Periods</w:t>
            </w:r>
            <w:r>
              <w:rPr>
                <w:noProof/>
                <w:webHidden/>
              </w:rPr>
              <w:tab/>
            </w:r>
            <w:r>
              <w:rPr>
                <w:noProof/>
                <w:webHidden/>
              </w:rPr>
              <w:fldChar w:fldCharType="begin"/>
            </w:r>
            <w:r>
              <w:rPr>
                <w:noProof/>
                <w:webHidden/>
              </w:rPr>
              <w:instrText xml:space="preserve"> PAGEREF _Toc210650439 \h </w:instrText>
            </w:r>
            <w:r>
              <w:rPr>
                <w:noProof/>
                <w:webHidden/>
              </w:rPr>
            </w:r>
            <w:r>
              <w:rPr>
                <w:noProof/>
                <w:webHidden/>
              </w:rPr>
              <w:fldChar w:fldCharType="separate"/>
            </w:r>
            <w:r>
              <w:rPr>
                <w:noProof/>
                <w:webHidden/>
              </w:rPr>
              <w:t>127</w:t>
            </w:r>
            <w:r>
              <w:rPr>
                <w:noProof/>
                <w:webHidden/>
              </w:rPr>
              <w:fldChar w:fldCharType="end"/>
            </w:r>
          </w:hyperlink>
        </w:p>
        <w:p w14:paraId="4C9D198F" w14:textId="43B1AAE5" w:rsidR="00DF27EC" w:rsidRDefault="00DF27EC">
          <w:pPr>
            <w:pStyle w:val="TOC2"/>
            <w:tabs>
              <w:tab w:val="left" w:pos="960"/>
              <w:tab w:val="right" w:leader="dot" w:pos="9016"/>
            </w:tabs>
            <w:rPr>
              <w:rFonts w:asciiTheme="minorHAnsi" w:eastAsiaTheme="minorEastAsia" w:hAnsiTheme="minorHAnsi" w:cstheme="minorBidi"/>
              <w:bCs w:val="0"/>
              <w:noProof/>
              <w:kern w:val="2"/>
              <w:sz w:val="24"/>
              <w:lang w:val="en-GB" w:eastAsia="en-GB"/>
              <w14:ligatures w14:val="standardContextual"/>
            </w:rPr>
          </w:pPr>
          <w:hyperlink w:anchor="_Toc210650440" w:history="1">
            <w:r w:rsidRPr="00747C00">
              <w:rPr>
                <w:rStyle w:val="Hyperlink"/>
                <w:noProof/>
              </w:rPr>
              <w:t>9.4</w:t>
            </w:r>
            <w:r>
              <w:rPr>
                <w:rFonts w:asciiTheme="minorHAnsi" w:eastAsiaTheme="minorEastAsia" w:hAnsiTheme="minorHAnsi" w:cstheme="minorBidi"/>
                <w:bCs w:val="0"/>
                <w:noProof/>
                <w:kern w:val="2"/>
                <w:sz w:val="24"/>
                <w:lang w:val="en-GB" w:eastAsia="en-GB"/>
                <w14:ligatures w14:val="standardContextual"/>
              </w:rPr>
              <w:tab/>
            </w:r>
            <w:r w:rsidRPr="00747C00">
              <w:rPr>
                <w:rStyle w:val="Hyperlink"/>
                <w:noProof/>
              </w:rPr>
              <w:t>Key Considerations</w:t>
            </w:r>
            <w:r>
              <w:rPr>
                <w:noProof/>
                <w:webHidden/>
              </w:rPr>
              <w:tab/>
            </w:r>
            <w:r>
              <w:rPr>
                <w:noProof/>
                <w:webHidden/>
              </w:rPr>
              <w:fldChar w:fldCharType="begin"/>
            </w:r>
            <w:r>
              <w:rPr>
                <w:noProof/>
                <w:webHidden/>
              </w:rPr>
              <w:instrText xml:space="preserve"> PAGEREF _Toc210650440 \h </w:instrText>
            </w:r>
            <w:r>
              <w:rPr>
                <w:noProof/>
                <w:webHidden/>
              </w:rPr>
            </w:r>
            <w:r>
              <w:rPr>
                <w:noProof/>
                <w:webHidden/>
              </w:rPr>
              <w:fldChar w:fldCharType="separate"/>
            </w:r>
            <w:r>
              <w:rPr>
                <w:noProof/>
                <w:webHidden/>
              </w:rPr>
              <w:t>127</w:t>
            </w:r>
            <w:r>
              <w:rPr>
                <w:noProof/>
                <w:webHidden/>
              </w:rPr>
              <w:fldChar w:fldCharType="end"/>
            </w:r>
          </w:hyperlink>
        </w:p>
        <w:p w14:paraId="41EA5F1C" w14:textId="2336F635" w:rsidR="00DF27EC" w:rsidRDefault="00DF27EC">
          <w:pPr>
            <w:pStyle w:val="TOC2"/>
            <w:tabs>
              <w:tab w:val="left" w:pos="960"/>
              <w:tab w:val="right" w:leader="dot" w:pos="9016"/>
            </w:tabs>
            <w:rPr>
              <w:rFonts w:asciiTheme="minorHAnsi" w:eastAsiaTheme="minorEastAsia" w:hAnsiTheme="minorHAnsi" w:cstheme="minorBidi"/>
              <w:bCs w:val="0"/>
              <w:noProof/>
              <w:kern w:val="2"/>
              <w:sz w:val="24"/>
              <w:lang w:val="en-GB" w:eastAsia="en-GB"/>
              <w14:ligatures w14:val="standardContextual"/>
            </w:rPr>
          </w:pPr>
          <w:hyperlink w:anchor="_Toc210650441" w:history="1">
            <w:r w:rsidRPr="00747C00">
              <w:rPr>
                <w:rStyle w:val="Hyperlink"/>
                <w:noProof/>
              </w:rPr>
              <w:t>9.5</w:t>
            </w:r>
            <w:r>
              <w:rPr>
                <w:rFonts w:asciiTheme="minorHAnsi" w:eastAsiaTheme="minorEastAsia" w:hAnsiTheme="minorHAnsi" w:cstheme="minorBidi"/>
                <w:bCs w:val="0"/>
                <w:noProof/>
                <w:kern w:val="2"/>
                <w:sz w:val="24"/>
                <w:lang w:val="en-GB" w:eastAsia="en-GB"/>
                <w14:ligatures w14:val="standardContextual"/>
              </w:rPr>
              <w:tab/>
            </w:r>
            <w:r w:rsidRPr="00747C00">
              <w:rPr>
                <w:rStyle w:val="Hyperlink"/>
                <w:noProof/>
              </w:rPr>
              <w:t>Monitoring Program</w:t>
            </w:r>
            <w:r>
              <w:rPr>
                <w:noProof/>
                <w:webHidden/>
              </w:rPr>
              <w:tab/>
            </w:r>
            <w:r>
              <w:rPr>
                <w:noProof/>
                <w:webHidden/>
              </w:rPr>
              <w:fldChar w:fldCharType="begin"/>
            </w:r>
            <w:r>
              <w:rPr>
                <w:noProof/>
                <w:webHidden/>
              </w:rPr>
              <w:instrText xml:space="preserve"> PAGEREF _Toc210650441 \h </w:instrText>
            </w:r>
            <w:r>
              <w:rPr>
                <w:noProof/>
                <w:webHidden/>
              </w:rPr>
            </w:r>
            <w:r>
              <w:rPr>
                <w:noProof/>
                <w:webHidden/>
              </w:rPr>
              <w:fldChar w:fldCharType="separate"/>
            </w:r>
            <w:r>
              <w:rPr>
                <w:noProof/>
                <w:webHidden/>
              </w:rPr>
              <w:t>127</w:t>
            </w:r>
            <w:r>
              <w:rPr>
                <w:noProof/>
                <w:webHidden/>
              </w:rPr>
              <w:fldChar w:fldCharType="end"/>
            </w:r>
          </w:hyperlink>
        </w:p>
        <w:p w14:paraId="574F9F0B" w14:textId="4ABEF850" w:rsidR="00DF27EC" w:rsidRDefault="00DF27EC">
          <w:pPr>
            <w:pStyle w:val="TOC2"/>
            <w:tabs>
              <w:tab w:val="left" w:pos="960"/>
              <w:tab w:val="right" w:leader="dot" w:pos="9016"/>
            </w:tabs>
            <w:rPr>
              <w:rFonts w:asciiTheme="minorHAnsi" w:eastAsiaTheme="minorEastAsia" w:hAnsiTheme="minorHAnsi" w:cstheme="minorBidi"/>
              <w:bCs w:val="0"/>
              <w:noProof/>
              <w:kern w:val="2"/>
              <w:sz w:val="24"/>
              <w:lang w:val="en-GB" w:eastAsia="en-GB"/>
              <w14:ligatures w14:val="standardContextual"/>
            </w:rPr>
          </w:pPr>
          <w:hyperlink w:anchor="_Toc210650442" w:history="1">
            <w:r w:rsidRPr="00747C00">
              <w:rPr>
                <w:rStyle w:val="Hyperlink"/>
                <w:noProof/>
              </w:rPr>
              <w:t>9.6</w:t>
            </w:r>
            <w:r>
              <w:rPr>
                <w:rFonts w:asciiTheme="minorHAnsi" w:eastAsiaTheme="minorEastAsia" w:hAnsiTheme="minorHAnsi" w:cstheme="minorBidi"/>
                <w:bCs w:val="0"/>
                <w:noProof/>
                <w:kern w:val="2"/>
                <w:sz w:val="24"/>
                <w:lang w:val="en-GB" w:eastAsia="en-GB"/>
                <w14:ligatures w14:val="standardContextual"/>
              </w:rPr>
              <w:tab/>
            </w:r>
            <w:r w:rsidRPr="00747C00">
              <w:rPr>
                <w:rStyle w:val="Hyperlink"/>
                <w:noProof/>
              </w:rPr>
              <w:t>Reporting</w:t>
            </w:r>
            <w:r>
              <w:rPr>
                <w:noProof/>
                <w:webHidden/>
              </w:rPr>
              <w:tab/>
            </w:r>
            <w:r>
              <w:rPr>
                <w:noProof/>
                <w:webHidden/>
              </w:rPr>
              <w:fldChar w:fldCharType="begin"/>
            </w:r>
            <w:r>
              <w:rPr>
                <w:noProof/>
                <w:webHidden/>
              </w:rPr>
              <w:instrText xml:space="preserve"> PAGEREF _Toc210650442 \h </w:instrText>
            </w:r>
            <w:r>
              <w:rPr>
                <w:noProof/>
                <w:webHidden/>
              </w:rPr>
            </w:r>
            <w:r>
              <w:rPr>
                <w:noProof/>
                <w:webHidden/>
              </w:rPr>
              <w:fldChar w:fldCharType="separate"/>
            </w:r>
            <w:r>
              <w:rPr>
                <w:noProof/>
                <w:webHidden/>
              </w:rPr>
              <w:t>128</w:t>
            </w:r>
            <w:r>
              <w:rPr>
                <w:noProof/>
                <w:webHidden/>
              </w:rPr>
              <w:fldChar w:fldCharType="end"/>
            </w:r>
          </w:hyperlink>
        </w:p>
        <w:p w14:paraId="24955C17" w14:textId="5A4F2B14" w:rsidR="00DF27EC" w:rsidRDefault="00DF27EC">
          <w:pPr>
            <w:pStyle w:val="TOC1"/>
            <w:rPr>
              <w:rFonts w:asciiTheme="minorHAnsi" w:eastAsiaTheme="minorEastAsia" w:hAnsiTheme="minorHAnsi" w:cstheme="minorBidi"/>
              <w:b w:val="0"/>
              <w:bCs w:val="0"/>
              <w:iCs w:val="0"/>
              <w:noProof/>
              <w:kern w:val="2"/>
              <w:lang w:val="en-GB" w:eastAsia="en-GB"/>
              <w14:ligatures w14:val="standardContextual"/>
            </w:rPr>
          </w:pPr>
          <w:hyperlink w:anchor="_Toc210650443" w:history="1">
            <w:r w:rsidRPr="00747C00">
              <w:rPr>
                <w:rStyle w:val="Hyperlink"/>
                <w:noProof/>
              </w:rPr>
              <w:t>CHAPTER 10: CONCLUSION</w:t>
            </w:r>
            <w:r>
              <w:rPr>
                <w:noProof/>
                <w:webHidden/>
              </w:rPr>
              <w:tab/>
            </w:r>
            <w:r>
              <w:rPr>
                <w:noProof/>
                <w:webHidden/>
              </w:rPr>
              <w:fldChar w:fldCharType="begin"/>
            </w:r>
            <w:r>
              <w:rPr>
                <w:noProof/>
                <w:webHidden/>
              </w:rPr>
              <w:instrText xml:space="preserve"> PAGEREF _Toc210650443 \h </w:instrText>
            </w:r>
            <w:r>
              <w:rPr>
                <w:noProof/>
                <w:webHidden/>
              </w:rPr>
            </w:r>
            <w:r>
              <w:rPr>
                <w:noProof/>
                <w:webHidden/>
              </w:rPr>
              <w:fldChar w:fldCharType="separate"/>
            </w:r>
            <w:r>
              <w:rPr>
                <w:noProof/>
                <w:webHidden/>
              </w:rPr>
              <w:t>129</w:t>
            </w:r>
            <w:r>
              <w:rPr>
                <w:noProof/>
                <w:webHidden/>
              </w:rPr>
              <w:fldChar w:fldCharType="end"/>
            </w:r>
          </w:hyperlink>
        </w:p>
        <w:p w14:paraId="10FA91D6" w14:textId="39BF97AE" w:rsidR="00DF27EC" w:rsidRDefault="00DF27EC">
          <w:pPr>
            <w:pStyle w:val="TOC2"/>
            <w:tabs>
              <w:tab w:val="left" w:pos="960"/>
              <w:tab w:val="right" w:leader="dot" w:pos="9016"/>
            </w:tabs>
            <w:rPr>
              <w:rFonts w:asciiTheme="minorHAnsi" w:eastAsiaTheme="minorEastAsia" w:hAnsiTheme="minorHAnsi" w:cstheme="minorBidi"/>
              <w:bCs w:val="0"/>
              <w:noProof/>
              <w:kern w:val="2"/>
              <w:sz w:val="24"/>
              <w:lang w:val="en-GB" w:eastAsia="en-GB"/>
              <w14:ligatures w14:val="standardContextual"/>
            </w:rPr>
          </w:pPr>
          <w:hyperlink w:anchor="_Toc210650444" w:history="1">
            <w:r w:rsidRPr="00747C00">
              <w:rPr>
                <w:rStyle w:val="Hyperlink"/>
                <w:noProof/>
              </w:rPr>
              <w:t>10.1</w:t>
            </w:r>
            <w:r>
              <w:rPr>
                <w:rFonts w:asciiTheme="minorHAnsi" w:eastAsiaTheme="minorEastAsia" w:hAnsiTheme="minorHAnsi" w:cstheme="minorBidi"/>
                <w:bCs w:val="0"/>
                <w:noProof/>
                <w:kern w:val="2"/>
                <w:sz w:val="24"/>
                <w:lang w:val="en-GB" w:eastAsia="en-GB"/>
                <w14:ligatures w14:val="standardContextual"/>
              </w:rPr>
              <w:tab/>
            </w:r>
            <w:r w:rsidRPr="00747C00">
              <w:rPr>
                <w:rStyle w:val="Hyperlink"/>
                <w:noProof/>
              </w:rPr>
              <w:t>Introduction</w:t>
            </w:r>
            <w:r>
              <w:rPr>
                <w:noProof/>
                <w:webHidden/>
              </w:rPr>
              <w:tab/>
            </w:r>
            <w:r>
              <w:rPr>
                <w:noProof/>
                <w:webHidden/>
              </w:rPr>
              <w:fldChar w:fldCharType="begin"/>
            </w:r>
            <w:r>
              <w:rPr>
                <w:noProof/>
                <w:webHidden/>
              </w:rPr>
              <w:instrText xml:space="preserve"> PAGEREF _Toc210650444 \h </w:instrText>
            </w:r>
            <w:r>
              <w:rPr>
                <w:noProof/>
                <w:webHidden/>
              </w:rPr>
            </w:r>
            <w:r>
              <w:rPr>
                <w:noProof/>
                <w:webHidden/>
              </w:rPr>
              <w:fldChar w:fldCharType="separate"/>
            </w:r>
            <w:r>
              <w:rPr>
                <w:noProof/>
                <w:webHidden/>
              </w:rPr>
              <w:t>129</w:t>
            </w:r>
            <w:r>
              <w:rPr>
                <w:noProof/>
                <w:webHidden/>
              </w:rPr>
              <w:fldChar w:fldCharType="end"/>
            </w:r>
          </w:hyperlink>
        </w:p>
        <w:p w14:paraId="77B96A0C" w14:textId="313858AF" w:rsidR="00DF27EC" w:rsidRDefault="00DF27EC">
          <w:pPr>
            <w:pStyle w:val="TOC1"/>
            <w:rPr>
              <w:rFonts w:asciiTheme="minorHAnsi" w:eastAsiaTheme="minorEastAsia" w:hAnsiTheme="minorHAnsi" w:cstheme="minorBidi"/>
              <w:b w:val="0"/>
              <w:bCs w:val="0"/>
              <w:iCs w:val="0"/>
              <w:noProof/>
              <w:kern w:val="2"/>
              <w:lang w:val="en-GB" w:eastAsia="en-GB"/>
              <w14:ligatures w14:val="standardContextual"/>
            </w:rPr>
          </w:pPr>
          <w:hyperlink w:anchor="_Toc210650445" w:history="1">
            <w:r w:rsidRPr="00747C00">
              <w:rPr>
                <w:rStyle w:val="Hyperlink"/>
                <w:noProof/>
              </w:rPr>
              <w:t>APPENDICES</w:t>
            </w:r>
            <w:r>
              <w:rPr>
                <w:noProof/>
                <w:webHidden/>
              </w:rPr>
              <w:tab/>
            </w:r>
            <w:r>
              <w:rPr>
                <w:noProof/>
                <w:webHidden/>
              </w:rPr>
              <w:fldChar w:fldCharType="begin"/>
            </w:r>
            <w:r>
              <w:rPr>
                <w:noProof/>
                <w:webHidden/>
              </w:rPr>
              <w:instrText xml:space="preserve"> PAGEREF _Toc210650445 \h </w:instrText>
            </w:r>
            <w:r>
              <w:rPr>
                <w:noProof/>
                <w:webHidden/>
              </w:rPr>
            </w:r>
            <w:r>
              <w:rPr>
                <w:noProof/>
                <w:webHidden/>
              </w:rPr>
              <w:fldChar w:fldCharType="separate"/>
            </w:r>
            <w:r>
              <w:rPr>
                <w:noProof/>
                <w:webHidden/>
              </w:rPr>
              <w:t>130</w:t>
            </w:r>
            <w:r>
              <w:rPr>
                <w:noProof/>
                <w:webHidden/>
              </w:rPr>
              <w:fldChar w:fldCharType="end"/>
            </w:r>
          </w:hyperlink>
        </w:p>
        <w:p w14:paraId="1F264E1D" w14:textId="26B28898" w:rsidR="00DF27EC" w:rsidRDefault="00DF27EC">
          <w:pPr>
            <w:pStyle w:val="TOC2"/>
            <w:tabs>
              <w:tab w:val="right" w:leader="dot" w:pos="9016"/>
            </w:tabs>
            <w:rPr>
              <w:rFonts w:asciiTheme="minorHAnsi" w:eastAsiaTheme="minorEastAsia" w:hAnsiTheme="minorHAnsi" w:cstheme="minorBidi"/>
              <w:bCs w:val="0"/>
              <w:noProof/>
              <w:kern w:val="2"/>
              <w:sz w:val="24"/>
              <w:lang w:val="en-GB" w:eastAsia="en-GB"/>
              <w14:ligatures w14:val="standardContextual"/>
            </w:rPr>
          </w:pPr>
          <w:hyperlink w:anchor="_Toc210650446" w:history="1">
            <w:r w:rsidRPr="00747C00">
              <w:rPr>
                <w:rStyle w:val="Hyperlink"/>
                <w:noProof/>
              </w:rPr>
              <w:t>1.4</w:t>
            </w:r>
            <w:r>
              <w:rPr>
                <w:noProof/>
                <w:webHidden/>
              </w:rPr>
              <w:tab/>
            </w:r>
            <w:r>
              <w:rPr>
                <w:noProof/>
                <w:webHidden/>
              </w:rPr>
              <w:fldChar w:fldCharType="begin"/>
            </w:r>
            <w:r>
              <w:rPr>
                <w:noProof/>
                <w:webHidden/>
              </w:rPr>
              <w:instrText xml:space="preserve"> PAGEREF _Toc210650446 \h </w:instrText>
            </w:r>
            <w:r>
              <w:rPr>
                <w:noProof/>
                <w:webHidden/>
              </w:rPr>
            </w:r>
            <w:r>
              <w:rPr>
                <w:noProof/>
                <w:webHidden/>
              </w:rPr>
              <w:fldChar w:fldCharType="separate"/>
            </w:r>
            <w:r>
              <w:rPr>
                <w:noProof/>
                <w:webHidden/>
              </w:rPr>
              <w:t>130</w:t>
            </w:r>
            <w:r>
              <w:rPr>
                <w:noProof/>
                <w:webHidden/>
              </w:rPr>
              <w:fldChar w:fldCharType="end"/>
            </w:r>
          </w:hyperlink>
        </w:p>
        <w:p w14:paraId="1B8F7CD6" w14:textId="65C3E0ED" w:rsidR="00DF27EC" w:rsidRDefault="00DF27EC">
          <w:pPr>
            <w:pStyle w:val="TOC2"/>
            <w:tabs>
              <w:tab w:val="right" w:leader="dot" w:pos="9016"/>
            </w:tabs>
            <w:rPr>
              <w:rFonts w:asciiTheme="minorHAnsi" w:eastAsiaTheme="minorEastAsia" w:hAnsiTheme="minorHAnsi" w:cstheme="minorBidi"/>
              <w:bCs w:val="0"/>
              <w:noProof/>
              <w:kern w:val="2"/>
              <w:sz w:val="24"/>
              <w:lang w:val="en-GB" w:eastAsia="en-GB"/>
              <w14:ligatures w14:val="standardContextual"/>
            </w:rPr>
          </w:pPr>
          <w:hyperlink w:anchor="_Toc210650447" w:history="1">
            <w:r w:rsidRPr="00747C00">
              <w:rPr>
                <w:rStyle w:val="Hyperlink"/>
                <w:noProof/>
              </w:rPr>
              <w:t>Appendix 2: COMPENSATION SUMMARY FOR RELOCATION</w:t>
            </w:r>
            <w:r>
              <w:rPr>
                <w:noProof/>
                <w:webHidden/>
              </w:rPr>
              <w:tab/>
            </w:r>
            <w:r>
              <w:rPr>
                <w:noProof/>
                <w:webHidden/>
              </w:rPr>
              <w:fldChar w:fldCharType="begin"/>
            </w:r>
            <w:r>
              <w:rPr>
                <w:noProof/>
                <w:webHidden/>
              </w:rPr>
              <w:instrText xml:space="preserve"> PAGEREF _Toc210650447 \h </w:instrText>
            </w:r>
            <w:r>
              <w:rPr>
                <w:noProof/>
                <w:webHidden/>
              </w:rPr>
            </w:r>
            <w:r>
              <w:rPr>
                <w:noProof/>
                <w:webHidden/>
              </w:rPr>
              <w:fldChar w:fldCharType="separate"/>
            </w:r>
            <w:r>
              <w:rPr>
                <w:noProof/>
                <w:webHidden/>
              </w:rPr>
              <w:t>131</w:t>
            </w:r>
            <w:r>
              <w:rPr>
                <w:noProof/>
                <w:webHidden/>
              </w:rPr>
              <w:fldChar w:fldCharType="end"/>
            </w:r>
          </w:hyperlink>
        </w:p>
        <w:p w14:paraId="6AB4F076" w14:textId="4FDD6DC7" w:rsidR="00DF27EC" w:rsidRDefault="00DF27EC">
          <w:pPr>
            <w:pStyle w:val="TOC2"/>
            <w:tabs>
              <w:tab w:val="right" w:leader="dot" w:pos="9016"/>
            </w:tabs>
            <w:rPr>
              <w:rFonts w:asciiTheme="minorHAnsi" w:eastAsiaTheme="minorEastAsia" w:hAnsiTheme="minorHAnsi" w:cstheme="minorBidi"/>
              <w:bCs w:val="0"/>
              <w:noProof/>
              <w:kern w:val="2"/>
              <w:sz w:val="24"/>
              <w:lang w:val="en-GB" w:eastAsia="en-GB"/>
              <w14:ligatures w14:val="standardContextual"/>
            </w:rPr>
          </w:pPr>
          <w:hyperlink w:anchor="_Toc210650448" w:history="1">
            <w:r w:rsidRPr="00747C00">
              <w:rPr>
                <w:rStyle w:val="Hyperlink"/>
                <w:noProof/>
              </w:rPr>
              <w:t xml:space="preserve">Appendix 3:  </w:t>
            </w:r>
            <w:r w:rsidRPr="00747C00">
              <w:rPr>
                <w:rStyle w:val="Hyperlink"/>
                <w:noProof/>
                <w:lang w:val="en-GB"/>
              </w:rPr>
              <w:t>RAP Implementation Schedule - 12 Months (August 2025 – July 2026)</w:t>
            </w:r>
            <w:r>
              <w:rPr>
                <w:noProof/>
                <w:webHidden/>
              </w:rPr>
              <w:tab/>
            </w:r>
            <w:r>
              <w:rPr>
                <w:noProof/>
                <w:webHidden/>
              </w:rPr>
              <w:fldChar w:fldCharType="begin"/>
            </w:r>
            <w:r>
              <w:rPr>
                <w:noProof/>
                <w:webHidden/>
              </w:rPr>
              <w:instrText xml:space="preserve"> PAGEREF _Toc210650448 \h </w:instrText>
            </w:r>
            <w:r>
              <w:rPr>
                <w:noProof/>
                <w:webHidden/>
              </w:rPr>
            </w:r>
            <w:r>
              <w:rPr>
                <w:noProof/>
                <w:webHidden/>
              </w:rPr>
              <w:fldChar w:fldCharType="separate"/>
            </w:r>
            <w:r>
              <w:rPr>
                <w:noProof/>
                <w:webHidden/>
              </w:rPr>
              <w:t>132</w:t>
            </w:r>
            <w:r>
              <w:rPr>
                <w:noProof/>
                <w:webHidden/>
              </w:rPr>
              <w:fldChar w:fldCharType="end"/>
            </w:r>
          </w:hyperlink>
        </w:p>
        <w:p w14:paraId="3A79CD16" w14:textId="5087D9DC" w:rsidR="00DF27EC" w:rsidRDefault="00DF27EC">
          <w:pPr>
            <w:pStyle w:val="TOC3"/>
            <w:tabs>
              <w:tab w:val="right" w:leader="dot" w:pos="9016"/>
            </w:tabs>
            <w:rPr>
              <w:rFonts w:asciiTheme="minorHAnsi" w:eastAsiaTheme="minorEastAsia" w:hAnsiTheme="minorHAnsi" w:cstheme="minorBidi"/>
              <w:i w:val="0"/>
              <w:noProof/>
              <w:kern w:val="2"/>
              <w:sz w:val="24"/>
              <w:szCs w:val="24"/>
              <w:lang w:val="en-GB" w:eastAsia="en-GB"/>
              <w14:ligatures w14:val="standardContextual"/>
            </w:rPr>
          </w:pPr>
          <w:hyperlink w:anchor="_Toc210650449" w:history="1">
            <w:r w:rsidRPr="00747C00">
              <w:rPr>
                <w:rStyle w:val="Hyperlink"/>
                <w:noProof/>
              </w:rPr>
              <w:t>Phase 2: Construction &amp; Active Monitoring (Months 6-10: Jan - Apr 2026)</w:t>
            </w:r>
            <w:r>
              <w:rPr>
                <w:noProof/>
                <w:webHidden/>
              </w:rPr>
              <w:tab/>
            </w:r>
            <w:r>
              <w:rPr>
                <w:noProof/>
                <w:webHidden/>
              </w:rPr>
              <w:fldChar w:fldCharType="begin"/>
            </w:r>
            <w:r>
              <w:rPr>
                <w:noProof/>
                <w:webHidden/>
              </w:rPr>
              <w:instrText xml:space="preserve"> PAGEREF _Toc210650449 \h </w:instrText>
            </w:r>
            <w:r>
              <w:rPr>
                <w:noProof/>
                <w:webHidden/>
              </w:rPr>
            </w:r>
            <w:r>
              <w:rPr>
                <w:noProof/>
                <w:webHidden/>
              </w:rPr>
              <w:fldChar w:fldCharType="separate"/>
            </w:r>
            <w:r>
              <w:rPr>
                <w:noProof/>
                <w:webHidden/>
              </w:rPr>
              <w:t>134</w:t>
            </w:r>
            <w:r>
              <w:rPr>
                <w:noProof/>
                <w:webHidden/>
              </w:rPr>
              <w:fldChar w:fldCharType="end"/>
            </w:r>
          </w:hyperlink>
        </w:p>
        <w:p w14:paraId="6DBDA63F" w14:textId="34D5D6F6" w:rsidR="00DF27EC" w:rsidRDefault="00DF27EC">
          <w:pPr>
            <w:pStyle w:val="TOC2"/>
            <w:tabs>
              <w:tab w:val="left" w:pos="960"/>
              <w:tab w:val="right" w:leader="dot" w:pos="9016"/>
            </w:tabs>
            <w:rPr>
              <w:rFonts w:asciiTheme="minorHAnsi" w:eastAsiaTheme="minorEastAsia" w:hAnsiTheme="minorHAnsi" w:cstheme="minorBidi"/>
              <w:bCs w:val="0"/>
              <w:noProof/>
              <w:kern w:val="2"/>
              <w:sz w:val="24"/>
              <w:lang w:val="en-GB" w:eastAsia="en-GB"/>
              <w14:ligatures w14:val="standardContextual"/>
            </w:rPr>
          </w:pPr>
          <w:hyperlink w:anchor="_Toc210650450" w:history="1">
            <w:r w:rsidRPr="00747C00">
              <w:rPr>
                <w:rStyle w:val="Hyperlink"/>
                <w:noProof/>
              </w:rPr>
              <w:t>1.5</w:t>
            </w:r>
            <w:r>
              <w:rPr>
                <w:rFonts w:asciiTheme="minorHAnsi" w:eastAsiaTheme="minorEastAsia" w:hAnsiTheme="minorHAnsi" w:cstheme="minorBidi"/>
                <w:bCs w:val="0"/>
                <w:noProof/>
                <w:kern w:val="2"/>
                <w:sz w:val="24"/>
                <w:lang w:val="en-GB" w:eastAsia="en-GB"/>
                <w14:ligatures w14:val="standardContextual"/>
              </w:rPr>
              <w:tab/>
            </w:r>
            <w:r w:rsidRPr="00747C00">
              <w:rPr>
                <w:rStyle w:val="Hyperlink"/>
                <w:noProof/>
              </w:rPr>
              <w:t>Appendix 4: PAP CENSUS QUESTIONNAIRE</w:t>
            </w:r>
            <w:r>
              <w:rPr>
                <w:noProof/>
                <w:webHidden/>
              </w:rPr>
              <w:tab/>
            </w:r>
            <w:r>
              <w:rPr>
                <w:noProof/>
                <w:webHidden/>
              </w:rPr>
              <w:fldChar w:fldCharType="begin"/>
            </w:r>
            <w:r>
              <w:rPr>
                <w:noProof/>
                <w:webHidden/>
              </w:rPr>
              <w:instrText xml:space="preserve"> PAGEREF _Toc210650450 \h </w:instrText>
            </w:r>
            <w:r>
              <w:rPr>
                <w:noProof/>
                <w:webHidden/>
              </w:rPr>
            </w:r>
            <w:r>
              <w:rPr>
                <w:noProof/>
                <w:webHidden/>
              </w:rPr>
              <w:fldChar w:fldCharType="separate"/>
            </w:r>
            <w:r>
              <w:rPr>
                <w:noProof/>
                <w:webHidden/>
              </w:rPr>
              <w:t>137</w:t>
            </w:r>
            <w:r>
              <w:rPr>
                <w:noProof/>
                <w:webHidden/>
              </w:rPr>
              <w:fldChar w:fldCharType="end"/>
            </w:r>
          </w:hyperlink>
        </w:p>
        <w:p w14:paraId="1F9FB640" w14:textId="607697D7" w:rsidR="00DF27EC" w:rsidRDefault="00DF27EC">
          <w:pPr>
            <w:pStyle w:val="TOC2"/>
            <w:tabs>
              <w:tab w:val="left" w:pos="960"/>
              <w:tab w:val="right" w:leader="dot" w:pos="9016"/>
            </w:tabs>
            <w:rPr>
              <w:rFonts w:asciiTheme="minorHAnsi" w:eastAsiaTheme="minorEastAsia" w:hAnsiTheme="minorHAnsi" w:cstheme="minorBidi"/>
              <w:bCs w:val="0"/>
              <w:noProof/>
              <w:kern w:val="2"/>
              <w:sz w:val="24"/>
              <w:lang w:val="en-GB" w:eastAsia="en-GB"/>
              <w14:ligatures w14:val="standardContextual"/>
            </w:rPr>
          </w:pPr>
          <w:hyperlink w:anchor="_Toc210650451" w:history="1">
            <w:r w:rsidRPr="00747C00">
              <w:rPr>
                <w:rStyle w:val="Hyperlink"/>
                <w:noProof/>
              </w:rPr>
              <w:t>1.6</w:t>
            </w:r>
            <w:r>
              <w:rPr>
                <w:rFonts w:asciiTheme="minorHAnsi" w:eastAsiaTheme="minorEastAsia" w:hAnsiTheme="minorHAnsi" w:cstheme="minorBidi"/>
                <w:bCs w:val="0"/>
                <w:noProof/>
                <w:kern w:val="2"/>
                <w:sz w:val="24"/>
                <w:lang w:val="en-GB" w:eastAsia="en-GB"/>
                <w14:ligatures w14:val="standardContextual"/>
              </w:rPr>
              <w:tab/>
            </w:r>
            <w:r w:rsidRPr="00747C00">
              <w:rPr>
                <w:rStyle w:val="Hyperlink"/>
                <w:noProof/>
              </w:rPr>
              <w:t>Appendix 5: MULTI-CRITERIA SCREENING FOR SOCIAL AND ENVIRONMENTAL IMPACT MITIGATION</w:t>
            </w:r>
            <w:r>
              <w:rPr>
                <w:noProof/>
                <w:webHidden/>
              </w:rPr>
              <w:tab/>
            </w:r>
            <w:r>
              <w:rPr>
                <w:noProof/>
                <w:webHidden/>
              </w:rPr>
              <w:fldChar w:fldCharType="begin"/>
            </w:r>
            <w:r>
              <w:rPr>
                <w:noProof/>
                <w:webHidden/>
              </w:rPr>
              <w:instrText xml:space="preserve"> PAGEREF _Toc210650451 \h </w:instrText>
            </w:r>
            <w:r>
              <w:rPr>
                <w:noProof/>
                <w:webHidden/>
              </w:rPr>
            </w:r>
            <w:r>
              <w:rPr>
                <w:noProof/>
                <w:webHidden/>
              </w:rPr>
              <w:fldChar w:fldCharType="separate"/>
            </w:r>
            <w:r>
              <w:rPr>
                <w:noProof/>
                <w:webHidden/>
              </w:rPr>
              <w:t>144</w:t>
            </w:r>
            <w:r>
              <w:rPr>
                <w:noProof/>
                <w:webHidden/>
              </w:rPr>
              <w:fldChar w:fldCharType="end"/>
            </w:r>
          </w:hyperlink>
        </w:p>
        <w:p w14:paraId="4D1F765D" w14:textId="21BBAE69" w:rsidR="00DF27EC" w:rsidRDefault="00DF27EC">
          <w:pPr>
            <w:pStyle w:val="TOC1"/>
            <w:rPr>
              <w:rFonts w:asciiTheme="minorHAnsi" w:eastAsiaTheme="minorEastAsia" w:hAnsiTheme="minorHAnsi" w:cstheme="minorBidi"/>
              <w:b w:val="0"/>
              <w:bCs w:val="0"/>
              <w:iCs w:val="0"/>
              <w:noProof/>
              <w:kern w:val="2"/>
              <w:lang w:val="en-GB" w:eastAsia="en-GB"/>
              <w14:ligatures w14:val="standardContextual"/>
            </w:rPr>
          </w:pPr>
          <w:hyperlink w:anchor="_Toc210650452" w:history="1">
            <w:r w:rsidRPr="00747C00">
              <w:rPr>
                <w:rStyle w:val="Hyperlink"/>
                <w:noProof/>
              </w:rPr>
              <w:t>ANNEXES</w:t>
            </w:r>
            <w:r>
              <w:rPr>
                <w:noProof/>
                <w:webHidden/>
              </w:rPr>
              <w:tab/>
            </w:r>
            <w:r>
              <w:rPr>
                <w:noProof/>
                <w:webHidden/>
              </w:rPr>
              <w:fldChar w:fldCharType="begin"/>
            </w:r>
            <w:r>
              <w:rPr>
                <w:noProof/>
                <w:webHidden/>
              </w:rPr>
              <w:instrText xml:space="preserve"> PAGEREF _Toc210650452 \h </w:instrText>
            </w:r>
            <w:r>
              <w:rPr>
                <w:noProof/>
                <w:webHidden/>
              </w:rPr>
            </w:r>
            <w:r>
              <w:rPr>
                <w:noProof/>
                <w:webHidden/>
              </w:rPr>
              <w:fldChar w:fldCharType="separate"/>
            </w:r>
            <w:r>
              <w:rPr>
                <w:noProof/>
                <w:webHidden/>
              </w:rPr>
              <w:t>147</w:t>
            </w:r>
            <w:r>
              <w:rPr>
                <w:noProof/>
                <w:webHidden/>
              </w:rPr>
              <w:fldChar w:fldCharType="end"/>
            </w:r>
          </w:hyperlink>
        </w:p>
        <w:p w14:paraId="4B0CA1B4" w14:textId="0F31237C" w:rsidR="00DF27EC" w:rsidRDefault="00DF27EC">
          <w:pPr>
            <w:pStyle w:val="TOC2"/>
            <w:tabs>
              <w:tab w:val="right" w:leader="dot" w:pos="9016"/>
            </w:tabs>
            <w:rPr>
              <w:rFonts w:asciiTheme="minorHAnsi" w:eastAsiaTheme="minorEastAsia" w:hAnsiTheme="minorHAnsi" w:cstheme="minorBidi"/>
              <w:bCs w:val="0"/>
              <w:noProof/>
              <w:kern w:val="2"/>
              <w:sz w:val="24"/>
              <w:lang w:val="en-GB" w:eastAsia="en-GB"/>
              <w14:ligatures w14:val="standardContextual"/>
            </w:rPr>
          </w:pPr>
          <w:hyperlink w:anchor="_Toc210650453" w:history="1">
            <w:r w:rsidRPr="00747C00">
              <w:rPr>
                <w:rStyle w:val="Hyperlink"/>
                <w:noProof/>
              </w:rPr>
              <w:t>Annex A: LIVELIHOOD RESTORATION PLAN</w:t>
            </w:r>
            <w:r>
              <w:rPr>
                <w:noProof/>
                <w:webHidden/>
              </w:rPr>
              <w:tab/>
            </w:r>
            <w:r>
              <w:rPr>
                <w:noProof/>
                <w:webHidden/>
              </w:rPr>
              <w:fldChar w:fldCharType="begin"/>
            </w:r>
            <w:r>
              <w:rPr>
                <w:noProof/>
                <w:webHidden/>
              </w:rPr>
              <w:instrText xml:space="preserve"> PAGEREF _Toc210650453 \h </w:instrText>
            </w:r>
            <w:r>
              <w:rPr>
                <w:noProof/>
                <w:webHidden/>
              </w:rPr>
            </w:r>
            <w:r>
              <w:rPr>
                <w:noProof/>
                <w:webHidden/>
              </w:rPr>
              <w:fldChar w:fldCharType="separate"/>
            </w:r>
            <w:r>
              <w:rPr>
                <w:noProof/>
                <w:webHidden/>
              </w:rPr>
              <w:t>147</w:t>
            </w:r>
            <w:r>
              <w:rPr>
                <w:noProof/>
                <w:webHidden/>
              </w:rPr>
              <w:fldChar w:fldCharType="end"/>
            </w:r>
          </w:hyperlink>
        </w:p>
        <w:p w14:paraId="3EA46104" w14:textId="69AB1F98" w:rsidR="00DF27EC" w:rsidRDefault="00DF27EC">
          <w:pPr>
            <w:pStyle w:val="TOC2"/>
            <w:tabs>
              <w:tab w:val="left" w:pos="960"/>
              <w:tab w:val="right" w:leader="dot" w:pos="9016"/>
            </w:tabs>
            <w:rPr>
              <w:rFonts w:asciiTheme="minorHAnsi" w:eastAsiaTheme="minorEastAsia" w:hAnsiTheme="minorHAnsi" w:cstheme="minorBidi"/>
              <w:bCs w:val="0"/>
              <w:noProof/>
              <w:kern w:val="2"/>
              <w:sz w:val="24"/>
              <w:lang w:val="en-GB" w:eastAsia="en-GB"/>
              <w14:ligatures w14:val="standardContextual"/>
            </w:rPr>
          </w:pPr>
          <w:hyperlink w:anchor="_Toc210650454" w:history="1">
            <w:r w:rsidRPr="00747C00">
              <w:rPr>
                <w:rStyle w:val="Hyperlink"/>
                <w:noProof/>
              </w:rPr>
              <w:t>1.7</w:t>
            </w:r>
            <w:r>
              <w:rPr>
                <w:rFonts w:asciiTheme="minorHAnsi" w:eastAsiaTheme="minorEastAsia" w:hAnsiTheme="minorHAnsi" w:cstheme="minorBidi"/>
                <w:bCs w:val="0"/>
                <w:noProof/>
                <w:kern w:val="2"/>
                <w:sz w:val="24"/>
                <w:lang w:val="en-GB" w:eastAsia="en-GB"/>
                <w14:ligatures w14:val="standardContextual"/>
              </w:rPr>
              <w:tab/>
            </w:r>
            <w:r w:rsidRPr="00747C00">
              <w:rPr>
                <w:rStyle w:val="Hyperlink"/>
                <w:noProof/>
              </w:rPr>
              <w:t>Annex B:  REPORT FROM MINISTRY OF LANDS, HOUSING AND URBAN DEVELOPMENT. THE SCHEDULE IS SHARED SEPERATELY</w:t>
            </w:r>
            <w:r>
              <w:rPr>
                <w:noProof/>
                <w:webHidden/>
              </w:rPr>
              <w:tab/>
            </w:r>
            <w:r>
              <w:rPr>
                <w:noProof/>
                <w:webHidden/>
              </w:rPr>
              <w:fldChar w:fldCharType="begin"/>
            </w:r>
            <w:r>
              <w:rPr>
                <w:noProof/>
                <w:webHidden/>
              </w:rPr>
              <w:instrText xml:space="preserve"> PAGEREF _Toc210650454 \h </w:instrText>
            </w:r>
            <w:r>
              <w:rPr>
                <w:noProof/>
                <w:webHidden/>
              </w:rPr>
            </w:r>
            <w:r>
              <w:rPr>
                <w:noProof/>
                <w:webHidden/>
              </w:rPr>
              <w:fldChar w:fldCharType="separate"/>
            </w:r>
            <w:r>
              <w:rPr>
                <w:noProof/>
                <w:webHidden/>
              </w:rPr>
              <w:t>156</w:t>
            </w:r>
            <w:r>
              <w:rPr>
                <w:noProof/>
                <w:webHidden/>
              </w:rPr>
              <w:fldChar w:fldCharType="end"/>
            </w:r>
          </w:hyperlink>
        </w:p>
        <w:p w14:paraId="432A9C23" w14:textId="31D6C616" w:rsidR="00DF27EC" w:rsidRDefault="00DF27EC">
          <w:pPr>
            <w:pStyle w:val="TOC2"/>
            <w:tabs>
              <w:tab w:val="left" w:pos="960"/>
              <w:tab w:val="right" w:leader="dot" w:pos="9016"/>
            </w:tabs>
            <w:rPr>
              <w:rFonts w:asciiTheme="minorHAnsi" w:eastAsiaTheme="minorEastAsia" w:hAnsiTheme="minorHAnsi" w:cstheme="minorBidi"/>
              <w:bCs w:val="0"/>
              <w:noProof/>
              <w:kern w:val="2"/>
              <w:sz w:val="24"/>
              <w:lang w:val="en-GB" w:eastAsia="en-GB"/>
              <w14:ligatures w14:val="standardContextual"/>
            </w:rPr>
          </w:pPr>
          <w:hyperlink w:anchor="_Toc210650455" w:history="1">
            <w:r w:rsidRPr="00747C00">
              <w:rPr>
                <w:rStyle w:val="Hyperlink"/>
                <w:noProof/>
              </w:rPr>
              <w:t>1.8</w:t>
            </w:r>
            <w:r>
              <w:rPr>
                <w:rFonts w:asciiTheme="minorHAnsi" w:eastAsiaTheme="minorEastAsia" w:hAnsiTheme="minorHAnsi" w:cstheme="minorBidi"/>
                <w:bCs w:val="0"/>
                <w:noProof/>
                <w:kern w:val="2"/>
                <w:sz w:val="24"/>
                <w:lang w:val="en-GB" w:eastAsia="en-GB"/>
                <w14:ligatures w14:val="standardContextual"/>
              </w:rPr>
              <w:tab/>
            </w:r>
            <w:r w:rsidRPr="00747C00">
              <w:rPr>
                <w:rStyle w:val="Hyperlink"/>
                <w:noProof/>
              </w:rPr>
              <w:t>Annex C: PROCEDURES FOR UNPLANNED ACTIVITIES AND ASSOCIATED COMPENSATIONS</w:t>
            </w:r>
            <w:r>
              <w:rPr>
                <w:noProof/>
                <w:webHidden/>
              </w:rPr>
              <w:tab/>
            </w:r>
            <w:r>
              <w:rPr>
                <w:noProof/>
                <w:webHidden/>
              </w:rPr>
              <w:fldChar w:fldCharType="begin"/>
            </w:r>
            <w:r>
              <w:rPr>
                <w:noProof/>
                <w:webHidden/>
              </w:rPr>
              <w:instrText xml:space="preserve"> PAGEREF _Toc210650455 \h </w:instrText>
            </w:r>
            <w:r>
              <w:rPr>
                <w:noProof/>
                <w:webHidden/>
              </w:rPr>
            </w:r>
            <w:r>
              <w:rPr>
                <w:noProof/>
                <w:webHidden/>
              </w:rPr>
              <w:fldChar w:fldCharType="separate"/>
            </w:r>
            <w:r>
              <w:rPr>
                <w:noProof/>
                <w:webHidden/>
              </w:rPr>
              <w:t>158</w:t>
            </w:r>
            <w:r>
              <w:rPr>
                <w:noProof/>
                <w:webHidden/>
              </w:rPr>
              <w:fldChar w:fldCharType="end"/>
            </w:r>
          </w:hyperlink>
        </w:p>
        <w:p w14:paraId="54B4C1B5" w14:textId="3CC8988F" w:rsidR="00DF27EC" w:rsidRDefault="00DF27EC">
          <w:pPr>
            <w:pStyle w:val="TOC3"/>
            <w:tabs>
              <w:tab w:val="right" w:leader="dot" w:pos="9016"/>
            </w:tabs>
            <w:rPr>
              <w:rFonts w:asciiTheme="minorHAnsi" w:eastAsiaTheme="minorEastAsia" w:hAnsiTheme="minorHAnsi" w:cstheme="minorBidi"/>
              <w:i w:val="0"/>
              <w:noProof/>
              <w:kern w:val="2"/>
              <w:sz w:val="24"/>
              <w:szCs w:val="24"/>
              <w:lang w:val="en-GB" w:eastAsia="en-GB"/>
              <w14:ligatures w14:val="standardContextual"/>
            </w:rPr>
          </w:pPr>
          <w:hyperlink w:anchor="_Toc210650456" w:history="1">
            <w:r w:rsidRPr="00747C00">
              <w:rPr>
                <w:rStyle w:val="Hyperlink"/>
                <w:noProof/>
              </w:rPr>
              <w:t>C.1 Management Procedures for Land Acquisition for Ancillary Works</w:t>
            </w:r>
            <w:r>
              <w:rPr>
                <w:noProof/>
                <w:webHidden/>
              </w:rPr>
              <w:tab/>
            </w:r>
            <w:r>
              <w:rPr>
                <w:noProof/>
                <w:webHidden/>
              </w:rPr>
              <w:fldChar w:fldCharType="begin"/>
            </w:r>
            <w:r>
              <w:rPr>
                <w:noProof/>
                <w:webHidden/>
              </w:rPr>
              <w:instrText xml:space="preserve"> PAGEREF _Toc210650456 \h </w:instrText>
            </w:r>
            <w:r>
              <w:rPr>
                <w:noProof/>
                <w:webHidden/>
              </w:rPr>
            </w:r>
            <w:r>
              <w:rPr>
                <w:noProof/>
                <w:webHidden/>
              </w:rPr>
              <w:fldChar w:fldCharType="separate"/>
            </w:r>
            <w:r>
              <w:rPr>
                <w:noProof/>
                <w:webHidden/>
              </w:rPr>
              <w:t>158</w:t>
            </w:r>
            <w:r>
              <w:rPr>
                <w:noProof/>
                <w:webHidden/>
              </w:rPr>
              <w:fldChar w:fldCharType="end"/>
            </w:r>
          </w:hyperlink>
        </w:p>
        <w:p w14:paraId="3578122C" w14:textId="4495D470" w:rsidR="00DF27EC" w:rsidRDefault="00DF27EC">
          <w:pPr>
            <w:pStyle w:val="TOC3"/>
            <w:tabs>
              <w:tab w:val="right" w:leader="dot" w:pos="9016"/>
            </w:tabs>
            <w:rPr>
              <w:rFonts w:asciiTheme="minorHAnsi" w:eastAsiaTheme="minorEastAsia" w:hAnsiTheme="minorHAnsi" w:cstheme="minorBidi"/>
              <w:i w:val="0"/>
              <w:noProof/>
              <w:kern w:val="2"/>
              <w:sz w:val="24"/>
              <w:szCs w:val="24"/>
              <w:lang w:val="en-GB" w:eastAsia="en-GB"/>
              <w14:ligatures w14:val="standardContextual"/>
            </w:rPr>
          </w:pPr>
          <w:hyperlink w:anchor="_Toc210650457" w:history="1">
            <w:r w:rsidRPr="00747C00">
              <w:rPr>
                <w:rStyle w:val="Hyperlink"/>
                <w:noProof/>
              </w:rPr>
              <w:t>C.2 Management Procedures for Damaged Structures (Cracks)</w:t>
            </w:r>
            <w:r>
              <w:rPr>
                <w:noProof/>
                <w:webHidden/>
              </w:rPr>
              <w:tab/>
            </w:r>
            <w:r>
              <w:rPr>
                <w:noProof/>
                <w:webHidden/>
              </w:rPr>
              <w:fldChar w:fldCharType="begin"/>
            </w:r>
            <w:r>
              <w:rPr>
                <w:noProof/>
                <w:webHidden/>
              </w:rPr>
              <w:instrText xml:space="preserve"> PAGEREF _Toc210650457 \h </w:instrText>
            </w:r>
            <w:r>
              <w:rPr>
                <w:noProof/>
                <w:webHidden/>
              </w:rPr>
            </w:r>
            <w:r>
              <w:rPr>
                <w:noProof/>
                <w:webHidden/>
              </w:rPr>
              <w:fldChar w:fldCharType="separate"/>
            </w:r>
            <w:r>
              <w:rPr>
                <w:noProof/>
                <w:webHidden/>
              </w:rPr>
              <w:t>160</w:t>
            </w:r>
            <w:r>
              <w:rPr>
                <w:noProof/>
                <w:webHidden/>
              </w:rPr>
              <w:fldChar w:fldCharType="end"/>
            </w:r>
          </w:hyperlink>
        </w:p>
        <w:p w14:paraId="5A5DFE85" w14:textId="7D8E60EB" w:rsidR="00DF27EC" w:rsidRDefault="00DF27EC">
          <w:pPr>
            <w:pStyle w:val="TOC3"/>
            <w:tabs>
              <w:tab w:val="right" w:leader="dot" w:pos="9016"/>
            </w:tabs>
            <w:rPr>
              <w:rFonts w:asciiTheme="minorHAnsi" w:eastAsiaTheme="minorEastAsia" w:hAnsiTheme="minorHAnsi" w:cstheme="minorBidi"/>
              <w:i w:val="0"/>
              <w:noProof/>
              <w:kern w:val="2"/>
              <w:sz w:val="24"/>
              <w:szCs w:val="24"/>
              <w:lang w:val="en-GB" w:eastAsia="en-GB"/>
              <w14:ligatures w14:val="standardContextual"/>
            </w:rPr>
          </w:pPr>
          <w:hyperlink w:anchor="_Toc210650458" w:history="1">
            <w:r w:rsidRPr="00747C00">
              <w:rPr>
                <w:rStyle w:val="Hyperlink"/>
                <w:noProof/>
              </w:rPr>
              <w:t>C.3 Chance Find Procedure for Rehabilitation of Liwonde-Matawale Road Projects</w:t>
            </w:r>
            <w:r>
              <w:rPr>
                <w:noProof/>
                <w:webHidden/>
              </w:rPr>
              <w:tab/>
            </w:r>
            <w:r>
              <w:rPr>
                <w:noProof/>
                <w:webHidden/>
              </w:rPr>
              <w:fldChar w:fldCharType="begin"/>
            </w:r>
            <w:r>
              <w:rPr>
                <w:noProof/>
                <w:webHidden/>
              </w:rPr>
              <w:instrText xml:space="preserve"> PAGEREF _Toc210650458 \h </w:instrText>
            </w:r>
            <w:r>
              <w:rPr>
                <w:noProof/>
                <w:webHidden/>
              </w:rPr>
            </w:r>
            <w:r>
              <w:rPr>
                <w:noProof/>
                <w:webHidden/>
              </w:rPr>
              <w:fldChar w:fldCharType="separate"/>
            </w:r>
            <w:r>
              <w:rPr>
                <w:noProof/>
                <w:webHidden/>
              </w:rPr>
              <w:t>162</w:t>
            </w:r>
            <w:r>
              <w:rPr>
                <w:noProof/>
                <w:webHidden/>
              </w:rPr>
              <w:fldChar w:fldCharType="end"/>
            </w:r>
          </w:hyperlink>
        </w:p>
        <w:p w14:paraId="62FA1AAB" w14:textId="764EEA93" w:rsidR="00DF27EC" w:rsidRDefault="00DF27EC">
          <w:pPr>
            <w:pStyle w:val="TOC2"/>
            <w:tabs>
              <w:tab w:val="left" w:pos="960"/>
              <w:tab w:val="right" w:leader="dot" w:pos="9016"/>
            </w:tabs>
            <w:rPr>
              <w:rFonts w:asciiTheme="minorHAnsi" w:eastAsiaTheme="minorEastAsia" w:hAnsiTheme="minorHAnsi" w:cstheme="minorBidi"/>
              <w:bCs w:val="0"/>
              <w:noProof/>
              <w:kern w:val="2"/>
              <w:sz w:val="24"/>
              <w:lang w:val="en-GB" w:eastAsia="en-GB"/>
              <w14:ligatures w14:val="standardContextual"/>
            </w:rPr>
          </w:pPr>
          <w:hyperlink w:anchor="_Toc210650459" w:history="1">
            <w:r w:rsidRPr="00747C00">
              <w:rPr>
                <w:rStyle w:val="Hyperlink"/>
                <w:noProof/>
              </w:rPr>
              <w:t>1.9</w:t>
            </w:r>
            <w:r>
              <w:rPr>
                <w:rFonts w:asciiTheme="minorHAnsi" w:eastAsiaTheme="minorEastAsia" w:hAnsiTheme="minorHAnsi" w:cstheme="minorBidi"/>
                <w:bCs w:val="0"/>
                <w:noProof/>
                <w:kern w:val="2"/>
                <w:sz w:val="24"/>
                <w:lang w:val="en-GB" w:eastAsia="en-GB"/>
                <w14:ligatures w14:val="standardContextual"/>
              </w:rPr>
              <w:tab/>
            </w:r>
            <w:r w:rsidRPr="00747C00">
              <w:rPr>
                <w:rStyle w:val="Hyperlink"/>
                <w:noProof/>
              </w:rPr>
              <w:t>Annex D: CONSULTATIONS WITH PROJECT AFFECTED PERSONS (PAPS) FOR THE ROAD PROJECT</w:t>
            </w:r>
            <w:r>
              <w:rPr>
                <w:noProof/>
                <w:webHidden/>
              </w:rPr>
              <w:tab/>
            </w:r>
            <w:r>
              <w:rPr>
                <w:noProof/>
                <w:webHidden/>
              </w:rPr>
              <w:fldChar w:fldCharType="begin"/>
            </w:r>
            <w:r>
              <w:rPr>
                <w:noProof/>
                <w:webHidden/>
              </w:rPr>
              <w:instrText xml:space="preserve"> PAGEREF _Toc210650459 \h </w:instrText>
            </w:r>
            <w:r>
              <w:rPr>
                <w:noProof/>
                <w:webHidden/>
              </w:rPr>
            </w:r>
            <w:r>
              <w:rPr>
                <w:noProof/>
                <w:webHidden/>
              </w:rPr>
              <w:fldChar w:fldCharType="separate"/>
            </w:r>
            <w:r>
              <w:rPr>
                <w:noProof/>
                <w:webHidden/>
              </w:rPr>
              <w:t>166</w:t>
            </w:r>
            <w:r>
              <w:rPr>
                <w:noProof/>
                <w:webHidden/>
              </w:rPr>
              <w:fldChar w:fldCharType="end"/>
            </w:r>
          </w:hyperlink>
        </w:p>
        <w:p w14:paraId="2FDDF09B" w14:textId="67E4225D" w:rsidR="00DF27EC" w:rsidRDefault="00DF27EC">
          <w:pPr>
            <w:pStyle w:val="TOC2"/>
            <w:tabs>
              <w:tab w:val="right" w:leader="dot" w:pos="9016"/>
            </w:tabs>
            <w:rPr>
              <w:rFonts w:asciiTheme="minorHAnsi" w:eastAsiaTheme="minorEastAsia" w:hAnsiTheme="minorHAnsi" w:cstheme="minorBidi"/>
              <w:bCs w:val="0"/>
              <w:noProof/>
              <w:kern w:val="2"/>
              <w:sz w:val="24"/>
              <w:lang w:val="en-GB" w:eastAsia="en-GB"/>
              <w14:ligatures w14:val="standardContextual"/>
            </w:rPr>
          </w:pPr>
          <w:hyperlink w:anchor="_Toc210650460" w:history="1">
            <w:r w:rsidRPr="00747C00">
              <w:rPr>
                <w:rStyle w:val="Hyperlink"/>
                <w:noProof/>
              </w:rPr>
              <w:t>Annex E: STAKEHOLDER CONSULTATIONS WITH GOVERNMENT DEPARTMENTS, AGENCIES AND UTILITY AND SERVICE COMPANIES</w:t>
            </w:r>
            <w:r>
              <w:rPr>
                <w:noProof/>
                <w:webHidden/>
              </w:rPr>
              <w:tab/>
            </w:r>
            <w:r>
              <w:rPr>
                <w:noProof/>
                <w:webHidden/>
              </w:rPr>
              <w:fldChar w:fldCharType="begin"/>
            </w:r>
            <w:r>
              <w:rPr>
                <w:noProof/>
                <w:webHidden/>
              </w:rPr>
              <w:instrText xml:space="preserve"> PAGEREF _Toc210650460 \h </w:instrText>
            </w:r>
            <w:r>
              <w:rPr>
                <w:noProof/>
                <w:webHidden/>
              </w:rPr>
            </w:r>
            <w:r>
              <w:rPr>
                <w:noProof/>
                <w:webHidden/>
              </w:rPr>
              <w:fldChar w:fldCharType="separate"/>
            </w:r>
            <w:r>
              <w:rPr>
                <w:noProof/>
                <w:webHidden/>
              </w:rPr>
              <w:t>179</w:t>
            </w:r>
            <w:r>
              <w:rPr>
                <w:noProof/>
                <w:webHidden/>
              </w:rPr>
              <w:fldChar w:fldCharType="end"/>
            </w:r>
          </w:hyperlink>
        </w:p>
        <w:p w14:paraId="70644605" w14:textId="4FD0EA8A" w:rsidR="00DF27EC" w:rsidRDefault="00DF27EC">
          <w:pPr>
            <w:pStyle w:val="TOC1"/>
            <w:rPr>
              <w:rFonts w:asciiTheme="minorHAnsi" w:eastAsiaTheme="minorEastAsia" w:hAnsiTheme="minorHAnsi" w:cstheme="minorBidi"/>
              <w:b w:val="0"/>
              <w:bCs w:val="0"/>
              <w:iCs w:val="0"/>
              <w:noProof/>
              <w:kern w:val="2"/>
              <w:lang w:val="en-GB" w:eastAsia="en-GB"/>
              <w14:ligatures w14:val="standardContextual"/>
            </w:rPr>
          </w:pPr>
          <w:hyperlink w:anchor="_Toc210650461" w:history="1">
            <w:r w:rsidRPr="00747C00">
              <w:rPr>
                <w:rStyle w:val="Hyperlink"/>
                <w:noProof/>
              </w:rPr>
              <w:t>Shared separately.</w:t>
            </w:r>
            <w:r>
              <w:rPr>
                <w:noProof/>
                <w:webHidden/>
              </w:rPr>
              <w:tab/>
            </w:r>
            <w:r>
              <w:rPr>
                <w:noProof/>
                <w:webHidden/>
              </w:rPr>
              <w:fldChar w:fldCharType="begin"/>
            </w:r>
            <w:r>
              <w:rPr>
                <w:noProof/>
                <w:webHidden/>
              </w:rPr>
              <w:instrText xml:space="preserve"> PAGEREF _Toc210650461 \h </w:instrText>
            </w:r>
            <w:r>
              <w:rPr>
                <w:noProof/>
                <w:webHidden/>
              </w:rPr>
            </w:r>
            <w:r>
              <w:rPr>
                <w:noProof/>
                <w:webHidden/>
              </w:rPr>
              <w:fldChar w:fldCharType="separate"/>
            </w:r>
            <w:r>
              <w:rPr>
                <w:noProof/>
                <w:webHidden/>
              </w:rPr>
              <w:t>179</w:t>
            </w:r>
            <w:r>
              <w:rPr>
                <w:noProof/>
                <w:webHidden/>
              </w:rPr>
              <w:fldChar w:fldCharType="end"/>
            </w:r>
          </w:hyperlink>
        </w:p>
        <w:p w14:paraId="05E9ABDC" w14:textId="51DF143E" w:rsidR="00C71E7E" w:rsidRPr="00DD1815" w:rsidRDefault="00C71E7E" w:rsidP="00DD1815">
          <w:pPr>
            <w:spacing w:line="276" w:lineRule="auto"/>
            <w:jc w:val="both"/>
          </w:pPr>
          <w:r w:rsidRPr="00DD1815">
            <w:rPr>
              <w:b/>
              <w:bCs/>
              <w:iCs/>
            </w:rPr>
            <w:fldChar w:fldCharType="end"/>
          </w:r>
        </w:p>
      </w:sdtContent>
    </w:sdt>
    <w:p w14:paraId="7072CCCB" w14:textId="77777777" w:rsidR="00671EBD" w:rsidRPr="00DD1815" w:rsidRDefault="00671EBD" w:rsidP="00DD1815">
      <w:pPr>
        <w:spacing w:line="276" w:lineRule="auto"/>
      </w:pPr>
    </w:p>
    <w:p w14:paraId="5F9E1148" w14:textId="77777777" w:rsidR="00DD1815" w:rsidRDefault="00DD1815">
      <w:pPr>
        <w:rPr>
          <w:rFonts w:eastAsiaTheme="majorEastAsia"/>
          <w:b/>
        </w:rPr>
      </w:pPr>
      <w:r>
        <w:br w:type="page"/>
      </w:r>
    </w:p>
    <w:p w14:paraId="0272B770" w14:textId="1D945C1A" w:rsidR="00302E0E" w:rsidRPr="00DD1815" w:rsidRDefault="0041394F" w:rsidP="00DD1815">
      <w:pPr>
        <w:pStyle w:val="Heading1"/>
      </w:pPr>
      <w:bookmarkStart w:id="4" w:name="_Toc210650337"/>
      <w:r w:rsidRPr="00DD1815">
        <w:lastRenderedPageBreak/>
        <w:t>List of Tables</w:t>
      </w:r>
      <w:bookmarkEnd w:id="4"/>
    </w:p>
    <w:p w14:paraId="2EBB2662" w14:textId="7D4DEC42" w:rsidR="00DD1815" w:rsidRDefault="000471DB">
      <w:pPr>
        <w:pStyle w:val="TableofFigures"/>
        <w:tabs>
          <w:tab w:val="right" w:leader="dot" w:pos="9016"/>
        </w:tabs>
        <w:rPr>
          <w:rFonts w:eastAsiaTheme="minorEastAsia" w:cstheme="minorBidi"/>
          <w:b w:val="0"/>
          <w:bCs w:val="0"/>
          <w:noProof/>
          <w:kern w:val="2"/>
          <w:sz w:val="24"/>
          <w:szCs w:val="24"/>
          <w:lang w:val="en-GB" w:eastAsia="en-GB"/>
          <w14:ligatures w14:val="standardContextual"/>
        </w:rPr>
      </w:pPr>
      <w:r w:rsidRPr="00DD1815">
        <w:rPr>
          <w:rFonts w:ascii="Times New Roman" w:hAnsi="Times New Roman"/>
          <w:sz w:val="24"/>
          <w:szCs w:val="24"/>
        </w:rPr>
        <w:fldChar w:fldCharType="begin"/>
      </w:r>
      <w:r w:rsidRPr="00DD1815">
        <w:rPr>
          <w:rFonts w:ascii="Times New Roman" w:hAnsi="Times New Roman"/>
          <w:sz w:val="24"/>
          <w:szCs w:val="24"/>
        </w:rPr>
        <w:instrText xml:space="preserve"> TOC \h \z \c "Table" </w:instrText>
      </w:r>
      <w:r w:rsidRPr="00DD1815">
        <w:rPr>
          <w:rFonts w:ascii="Times New Roman" w:hAnsi="Times New Roman"/>
          <w:sz w:val="24"/>
          <w:szCs w:val="24"/>
        </w:rPr>
        <w:fldChar w:fldCharType="separate"/>
      </w:r>
      <w:hyperlink w:anchor="_Toc210567804" w:history="1">
        <w:r w:rsidR="00DD1815" w:rsidRPr="00322E7C">
          <w:rPr>
            <w:rStyle w:val="Hyperlink"/>
            <w:noProof/>
          </w:rPr>
          <w:t>Table 1: Stakeholder Matrix</w:t>
        </w:r>
        <w:r w:rsidR="00DD1815">
          <w:rPr>
            <w:noProof/>
            <w:webHidden/>
          </w:rPr>
          <w:tab/>
        </w:r>
        <w:r w:rsidR="00DD1815">
          <w:rPr>
            <w:noProof/>
            <w:webHidden/>
          </w:rPr>
          <w:fldChar w:fldCharType="begin"/>
        </w:r>
        <w:r w:rsidR="00DD1815">
          <w:rPr>
            <w:noProof/>
            <w:webHidden/>
          </w:rPr>
          <w:instrText xml:space="preserve"> PAGEREF _Toc210567804 \h </w:instrText>
        </w:r>
        <w:r w:rsidR="00DD1815">
          <w:rPr>
            <w:noProof/>
            <w:webHidden/>
          </w:rPr>
        </w:r>
        <w:r w:rsidR="00DD1815">
          <w:rPr>
            <w:noProof/>
            <w:webHidden/>
          </w:rPr>
          <w:fldChar w:fldCharType="separate"/>
        </w:r>
        <w:r w:rsidR="00DD1815">
          <w:rPr>
            <w:noProof/>
            <w:webHidden/>
          </w:rPr>
          <w:t>33</w:t>
        </w:r>
        <w:r w:rsidR="00DD1815">
          <w:rPr>
            <w:noProof/>
            <w:webHidden/>
          </w:rPr>
          <w:fldChar w:fldCharType="end"/>
        </w:r>
      </w:hyperlink>
    </w:p>
    <w:p w14:paraId="5CBC3EB6" w14:textId="5530FBD6" w:rsidR="00DD1815" w:rsidRDefault="00DD1815">
      <w:pPr>
        <w:pStyle w:val="TableofFigures"/>
        <w:tabs>
          <w:tab w:val="right" w:leader="dot" w:pos="9016"/>
        </w:tabs>
        <w:rPr>
          <w:rFonts w:eastAsiaTheme="minorEastAsia" w:cstheme="minorBidi"/>
          <w:b w:val="0"/>
          <w:bCs w:val="0"/>
          <w:noProof/>
          <w:kern w:val="2"/>
          <w:sz w:val="24"/>
          <w:szCs w:val="24"/>
          <w:lang w:val="en-GB" w:eastAsia="en-GB"/>
          <w14:ligatures w14:val="standardContextual"/>
        </w:rPr>
      </w:pPr>
      <w:hyperlink w:anchor="_Toc210567805" w:history="1">
        <w:r w:rsidRPr="00322E7C">
          <w:rPr>
            <w:rStyle w:val="Hyperlink"/>
            <w:noProof/>
          </w:rPr>
          <w:t>Table 2: Details of FGDs conducted along the road.</w:t>
        </w:r>
        <w:r>
          <w:rPr>
            <w:noProof/>
            <w:webHidden/>
          </w:rPr>
          <w:tab/>
        </w:r>
        <w:r>
          <w:rPr>
            <w:noProof/>
            <w:webHidden/>
          </w:rPr>
          <w:fldChar w:fldCharType="begin"/>
        </w:r>
        <w:r>
          <w:rPr>
            <w:noProof/>
            <w:webHidden/>
          </w:rPr>
          <w:instrText xml:space="preserve"> PAGEREF _Toc210567805 \h </w:instrText>
        </w:r>
        <w:r>
          <w:rPr>
            <w:noProof/>
            <w:webHidden/>
          </w:rPr>
        </w:r>
        <w:r>
          <w:rPr>
            <w:noProof/>
            <w:webHidden/>
          </w:rPr>
          <w:fldChar w:fldCharType="separate"/>
        </w:r>
        <w:r>
          <w:rPr>
            <w:noProof/>
            <w:webHidden/>
          </w:rPr>
          <w:t>40</w:t>
        </w:r>
        <w:r>
          <w:rPr>
            <w:noProof/>
            <w:webHidden/>
          </w:rPr>
          <w:fldChar w:fldCharType="end"/>
        </w:r>
      </w:hyperlink>
    </w:p>
    <w:p w14:paraId="3CBEC667" w14:textId="75B347F7" w:rsidR="00DD1815" w:rsidRDefault="00DD1815">
      <w:pPr>
        <w:pStyle w:val="TableofFigures"/>
        <w:tabs>
          <w:tab w:val="right" w:leader="dot" w:pos="9016"/>
        </w:tabs>
        <w:rPr>
          <w:rFonts w:eastAsiaTheme="minorEastAsia" w:cstheme="minorBidi"/>
          <w:b w:val="0"/>
          <w:bCs w:val="0"/>
          <w:noProof/>
          <w:kern w:val="2"/>
          <w:sz w:val="24"/>
          <w:szCs w:val="24"/>
          <w:lang w:val="en-GB" w:eastAsia="en-GB"/>
          <w14:ligatures w14:val="standardContextual"/>
        </w:rPr>
      </w:pPr>
      <w:hyperlink w:anchor="_Toc210567806" w:history="1">
        <w:r w:rsidRPr="00322E7C">
          <w:rPr>
            <w:rStyle w:val="Hyperlink"/>
            <w:noProof/>
          </w:rPr>
          <w:t>Table 3: Stakeholder Issues and Project Commitments and Feedback</w:t>
        </w:r>
        <w:r>
          <w:rPr>
            <w:noProof/>
            <w:webHidden/>
          </w:rPr>
          <w:tab/>
        </w:r>
        <w:r>
          <w:rPr>
            <w:noProof/>
            <w:webHidden/>
          </w:rPr>
          <w:fldChar w:fldCharType="begin"/>
        </w:r>
        <w:r>
          <w:rPr>
            <w:noProof/>
            <w:webHidden/>
          </w:rPr>
          <w:instrText xml:space="preserve"> PAGEREF _Toc210567806 \h </w:instrText>
        </w:r>
        <w:r>
          <w:rPr>
            <w:noProof/>
            <w:webHidden/>
          </w:rPr>
        </w:r>
        <w:r>
          <w:rPr>
            <w:noProof/>
            <w:webHidden/>
          </w:rPr>
          <w:fldChar w:fldCharType="separate"/>
        </w:r>
        <w:r>
          <w:rPr>
            <w:noProof/>
            <w:webHidden/>
          </w:rPr>
          <w:t>41</w:t>
        </w:r>
        <w:r>
          <w:rPr>
            <w:noProof/>
            <w:webHidden/>
          </w:rPr>
          <w:fldChar w:fldCharType="end"/>
        </w:r>
      </w:hyperlink>
    </w:p>
    <w:p w14:paraId="7DCE21AD" w14:textId="239FFF2B" w:rsidR="00DD1815" w:rsidRDefault="00DD1815">
      <w:pPr>
        <w:pStyle w:val="TableofFigures"/>
        <w:tabs>
          <w:tab w:val="right" w:leader="dot" w:pos="9016"/>
        </w:tabs>
        <w:rPr>
          <w:rFonts w:eastAsiaTheme="minorEastAsia" w:cstheme="minorBidi"/>
          <w:b w:val="0"/>
          <w:bCs w:val="0"/>
          <w:noProof/>
          <w:kern w:val="2"/>
          <w:sz w:val="24"/>
          <w:szCs w:val="24"/>
          <w:lang w:val="en-GB" w:eastAsia="en-GB"/>
          <w14:ligatures w14:val="standardContextual"/>
        </w:rPr>
      </w:pPr>
      <w:hyperlink w:anchor="_Toc210567807" w:history="1">
        <w:r w:rsidRPr="00322E7C">
          <w:rPr>
            <w:rStyle w:val="Hyperlink"/>
            <w:noProof/>
          </w:rPr>
          <w:t>Table 4: Details of key legislation on resettlement</w:t>
        </w:r>
        <w:r>
          <w:rPr>
            <w:noProof/>
            <w:webHidden/>
          </w:rPr>
          <w:tab/>
        </w:r>
        <w:r>
          <w:rPr>
            <w:noProof/>
            <w:webHidden/>
          </w:rPr>
          <w:fldChar w:fldCharType="begin"/>
        </w:r>
        <w:r>
          <w:rPr>
            <w:noProof/>
            <w:webHidden/>
          </w:rPr>
          <w:instrText xml:space="preserve"> PAGEREF _Toc210567807 \h </w:instrText>
        </w:r>
        <w:r>
          <w:rPr>
            <w:noProof/>
            <w:webHidden/>
          </w:rPr>
        </w:r>
        <w:r>
          <w:rPr>
            <w:noProof/>
            <w:webHidden/>
          </w:rPr>
          <w:fldChar w:fldCharType="separate"/>
        </w:r>
        <w:r>
          <w:rPr>
            <w:noProof/>
            <w:webHidden/>
          </w:rPr>
          <w:t>56</w:t>
        </w:r>
        <w:r>
          <w:rPr>
            <w:noProof/>
            <w:webHidden/>
          </w:rPr>
          <w:fldChar w:fldCharType="end"/>
        </w:r>
      </w:hyperlink>
    </w:p>
    <w:p w14:paraId="67EED5E4" w14:textId="22063184" w:rsidR="00DD1815" w:rsidRDefault="00DD1815">
      <w:pPr>
        <w:pStyle w:val="TableofFigures"/>
        <w:tabs>
          <w:tab w:val="right" w:leader="dot" w:pos="9016"/>
        </w:tabs>
        <w:rPr>
          <w:rFonts w:eastAsiaTheme="minorEastAsia" w:cstheme="minorBidi"/>
          <w:b w:val="0"/>
          <w:bCs w:val="0"/>
          <w:noProof/>
          <w:kern w:val="2"/>
          <w:sz w:val="24"/>
          <w:szCs w:val="24"/>
          <w:lang w:val="en-GB" w:eastAsia="en-GB"/>
          <w14:ligatures w14:val="standardContextual"/>
        </w:rPr>
      </w:pPr>
      <w:hyperlink w:anchor="_Toc210567808" w:history="1">
        <w:r w:rsidRPr="00322E7C">
          <w:rPr>
            <w:rStyle w:val="Hyperlink"/>
            <w:noProof/>
          </w:rPr>
          <w:t>Table 5: Comparison of National and WB ESS, Mitigation measures and projects commitment</w:t>
        </w:r>
        <w:r>
          <w:rPr>
            <w:noProof/>
            <w:webHidden/>
          </w:rPr>
          <w:tab/>
        </w:r>
        <w:r>
          <w:rPr>
            <w:noProof/>
            <w:webHidden/>
          </w:rPr>
          <w:fldChar w:fldCharType="begin"/>
        </w:r>
        <w:r>
          <w:rPr>
            <w:noProof/>
            <w:webHidden/>
          </w:rPr>
          <w:instrText xml:space="preserve"> PAGEREF _Toc210567808 \h </w:instrText>
        </w:r>
        <w:r>
          <w:rPr>
            <w:noProof/>
            <w:webHidden/>
          </w:rPr>
        </w:r>
        <w:r>
          <w:rPr>
            <w:noProof/>
            <w:webHidden/>
          </w:rPr>
          <w:fldChar w:fldCharType="separate"/>
        </w:r>
        <w:r>
          <w:rPr>
            <w:noProof/>
            <w:webHidden/>
          </w:rPr>
          <w:t>61</w:t>
        </w:r>
        <w:r>
          <w:rPr>
            <w:noProof/>
            <w:webHidden/>
          </w:rPr>
          <w:fldChar w:fldCharType="end"/>
        </w:r>
      </w:hyperlink>
    </w:p>
    <w:p w14:paraId="50908955" w14:textId="200D3772" w:rsidR="00DD1815" w:rsidRDefault="00DD1815">
      <w:pPr>
        <w:pStyle w:val="TableofFigures"/>
        <w:tabs>
          <w:tab w:val="right" w:leader="dot" w:pos="9016"/>
        </w:tabs>
        <w:rPr>
          <w:rFonts w:eastAsiaTheme="minorEastAsia" w:cstheme="minorBidi"/>
          <w:b w:val="0"/>
          <w:bCs w:val="0"/>
          <w:noProof/>
          <w:kern w:val="2"/>
          <w:sz w:val="24"/>
          <w:szCs w:val="24"/>
          <w:lang w:val="en-GB" w:eastAsia="en-GB"/>
          <w14:ligatures w14:val="standardContextual"/>
        </w:rPr>
      </w:pPr>
      <w:hyperlink w:anchor="_Toc210567809" w:history="1">
        <w:r w:rsidRPr="00322E7C">
          <w:rPr>
            <w:rStyle w:val="Hyperlink"/>
            <w:noProof/>
          </w:rPr>
          <w:t>Table 6: Population of Project Affected Persons</w:t>
        </w:r>
        <w:r>
          <w:rPr>
            <w:noProof/>
            <w:webHidden/>
          </w:rPr>
          <w:tab/>
        </w:r>
        <w:r>
          <w:rPr>
            <w:noProof/>
            <w:webHidden/>
          </w:rPr>
          <w:fldChar w:fldCharType="begin"/>
        </w:r>
        <w:r>
          <w:rPr>
            <w:noProof/>
            <w:webHidden/>
          </w:rPr>
          <w:instrText xml:space="preserve"> PAGEREF _Toc210567809 \h </w:instrText>
        </w:r>
        <w:r>
          <w:rPr>
            <w:noProof/>
            <w:webHidden/>
          </w:rPr>
        </w:r>
        <w:r>
          <w:rPr>
            <w:noProof/>
            <w:webHidden/>
          </w:rPr>
          <w:fldChar w:fldCharType="separate"/>
        </w:r>
        <w:r>
          <w:rPr>
            <w:noProof/>
            <w:webHidden/>
          </w:rPr>
          <w:t>66</w:t>
        </w:r>
        <w:r>
          <w:rPr>
            <w:noProof/>
            <w:webHidden/>
          </w:rPr>
          <w:fldChar w:fldCharType="end"/>
        </w:r>
      </w:hyperlink>
    </w:p>
    <w:p w14:paraId="53F1653C" w14:textId="588032E9" w:rsidR="00DD1815" w:rsidRDefault="00DD1815">
      <w:pPr>
        <w:pStyle w:val="TableofFigures"/>
        <w:tabs>
          <w:tab w:val="right" w:leader="dot" w:pos="9016"/>
        </w:tabs>
        <w:rPr>
          <w:rFonts w:eastAsiaTheme="minorEastAsia" w:cstheme="minorBidi"/>
          <w:b w:val="0"/>
          <w:bCs w:val="0"/>
          <w:noProof/>
          <w:kern w:val="2"/>
          <w:sz w:val="24"/>
          <w:szCs w:val="24"/>
          <w:lang w:val="en-GB" w:eastAsia="en-GB"/>
          <w14:ligatures w14:val="standardContextual"/>
        </w:rPr>
      </w:pPr>
      <w:hyperlink w:anchor="_Toc210567810" w:history="1">
        <w:r w:rsidRPr="00322E7C">
          <w:rPr>
            <w:rStyle w:val="Hyperlink"/>
            <w:noProof/>
          </w:rPr>
          <w:t>Table 7: Gender Distribution among PAPs</w:t>
        </w:r>
        <w:r>
          <w:rPr>
            <w:noProof/>
            <w:webHidden/>
          </w:rPr>
          <w:tab/>
        </w:r>
        <w:r>
          <w:rPr>
            <w:noProof/>
            <w:webHidden/>
          </w:rPr>
          <w:fldChar w:fldCharType="begin"/>
        </w:r>
        <w:r>
          <w:rPr>
            <w:noProof/>
            <w:webHidden/>
          </w:rPr>
          <w:instrText xml:space="preserve"> PAGEREF _Toc210567810 \h </w:instrText>
        </w:r>
        <w:r>
          <w:rPr>
            <w:noProof/>
            <w:webHidden/>
          </w:rPr>
        </w:r>
        <w:r>
          <w:rPr>
            <w:noProof/>
            <w:webHidden/>
          </w:rPr>
          <w:fldChar w:fldCharType="separate"/>
        </w:r>
        <w:r>
          <w:rPr>
            <w:noProof/>
            <w:webHidden/>
          </w:rPr>
          <w:t>67</w:t>
        </w:r>
        <w:r>
          <w:rPr>
            <w:noProof/>
            <w:webHidden/>
          </w:rPr>
          <w:fldChar w:fldCharType="end"/>
        </w:r>
      </w:hyperlink>
    </w:p>
    <w:p w14:paraId="6EC58317" w14:textId="01AA2228" w:rsidR="00DD1815" w:rsidRDefault="00DD1815">
      <w:pPr>
        <w:pStyle w:val="TableofFigures"/>
        <w:tabs>
          <w:tab w:val="right" w:leader="dot" w:pos="9016"/>
        </w:tabs>
        <w:rPr>
          <w:rFonts w:eastAsiaTheme="minorEastAsia" w:cstheme="minorBidi"/>
          <w:b w:val="0"/>
          <w:bCs w:val="0"/>
          <w:noProof/>
          <w:kern w:val="2"/>
          <w:sz w:val="24"/>
          <w:szCs w:val="24"/>
          <w:lang w:val="en-GB" w:eastAsia="en-GB"/>
          <w14:ligatures w14:val="standardContextual"/>
        </w:rPr>
      </w:pPr>
      <w:hyperlink w:anchor="_Toc210567811" w:history="1">
        <w:r w:rsidRPr="00322E7C">
          <w:rPr>
            <w:rStyle w:val="Hyperlink"/>
            <w:noProof/>
          </w:rPr>
          <w:t>Table 8: Age Group Distribution</w:t>
        </w:r>
        <w:r>
          <w:rPr>
            <w:noProof/>
            <w:webHidden/>
          </w:rPr>
          <w:tab/>
        </w:r>
        <w:r>
          <w:rPr>
            <w:noProof/>
            <w:webHidden/>
          </w:rPr>
          <w:fldChar w:fldCharType="begin"/>
        </w:r>
        <w:r>
          <w:rPr>
            <w:noProof/>
            <w:webHidden/>
          </w:rPr>
          <w:instrText xml:space="preserve"> PAGEREF _Toc210567811 \h </w:instrText>
        </w:r>
        <w:r>
          <w:rPr>
            <w:noProof/>
            <w:webHidden/>
          </w:rPr>
        </w:r>
        <w:r>
          <w:rPr>
            <w:noProof/>
            <w:webHidden/>
          </w:rPr>
          <w:fldChar w:fldCharType="separate"/>
        </w:r>
        <w:r>
          <w:rPr>
            <w:noProof/>
            <w:webHidden/>
          </w:rPr>
          <w:t>68</w:t>
        </w:r>
        <w:r>
          <w:rPr>
            <w:noProof/>
            <w:webHidden/>
          </w:rPr>
          <w:fldChar w:fldCharType="end"/>
        </w:r>
      </w:hyperlink>
    </w:p>
    <w:p w14:paraId="2A42F075" w14:textId="7C129B81" w:rsidR="00DD1815" w:rsidRDefault="00DD1815">
      <w:pPr>
        <w:pStyle w:val="TableofFigures"/>
        <w:tabs>
          <w:tab w:val="right" w:leader="dot" w:pos="9016"/>
        </w:tabs>
        <w:rPr>
          <w:rFonts w:eastAsiaTheme="minorEastAsia" w:cstheme="minorBidi"/>
          <w:b w:val="0"/>
          <w:bCs w:val="0"/>
          <w:noProof/>
          <w:kern w:val="2"/>
          <w:sz w:val="24"/>
          <w:szCs w:val="24"/>
          <w:lang w:val="en-GB" w:eastAsia="en-GB"/>
          <w14:ligatures w14:val="standardContextual"/>
        </w:rPr>
      </w:pPr>
      <w:hyperlink w:anchor="_Toc210567812" w:history="1">
        <w:r w:rsidRPr="00322E7C">
          <w:rPr>
            <w:rStyle w:val="Hyperlink"/>
            <w:noProof/>
          </w:rPr>
          <w:t>Table 9: Marital Status</w:t>
        </w:r>
        <w:r>
          <w:rPr>
            <w:noProof/>
            <w:webHidden/>
          </w:rPr>
          <w:tab/>
        </w:r>
        <w:r>
          <w:rPr>
            <w:noProof/>
            <w:webHidden/>
          </w:rPr>
          <w:fldChar w:fldCharType="begin"/>
        </w:r>
        <w:r>
          <w:rPr>
            <w:noProof/>
            <w:webHidden/>
          </w:rPr>
          <w:instrText xml:space="preserve"> PAGEREF _Toc210567812 \h </w:instrText>
        </w:r>
        <w:r>
          <w:rPr>
            <w:noProof/>
            <w:webHidden/>
          </w:rPr>
        </w:r>
        <w:r>
          <w:rPr>
            <w:noProof/>
            <w:webHidden/>
          </w:rPr>
          <w:fldChar w:fldCharType="separate"/>
        </w:r>
        <w:r>
          <w:rPr>
            <w:noProof/>
            <w:webHidden/>
          </w:rPr>
          <w:t>68</w:t>
        </w:r>
        <w:r>
          <w:rPr>
            <w:noProof/>
            <w:webHidden/>
          </w:rPr>
          <w:fldChar w:fldCharType="end"/>
        </w:r>
      </w:hyperlink>
    </w:p>
    <w:p w14:paraId="650F8FF1" w14:textId="0D407FE5" w:rsidR="00DD1815" w:rsidRDefault="00DD1815">
      <w:pPr>
        <w:pStyle w:val="TableofFigures"/>
        <w:tabs>
          <w:tab w:val="right" w:leader="dot" w:pos="9016"/>
        </w:tabs>
        <w:rPr>
          <w:rFonts w:eastAsiaTheme="minorEastAsia" w:cstheme="minorBidi"/>
          <w:b w:val="0"/>
          <w:bCs w:val="0"/>
          <w:noProof/>
          <w:kern w:val="2"/>
          <w:sz w:val="24"/>
          <w:szCs w:val="24"/>
          <w:lang w:val="en-GB" w:eastAsia="en-GB"/>
          <w14:ligatures w14:val="standardContextual"/>
        </w:rPr>
      </w:pPr>
      <w:hyperlink w:anchor="_Toc210567813" w:history="1">
        <w:r w:rsidRPr="00322E7C">
          <w:rPr>
            <w:rStyle w:val="Hyperlink"/>
            <w:noProof/>
          </w:rPr>
          <w:t>Table 10: Gender Distribution Among PAPs Household Members</w:t>
        </w:r>
        <w:r>
          <w:rPr>
            <w:noProof/>
            <w:webHidden/>
          </w:rPr>
          <w:tab/>
        </w:r>
        <w:r>
          <w:rPr>
            <w:noProof/>
            <w:webHidden/>
          </w:rPr>
          <w:fldChar w:fldCharType="begin"/>
        </w:r>
        <w:r>
          <w:rPr>
            <w:noProof/>
            <w:webHidden/>
          </w:rPr>
          <w:instrText xml:space="preserve"> PAGEREF _Toc210567813 \h </w:instrText>
        </w:r>
        <w:r>
          <w:rPr>
            <w:noProof/>
            <w:webHidden/>
          </w:rPr>
        </w:r>
        <w:r>
          <w:rPr>
            <w:noProof/>
            <w:webHidden/>
          </w:rPr>
          <w:fldChar w:fldCharType="separate"/>
        </w:r>
        <w:r>
          <w:rPr>
            <w:noProof/>
            <w:webHidden/>
          </w:rPr>
          <w:t>69</w:t>
        </w:r>
        <w:r>
          <w:rPr>
            <w:noProof/>
            <w:webHidden/>
          </w:rPr>
          <w:fldChar w:fldCharType="end"/>
        </w:r>
      </w:hyperlink>
    </w:p>
    <w:p w14:paraId="21120FC8" w14:textId="3AEC2BCC" w:rsidR="00DD1815" w:rsidRDefault="00DD1815">
      <w:pPr>
        <w:pStyle w:val="TableofFigures"/>
        <w:tabs>
          <w:tab w:val="right" w:leader="dot" w:pos="9016"/>
        </w:tabs>
        <w:rPr>
          <w:rFonts w:eastAsiaTheme="minorEastAsia" w:cstheme="minorBidi"/>
          <w:b w:val="0"/>
          <w:bCs w:val="0"/>
          <w:noProof/>
          <w:kern w:val="2"/>
          <w:sz w:val="24"/>
          <w:szCs w:val="24"/>
          <w:lang w:val="en-GB" w:eastAsia="en-GB"/>
          <w14:ligatures w14:val="standardContextual"/>
        </w:rPr>
      </w:pPr>
      <w:hyperlink w:anchor="_Toc210567814" w:history="1">
        <w:r w:rsidRPr="00322E7C">
          <w:rPr>
            <w:rStyle w:val="Hyperlink"/>
            <w:noProof/>
          </w:rPr>
          <w:t>Table 11: Age Groups Among PAPs Household Members</w:t>
        </w:r>
        <w:r>
          <w:rPr>
            <w:noProof/>
            <w:webHidden/>
          </w:rPr>
          <w:tab/>
        </w:r>
        <w:r>
          <w:rPr>
            <w:noProof/>
            <w:webHidden/>
          </w:rPr>
          <w:fldChar w:fldCharType="begin"/>
        </w:r>
        <w:r>
          <w:rPr>
            <w:noProof/>
            <w:webHidden/>
          </w:rPr>
          <w:instrText xml:space="preserve"> PAGEREF _Toc210567814 \h </w:instrText>
        </w:r>
        <w:r>
          <w:rPr>
            <w:noProof/>
            <w:webHidden/>
          </w:rPr>
        </w:r>
        <w:r>
          <w:rPr>
            <w:noProof/>
            <w:webHidden/>
          </w:rPr>
          <w:fldChar w:fldCharType="separate"/>
        </w:r>
        <w:r>
          <w:rPr>
            <w:noProof/>
            <w:webHidden/>
          </w:rPr>
          <w:t>70</w:t>
        </w:r>
        <w:r>
          <w:rPr>
            <w:noProof/>
            <w:webHidden/>
          </w:rPr>
          <w:fldChar w:fldCharType="end"/>
        </w:r>
      </w:hyperlink>
    </w:p>
    <w:p w14:paraId="4CF42F77" w14:textId="1CE1022A" w:rsidR="00DD1815" w:rsidRDefault="00DD1815">
      <w:pPr>
        <w:pStyle w:val="TableofFigures"/>
        <w:tabs>
          <w:tab w:val="right" w:leader="dot" w:pos="9016"/>
        </w:tabs>
        <w:rPr>
          <w:rFonts w:eastAsiaTheme="minorEastAsia" w:cstheme="minorBidi"/>
          <w:b w:val="0"/>
          <w:bCs w:val="0"/>
          <w:noProof/>
          <w:kern w:val="2"/>
          <w:sz w:val="24"/>
          <w:szCs w:val="24"/>
          <w:lang w:val="en-GB" w:eastAsia="en-GB"/>
          <w14:ligatures w14:val="standardContextual"/>
        </w:rPr>
      </w:pPr>
      <w:hyperlink w:anchor="_Toc210567815" w:history="1">
        <w:r w:rsidRPr="00322E7C">
          <w:rPr>
            <w:rStyle w:val="Hyperlink"/>
            <w:noProof/>
          </w:rPr>
          <w:t>Table 12: Highest Level of Education Among PAPs</w:t>
        </w:r>
        <w:r>
          <w:rPr>
            <w:noProof/>
            <w:webHidden/>
          </w:rPr>
          <w:tab/>
        </w:r>
        <w:r>
          <w:rPr>
            <w:noProof/>
            <w:webHidden/>
          </w:rPr>
          <w:fldChar w:fldCharType="begin"/>
        </w:r>
        <w:r>
          <w:rPr>
            <w:noProof/>
            <w:webHidden/>
          </w:rPr>
          <w:instrText xml:space="preserve"> PAGEREF _Toc210567815 \h </w:instrText>
        </w:r>
        <w:r>
          <w:rPr>
            <w:noProof/>
            <w:webHidden/>
          </w:rPr>
        </w:r>
        <w:r>
          <w:rPr>
            <w:noProof/>
            <w:webHidden/>
          </w:rPr>
          <w:fldChar w:fldCharType="separate"/>
        </w:r>
        <w:r>
          <w:rPr>
            <w:noProof/>
            <w:webHidden/>
          </w:rPr>
          <w:t>71</w:t>
        </w:r>
        <w:r>
          <w:rPr>
            <w:noProof/>
            <w:webHidden/>
          </w:rPr>
          <w:fldChar w:fldCharType="end"/>
        </w:r>
      </w:hyperlink>
    </w:p>
    <w:p w14:paraId="4ECDD0D4" w14:textId="0C499193" w:rsidR="00DD1815" w:rsidRDefault="00DD1815">
      <w:pPr>
        <w:pStyle w:val="TableofFigures"/>
        <w:tabs>
          <w:tab w:val="right" w:leader="dot" w:pos="9016"/>
        </w:tabs>
        <w:rPr>
          <w:rFonts w:eastAsiaTheme="minorEastAsia" w:cstheme="minorBidi"/>
          <w:b w:val="0"/>
          <w:bCs w:val="0"/>
          <w:noProof/>
          <w:kern w:val="2"/>
          <w:sz w:val="24"/>
          <w:szCs w:val="24"/>
          <w:lang w:val="en-GB" w:eastAsia="en-GB"/>
          <w14:ligatures w14:val="standardContextual"/>
        </w:rPr>
      </w:pPr>
      <w:hyperlink w:anchor="_Toc210567816" w:history="1">
        <w:r w:rsidRPr="00322E7C">
          <w:rPr>
            <w:rStyle w:val="Hyperlink"/>
            <w:noProof/>
          </w:rPr>
          <w:t>Table 13: Distribution of Elderly PAPs by gender</w:t>
        </w:r>
        <w:r>
          <w:rPr>
            <w:noProof/>
            <w:webHidden/>
          </w:rPr>
          <w:tab/>
        </w:r>
        <w:r>
          <w:rPr>
            <w:noProof/>
            <w:webHidden/>
          </w:rPr>
          <w:fldChar w:fldCharType="begin"/>
        </w:r>
        <w:r>
          <w:rPr>
            <w:noProof/>
            <w:webHidden/>
          </w:rPr>
          <w:instrText xml:space="preserve"> PAGEREF _Toc210567816 \h </w:instrText>
        </w:r>
        <w:r>
          <w:rPr>
            <w:noProof/>
            <w:webHidden/>
          </w:rPr>
        </w:r>
        <w:r>
          <w:rPr>
            <w:noProof/>
            <w:webHidden/>
          </w:rPr>
          <w:fldChar w:fldCharType="separate"/>
        </w:r>
        <w:r>
          <w:rPr>
            <w:noProof/>
            <w:webHidden/>
          </w:rPr>
          <w:t>72</w:t>
        </w:r>
        <w:r>
          <w:rPr>
            <w:noProof/>
            <w:webHidden/>
          </w:rPr>
          <w:fldChar w:fldCharType="end"/>
        </w:r>
      </w:hyperlink>
    </w:p>
    <w:p w14:paraId="48D144BC" w14:textId="45265E2B" w:rsidR="00DD1815" w:rsidRDefault="00DD1815">
      <w:pPr>
        <w:pStyle w:val="TableofFigures"/>
        <w:tabs>
          <w:tab w:val="right" w:leader="dot" w:pos="9016"/>
        </w:tabs>
        <w:rPr>
          <w:rFonts w:eastAsiaTheme="minorEastAsia" w:cstheme="minorBidi"/>
          <w:b w:val="0"/>
          <w:bCs w:val="0"/>
          <w:noProof/>
          <w:kern w:val="2"/>
          <w:sz w:val="24"/>
          <w:szCs w:val="24"/>
          <w:lang w:val="en-GB" w:eastAsia="en-GB"/>
          <w14:ligatures w14:val="standardContextual"/>
        </w:rPr>
      </w:pPr>
      <w:hyperlink w:anchor="_Toc210567817" w:history="1">
        <w:r w:rsidRPr="00322E7C">
          <w:rPr>
            <w:rStyle w:val="Hyperlink"/>
            <w:noProof/>
          </w:rPr>
          <w:t>Table 14: Distribution of Elderly PAPs and PAP's Household Members</w:t>
        </w:r>
        <w:r>
          <w:rPr>
            <w:noProof/>
            <w:webHidden/>
          </w:rPr>
          <w:tab/>
        </w:r>
        <w:r>
          <w:rPr>
            <w:noProof/>
            <w:webHidden/>
          </w:rPr>
          <w:fldChar w:fldCharType="begin"/>
        </w:r>
        <w:r>
          <w:rPr>
            <w:noProof/>
            <w:webHidden/>
          </w:rPr>
          <w:instrText xml:space="preserve"> PAGEREF _Toc210567817 \h </w:instrText>
        </w:r>
        <w:r>
          <w:rPr>
            <w:noProof/>
            <w:webHidden/>
          </w:rPr>
        </w:r>
        <w:r>
          <w:rPr>
            <w:noProof/>
            <w:webHidden/>
          </w:rPr>
          <w:fldChar w:fldCharType="separate"/>
        </w:r>
        <w:r>
          <w:rPr>
            <w:noProof/>
            <w:webHidden/>
          </w:rPr>
          <w:t>72</w:t>
        </w:r>
        <w:r>
          <w:rPr>
            <w:noProof/>
            <w:webHidden/>
          </w:rPr>
          <w:fldChar w:fldCharType="end"/>
        </w:r>
      </w:hyperlink>
    </w:p>
    <w:p w14:paraId="1F46B378" w14:textId="0BFFAD9E" w:rsidR="00DD1815" w:rsidRDefault="00DD1815">
      <w:pPr>
        <w:pStyle w:val="TableofFigures"/>
        <w:tabs>
          <w:tab w:val="right" w:leader="dot" w:pos="9016"/>
        </w:tabs>
        <w:rPr>
          <w:rFonts w:eastAsiaTheme="minorEastAsia" w:cstheme="minorBidi"/>
          <w:b w:val="0"/>
          <w:bCs w:val="0"/>
          <w:noProof/>
          <w:kern w:val="2"/>
          <w:sz w:val="24"/>
          <w:szCs w:val="24"/>
          <w:lang w:val="en-GB" w:eastAsia="en-GB"/>
          <w14:ligatures w14:val="standardContextual"/>
        </w:rPr>
      </w:pPr>
      <w:hyperlink w:anchor="_Toc210567818" w:history="1">
        <w:r w:rsidRPr="00322E7C">
          <w:rPr>
            <w:rStyle w:val="Hyperlink"/>
            <w:noProof/>
          </w:rPr>
          <w:t>Table 15: Chronic Disease Among PAPs</w:t>
        </w:r>
        <w:r>
          <w:rPr>
            <w:noProof/>
            <w:webHidden/>
          </w:rPr>
          <w:tab/>
        </w:r>
        <w:r>
          <w:rPr>
            <w:noProof/>
            <w:webHidden/>
          </w:rPr>
          <w:fldChar w:fldCharType="begin"/>
        </w:r>
        <w:r>
          <w:rPr>
            <w:noProof/>
            <w:webHidden/>
          </w:rPr>
          <w:instrText xml:space="preserve"> PAGEREF _Toc210567818 \h </w:instrText>
        </w:r>
        <w:r>
          <w:rPr>
            <w:noProof/>
            <w:webHidden/>
          </w:rPr>
        </w:r>
        <w:r>
          <w:rPr>
            <w:noProof/>
            <w:webHidden/>
          </w:rPr>
          <w:fldChar w:fldCharType="separate"/>
        </w:r>
        <w:r>
          <w:rPr>
            <w:noProof/>
            <w:webHidden/>
          </w:rPr>
          <w:t>73</w:t>
        </w:r>
        <w:r>
          <w:rPr>
            <w:noProof/>
            <w:webHidden/>
          </w:rPr>
          <w:fldChar w:fldCharType="end"/>
        </w:r>
      </w:hyperlink>
    </w:p>
    <w:p w14:paraId="765FCDE5" w14:textId="1D00B05D" w:rsidR="00DD1815" w:rsidRDefault="00DD1815">
      <w:pPr>
        <w:pStyle w:val="TableofFigures"/>
        <w:tabs>
          <w:tab w:val="right" w:leader="dot" w:pos="9016"/>
        </w:tabs>
        <w:rPr>
          <w:rFonts w:eastAsiaTheme="minorEastAsia" w:cstheme="minorBidi"/>
          <w:b w:val="0"/>
          <w:bCs w:val="0"/>
          <w:noProof/>
          <w:kern w:val="2"/>
          <w:sz w:val="24"/>
          <w:szCs w:val="24"/>
          <w:lang w:val="en-GB" w:eastAsia="en-GB"/>
          <w14:ligatures w14:val="standardContextual"/>
        </w:rPr>
      </w:pPr>
      <w:hyperlink w:anchor="_Toc210567819" w:history="1">
        <w:r w:rsidRPr="00322E7C">
          <w:rPr>
            <w:rStyle w:val="Hyperlink"/>
            <w:noProof/>
          </w:rPr>
          <w:t>Table 16: Chronic Illness among PAPs Household Members</w:t>
        </w:r>
        <w:r>
          <w:rPr>
            <w:noProof/>
            <w:webHidden/>
          </w:rPr>
          <w:tab/>
        </w:r>
        <w:r>
          <w:rPr>
            <w:noProof/>
            <w:webHidden/>
          </w:rPr>
          <w:fldChar w:fldCharType="begin"/>
        </w:r>
        <w:r>
          <w:rPr>
            <w:noProof/>
            <w:webHidden/>
          </w:rPr>
          <w:instrText xml:space="preserve"> PAGEREF _Toc210567819 \h </w:instrText>
        </w:r>
        <w:r>
          <w:rPr>
            <w:noProof/>
            <w:webHidden/>
          </w:rPr>
        </w:r>
        <w:r>
          <w:rPr>
            <w:noProof/>
            <w:webHidden/>
          </w:rPr>
          <w:fldChar w:fldCharType="separate"/>
        </w:r>
        <w:r>
          <w:rPr>
            <w:noProof/>
            <w:webHidden/>
          </w:rPr>
          <w:t>73</w:t>
        </w:r>
        <w:r>
          <w:rPr>
            <w:noProof/>
            <w:webHidden/>
          </w:rPr>
          <w:fldChar w:fldCharType="end"/>
        </w:r>
      </w:hyperlink>
    </w:p>
    <w:p w14:paraId="546AB916" w14:textId="007E76DC" w:rsidR="00DD1815" w:rsidRDefault="00DD1815">
      <w:pPr>
        <w:pStyle w:val="TableofFigures"/>
        <w:tabs>
          <w:tab w:val="right" w:leader="dot" w:pos="9016"/>
        </w:tabs>
        <w:rPr>
          <w:rFonts w:eastAsiaTheme="minorEastAsia" w:cstheme="minorBidi"/>
          <w:b w:val="0"/>
          <w:bCs w:val="0"/>
          <w:noProof/>
          <w:kern w:val="2"/>
          <w:sz w:val="24"/>
          <w:szCs w:val="24"/>
          <w:lang w:val="en-GB" w:eastAsia="en-GB"/>
          <w14:ligatures w14:val="standardContextual"/>
        </w:rPr>
      </w:pPr>
      <w:hyperlink w:anchor="_Toc210567820" w:history="1">
        <w:r w:rsidRPr="00322E7C">
          <w:rPr>
            <w:rStyle w:val="Hyperlink"/>
            <w:noProof/>
          </w:rPr>
          <w:t>Table 17: Disability Status Among PAPs</w:t>
        </w:r>
        <w:r>
          <w:rPr>
            <w:noProof/>
            <w:webHidden/>
          </w:rPr>
          <w:tab/>
        </w:r>
        <w:r>
          <w:rPr>
            <w:noProof/>
            <w:webHidden/>
          </w:rPr>
          <w:fldChar w:fldCharType="begin"/>
        </w:r>
        <w:r>
          <w:rPr>
            <w:noProof/>
            <w:webHidden/>
          </w:rPr>
          <w:instrText xml:space="preserve"> PAGEREF _Toc210567820 \h </w:instrText>
        </w:r>
        <w:r>
          <w:rPr>
            <w:noProof/>
            <w:webHidden/>
          </w:rPr>
        </w:r>
        <w:r>
          <w:rPr>
            <w:noProof/>
            <w:webHidden/>
          </w:rPr>
          <w:fldChar w:fldCharType="separate"/>
        </w:r>
        <w:r>
          <w:rPr>
            <w:noProof/>
            <w:webHidden/>
          </w:rPr>
          <w:t>74</w:t>
        </w:r>
        <w:r>
          <w:rPr>
            <w:noProof/>
            <w:webHidden/>
          </w:rPr>
          <w:fldChar w:fldCharType="end"/>
        </w:r>
      </w:hyperlink>
    </w:p>
    <w:p w14:paraId="1D4B543D" w14:textId="0BDCE6F9" w:rsidR="00DD1815" w:rsidRDefault="00DD1815">
      <w:pPr>
        <w:pStyle w:val="TableofFigures"/>
        <w:tabs>
          <w:tab w:val="right" w:leader="dot" w:pos="9016"/>
        </w:tabs>
        <w:rPr>
          <w:rFonts w:eastAsiaTheme="minorEastAsia" w:cstheme="minorBidi"/>
          <w:b w:val="0"/>
          <w:bCs w:val="0"/>
          <w:noProof/>
          <w:kern w:val="2"/>
          <w:sz w:val="24"/>
          <w:szCs w:val="24"/>
          <w:lang w:val="en-GB" w:eastAsia="en-GB"/>
          <w14:ligatures w14:val="standardContextual"/>
        </w:rPr>
      </w:pPr>
      <w:hyperlink w:anchor="_Toc210567821" w:history="1">
        <w:r w:rsidRPr="00322E7C">
          <w:rPr>
            <w:rStyle w:val="Hyperlink"/>
            <w:noProof/>
          </w:rPr>
          <w:t>Table 18: Disability Status among PAPs Household Members</w:t>
        </w:r>
        <w:r>
          <w:rPr>
            <w:noProof/>
            <w:webHidden/>
          </w:rPr>
          <w:tab/>
        </w:r>
        <w:r>
          <w:rPr>
            <w:noProof/>
            <w:webHidden/>
          </w:rPr>
          <w:fldChar w:fldCharType="begin"/>
        </w:r>
        <w:r>
          <w:rPr>
            <w:noProof/>
            <w:webHidden/>
          </w:rPr>
          <w:instrText xml:space="preserve"> PAGEREF _Toc210567821 \h </w:instrText>
        </w:r>
        <w:r>
          <w:rPr>
            <w:noProof/>
            <w:webHidden/>
          </w:rPr>
        </w:r>
        <w:r>
          <w:rPr>
            <w:noProof/>
            <w:webHidden/>
          </w:rPr>
          <w:fldChar w:fldCharType="separate"/>
        </w:r>
        <w:r>
          <w:rPr>
            <w:noProof/>
            <w:webHidden/>
          </w:rPr>
          <w:t>74</w:t>
        </w:r>
        <w:r>
          <w:rPr>
            <w:noProof/>
            <w:webHidden/>
          </w:rPr>
          <w:fldChar w:fldCharType="end"/>
        </w:r>
      </w:hyperlink>
    </w:p>
    <w:p w14:paraId="6DEB7A6E" w14:textId="6ACB4B62" w:rsidR="00DD1815" w:rsidRDefault="00DD1815">
      <w:pPr>
        <w:pStyle w:val="TableofFigures"/>
        <w:tabs>
          <w:tab w:val="right" w:leader="dot" w:pos="9016"/>
        </w:tabs>
        <w:rPr>
          <w:rFonts w:eastAsiaTheme="minorEastAsia" w:cstheme="minorBidi"/>
          <w:b w:val="0"/>
          <w:bCs w:val="0"/>
          <w:noProof/>
          <w:kern w:val="2"/>
          <w:sz w:val="24"/>
          <w:szCs w:val="24"/>
          <w:lang w:val="en-GB" w:eastAsia="en-GB"/>
          <w14:ligatures w14:val="standardContextual"/>
        </w:rPr>
      </w:pPr>
      <w:hyperlink w:anchor="_Toc210567822" w:history="1">
        <w:r w:rsidRPr="00322E7C">
          <w:rPr>
            <w:rStyle w:val="Hyperlink"/>
            <w:noProof/>
          </w:rPr>
          <w:t>Table 19: Asset Use Distribution among PAP with Chronical illness in Machinga</w:t>
        </w:r>
        <w:r>
          <w:rPr>
            <w:noProof/>
            <w:webHidden/>
          </w:rPr>
          <w:tab/>
        </w:r>
        <w:r>
          <w:rPr>
            <w:noProof/>
            <w:webHidden/>
          </w:rPr>
          <w:fldChar w:fldCharType="begin"/>
        </w:r>
        <w:r>
          <w:rPr>
            <w:noProof/>
            <w:webHidden/>
          </w:rPr>
          <w:instrText xml:space="preserve"> PAGEREF _Toc210567822 \h </w:instrText>
        </w:r>
        <w:r>
          <w:rPr>
            <w:noProof/>
            <w:webHidden/>
          </w:rPr>
        </w:r>
        <w:r>
          <w:rPr>
            <w:noProof/>
            <w:webHidden/>
          </w:rPr>
          <w:fldChar w:fldCharType="separate"/>
        </w:r>
        <w:r>
          <w:rPr>
            <w:noProof/>
            <w:webHidden/>
          </w:rPr>
          <w:t>76</w:t>
        </w:r>
        <w:r>
          <w:rPr>
            <w:noProof/>
            <w:webHidden/>
          </w:rPr>
          <w:fldChar w:fldCharType="end"/>
        </w:r>
      </w:hyperlink>
    </w:p>
    <w:p w14:paraId="7DC4B8BB" w14:textId="73F384E8" w:rsidR="00DD1815" w:rsidRDefault="00DD1815">
      <w:pPr>
        <w:pStyle w:val="TableofFigures"/>
        <w:tabs>
          <w:tab w:val="right" w:leader="dot" w:pos="9016"/>
        </w:tabs>
        <w:rPr>
          <w:rFonts w:eastAsiaTheme="minorEastAsia" w:cstheme="minorBidi"/>
          <w:b w:val="0"/>
          <w:bCs w:val="0"/>
          <w:noProof/>
          <w:kern w:val="2"/>
          <w:sz w:val="24"/>
          <w:szCs w:val="24"/>
          <w:lang w:val="en-GB" w:eastAsia="en-GB"/>
          <w14:ligatures w14:val="standardContextual"/>
        </w:rPr>
      </w:pPr>
      <w:hyperlink w:anchor="_Toc210567823" w:history="1">
        <w:r w:rsidRPr="00322E7C">
          <w:rPr>
            <w:rStyle w:val="Hyperlink"/>
            <w:noProof/>
          </w:rPr>
          <w:t>Table 20: Asset Classification Distribution among PAPs with Chronic illness in Zomba</w:t>
        </w:r>
        <w:r>
          <w:rPr>
            <w:noProof/>
            <w:webHidden/>
          </w:rPr>
          <w:tab/>
        </w:r>
        <w:r>
          <w:rPr>
            <w:noProof/>
            <w:webHidden/>
          </w:rPr>
          <w:fldChar w:fldCharType="begin"/>
        </w:r>
        <w:r>
          <w:rPr>
            <w:noProof/>
            <w:webHidden/>
          </w:rPr>
          <w:instrText xml:space="preserve"> PAGEREF _Toc210567823 \h </w:instrText>
        </w:r>
        <w:r>
          <w:rPr>
            <w:noProof/>
            <w:webHidden/>
          </w:rPr>
        </w:r>
        <w:r>
          <w:rPr>
            <w:noProof/>
            <w:webHidden/>
          </w:rPr>
          <w:fldChar w:fldCharType="separate"/>
        </w:r>
        <w:r>
          <w:rPr>
            <w:noProof/>
            <w:webHidden/>
          </w:rPr>
          <w:t>77</w:t>
        </w:r>
        <w:r>
          <w:rPr>
            <w:noProof/>
            <w:webHidden/>
          </w:rPr>
          <w:fldChar w:fldCharType="end"/>
        </w:r>
      </w:hyperlink>
    </w:p>
    <w:p w14:paraId="7EEFD7FD" w14:textId="61F8D634" w:rsidR="00DD1815" w:rsidRDefault="00DD1815">
      <w:pPr>
        <w:pStyle w:val="TableofFigures"/>
        <w:tabs>
          <w:tab w:val="right" w:leader="dot" w:pos="9016"/>
        </w:tabs>
        <w:rPr>
          <w:rFonts w:eastAsiaTheme="minorEastAsia" w:cstheme="minorBidi"/>
          <w:b w:val="0"/>
          <w:bCs w:val="0"/>
          <w:noProof/>
          <w:kern w:val="2"/>
          <w:sz w:val="24"/>
          <w:szCs w:val="24"/>
          <w:lang w:val="en-GB" w:eastAsia="en-GB"/>
          <w14:ligatures w14:val="standardContextual"/>
        </w:rPr>
      </w:pPr>
      <w:hyperlink w:anchor="_Toc210567824" w:history="1">
        <w:r w:rsidRPr="00322E7C">
          <w:rPr>
            <w:rStyle w:val="Hyperlink"/>
            <w:noProof/>
          </w:rPr>
          <w:t>Table 21: Main Source of Income Among PAPs</w:t>
        </w:r>
        <w:r>
          <w:rPr>
            <w:noProof/>
            <w:webHidden/>
          </w:rPr>
          <w:tab/>
        </w:r>
        <w:r>
          <w:rPr>
            <w:noProof/>
            <w:webHidden/>
          </w:rPr>
          <w:fldChar w:fldCharType="begin"/>
        </w:r>
        <w:r>
          <w:rPr>
            <w:noProof/>
            <w:webHidden/>
          </w:rPr>
          <w:instrText xml:space="preserve"> PAGEREF _Toc210567824 \h </w:instrText>
        </w:r>
        <w:r>
          <w:rPr>
            <w:noProof/>
            <w:webHidden/>
          </w:rPr>
        </w:r>
        <w:r>
          <w:rPr>
            <w:noProof/>
            <w:webHidden/>
          </w:rPr>
          <w:fldChar w:fldCharType="separate"/>
        </w:r>
        <w:r>
          <w:rPr>
            <w:noProof/>
            <w:webHidden/>
          </w:rPr>
          <w:t>79</w:t>
        </w:r>
        <w:r>
          <w:rPr>
            <w:noProof/>
            <w:webHidden/>
          </w:rPr>
          <w:fldChar w:fldCharType="end"/>
        </w:r>
      </w:hyperlink>
    </w:p>
    <w:p w14:paraId="523E0111" w14:textId="4F418763" w:rsidR="00DD1815" w:rsidRDefault="00DD1815">
      <w:pPr>
        <w:pStyle w:val="TableofFigures"/>
        <w:tabs>
          <w:tab w:val="right" w:leader="dot" w:pos="9016"/>
        </w:tabs>
        <w:rPr>
          <w:rFonts w:eastAsiaTheme="minorEastAsia" w:cstheme="minorBidi"/>
          <w:b w:val="0"/>
          <w:bCs w:val="0"/>
          <w:noProof/>
          <w:kern w:val="2"/>
          <w:sz w:val="24"/>
          <w:szCs w:val="24"/>
          <w:lang w:val="en-GB" w:eastAsia="en-GB"/>
          <w14:ligatures w14:val="standardContextual"/>
        </w:rPr>
      </w:pPr>
      <w:hyperlink w:anchor="_Toc210567825" w:history="1">
        <w:r w:rsidRPr="00322E7C">
          <w:rPr>
            <w:rStyle w:val="Hyperlink"/>
            <w:noProof/>
          </w:rPr>
          <w:t>Table 22: Source of income among PAPs in Zomba</w:t>
        </w:r>
        <w:r>
          <w:rPr>
            <w:noProof/>
            <w:webHidden/>
          </w:rPr>
          <w:tab/>
        </w:r>
        <w:r>
          <w:rPr>
            <w:noProof/>
            <w:webHidden/>
          </w:rPr>
          <w:fldChar w:fldCharType="begin"/>
        </w:r>
        <w:r>
          <w:rPr>
            <w:noProof/>
            <w:webHidden/>
          </w:rPr>
          <w:instrText xml:space="preserve"> PAGEREF _Toc210567825 \h </w:instrText>
        </w:r>
        <w:r>
          <w:rPr>
            <w:noProof/>
            <w:webHidden/>
          </w:rPr>
        </w:r>
        <w:r>
          <w:rPr>
            <w:noProof/>
            <w:webHidden/>
          </w:rPr>
          <w:fldChar w:fldCharType="separate"/>
        </w:r>
        <w:r>
          <w:rPr>
            <w:noProof/>
            <w:webHidden/>
          </w:rPr>
          <w:t>80</w:t>
        </w:r>
        <w:r>
          <w:rPr>
            <w:noProof/>
            <w:webHidden/>
          </w:rPr>
          <w:fldChar w:fldCharType="end"/>
        </w:r>
      </w:hyperlink>
    </w:p>
    <w:p w14:paraId="2FBBC244" w14:textId="67350145" w:rsidR="00DD1815" w:rsidRDefault="00DD1815">
      <w:pPr>
        <w:pStyle w:val="TableofFigures"/>
        <w:tabs>
          <w:tab w:val="right" w:leader="dot" w:pos="9016"/>
        </w:tabs>
        <w:rPr>
          <w:rFonts w:eastAsiaTheme="minorEastAsia" w:cstheme="minorBidi"/>
          <w:b w:val="0"/>
          <w:bCs w:val="0"/>
          <w:noProof/>
          <w:kern w:val="2"/>
          <w:sz w:val="24"/>
          <w:szCs w:val="24"/>
          <w:lang w:val="en-GB" w:eastAsia="en-GB"/>
          <w14:ligatures w14:val="standardContextual"/>
        </w:rPr>
      </w:pPr>
      <w:hyperlink w:anchor="_Toc210567826" w:history="1">
        <w:r w:rsidRPr="00322E7C">
          <w:rPr>
            <w:rStyle w:val="Hyperlink"/>
            <w:noProof/>
          </w:rPr>
          <w:t>Table 23: Source of income for PAPs in Machinga</w:t>
        </w:r>
        <w:r>
          <w:rPr>
            <w:noProof/>
            <w:webHidden/>
          </w:rPr>
          <w:tab/>
        </w:r>
        <w:r>
          <w:rPr>
            <w:noProof/>
            <w:webHidden/>
          </w:rPr>
          <w:fldChar w:fldCharType="begin"/>
        </w:r>
        <w:r>
          <w:rPr>
            <w:noProof/>
            <w:webHidden/>
          </w:rPr>
          <w:instrText xml:space="preserve"> PAGEREF _Toc210567826 \h </w:instrText>
        </w:r>
        <w:r>
          <w:rPr>
            <w:noProof/>
            <w:webHidden/>
          </w:rPr>
        </w:r>
        <w:r>
          <w:rPr>
            <w:noProof/>
            <w:webHidden/>
          </w:rPr>
          <w:fldChar w:fldCharType="separate"/>
        </w:r>
        <w:r>
          <w:rPr>
            <w:noProof/>
            <w:webHidden/>
          </w:rPr>
          <w:t>82</w:t>
        </w:r>
        <w:r>
          <w:rPr>
            <w:noProof/>
            <w:webHidden/>
          </w:rPr>
          <w:fldChar w:fldCharType="end"/>
        </w:r>
      </w:hyperlink>
    </w:p>
    <w:p w14:paraId="5118836B" w14:textId="4F4755BC" w:rsidR="00DD1815" w:rsidRDefault="00DD1815">
      <w:pPr>
        <w:pStyle w:val="TableofFigures"/>
        <w:tabs>
          <w:tab w:val="right" w:leader="dot" w:pos="9016"/>
        </w:tabs>
        <w:rPr>
          <w:rFonts w:eastAsiaTheme="minorEastAsia" w:cstheme="minorBidi"/>
          <w:b w:val="0"/>
          <w:bCs w:val="0"/>
          <w:noProof/>
          <w:kern w:val="2"/>
          <w:sz w:val="24"/>
          <w:szCs w:val="24"/>
          <w:lang w:val="en-GB" w:eastAsia="en-GB"/>
          <w14:ligatures w14:val="standardContextual"/>
        </w:rPr>
      </w:pPr>
      <w:hyperlink w:anchor="_Toc210567827" w:history="1">
        <w:r w:rsidRPr="00322E7C">
          <w:rPr>
            <w:rStyle w:val="Hyperlink"/>
            <w:noProof/>
          </w:rPr>
          <w:t>Table 24: Average Income for Zomba District</w:t>
        </w:r>
        <w:r>
          <w:rPr>
            <w:noProof/>
            <w:webHidden/>
          </w:rPr>
          <w:tab/>
        </w:r>
        <w:r>
          <w:rPr>
            <w:noProof/>
            <w:webHidden/>
          </w:rPr>
          <w:fldChar w:fldCharType="begin"/>
        </w:r>
        <w:r>
          <w:rPr>
            <w:noProof/>
            <w:webHidden/>
          </w:rPr>
          <w:instrText xml:space="preserve"> PAGEREF _Toc210567827 \h </w:instrText>
        </w:r>
        <w:r>
          <w:rPr>
            <w:noProof/>
            <w:webHidden/>
          </w:rPr>
        </w:r>
        <w:r>
          <w:rPr>
            <w:noProof/>
            <w:webHidden/>
          </w:rPr>
          <w:fldChar w:fldCharType="separate"/>
        </w:r>
        <w:r>
          <w:rPr>
            <w:noProof/>
            <w:webHidden/>
          </w:rPr>
          <w:t>84</w:t>
        </w:r>
        <w:r>
          <w:rPr>
            <w:noProof/>
            <w:webHidden/>
          </w:rPr>
          <w:fldChar w:fldCharType="end"/>
        </w:r>
      </w:hyperlink>
    </w:p>
    <w:p w14:paraId="34767C1C" w14:textId="63DF388A" w:rsidR="00DD1815" w:rsidRDefault="00DD1815">
      <w:pPr>
        <w:pStyle w:val="TableofFigures"/>
        <w:tabs>
          <w:tab w:val="right" w:leader="dot" w:pos="9016"/>
        </w:tabs>
        <w:rPr>
          <w:rFonts w:eastAsiaTheme="minorEastAsia" w:cstheme="minorBidi"/>
          <w:b w:val="0"/>
          <w:bCs w:val="0"/>
          <w:noProof/>
          <w:kern w:val="2"/>
          <w:sz w:val="24"/>
          <w:szCs w:val="24"/>
          <w:lang w:val="en-GB" w:eastAsia="en-GB"/>
          <w14:ligatures w14:val="standardContextual"/>
        </w:rPr>
      </w:pPr>
      <w:hyperlink w:anchor="_Toc210567828" w:history="1">
        <w:r w:rsidRPr="00322E7C">
          <w:rPr>
            <w:rStyle w:val="Hyperlink"/>
            <w:noProof/>
          </w:rPr>
          <w:t>Table 25: Average Income for Machinga District</w:t>
        </w:r>
        <w:r>
          <w:rPr>
            <w:noProof/>
            <w:webHidden/>
          </w:rPr>
          <w:tab/>
        </w:r>
        <w:r>
          <w:rPr>
            <w:noProof/>
            <w:webHidden/>
          </w:rPr>
          <w:fldChar w:fldCharType="begin"/>
        </w:r>
        <w:r>
          <w:rPr>
            <w:noProof/>
            <w:webHidden/>
          </w:rPr>
          <w:instrText xml:space="preserve"> PAGEREF _Toc210567828 \h </w:instrText>
        </w:r>
        <w:r>
          <w:rPr>
            <w:noProof/>
            <w:webHidden/>
          </w:rPr>
        </w:r>
        <w:r>
          <w:rPr>
            <w:noProof/>
            <w:webHidden/>
          </w:rPr>
          <w:fldChar w:fldCharType="separate"/>
        </w:r>
        <w:r>
          <w:rPr>
            <w:noProof/>
            <w:webHidden/>
          </w:rPr>
          <w:t>85</w:t>
        </w:r>
        <w:r>
          <w:rPr>
            <w:noProof/>
            <w:webHidden/>
          </w:rPr>
          <w:fldChar w:fldCharType="end"/>
        </w:r>
      </w:hyperlink>
    </w:p>
    <w:p w14:paraId="408408A7" w14:textId="729CFBBE" w:rsidR="00DD1815" w:rsidRDefault="00DD1815">
      <w:pPr>
        <w:pStyle w:val="TableofFigures"/>
        <w:tabs>
          <w:tab w:val="right" w:leader="dot" w:pos="9016"/>
        </w:tabs>
        <w:rPr>
          <w:rFonts w:eastAsiaTheme="minorEastAsia" w:cstheme="minorBidi"/>
          <w:b w:val="0"/>
          <w:bCs w:val="0"/>
          <w:noProof/>
          <w:kern w:val="2"/>
          <w:sz w:val="24"/>
          <w:szCs w:val="24"/>
          <w:lang w:val="en-GB" w:eastAsia="en-GB"/>
          <w14:ligatures w14:val="standardContextual"/>
        </w:rPr>
      </w:pPr>
      <w:hyperlink w:anchor="_Toc210567829" w:history="1">
        <w:r w:rsidRPr="00322E7C">
          <w:rPr>
            <w:rStyle w:val="Hyperlink"/>
            <w:noProof/>
          </w:rPr>
          <w:t>Table 26: Expected Property Loss among PAPs with Chronic Disease in Machinga</w:t>
        </w:r>
        <w:r>
          <w:rPr>
            <w:noProof/>
            <w:webHidden/>
          </w:rPr>
          <w:tab/>
        </w:r>
        <w:r>
          <w:rPr>
            <w:noProof/>
            <w:webHidden/>
          </w:rPr>
          <w:fldChar w:fldCharType="begin"/>
        </w:r>
        <w:r>
          <w:rPr>
            <w:noProof/>
            <w:webHidden/>
          </w:rPr>
          <w:instrText xml:space="preserve"> PAGEREF _Toc210567829 \h </w:instrText>
        </w:r>
        <w:r>
          <w:rPr>
            <w:noProof/>
            <w:webHidden/>
          </w:rPr>
        </w:r>
        <w:r>
          <w:rPr>
            <w:noProof/>
            <w:webHidden/>
          </w:rPr>
          <w:fldChar w:fldCharType="separate"/>
        </w:r>
        <w:r>
          <w:rPr>
            <w:noProof/>
            <w:webHidden/>
          </w:rPr>
          <w:t>87</w:t>
        </w:r>
        <w:r>
          <w:rPr>
            <w:noProof/>
            <w:webHidden/>
          </w:rPr>
          <w:fldChar w:fldCharType="end"/>
        </w:r>
      </w:hyperlink>
    </w:p>
    <w:p w14:paraId="244CB747" w14:textId="4673646C" w:rsidR="00DD1815" w:rsidRDefault="00DD1815">
      <w:pPr>
        <w:pStyle w:val="TableofFigures"/>
        <w:tabs>
          <w:tab w:val="right" w:leader="dot" w:pos="9016"/>
        </w:tabs>
        <w:rPr>
          <w:rFonts w:eastAsiaTheme="minorEastAsia" w:cstheme="minorBidi"/>
          <w:b w:val="0"/>
          <w:bCs w:val="0"/>
          <w:noProof/>
          <w:kern w:val="2"/>
          <w:sz w:val="24"/>
          <w:szCs w:val="24"/>
          <w:lang w:val="en-GB" w:eastAsia="en-GB"/>
          <w14:ligatures w14:val="standardContextual"/>
        </w:rPr>
      </w:pPr>
      <w:hyperlink w:anchor="_Toc210567830" w:history="1">
        <w:r w:rsidRPr="00322E7C">
          <w:rPr>
            <w:rStyle w:val="Hyperlink"/>
            <w:noProof/>
          </w:rPr>
          <w:t>Table 27: Expected Property Loss among PAPs with Chronic Disease in Zomba</w:t>
        </w:r>
        <w:r>
          <w:rPr>
            <w:noProof/>
            <w:webHidden/>
          </w:rPr>
          <w:tab/>
        </w:r>
        <w:r>
          <w:rPr>
            <w:noProof/>
            <w:webHidden/>
          </w:rPr>
          <w:fldChar w:fldCharType="begin"/>
        </w:r>
        <w:r>
          <w:rPr>
            <w:noProof/>
            <w:webHidden/>
          </w:rPr>
          <w:instrText xml:space="preserve"> PAGEREF _Toc210567830 \h </w:instrText>
        </w:r>
        <w:r>
          <w:rPr>
            <w:noProof/>
            <w:webHidden/>
          </w:rPr>
        </w:r>
        <w:r>
          <w:rPr>
            <w:noProof/>
            <w:webHidden/>
          </w:rPr>
          <w:fldChar w:fldCharType="separate"/>
        </w:r>
        <w:r>
          <w:rPr>
            <w:noProof/>
            <w:webHidden/>
          </w:rPr>
          <w:t>88</w:t>
        </w:r>
        <w:r>
          <w:rPr>
            <w:noProof/>
            <w:webHidden/>
          </w:rPr>
          <w:fldChar w:fldCharType="end"/>
        </w:r>
      </w:hyperlink>
    </w:p>
    <w:p w14:paraId="2E1FD2A5" w14:textId="63E63679" w:rsidR="00DD1815" w:rsidRDefault="00DD1815">
      <w:pPr>
        <w:pStyle w:val="TableofFigures"/>
        <w:tabs>
          <w:tab w:val="right" w:leader="dot" w:pos="9016"/>
        </w:tabs>
        <w:rPr>
          <w:rFonts w:eastAsiaTheme="minorEastAsia" w:cstheme="minorBidi"/>
          <w:b w:val="0"/>
          <w:bCs w:val="0"/>
          <w:noProof/>
          <w:kern w:val="2"/>
          <w:sz w:val="24"/>
          <w:szCs w:val="24"/>
          <w:lang w:val="en-GB" w:eastAsia="en-GB"/>
          <w14:ligatures w14:val="standardContextual"/>
        </w:rPr>
      </w:pPr>
      <w:hyperlink w:anchor="_Toc210567831" w:history="1">
        <w:r w:rsidRPr="00322E7C">
          <w:rPr>
            <w:rStyle w:val="Hyperlink"/>
            <w:noProof/>
          </w:rPr>
          <w:t>Table 28: Expected Property Loss among PAPs with Disability in Machinga</w:t>
        </w:r>
        <w:r>
          <w:rPr>
            <w:noProof/>
            <w:webHidden/>
          </w:rPr>
          <w:tab/>
        </w:r>
        <w:r>
          <w:rPr>
            <w:noProof/>
            <w:webHidden/>
          </w:rPr>
          <w:fldChar w:fldCharType="begin"/>
        </w:r>
        <w:r>
          <w:rPr>
            <w:noProof/>
            <w:webHidden/>
          </w:rPr>
          <w:instrText xml:space="preserve"> PAGEREF _Toc210567831 \h </w:instrText>
        </w:r>
        <w:r>
          <w:rPr>
            <w:noProof/>
            <w:webHidden/>
          </w:rPr>
        </w:r>
        <w:r>
          <w:rPr>
            <w:noProof/>
            <w:webHidden/>
          </w:rPr>
          <w:fldChar w:fldCharType="separate"/>
        </w:r>
        <w:r>
          <w:rPr>
            <w:noProof/>
            <w:webHidden/>
          </w:rPr>
          <w:t>89</w:t>
        </w:r>
        <w:r>
          <w:rPr>
            <w:noProof/>
            <w:webHidden/>
          </w:rPr>
          <w:fldChar w:fldCharType="end"/>
        </w:r>
      </w:hyperlink>
    </w:p>
    <w:p w14:paraId="15E0D218" w14:textId="43016298" w:rsidR="00DD1815" w:rsidRDefault="00DD1815">
      <w:pPr>
        <w:pStyle w:val="TableofFigures"/>
        <w:tabs>
          <w:tab w:val="right" w:leader="dot" w:pos="9016"/>
        </w:tabs>
        <w:rPr>
          <w:rFonts w:eastAsiaTheme="minorEastAsia" w:cstheme="minorBidi"/>
          <w:b w:val="0"/>
          <w:bCs w:val="0"/>
          <w:noProof/>
          <w:kern w:val="2"/>
          <w:sz w:val="24"/>
          <w:szCs w:val="24"/>
          <w:lang w:val="en-GB" w:eastAsia="en-GB"/>
          <w14:ligatures w14:val="standardContextual"/>
        </w:rPr>
      </w:pPr>
      <w:hyperlink w:anchor="_Toc210567832" w:history="1">
        <w:r w:rsidRPr="00322E7C">
          <w:rPr>
            <w:rStyle w:val="Hyperlink"/>
            <w:noProof/>
          </w:rPr>
          <w:t>Table 29: Expected Property loss among PAPs with Disability in Zomba</w:t>
        </w:r>
        <w:r>
          <w:rPr>
            <w:noProof/>
            <w:webHidden/>
          </w:rPr>
          <w:tab/>
        </w:r>
        <w:r>
          <w:rPr>
            <w:noProof/>
            <w:webHidden/>
          </w:rPr>
          <w:fldChar w:fldCharType="begin"/>
        </w:r>
        <w:r>
          <w:rPr>
            <w:noProof/>
            <w:webHidden/>
          </w:rPr>
          <w:instrText xml:space="preserve"> PAGEREF _Toc210567832 \h </w:instrText>
        </w:r>
        <w:r>
          <w:rPr>
            <w:noProof/>
            <w:webHidden/>
          </w:rPr>
        </w:r>
        <w:r>
          <w:rPr>
            <w:noProof/>
            <w:webHidden/>
          </w:rPr>
          <w:fldChar w:fldCharType="separate"/>
        </w:r>
        <w:r>
          <w:rPr>
            <w:noProof/>
            <w:webHidden/>
          </w:rPr>
          <w:t>90</w:t>
        </w:r>
        <w:r>
          <w:rPr>
            <w:noProof/>
            <w:webHidden/>
          </w:rPr>
          <w:fldChar w:fldCharType="end"/>
        </w:r>
      </w:hyperlink>
    </w:p>
    <w:p w14:paraId="6CE8A780" w14:textId="0036E18C" w:rsidR="00DD1815" w:rsidRDefault="00DD1815">
      <w:pPr>
        <w:pStyle w:val="TableofFigures"/>
        <w:tabs>
          <w:tab w:val="right" w:leader="dot" w:pos="9016"/>
        </w:tabs>
        <w:rPr>
          <w:rFonts w:eastAsiaTheme="minorEastAsia" w:cstheme="minorBidi"/>
          <w:b w:val="0"/>
          <w:bCs w:val="0"/>
          <w:noProof/>
          <w:kern w:val="2"/>
          <w:sz w:val="24"/>
          <w:szCs w:val="24"/>
          <w:lang w:val="en-GB" w:eastAsia="en-GB"/>
          <w14:ligatures w14:val="standardContextual"/>
        </w:rPr>
      </w:pPr>
      <w:hyperlink w:anchor="_Toc210567833" w:history="1">
        <w:r w:rsidRPr="00322E7C">
          <w:rPr>
            <w:rStyle w:val="Hyperlink"/>
            <w:noProof/>
          </w:rPr>
          <w:t>Table 30: Summary of Asset Inventory Findings</w:t>
        </w:r>
        <w:r>
          <w:rPr>
            <w:noProof/>
            <w:webHidden/>
          </w:rPr>
          <w:tab/>
        </w:r>
        <w:r>
          <w:rPr>
            <w:noProof/>
            <w:webHidden/>
          </w:rPr>
          <w:fldChar w:fldCharType="begin"/>
        </w:r>
        <w:r>
          <w:rPr>
            <w:noProof/>
            <w:webHidden/>
          </w:rPr>
          <w:instrText xml:space="preserve"> PAGEREF _Toc210567833 \h </w:instrText>
        </w:r>
        <w:r>
          <w:rPr>
            <w:noProof/>
            <w:webHidden/>
          </w:rPr>
        </w:r>
        <w:r>
          <w:rPr>
            <w:noProof/>
            <w:webHidden/>
          </w:rPr>
          <w:fldChar w:fldCharType="separate"/>
        </w:r>
        <w:r>
          <w:rPr>
            <w:noProof/>
            <w:webHidden/>
          </w:rPr>
          <w:t>93</w:t>
        </w:r>
        <w:r>
          <w:rPr>
            <w:noProof/>
            <w:webHidden/>
          </w:rPr>
          <w:fldChar w:fldCharType="end"/>
        </w:r>
      </w:hyperlink>
    </w:p>
    <w:p w14:paraId="346ECFF6" w14:textId="0557A8AB" w:rsidR="00DD1815" w:rsidRDefault="00DD1815">
      <w:pPr>
        <w:pStyle w:val="TableofFigures"/>
        <w:tabs>
          <w:tab w:val="right" w:leader="dot" w:pos="9016"/>
        </w:tabs>
        <w:rPr>
          <w:rFonts w:eastAsiaTheme="minorEastAsia" w:cstheme="minorBidi"/>
          <w:b w:val="0"/>
          <w:bCs w:val="0"/>
          <w:noProof/>
          <w:kern w:val="2"/>
          <w:sz w:val="24"/>
          <w:szCs w:val="24"/>
          <w:lang w:val="en-GB" w:eastAsia="en-GB"/>
          <w14:ligatures w14:val="standardContextual"/>
        </w:rPr>
      </w:pPr>
      <w:hyperlink w:anchor="_Toc210567834" w:history="1">
        <w:r w:rsidRPr="00322E7C">
          <w:rPr>
            <w:rStyle w:val="Hyperlink"/>
            <w:noProof/>
          </w:rPr>
          <w:t>Table 31: Category of loss and Social and Economic Impacts</w:t>
        </w:r>
        <w:r>
          <w:rPr>
            <w:noProof/>
            <w:webHidden/>
          </w:rPr>
          <w:tab/>
        </w:r>
        <w:r>
          <w:rPr>
            <w:noProof/>
            <w:webHidden/>
          </w:rPr>
          <w:fldChar w:fldCharType="begin"/>
        </w:r>
        <w:r>
          <w:rPr>
            <w:noProof/>
            <w:webHidden/>
          </w:rPr>
          <w:instrText xml:space="preserve"> PAGEREF _Toc210567834 \h </w:instrText>
        </w:r>
        <w:r>
          <w:rPr>
            <w:noProof/>
            <w:webHidden/>
          </w:rPr>
        </w:r>
        <w:r>
          <w:rPr>
            <w:noProof/>
            <w:webHidden/>
          </w:rPr>
          <w:fldChar w:fldCharType="separate"/>
        </w:r>
        <w:r>
          <w:rPr>
            <w:noProof/>
            <w:webHidden/>
          </w:rPr>
          <w:t>93</w:t>
        </w:r>
        <w:r>
          <w:rPr>
            <w:noProof/>
            <w:webHidden/>
          </w:rPr>
          <w:fldChar w:fldCharType="end"/>
        </w:r>
      </w:hyperlink>
    </w:p>
    <w:p w14:paraId="1A2CF0F4" w14:textId="6956AD16" w:rsidR="00DD1815" w:rsidRDefault="00DD1815">
      <w:pPr>
        <w:pStyle w:val="TableofFigures"/>
        <w:tabs>
          <w:tab w:val="right" w:leader="dot" w:pos="9016"/>
        </w:tabs>
        <w:rPr>
          <w:rFonts w:eastAsiaTheme="minorEastAsia" w:cstheme="minorBidi"/>
          <w:b w:val="0"/>
          <w:bCs w:val="0"/>
          <w:noProof/>
          <w:kern w:val="2"/>
          <w:sz w:val="24"/>
          <w:szCs w:val="24"/>
          <w:lang w:val="en-GB" w:eastAsia="en-GB"/>
          <w14:ligatures w14:val="standardContextual"/>
        </w:rPr>
      </w:pPr>
      <w:hyperlink w:anchor="_Toc210567835" w:history="1">
        <w:r w:rsidRPr="00322E7C">
          <w:rPr>
            <w:rStyle w:val="Hyperlink"/>
            <w:noProof/>
          </w:rPr>
          <w:t>Table 32: Entitlement Matrix</w:t>
        </w:r>
        <w:r>
          <w:rPr>
            <w:noProof/>
            <w:webHidden/>
          </w:rPr>
          <w:tab/>
        </w:r>
        <w:r>
          <w:rPr>
            <w:noProof/>
            <w:webHidden/>
          </w:rPr>
          <w:fldChar w:fldCharType="begin"/>
        </w:r>
        <w:r>
          <w:rPr>
            <w:noProof/>
            <w:webHidden/>
          </w:rPr>
          <w:instrText xml:space="preserve"> PAGEREF _Toc210567835 \h </w:instrText>
        </w:r>
        <w:r>
          <w:rPr>
            <w:noProof/>
            <w:webHidden/>
          </w:rPr>
        </w:r>
        <w:r>
          <w:rPr>
            <w:noProof/>
            <w:webHidden/>
          </w:rPr>
          <w:fldChar w:fldCharType="separate"/>
        </w:r>
        <w:r>
          <w:rPr>
            <w:noProof/>
            <w:webHidden/>
          </w:rPr>
          <w:t>99</w:t>
        </w:r>
        <w:r>
          <w:rPr>
            <w:noProof/>
            <w:webHidden/>
          </w:rPr>
          <w:fldChar w:fldCharType="end"/>
        </w:r>
      </w:hyperlink>
    </w:p>
    <w:p w14:paraId="49247949" w14:textId="212E5F6A" w:rsidR="00DD1815" w:rsidRDefault="00DD1815">
      <w:pPr>
        <w:pStyle w:val="TableofFigures"/>
        <w:tabs>
          <w:tab w:val="right" w:leader="dot" w:pos="9016"/>
        </w:tabs>
        <w:rPr>
          <w:rFonts w:eastAsiaTheme="minorEastAsia" w:cstheme="minorBidi"/>
          <w:b w:val="0"/>
          <w:bCs w:val="0"/>
          <w:noProof/>
          <w:kern w:val="2"/>
          <w:sz w:val="24"/>
          <w:szCs w:val="24"/>
          <w:lang w:val="en-GB" w:eastAsia="en-GB"/>
          <w14:ligatures w14:val="standardContextual"/>
        </w:rPr>
      </w:pPr>
      <w:hyperlink w:anchor="_Toc210567836" w:history="1">
        <w:r w:rsidRPr="00322E7C">
          <w:rPr>
            <w:rStyle w:val="Hyperlink"/>
            <w:noProof/>
          </w:rPr>
          <w:t>Table 33: Budget for RAP Implementations</w:t>
        </w:r>
        <w:r>
          <w:rPr>
            <w:noProof/>
            <w:webHidden/>
          </w:rPr>
          <w:tab/>
        </w:r>
        <w:r>
          <w:rPr>
            <w:noProof/>
            <w:webHidden/>
          </w:rPr>
          <w:fldChar w:fldCharType="begin"/>
        </w:r>
        <w:r>
          <w:rPr>
            <w:noProof/>
            <w:webHidden/>
          </w:rPr>
          <w:instrText xml:space="preserve"> PAGEREF _Toc210567836 \h </w:instrText>
        </w:r>
        <w:r>
          <w:rPr>
            <w:noProof/>
            <w:webHidden/>
          </w:rPr>
        </w:r>
        <w:r>
          <w:rPr>
            <w:noProof/>
            <w:webHidden/>
          </w:rPr>
          <w:fldChar w:fldCharType="separate"/>
        </w:r>
        <w:r>
          <w:rPr>
            <w:noProof/>
            <w:webHidden/>
          </w:rPr>
          <w:t>121</w:t>
        </w:r>
        <w:r>
          <w:rPr>
            <w:noProof/>
            <w:webHidden/>
          </w:rPr>
          <w:fldChar w:fldCharType="end"/>
        </w:r>
      </w:hyperlink>
    </w:p>
    <w:p w14:paraId="174DCBA6" w14:textId="61E177CE" w:rsidR="00DD1815" w:rsidRDefault="00DD1815">
      <w:pPr>
        <w:pStyle w:val="TableofFigures"/>
        <w:tabs>
          <w:tab w:val="right" w:leader="dot" w:pos="9016"/>
        </w:tabs>
        <w:rPr>
          <w:rFonts w:eastAsiaTheme="minorEastAsia" w:cstheme="minorBidi"/>
          <w:b w:val="0"/>
          <w:bCs w:val="0"/>
          <w:noProof/>
          <w:kern w:val="2"/>
          <w:sz w:val="24"/>
          <w:szCs w:val="24"/>
          <w:lang w:val="en-GB" w:eastAsia="en-GB"/>
          <w14:ligatures w14:val="standardContextual"/>
        </w:rPr>
      </w:pPr>
      <w:hyperlink w:anchor="_Toc210567837" w:history="1">
        <w:r w:rsidRPr="00322E7C">
          <w:rPr>
            <w:rStyle w:val="Hyperlink"/>
            <w:noProof/>
          </w:rPr>
          <w:t>Table 34: Summary of Impacts per Traditional Authority</w:t>
        </w:r>
        <w:r>
          <w:rPr>
            <w:noProof/>
            <w:webHidden/>
          </w:rPr>
          <w:tab/>
        </w:r>
        <w:r>
          <w:rPr>
            <w:noProof/>
            <w:webHidden/>
          </w:rPr>
          <w:fldChar w:fldCharType="begin"/>
        </w:r>
        <w:r>
          <w:rPr>
            <w:noProof/>
            <w:webHidden/>
          </w:rPr>
          <w:instrText xml:space="preserve"> PAGEREF _Toc210567837 \h </w:instrText>
        </w:r>
        <w:r>
          <w:rPr>
            <w:noProof/>
            <w:webHidden/>
          </w:rPr>
        </w:r>
        <w:r>
          <w:rPr>
            <w:noProof/>
            <w:webHidden/>
          </w:rPr>
          <w:fldChar w:fldCharType="separate"/>
        </w:r>
        <w:r>
          <w:rPr>
            <w:noProof/>
            <w:webHidden/>
          </w:rPr>
          <w:t>123</w:t>
        </w:r>
        <w:r>
          <w:rPr>
            <w:noProof/>
            <w:webHidden/>
          </w:rPr>
          <w:fldChar w:fldCharType="end"/>
        </w:r>
      </w:hyperlink>
    </w:p>
    <w:p w14:paraId="1E8A68E3" w14:textId="12CEFC45" w:rsidR="00DD1815" w:rsidRDefault="00DD1815">
      <w:pPr>
        <w:pStyle w:val="TableofFigures"/>
        <w:tabs>
          <w:tab w:val="right" w:leader="dot" w:pos="9016"/>
        </w:tabs>
        <w:rPr>
          <w:rFonts w:eastAsiaTheme="minorEastAsia" w:cstheme="minorBidi"/>
          <w:b w:val="0"/>
          <w:bCs w:val="0"/>
          <w:noProof/>
          <w:kern w:val="2"/>
          <w:sz w:val="24"/>
          <w:szCs w:val="24"/>
          <w:lang w:val="en-GB" w:eastAsia="en-GB"/>
          <w14:ligatures w14:val="standardContextual"/>
        </w:rPr>
      </w:pPr>
      <w:hyperlink w:anchor="_Toc210567838" w:history="1">
        <w:r w:rsidRPr="00322E7C">
          <w:rPr>
            <w:rStyle w:val="Hyperlink"/>
            <w:noProof/>
          </w:rPr>
          <w:t>Table 35: Summary of Project-Affected Persons (PAPs) by Type of Structure Lost</w:t>
        </w:r>
        <w:r>
          <w:rPr>
            <w:noProof/>
            <w:webHidden/>
          </w:rPr>
          <w:tab/>
        </w:r>
        <w:r>
          <w:rPr>
            <w:noProof/>
            <w:webHidden/>
          </w:rPr>
          <w:fldChar w:fldCharType="begin"/>
        </w:r>
        <w:r>
          <w:rPr>
            <w:noProof/>
            <w:webHidden/>
          </w:rPr>
          <w:instrText xml:space="preserve"> PAGEREF _Toc210567838 \h </w:instrText>
        </w:r>
        <w:r>
          <w:rPr>
            <w:noProof/>
            <w:webHidden/>
          </w:rPr>
        </w:r>
        <w:r>
          <w:rPr>
            <w:noProof/>
            <w:webHidden/>
          </w:rPr>
          <w:fldChar w:fldCharType="separate"/>
        </w:r>
        <w:r>
          <w:rPr>
            <w:noProof/>
            <w:webHidden/>
          </w:rPr>
          <w:t>124</w:t>
        </w:r>
        <w:r>
          <w:rPr>
            <w:noProof/>
            <w:webHidden/>
          </w:rPr>
          <w:fldChar w:fldCharType="end"/>
        </w:r>
      </w:hyperlink>
    </w:p>
    <w:p w14:paraId="3EE68E2D" w14:textId="74F116A9" w:rsidR="00DD1815" w:rsidRDefault="00DD1815">
      <w:pPr>
        <w:pStyle w:val="TableofFigures"/>
        <w:tabs>
          <w:tab w:val="right" w:leader="dot" w:pos="9016"/>
        </w:tabs>
        <w:rPr>
          <w:rFonts w:eastAsiaTheme="minorEastAsia" w:cstheme="minorBidi"/>
          <w:b w:val="0"/>
          <w:bCs w:val="0"/>
          <w:noProof/>
          <w:kern w:val="2"/>
          <w:sz w:val="24"/>
          <w:szCs w:val="24"/>
          <w:lang w:val="en-GB" w:eastAsia="en-GB"/>
          <w14:ligatures w14:val="standardContextual"/>
        </w:rPr>
      </w:pPr>
      <w:hyperlink w:anchor="_Toc210567839" w:history="1">
        <w:r w:rsidRPr="00322E7C">
          <w:rPr>
            <w:rStyle w:val="Hyperlink"/>
            <w:noProof/>
          </w:rPr>
          <w:t>Table 36: Estimated Compensation Amount and Budget</w:t>
        </w:r>
        <w:r>
          <w:rPr>
            <w:noProof/>
            <w:webHidden/>
          </w:rPr>
          <w:tab/>
        </w:r>
        <w:r>
          <w:rPr>
            <w:noProof/>
            <w:webHidden/>
          </w:rPr>
          <w:fldChar w:fldCharType="begin"/>
        </w:r>
        <w:r>
          <w:rPr>
            <w:noProof/>
            <w:webHidden/>
          </w:rPr>
          <w:instrText xml:space="preserve"> PAGEREF _Toc210567839 \h </w:instrText>
        </w:r>
        <w:r>
          <w:rPr>
            <w:noProof/>
            <w:webHidden/>
          </w:rPr>
        </w:r>
        <w:r>
          <w:rPr>
            <w:noProof/>
            <w:webHidden/>
          </w:rPr>
          <w:fldChar w:fldCharType="separate"/>
        </w:r>
        <w:r>
          <w:rPr>
            <w:noProof/>
            <w:webHidden/>
          </w:rPr>
          <w:t>125</w:t>
        </w:r>
        <w:r>
          <w:rPr>
            <w:noProof/>
            <w:webHidden/>
          </w:rPr>
          <w:fldChar w:fldCharType="end"/>
        </w:r>
      </w:hyperlink>
    </w:p>
    <w:p w14:paraId="2DE939A7" w14:textId="5D2CF778" w:rsidR="00DD1815" w:rsidRDefault="00DD1815">
      <w:pPr>
        <w:pStyle w:val="TableofFigures"/>
        <w:tabs>
          <w:tab w:val="right" w:leader="dot" w:pos="9016"/>
        </w:tabs>
        <w:rPr>
          <w:rFonts w:eastAsiaTheme="minorEastAsia" w:cstheme="minorBidi"/>
          <w:b w:val="0"/>
          <w:bCs w:val="0"/>
          <w:noProof/>
          <w:kern w:val="2"/>
          <w:sz w:val="24"/>
          <w:szCs w:val="24"/>
          <w:lang w:val="en-GB" w:eastAsia="en-GB"/>
          <w14:ligatures w14:val="standardContextual"/>
        </w:rPr>
      </w:pPr>
      <w:hyperlink w:anchor="_Toc210567840" w:history="1">
        <w:r w:rsidRPr="00322E7C">
          <w:rPr>
            <w:rStyle w:val="Hyperlink"/>
            <w:noProof/>
          </w:rPr>
          <w:t>Table 37: Summary of institutions’ Responsible for Resettlement Activities</w:t>
        </w:r>
        <w:r>
          <w:rPr>
            <w:noProof/>
            <w:webHidden/>
          </w:rPr>
          <w:tab/>
        </w:r>
        <w:r>
          <w:rPr>
            <w:noProof/>
            <w:webHidden/>
          </w:rPr>
          <w:fldChar w:fldCharType="begin"/>
        </w:r>
        <w:r>
          <w:rPr>
            <w:noProof/>
            <w:webHidden/>
          </w:rPr>
          <w:instrText xml:space="preserve"> PAGEREF _Toc210567840 \h </w:instrText>
        </w:r>
        <w:r>
          <w:rPr>
            <w:noProof/>
            <w:webHidden/>
          </w:rPr>
        </w:r>
        <w:r>
          <w:rPr>
            <w:noProof/>
            <w:webHidden/>
          </w:rPr>
          <w:fldChar w:fldCharType="separate"/>
        </w:r>
        <w:r>
          <w:rPr>
            <w:noProof/>
            <w:webHidden/>
          </w:rPr>
          <w:t>129</w:t>
        </w:r>
        <w:r>
          <w:rPr>
            <w:noProof/>
            <w:webHidden/>
          </w:rPr>
          <w:fldChar w:fldCharType="end"/>
        </w:r>
      </w:hyperlink>
    </w:p>
    <w:p w14:paraId="67558552" w14:textId="2D4CDBDA" w:rsidR="00DD1815" w:rsidRDefault="00DD1815">
      <w:pPr>
        <w:pStyle w:val="TableofFigures"/>
        <w:tabs>
          <w:tab w:val="right" w:leader="dot" w:pos="9016"/>
        </w:tabs>
        <w:rPr>
          <w:rFonts w:eastAsiaTheme="minorEastAsia" w:cstheme="minorBidi"/>
          <w:b w:val="0"/>
          <w:bCs w:val="0"/>
          <w:noProof/>
          <w:kern w:val="2"/>
          <w:sz w:val="24"/>
          <w:szCs w:val="24"/>
          <w:lang w:val="en-GB" w:eastAsia="en-GB"/>
          <w14:ligatures w14:val="standardContextual"/>
        </w:rPr>
      </w:pPr>
      <w:hyperlink w:anchor="_Toc210567841" w:history="1">
        <w:r w:rsidRPr="00322E7C">
          <w:rPr>
            <w:rStyle w:val="Hyperlink"/>
            <w:noProof/>
          </w:rPr>
          <w:t>Table 38: Indicators and Variables to be monitored</w:t>
        </w:r>
        <w:r>
          <w:rPr>
            <w:noProof/>
            <w:webHidden/>
          </w:rPr>
          <w:tab/>
        </w:r>
        <w:r>
          <w:rPr>
            <w:noProof/>
            <w:webHidden/>
          </w:rPr>
          <w:fldChar w:fldCharType="begin"/>
        </w:r>
        <w:r>
          <w:rPr>
            <w:noProof/>
            <w:webHidden/>
          </w:rPr>
          <w:instrText xml:space="preserve"> PAGEREF _Toc210567841 \h </w:instrText>
        </w:r>
        <w:r>
          <w:rPr>
            <w:noProof/>
            <w:webHidden/>
          </w:rPr>
        </w:r>
        <w:r>
          <w:rPr>
            <w:noProof/>
            <w:webHidden/>
          </w:rPr>
          <w:fldChar w:fldCharType="separate"/>
        </w:r>
        <w:r>
          <w:rPr>
            <w:noProof/>
            <w:webHidden/>
          </w:rPr>
          <w:t>131</w:t>
        </w:r>
        <w:r>
          <w:rPr>
            <w:noProof/>
            <w:webHidden/>
          </w:rPr>
          <w:fldChar w:fldCharType="end"/>
        </w:r>
      </w:hyperlink>
    </w:p>
    <w:p w14:paraId="56E889D5" w14:textId="6BE1828A" w:rsidR="00DD1815" w:rsidRDefault="00DD1815">
      <w:pPr>
        <w:pStyle w:val="TableofFigures"/>
        <w:tabs>
          <w:tab w:val="right" w:leader="dot" w:pos="9016"/>
        </w:tabs>
        <w:rPr>
          <w:rFonts w:eastAsiaTheme="minorEastAsia" w:cstheme="minorBidi"/>
          <w:b w:val="0"/>
          <w:bCs w:val="0"/>
          <w:noProof/>
          <w:kern w:val="2"/>
          <w:sz w:val="24"/>
          <w:szCs w:val="24"/>
          <w:lang w:val="en-GB" w:eastAsia="en-GB"/>
          <w14:ligatures w14:val="standardContextual"/>
        </w:rPr>
      </w:pPr>
      <w:hyperlink w:anchor="_Toc210567842" w:history="1">
        <w:r w:rsidRPr="00322E7C">
          <w:rPr>
            <w:rStyle w:val="Hyperlink"/>
            <w:noProof/>
          </w:rPr>
          <w:t>Table 39: Multi-Criteria Screening for Social and Environmental Impact Mitigation</w:t>
        </w:r>
        <w:r>
          <w:rPr>
            <w:noProof/>
            <w:webHidden/>
          </w:rPr>
          <w:tab/>
        </w:r>
        <w:r>
          <w:rPr>
            <w:noProof/>
            <w:webHidden/>
          </w:rPr>
          <w:fldChar w:fldCharType="begin"/>
        </w:r>
        <w:r>
          <w:rPr>
            <w:noProof/>
            <w:webHidden/>
          </w:rPr>
          <w:instrText xml:space="preserve"> PAGEREF _Toc210567842 \h </w:instrText>
        </w:r>
        <w:r>
          <w:rPr>
            <w:noProof/>
            <w:webHidden/>
          </w:rPr>
        </w:r>
        <w:r>
          <w:rPr>
            <w:noProof/>
            <w:webHidden/>
          </w:rPr>
          <w:fldChar w:fldCharType="separate"/>
        </w:r>
        <w:r>
          <w:rPr>
            <w:noProof/>
            <w:webHidden/>
          </w:rPr>
          <w:t>153</w:t>
        </w:r>
        <w:r>
          <w:rPr>
            <w:noProof/>
            <w:webHidden/>
          </w:rPr>
          <w:fldChar w:fldCharType="end"/>
        </w:r>
      </w:hyperlink>
    </w:p>
    <w:p w14:paraId="31FC9190" w14:textId="245886D2" w:rsidR="00DD1815" w:rsidRDefault="00DD1815">
      <w:pPr>
        <w:pStyle w:val="TableofFigures"/>
        <w:tabs>
          <w:tab w:val="right" w:leader="dot" w:pos="9016"/>
        </w:tabs>
        <w:rPr>
          <w:rFonts w:eastAsiaTheme="minorEastAsia" w:cstheme="minorBidi"/>
          <w:b w:val="0"/>
          <w:bCs w:val="0"/>
          <w:noProof/>
          <w:kern w:val="2"/>
          <w:sz w:val="24"/>
          <w:szCs w:val="24"/>
          <w:lang w:val="en-GB" w:eastAsia="en-GB"/>
          <w14:ligatures w14:val="standardContextual"/>
        </w:rPr>
      </w:pPr>
      <w:hyperlink w:anchor="_Toc210567843" w:history="1">
        <w:r w:rsidRPr="00322E7C">
          <w:rPr>
            <w:rStyle w:val="Hyperlink"/>
            <w:noProof/>
          </w:rPr>
          <w:t>Table 41: Summary of Potential Courses under LRP</w:t>
        </w:r>
        <w:r>
          <w:rPr>
            <w:noProof/>
            <w:webHidden/>
          </w:rPr>
          <w:tab/>
        </w:r>
        <w:r>
          <w:rPr>
            <w:noProof/>
            <w:webHidden/>
          </w:rPr>
          <w:fldChar w:fldCharType="begin"/>
        </w:r>
        <w:r>
          <w:rPr>
            <w:noProof/>
            <w:webHidden/>
          </w:rPr>
          <w:instrText xml:space="preserve"> PAGEREF _Toc210567843 \h </w:instrText>
        </w:r>
        <w:r>
          <w:rPr>
            <w:noProof/>
            <w:webHidden/>
          </w:rPr>
        </w:r>
        <w:r>
          <w:rPr>
            <w:noProof/>
            <w:webHidden/>
          </w:rPr>
          <w:fldChar w:fldCharType="separate"/>
        </w:r>
        <w:r>
          <w:rPr>
            <w:noProof/>
            <w:webHidden/>
          </w:rPr>
          <w:t>162</w:t>
        </w:r>
        <w:r>
          <w:rPr>
            <w:noProof/>
            <w:webHidden/>
          </w:rPr>
          <w:fldChar w:fldCharType="end"/>
        </w:r>
      </w:hyperlink>
    </w:p>
    <w:p w14:paraId="41690B58" w14:textId="68F28FC2" w:rsidR="00DD1815" w:rsidRDefault="00DD1815">
      <w:pPr>
        <w:pStyle w:val="TableofFigures"/>
        <w:tabs>
          <w:tab w:val="right" w:leader="dot" w:pos="9016"/>
        </w:tabs>
        <w:rPr>
          <w:rFonts w:eastAsiaTheme="minorEastAsia" w:cstheme="minorBidi"/>
          <w:b w:val="0"/>
          <w:bCs w:val="0"/>
          <w:noProof/>
          <w:kern w:val="2"/>
          <w:sz w:val="24"/>
          <w:szCs w:val="24"/>
          <w:lang w:val="en-GB" w:eastAsia="en-GB"/>
          <w14:ligatures w14:val="standardContextual"/>
        </w:rPr>
      </w:pPr>
      <w:hyperlink w:anchor="_Toc210567844" w:history="1">
        <w:r w:rsidRPr="00322E7C">
          <w:rPr>
            <w:rStyle w:val="Hyperlink"/>
            <w:noProof/>
          </w:rPr>
          <w:t>Table 42: Appendix D: Stakeholder Identification and Analysis Matrix</w:t>
        </w:r>
        <w:r>
          <w:rPr>
            <w:noProof/>
            <w:webHidden/>
          </w:rPr>
          <w:tab/>
        </w:r>
        <w:r>
          <w:rPr>
            <w:noProof/>
            <w:webHidden/>
          </w:rPr>
          <w:fldChar w:fldCharType="begin"/>
        </w:r>
        <w:r>
          <w:rPr>
            <w:noProof/>
            <w:webHidden/>
          </w:rPr>
          <w:instrText xml:space="preserve"> PAGEREF _Toc210567844 \h </w:instrText>
        </w:r>
        <w:r>
          <w:rPr>
            <w:noProof/>
            <w:webHidden/>
          </w:rPr>
        </w:r>
        <w:r>
          <w:rPr>
            <w:noProof/>
            <w:webHidden/>
          </w:rPr>
          <w:fldChar w:fldCharType="separate"/>
        </w:r>
        <w:r>
          <w:rPr>
            <w:noProof/>
            <w:webHidden/>
          </w:rPr>
          <w:t>174</w:t>
        </w:r>
        <w:r>
          <w:rPr>
            <w:noProof/>
            <w:webHidden/>
          </w:rPr>
          <w:fldChar w:fldCharType="end"/>
        </w:r>
      </w:hyperlink>
    </w:p>
    <w:p w14:paraId="3AAF236A" w14:textId="75E4F420" w:rsidR="00DD1815" w:rsidRDefault="000471DB" w:rsidP="00DD1815">
      <w:pPr>
        <w:spacing w:line="276" w:lineRule="auto"/>
        <w:rPr>
          <w:rFonts w:eastAsiaTheme="majorEastAsia"/>
        </w:rPr>
      </w:pPr>
      <w:r w:rsidRPr="00DD1815">
        <w:rPr>
          <w:rFonts w:eastAsiaTheme="majorEastAsia"/>
        </w:rPr>
        <w:fldChar w:fldCharType="end"/>
      </w:r>
    </w:p>
    <w:p w14:paraId="7880A9C3" w14:textId="77777777" w:rsidR="00DD1815" w:rsidRDefault="00DD1815">
      <w:pPr>
        <w:rPr>
          <w:rFonts w:eastAsiaTheme="majorEastAsia"/>
        </w:rPr>
      </w:pPr>
      <w:r>
        <w:rPr>
          <w:rFonts w:eastAsiaTheme="majorEastAsia"/>
        </w:rPr>
        <w:br w:type="page"/>
      </w:r>
    </w:p>
    <w:p w14:paraId="4EAA0D90" w14:textId="77777777" w:rsidR="00C71E7E" w:rsidRPr="00DD1815" w:rsidRDefault="00C71E7E" w:rsidP="00DD1815">
      <w:pPr>
        <w:pStyle w:val="Heading1"/>
      </w:pPr>
      <w:bookmarkStart w:id="5" w:name="_Toc210650338"/>
      <w:r w:rsidRPr="00DD1815">
        <w:lastRenderedPageBreak/>
        <w:t>List of Figures</w:t>
      </w:r>
      <w:bookmarkEnd w:id="5"/>
    </w:p>
    <w:p w14:paraId="6CD71CCF" w14:textId="77777777" w:rsidR="00C71E7E" w:rsidRPr="00DD1815" w:rsidRDefault="00C71E7E" w:rsidP="00DD1815">
      <w:pPr>
        <w:spacing w:line="276" w:lineRule="auto"/>
        <w:jc w:val="both"/>
      </w:pPr>
    </w:p>
    <w:p w14:paraId="3A1CF51B" w14:textId="28E65EC2" w:rsidR="00DD1815" w:rsidRDefault="007F2F57">
      <w:pPr>
        <w:pStyle w:val="TableofFigures"/>
        <w:tabs>
          <w:tab w:val="right" w:leader="dot" w:pos="9016"/>
        </w:tabs>
        <w:rPr>
          <w:rFonts w:eastAsiaTheme="minorEastAsia" w:cstheme="minorBidi"/>
          <w:b w:val="0"/>
          <w:bCs w:val="0"/>
          <w:noProof/>
          <w:kern w:val="2"/>
          <w:sz w:val="24"/>
          <w:szCs w:val="24"/>
          <w:lang w:val="en-GB" w:eastAsia="en-GB"/>
          <w14:ligatures w14:val="standardContextual"/>
        </w:rPr>
      </w:pPr>
      <w:r w:rsidRPr="00DD1815">
        <w:rPr>
          <w:rFonts w:ascii="Times New Roman" w:hAnsi="Times New Roman"/>
          <w:sz w:val="24"/>
          <w:szCs w:val="24"/>
        </w:rPr>
        <w:fldChar w:fldCharType="begin"/>
      </w:r>
      <w:r w:rsidRPr="00DD1815">
        <w:rPr>
          <w:rFonts w:ascii="Times New Roman" w:hAnsi="Times New Roman"/>
          <w:sz w:val="24"/>
          <w:szCs w:val="24"/>
        </w:rPr>
        <w:instrText xml:space="preserve"> TOC \h \z \c "Figure" </w:instrText>
      </w:r>
      <w:r w:rsidRPr="00DD1815">
        <w:rPr>
          <w:rFonts w:ascii="Times New Roman" w:hAnsi="Times New Roman"/>
          <w:sz w:val="24"/>
          <w:szCs w:val="24"/>
        </w:rPr>
        <w:fldChar w:fldCharType="separate"/>
      </w:r>
      <w:hyperlink w:anchor="_Toc210567851" w:history="1">
        <w:r w:rsidR="00DD1815" w:rsidRPr="00A76D79">
          <w:rPr>
            <w:rStyle w:val="Hyperlink"/>
            <w:noProof/>
          </w:rPr>
          <w:t>Figure 1: Location of the Proposed Project</w:t>
        </w:r>
        <w:r w:rsidR="00DD1815">
          <w:rPr>
            <w:noProof/>
            <w:webHidden/>
          </w:rPr>
          <w:tab/>
        </w:r>
        <w:r w:rsidR="00DD1815">
          <w:rPr>
            <w:noProof/>
            <w:webHidden/>
          </w:rPr>
          <w:fldChar w:fldCharType="begin"/>
        </w:r>
        <w:r w:rsidR="00DD1815">
          <w:rPr>
            <w:noProof/>
            <w:webHidden/>
          </w:rPr>
          <w:instrText xml:space="preserve"> PAGEREF _Toc210567851 \h </w:instrText>
        </w:r>
        <w:r w:rsidR="00DD1815">
          <w:rPr>
            <w:noProof/>
            <w:webHidden/>
          </w:rPr>
        </w:r>
        <w:r w:rsidR="00DD1815">
          <w:rPr>
            <w:noProof/>
            <w:webHidden/>
          </w:rPr>
          <w:fldChar w:fldCharType="separate"/>
        </w:r>
        <w:r w:rsidR="00DD1815">
          <w:rPr>
            <w:noProof/>
            <w:webHidden/>
          </w:rPr>
          <w:t>23</w:t>
        </w:r>
        <w:r w:rsidR="00DD1815">
          <w:rPr>
            <w:noProof/>
            <w:webHidden/>
          </w:rPr>
          <w:fldChar w:fldCharType="end"/>
        </w:r>
      </w:hyperlink>
    </w:p>
    <w:p w14:paraId="03F3E35B" w14:textId="0162C47A" w:rsidR="00DD1815" w:rsidRDefault="00DD1815">
      <w:pPr>
        <w:pStyle w:val="TableofFigures"/>
        <w:tabs>
          <w:tab w:val="right" w:leader="dot" w:pos="9016"/>
        </w:tabs>
        <w:rPr>
          <w:rFonts w:eastAsiaTheme="minorEastAsia" w:cstheme="minorBidi"/>
          <w:b w:val="0"/>
          <w:bCs w:val="0"/>
          <w:noProof/>
          <w:kern w:val="2"/>
          <w:sz w:val="24"/>
          <w:szCs w:val="24"/>
          <w:lang w:val="en-GB" w:eastAsia="en-GB"/>
          <w14:ligatures w14:val="standardContextual"/>
        </w:rPr>
      </w:pPr>
      <w:hyperlink w:anchor="_Toc210567852" w:history="1">
        <w:r w:rsidRPr="00A76D79">
          <w:rPr>
            <w:rStyle w:val="Hyperlink"/>
            <w:noProof/>
          </w:rPr>
          <w:t>Figure 2: Property Use Among PAPs</w:t>
        </w:r>
        <w:r>
          <w:rPr>
            <w:noProof/>
            <w:webHidden/>
          </w:rPr>
          <w:tab/>
        </w:r>
        <w:r>
          <w:rPr>
            <w:noProof/>
            <w:webHidden/>
          </w:rPr>
          <w:fldChar w:fldCharType="begin"/>
        </w:r>
        <w:r>
          <w:rPr>
            <w:noProof/>
            <w:webHidden/>
          </w:rPr>
          <w:instrText xml:space="preserve"> PAGEREF _Toc210567852 \h </w:instrText>
        </w:r>
        <w:r>
          <w:rPr>
            <w:noProof/>
            <w:webHidden/>
          </w:rPr>
        </w:r>
        <w:r>
          <w:rPr>
            <w:noProof/>
            <w:webHidden/>
          </w:rPr>
          <w:fldChar w:fldCharType="separate"/>
        </w:r>
        <w:r>
          <w:rPr>
            <w:noProof/>
            <w:webHidden/>
          </w:rPr>
          <w:t>75</w:t>
        </w:r>
        <w:r>
          <w:rPr>
            <w:noProof/>
            <w:webHidden/>
          </w:rPr>
          <w:fldChar w:fldCharType="end"/>
        </w:r>
      </w:hyperlink>
    </w:p>
    <w:p w14:paraId="3E65C5AB" w14:textId="4C1F5495" w:rsidR="00DD1815" w:rsidRDefault="00DD1815">
      <w:pPr>
        <w:pStyle w:val="TableofFigures"/>
        <w:tabs>
          <w:tab w:val="right" w:leader="dot" w:pos="9016"/>
        </w:tabs>
        <w:rPr>
          <w:rFonts w:eastAsiaTheme="minorEastAsia" w:cstheme="minorBidi"/>
          <w:b w:val="0"/>
          <w:bCs w:val="0"/>
          <w:noProof/>
          <w:kern w:val="2"/>
          <w:sz w:val="24"/>
          <w:szCs w:val="24"/>
          <w:lang w:val="en-GB" w:eastAsia="en-GB"/>
          <w14:ligatures w14:val="standardContextual"/>
        </w:rPr>
      </w:pPr>
      <w:hyperlink w:anchor="_Toc210567853" w:history="1">
        <w:r w:rsidRPr="00A76D79">
          <w:rPr>
            <w:rStyle w:val="Hyperlink"/>
            <w:noProof/>
          </w:rPr>
          <w:t>Figure 3: Types of property loss amongst PAPs</w:t>
        </w:r>
        <w:r>
          <w:rPr>
            <w:noProof/>
            <w:webHidden/>
          </w:rPr>
          <w:tab/>
        </w:r>
        <w:r>
          <w:rPr>
            <w:noProof/>
            <w:webHidden/>
          </w:rPr>
          <w:fldChar w:fldCharType="begin"/>
        </w:r>
        <w:r>
          <w:rPr>
            <w:noProof/>
            <w:webHidden/>
          </w:rPr>
          <w:instrText xml:space="preserve"> PAGEREF _Toc210567853 \h </w:instrText>
        </w:r>
        <w:r>
          <w:rPr>
            <w:noProof/>
            <w:webHidden/>
          </w:rPr>
        </w:r>
        <w:r>
          <w:rPr>
            <w:noProof/>
            <w:webHidden/>
          </w:rPr>
          <w:fldChar w:fldCharType="separate"/>
        </w:r>
        <w:r>
          <w:rPr>
            <w:noProof/>
            <w:webHidden/>
          </w:rPr>
          <w:t>86</w:t>
        </w:r>
        <w:r>
          <w:rPr>
            <w:noProof/>
            <w:webHidden/>
          </w:rPr>
          <w:fldChar w:fldCharType="end"/>
        </w:r>
      </w:hyperlink>
    </w:p>
    <w:p w14:paraId="615D0005" w14:textId="43EAAA3F" w:rsidR="00DD1815" w:rsidRDefault="00DD1815">
      <w:pPr>
        <w:pStyle w:val="TableofFigures"/>
        <w:tabs>
          <w:tab w:val="right" w:leader="dot" w:pos="9016"/>
        </w:tabs>
        <w:rPr>
          <w:rFonts w:eastAsiaTheme="minorEastAsia" w:cstheme="minorBidi"/>
          <w:b w:val="0"/>
          <w:bCs w:val="0"/>
          <w:noProof/>
          <w:kern w:val="2"/>
          <w:sz w:val="24"/>
          <w:szCs w:val="24"/>
          <w:lang w:val="en-GB" w:eastAsia="en-GB"/>
          <w14:ligatures w14:val="standardContextual"/>
        </w:rPr>
      </w:pPr>
      <w:hyperlink w:anchor="_Toc210567854" w:history="1">
        <w:r w:rsidRPr="00A76D79">
          <w:rPr>
            <w:rStyle w:val="Hyperlink"/>
            <w:noProof/>
          </w:rPr>
          <w:t>Figure 4: Cross-Sectional View in Rural Section</w:t>
        </w:r>
        <w:r>
          <w:rPr>
            <w:noProof/>
            <w:webHidden/>
          </w:rPr>
          <w:tab/>
        </w:r>
        <w:r>
          <w:rPr>
            <w:noProof/>
            <w:webHidden/>
          </w:rPr>
          <w:fldChar w:fldCharType="begin"/>
        </w:r>
        <w:r>
          <w:rPr>
            <w:noProof/>
            <w:webHidden/>
          </w:rPr>
          <w:instrText xml:space="preserve"> PAGEREF _Toc210567854 \h </w:instrText>
        </w:r>
        <w:r>
          <w:rPr>
            <w:noProof/>
            <w:webHidden/>
          </w:rPr>
        </w:r>
        <w:r>
          <w:rPr>
            <w:noProof/>
            <w:webHidden/>
          </w:rPr>
          <w:fldChar w:fldCharType="separate"/>
        </w:r>
        <w:r>
          <w:rPr>
            <w:noProof/>
            <w:webHidden/>
          </w:rPr>
          <w:t>92</w:t>
        </w:r>
        <w:r>
          <w:rPr>
            <w:noProof/>
            <w:webHidden/>
          </w:rPr>
          <w:fldChar w:fldCharType="end"/>
        </w:r>
      </w:hyperlink>
    </w:p>
    <w:p w14:paraId="47D6A3EC" w14:textId="27E8654C" w:rsidR="00DD1815" w:rsidRDefault="00DD1815">
      <w:pPr>
        <w:pStyle w:val="TableofFigures"/>
        <w:tabs>
          <w:tab w:val="right" w:leader="dot" w:pos="9016"/>
        </w:tabs>
        <w:rPr>
          <w:rFonts w:eastAsiaTheme="minorEastAsia" w:cstheme="minorBidi"/>
          <w:b w:val="0"/>
          <w:bCs w:val="0"/>
          <w:noProof/>
          <w:kern w:val="2"/>
          <w:sz w:val="24"/>
          <w:szCs w:val="24"/>
          <w:lang w:val="en-GB" w:eastAsia="en-GB"/>
          <w14:ligatures w14:val="standardContextual"/>
        </w:rPr>
      </w:pPr>
      <w:hyperlink w:anchor="_Toc210567855" w:history="1">
        <w:r w:rsidRPr="00A76D79">
          <w:rPr>
            <w:rStyle w:val="Hyperlink"/>
            <w:noProof/>
          </w:rPr>
          <w:t>Figure 5: Cross-Sectional View in Urban Section</w:t>
        </w:r>
        <w:r>
          <w:rPr>
            <w:noProof/>
            <w:webHidden/>
          </w:rPr>
          <w:tab/>
        </w:r>
        <w:r>
          <w:rPr>
            <w:noProof/>
            <w:webHidden/>
          </w:rPr>
          <w:fldChar w:fldCharType="begin"/>
        </w:r>
        <w:r>
          <w:rPr>
            <w:noProof/>
            <w:webHidden/>
          </w:rPr>
          <w:instrText xml:space="preserve"> PAGEREF _Toc210567855 \h </w:instrText>
        </w:r>
        <w:r>
          <w:rPr>
            <w:noProof/>
            <w:webHidden/>
          </w:rPr>
        </w:r>
        <w:r>
          <w:rPr>
            <w:noProof/>
            <w:webHidden/>
          </w:rPr>
          <w:fldChar w:fldCharType="separate"/>
        </w:r>
        <w:r>
          <w:rPr>
            <w:noProof/>
            <w:webHidden/>
          </w:rPr>
          <w:t>92</w:t>
        </w:r>
        <w:r>
          <w:rPr>
            <w:noProof/>
            <w:webHidden/>
          </w:rPr>
          <w:fldChar w:fldCharType="end"/>
        </w:r>
      </w:hyperlink>
    </w:p>
    <w:p w14:paraId="105B61FD" w14:textId="4ED48585" w:rsidR="00DD1815" w:rsidRDefault="00DD1815">
      <w:pPr>
        <w:pStyle w:val="TableofFigures"/>
        <w:tabs>
          <w:tab w:val="right" w:leader="dot" w:pos="9016"/>
        </w:tabs>
        <w:rPr>
          <w:rFonts w:eastAsiaTheme="minorEastAsia" w:cstheme="minorBidi"/>
          <w:b w:val="0"/>
          <w:bCs w:val="0"/>
          <w:noProof/>
          <w:kern w:val="2"/>
          <w:sz w:val="24"/>
          <w:szCs w:val="24"/>
          <w:lang w:val="en-GB" w:eastAsia="en-GB"/>
          <w14:ligatures w14:val="standardContextual"/>
        </w:rPr>
      </w:pPr>
      <w:hyperlink w:anchor="_Toc210567856" w:history="1">
        <w:r w:rsidRPr="00A76D79">
          <w:rPr>
            <w:rStyle w:val="Hyperlink"/>
            <w:noProof/>
          </w:rPr>
          <w:t>Figure 6: Implementation Arrangement Chart</w:t>
        </w:r>
        <w:r>
          <w:rPr>
            <w:noProof/>
            <w:webHidden/>
          </w:rPr>
          <w:tab/>
        </w:r>
        <w:r>
          <w:rPr>
            <w:noProof/>
            <w:webHidden/>
          </w:rPr>
          <w:fldChar w:fldCharType="begin"/>
        </w:r>
        <w:r>
          <w:rPr>
            <w:noProof/>
            <w:webHidden/>
          </w:rPr>
          <w:instrText xml:space="preserve"> PAGEREF _Toc210567856 \h </w:instrText>
        </w:r>
        <w:r>
          <w:rPr>
            <w:noProof/>
            <w:webHidden/>
          </w:rPr>
        </w:r>
        <w:r>
          <w:rPr>
            <w:noProof/>
            <w:webHidden/>
          </w:rPr>
          <w:fldChar w:fldCharType="separate"/>
        </w:r>
        <w:r>
          <w:rPr>
            <w:noProof/>
            <w:webHidden/>
          </w:rPr>
          <w:t>129</w:t>
        </w:r>
        <w:r>
          <w:rPr>
            <w:noProof/>
            <w:webHidden/>
          </w:rPr>
          <w:fldChar w:fldCharType="end"/>
        </w:r>
      </w:hyperlink>
    </w:p>
    <w:p w14:paraId="4086252B" w14:textId="090D31FB" w:rsidR="00DD1815" w:rsidRDefault="007F2F57" w:rsidP="00DD1815">
      <w:pPr>
        <w:spacing w:line="276" w:lineRule="auto"/>
        <w:jc w:val="both"/>
      </w:pPr>
      <w:r w:rsidRPr="00DD1815">
        <w:fldChar w:fldCharType="end"/>
      </w:r>
    </w:p>
    <w:p w14:paraId="5A432334" w14:textId="77777777" w:rsidR="00DD1815" w:rsidRDefault="00DD1815">
      <w:r>
        <w:br w:type="page"/>
      </w:r>
    </w:p>
    <w:p w14:paraId="44FD669A" w14:textId="51EBCB66" w:rsidR="00C71E7E" w:rsidRDefault="00A25DCC" w:rsidP="00DD1815">
      <w:pPr>
        <w:pStyle w:val="Heading1"/>
      </w:pPr>
      <w:bookmarkStart w:id="6" w:name="_Toc210650339"/>
      <w:r w:rsidRPr="00DD1815">
        <w:lastRenderedPageBreak/>
        <w:t>EXECUTIVE SUMMARY</w:t>
      </w:r>
      <w:bookmarkEnd w:id="6"/>
    </w:p>
    <w:p w14:paraId="220BB2E2" w14:textId="77777777" w:rsidR="000066A2" w:rsidRPr="000066A2" w:rsidRDefault="000066A2" w:rsidP="000066A2"/>
    <w:p w14:paraId="7D51D089" w14:textId="0C4B9542" w:rsidR="007A3967" w:rsidRPr="00DD1815" w:rsidRDefault="0003068A" w:rsidP="00DD1815">
      <w:pPr>
        <w:spacing w:line="276" w:lineRule="auto"/>
        <w:jc w:val="both"/>
        <w:rPr>
          <w:b/>
          <w:bCs/>
        </w:rPr>
      </w:pPr>
      <w:r w:rsidRPr="00DD1815">
        <w:rPr>
          <w:b/>
          <w:bCs/>
        </w:rPr>
        <w:t>1.0</w:t>
      </w:r>
      <w:r w:rsidRPr="00DD1815">
        <w:rPr>
          <w:b/>
          <w:bCs/>
        </w:rPr>
        <w:tab/>
      </w:r>
      <w:r w:rsidR="007A3967" w:rsidRPr="00DD1815">
        <w:rPr>
          <w:b/>
          <w:bCs/>
        </w:rPr>
        <w:t>Background Information</w:t>
      </w:r>
    </w:p>
    <w:p w14:paraId="22C940CD" w14:textId="4340C329" w:rsidR="00C71E7E" w:rsidRDefault="00C71E7E" w:rsidP="00DD1815">
      <w:pPr>
        <w:spacing w:line="276" w:lineRule="auto"/>
        <w:jc w:val="both"/>
      </w:pPr>
      <w:r w:rsidRPr="00DD1815">
        <w:t xml:space="preserve">This document presents the Resettlement Action Plan (RAP) for the rehabilitation of the Liwonde-Matawale (M003) Road, which spans 47.9 kilometers across Machinga </w:t>
      </w:r>
      <w:r w:rsidR="002A596A" w:rsidRPr="00DD1815">
        <w:t xml:space="preserve">District, Zomba District </w:t>
      </w:r>
      <w:r w:rsidRPr="00DD1815">
        <w:t xml:space="preserve">and Zomba </w:t>
      </w:r>
      <w:r w:rsidR="002A596A" w:rsidRPr="00DD1815">
        <w:t>City</w:t>
      </w:r>
      <w:r w:rsidRPr="00DD1815">
        <w:t xml:space="preserve"> in Malawi. The</w:t>
      </w:r>
      <w:r w:rsidR="00302E0E" w:rsidRPr="00DD1815">
        <w:t xml:space="preserve"> rehabilitation</w:t>
      </w:r>
      <w:r w:rsidRPr="00DD1815">
        <w:t xml:space="preserve"> project aims to improve road infrastructure to enhance regional connectivity, promote socio-economic development, and facilitate trade in the Southern African region. The project </w:t>
      </w:r>
      <w:r w:rsidR="00281C60" w:rsidRPr="00DD1815">
        <w:t xml:space="preserve">implementation unit (PIU) </w:t>
      </w:r>
      <w:r w:rsidR="00302E0E" w:rsidRPr="00DD1815">
        <w:t>developed a Resettlement Action Plan (RAP)</w:t>
      </w:r>
      <w:r w:rsidR="00082D72" w:rsidRPr="00DD1815">
        <w:t xml:space="preserve"> based on requirements </w:t>
      </w:r>
      <w:r w:rsidR="0047666B" w:rsidRPr="00DD1815">
        <w:t>included in</w:t>
      </w:r>
      <w:r w:rsidR="000B3AB3" w:rsidRPr="00DD1815">
        <w:t xml:space="preserve"> </w:t>
      </w:r>
      <w:r w:rsidR="00082D72" w:rsidRPr="00DD1815">
        <w:t>the project safeguards instruments namely</w:t>
      </w:r>
      <w:r w:rsidR="00281C60" w:rsidRPr="00DD1815">
        <w:t>:</w:t>
      </w:r>
      <w:r w:rsidR="00082D72" w:rsidRPr="00DD1815">
        <w:t xml:space="preserve"> the Resettlement Policy Framework</w:t>
      </w:r>
      <w:r w:rsidR="00281C60" w:rsidRPr="00DD1815">
        <w:t>;</w:t>
      </w:r>
      <w:r w:rsidR="00082D72" w:rsidRPr="00DD1815">
        <w:t xml:space="preserve"> Stakeholder Engagement Plan</w:t>
      </w:r>
      <w:r w:rsidR="00281C60" w:rsidRPr="00DD1815">
        <w:t>;</w:t>
      </w:r>
      <w:r w:rsidR="00082D72" w:rsidRPr="00DD1815">
        <w:t xml:space="preserve"> and Grievance Redress Manual</w:t>
      </w:r>
      <w:r w:rsidR="00281C60" w:rsidRPr="00DD1815">
        <w:t>;</w:t>
      </w:r>
      <w:r w:rsidR="00082D72" w:rsidRPr="00DD1815">
        <w:t xml:space="preserve"> and aligned</w:t>
      </w:r>
      <w:r w:rsidR="00744C20" w:rsidRPr="00DD1815">
        <w:t xml:space="preserve"> it</w:t>
      </w:r>
      <w:r w:rsidR="00082D72" w:rsidRPr="00DD1815">
        <w:t xml:space="preserve"> to national</w:t>
      </w:r>
      <w:r w:rsidR="00302E0E" w:rsidRPr="00DD1815">
        <w:t xml:space="preserve"> legislation and </w:t>
      </w:r>
      <w:r w:rsidRPr="00DD1815">
        <w:t>the World Bank</w:t>
      </w:r>
      <w:r w:rsidR="00900B06" w:rsidRPr="00DD1815">
        <w:t>’s</w:t>
      </w:r>
      <w:r w:rsidRPr="00DD1815">
        <w:t xml:space="preserve"> Environmental and Social Framework (WB ESF), particularly Environmental and Social Standard 5 (ESS5) on Land Acquisition, Restrictions on Land Use, and Involuntary Resettlement. The RAP addresses social impacts</w:t>
      </w:r>
      <w:r w:rsidR="00302E0E" w:rsidRPr="00DD1815">
        <w:t xml:space="preserve"> related to losses and limitations with regard to land</w:t>
      </w:r>
      <w:r w:rsidR="007A4D47" w:rsidRPr="00DD1815">
        <w:t>-</w:t>
      </w:r>
      <w:r w:rsidR="00302E0E" w:rsidRPr="00DD1815">
        <w:t>based rights</w:t>
      </w:r>
      <w:r w:rsidRPr="00DD1815">
        <w:t xml:space="preserve">, </w:t>
      </w:r>
      <w:r w:rsidR="00302E0E" w:rsidRPr="00DD1815">
        <w:t xml:space="preserve">legal and policy context, eligibility criteria and entitlement matrix, </w:t>
      </w:r>
      <w:r w:rsidRPr="00DD1815">
        <w:t xml:space="preserve">institutional arrangements, </w:t>
      </w:r>
      <w:r w:rsidR="007A4D47" w:rsidRPr="00DD1815">
        <w:t xml:space="preserve">stakeholder engagement process including </w:t>
      </w:r>
      <w:r w:rsidRPr="00DD1815">
        <w:t xml:space="preserve">grievance redress mechanisms, </w:t>
      </w:r>
      <w:r w:rsidR="007A4D47" w:rsidRPr="00DD1815">
        <w:t xml:space="preserve">budget (including compensations for project-affected persons </w:t>
      </w:r>
      <w:r w:rsidR="00281C60" w:rsidRPr="00DD1815">
        <w:t>{</w:t>
      </w:r>
      <w:r w:rsidR="007A4D47" w:rsidRPr="00DD1815">
        <w:t>PAPs</w:t>
      </w:r>
      <w:r w:rsidR="00281C60" w:rsidRPr="00DD1815">
        <w:t>}</w:t>
      </w:r>
      <w:r w:rsidR="0047666B" w:rsidRPr="00DD1815">
        <w:t>)</w:t>
      </w:r>
      <w:r w:rsidR="007A4D47" w:rsidRPr="00DD1815">
        <w:t xml:space="preserve"> </w:t>
      </w:r>
      <w:r w:rsidRPr="00DD1815">
        <w:t>and monitoring and evaluation frameworks to ensure compliance with international and national resettlement standards.</w:t>
      </w:r>
    </w:p>
    <w:p w14:paraId="0FDE377A" w14:textId="77777777" w:rsidR="00DD1815" w:rsidRPr="00DD1815" w:rsidRDefault="00DD1815" w:rsidP="00DD1815">
      <w:pPr>
        <w:spacing w:line="276" w:lineRule="auto"/>
        <w:jc w:val="both"/>
      </w:pPr>
    </w:p>
    <w:p w14:paraId="1DC7BEAF" w14:textId="7750A417" w:rsidR="00C71E7E" w:rsidRPr="00DD1815" w:rsidRDefault="0003068A" w:rsidP="00DD1815">
      <w:pPr>
        <w:spacing w:line="276" w:lineRule="auto"/>
        <w:jc w:val="both"/>
        <w:rPr>
          <w:b/>
          <w:bCs/>
        </w:rPr>
      </w:pPr>
      <w:r w:rsidRPr="00DD1815">
        <w:rPr>
          <w:b/>
          <w:bCs/>
        </w:rPr>
        <w:t>2.0</w:t>
      </w:r>
      <w:r w:rsidRPr="00DD1815">
        <w:rPr>
          <w:b/>
          <w:bCs/>
        </w:rPr>
        <w:tab/>
      </w:r>
      <w:r w:rsidR="00C71E7E" w:rsidRPr="00DD1815">
        <w:rPr>
          <w:b/>
          <w:bCs/>
        </w:rPr>
        <w:t>Scope of RAP</w:t>
      </w:r>
    </w:p>
    <w:p w14:paraId="7BE35131" w14:textId="5F6DA9A1" w:rsidR="007646B5" w:rsidRPr="00DD1815" w:rsidRDefault="00C71E7E" w:rsidP="00DD1815">
      <w:pPr>
        <w:spacing w:line="276" w:lineRule="auto"/>
        <w:jc w:val="both"/>
      </w:pPr>
      <w:r w:rsidRPr="00DD1815">
        <w:t xml:space="preserve">The RAP has been developed to align with the </w:t>
      </w:r>
      <w:r w:rsidR="00900B06" w:rsidRPr="00DD1815">
        <w:t xml:space="preserve">World Bank’s Environmental and Social Framework (WB ESF), </w:t>
      </w:r>
      <w:r w:rsidRPr="00DD1815">
        <w:t xml:space="preserve">and </w:t>
      </w:r>
      <w:r w:rsidR="003B0A07" w:rsidRPr="00DD1815">
        <w:t>Malawi</w:t>
      </w:r>
      <w:r w:rsidRPr="00DD1815">
        <w:t xml:space="preserve"> legal and policy frameworks. The project activities covered under this RAP include:</w:t>
      </w:r>
    </w:p>
    <w:p w14:paraId="30857091" w14:textId="0D116972" w:rsidR="007646B5" w:rsidRPr="00DD1815" w:rsidRDefault="007646B5" w:rsidP="00DD1815">
      <w:pPr>
        <w:pStyle w:val="ListParagraph"/>
        <w:numPr>
          <w:ilvl w:val="0"/>
          <w:numId w:val="147"/>
        </w:numPr>
        <w:spacing w:line="276" w:lineRule="auto"/>
        <w:jc w:val="both"/>
      </w:pPr>
      <w:r w:rsidRPr="00DD1815">
        <w:t>Identify</w:t>
      </w:r>
      <w:r w:rsidR="00A15AAC" w:rsidRPr="00DD1815">
        <w:t>ing</w:t>
      </w:r>
      <w:r w:rsidRPr="00DD1815">
        <w:t xml:space="preserve"> and assess</w:t>
      </w:r>
      <w:r w:rsidR="00A15AAC" w:rsidRPr="00DD1815">
        <w:t>ing</w:t>
      </w:r>
      <w:r w:rsidRPr="00DD1815">
        <w:t xml:space="preserve"> the land required for the sub-project and propos</w:t>
      </w:r>
      <w:r w:rsidR="00A15AAC" w:rsidRPr="00DD1815">
        <w:t>ing</w:t>
      </w:r>
      <w:r w:rsidRPr="00DD1815">
        <w:t xml:space="preserve"> measures to minimize social risks and impacts associated with the land acquisition process;</w:t>
      </w:r>
    </w:p>
    <w:p w14:paraId="01953BD6" w14:textId="7006F9BA" w:rsidR="007646B5" w:rsidRPr="00DD1815" w:rsidRDefault="007646B5" w:rsidP="00DD1815">
      <w:pPr>
        <w:pStyle w:val="ListParagraph"/>
        <w:numPr>
          <w:ilvl w:val="0"/>
          <w:numId w:val="147"/>
        </w:numPr>
        <w:spacing w:line="276" w:lineRule="auto"/>
        <w:jc w:val="both"/>
      </w:pPr>
      <w:r w:rsidRPr="00DD1815">
        <w:t>Verify</w:t>
      </w:r>
      <w:r w:rsidR="00A15AAC" w:rsidRPr="00DD1815">
        <w:t>ing</w:t>
      </w:r>
      <w:r w:rsidRPr="00DD1815">
        <w:t xml:space="preserve"> and securing the Road Reserve (RR);</w:t>
      </w:r>
    </w:p>
    <w:p w14:paraId="1CA0625C" w14:textId="56A74111" w:rsidR="007646B5" w:rsidRPr="00DD1815" w:rsidRDefault="007646B5" w:rsidP="00DD1815">
      <w:pPr>
        <w:pStyle w:val="ListParagraph"/>
        <w:numPr>
          <w:ilvl w:val="0"/>
          <w:numId w:val="147"/>
        </w:numPr>
        <w:spacing w:line="276" w:lineRule="auto"/>
        <w:jc w:val="both"/>
      </w:pPr>
      <w:r w:rsidRPr="00DD1815">
        <w:t>Identify</w:t>
      </w:r>
      <w:r w:rsidR="00A15AAC" w:rsidRPr="00DD1815">
        <w:t>ing</w:t>
      </w:r>
      <w:r w:rsidRPr="00DD1815">
        <w:t xml:space="preserve"> properties within the road reserve, assess</w:t>
      </w:r>
      <w:r w:rsidR="007A0052" w:rsidRPr="00DD1815">
        <w:t>ing</w:t>
      </w:r>
      <w:r w:rsidRPr="00DD1815">
        <w:t xml:space="preserve"> their ownership status, and evaluat</w:t>
      </w:r>
      <w:r w:rsidR="007A0052" w:rsidRPr="00DD1815">
        <w:t>ing</w:t>
      </w:r>
      <w:r w:rsidRPr="00DD1815">
        <w:t xml:space="preserve"> the implications of their relocation;</w:t>
      </w:r>
    </w:p>
    <w:p w14:paraId="54D0A233" w14:textId="7F26FADE" w:rsidR="007646B5" w:rsidRPr="00DD1815" w:rsidRDefault="007646B5" w:rsidP="00DD1815">
      <w:pPr>
        <w:pStyle w:val="ListParagraph"/>
        <w:numPr>
          <w:ilvl w:val="0"/>
          <w:numId w:val="147"/>
        </w:numPr>
        <w:spacing w:line="276" w:lineRule="auto"/>
        <w:jc w:val="both"/>
      </w:pPr>
      <w:r w:rsidRPr="00DD1815">
        <w:t>Carry</w:t>
      </w:r>
      <w:r w:rsidR="007A0052" w:rsidRPr="00DD1815">
        <w:t>ing</w:t>
      </w:r>
      <w:r w:rsidRPr="00DD1815">
        <w:t xml:space="preserve"> out detailed surveys, valuations, and socio-economic assessments of the impacted households and businesses; </w:t>
      </w:r>
    </w:p>
    <w:p w14:paraId="22189F26" w14:textId="77777777" w:rsidR="007646B5" w:rsidRPr="00DD1815" w:rsidRDefault="007646B5" w:rsidP="00DD1815">
      <w:pPr>
        <w:pStyle w:val="ListParagraph"/>
        <w:numPr>
          <w:ilvl w:val="0"/>
          <w:numId w:val="147"/>
        </w:numPr>
        <w:spacing w:line="276" w:lineRule="auto"/>
        <w:jc w:val="both"/>
      </w:pPr>
      <w:r w:rsidRPr="00DD1815">
        <w:t>Establishing procedures and processes for securing the road reserve;</w:t>
      </w:r>
    </w:p>
    <w:p w14:paraId="493C4282" w14:textId="6978039D" w:rsidR="007646B5" w:rsidRPr="00DD1815" w:rsidRDefault="007646B5" w:rsidP="00DD1815">
      <w:pPr>
        <w:pStyle w:val="ListParagraph"/>
        <w:numPr>
          <w:ilvl w:val="0"/>
          <w:numId w:val="147"/>
        </w:numPr>
        <w:spacing w:line="276" w:lineRule="auto"/>
        <w:jc w:val="both"/>
      </w:pPr>
      <w:r w:rsidRPr="00DD1815">
        <w:t>Determin</w:t>
      </w:r>
      <w:r w:rsidR="007A0052" w:rsidRPr="00DD1815">
        <w:t>ing</w:t>
      </w:r>
      <w:r w:rsidRPr="00DD1815">
        <w:t xml:space="preserve"> the costs for relocating utility and service infrastructure with minimal disruption to services; and</w:t>
      </w:r>
    </w:p>
    <w:p w14:paraId="5783EF94" w14:textId="3C2F8117" w:rsidR="00C71E7E" w:rsidRPr="00DD1815" w:rsidRDefault="007646B5" w:rsidP="00DD1815">
      <w:pPr>
        <w:pStyle w:val="ListParagraph"/>
        <w:numPr>
          <w:ilvl w:val="0"/>
          <w:numId w:val="147"/>
        </w:numPr>
        <w:spacing w:line="276" w:lineRule="auto"/>
        <w:jc w:val="both"/>
      </w:pPr>
      <w:r w:rsidRPr="00DD1815">
        <w:t>Facilitat</w:t>
      </w:r>
      <w:r w:rsidR="007A0052" w:rsidRPr="00DD1815">
        <w:t>ing</w:t>
      </w:r>
      <w:r w:rsidRPr="00DD1815">
        <w:t xml:space="preserve"> </w:t>
      </w:r>
      <w:r w:rsidR="00281C60" w:rsidRPr="00DD1815">
        <w:t xml:space="preserve">the </w:t>
      </w:r>
      <w:r w:rsidRPr="00DD1815">
        <w:t>meaningful stakeholder engagement</w:t>
      </w:r>
      <w:r w:rsidR="0047666B" w:rsidRPr="00DD1815">
        <w:t xml:space="preserve"> to</w:t>
      </w:r>
      <w:r w:rsidRPr="00DD1815">
        <w:t xml:space="preserve"> ensur</w:t>
      </w:r>
      <w:r w:rsidR="0047666B" w:rsidRPr="00DD1815">
        <w:t>e</w:t>
      </w:r>
      <w:r w:rsidRPr="00DD1815">
        <w:t xml:space="preserve"> deliberative dialogue and effective conflict resolution</w:t>
      </w:r>
      <w:r w:rsidR="0047666B" w:rsidRPr="00DD1815">
        <w:t>.</w:t>
      </w:r>
    </w:p>
    <w:p w14:paraId="1E2CC5FB" w14:textId="77777777" w:rsidR="00DD1815" w:rsidRDefault="00DD1815" w:rsidP="00DD1815">
      <w:pPr>
        <w:spacing w:line="276" w:lineRule="auto"/>
        <w:jc w:val="both"/>
        <w:rPr>
          <w:b/>
          <w:bCs/>
        </w:rPr>
      </w:pPr>
    </w:p>
    <w:p w14:paraId="7B8AE996" w14:textId="5B0306E8" w:rsidR="00C71E7E" w:rsidRPr="00DD1815" w:rsidRDefault="0003068A" w:rsidP="00DD1815">
      <w:pPr>
        <w:spacing w:line="276" w:lineRule="auto"/>
        <w:jc w:val="both"/>
        <w:rPr>
          <w:b/>
          <w:bCs/>
        </w:rPr>
      </w:pPr>
      <w:r w:rsidRPr="00DD1815">
        <w:rPr>
          <w:b/>
          <w:bCs/>
        </w:rPr>
        <w:t>3.0</w:t>
      </w:r>
      <w:r w:rsidRPr="00DD1815">
        <w:rPr>
          <w:b/>
          <w:bCs/>
        </w:rPr>
        <w:tab/>
      </w:r>
      <w:r w:rsidR="00C71E7E" w:rsidRPr="00DD1815">
        <w:rPr>
          <w:b/>
          <w:bCs/>
        </w:rPr>
        <w:t>Objective of the RAP</w:t>
      </w:r>
    </w:p>
    <w:p w14:paraId="20E659DC" w14:textId="0665EF1B" w:rsidR="00C71E7E" w:rsidRPr="00DD1815" w:rsidRDefault="00130F15" w:rsidP="00DD1815">
      <w:pPr>
        <w:spacing w:line="276" w:lineRule="auto"/>
        <w:jc w:val="both"/>
      </w:pPr>
      <w:r w:rsidRPr="00DD1815">
        <w:t>The primary objective of the RAP is to identify and assess individuals, institutions and assets to be affected by the Liwonde-Matawale project. This ensure</w:t>
      </w:r>
      <w:r w:rsidR="001E35DD" w:rsidRPr="00DD1815">
        <w:t>s</w:t>
      </w:r>
      <w:r w:rsidRPr="00DD1815">
        <w:t xml:space="preserve"> that the project implementation minimizes adverse social and economic impacts while providing fair and adequate compensation to PAPs. </w:t>
      </w:r>
      <w:r w:rsidR="00C71E7E" w:rsidRPr="00DD1815">
        <w:t>T</w:t>
      </w:r>
      <w:r w:rsidRPr="00DD1815">
        <w:t>o that end, the</w:t>
      </w:r>
      <w:r w:rsidR="00C71E7E" w:rsidRPr="00DD1815">
        <w:t xml:space="preserve"> </w:t>
      </w:r>
      <w:r w:rsidR="009A584A" w:rsidRPr="00DD1815">
        <w:t>RAP provides</w:t>
      </w:r>
      <w:r w:rsidR="00C71E7E" w:rsidRPr="00DD1815">
        <w:t xml:space="preserve"> procedures and process</w:t>
      </w:r>
      <w:r w:rsidR="00A72D09" w:rsidRPr="00DD1815">
        <w:t>es</w:t>
      </w:r>
      <w:r w:rsidR="00C71E7E" w:rsidRPr="00DD1815">
        <w:t xml:space="preserve"> that will guide resettlement and relocation activities under </w:t>
      </w:r>
      <w:r w:rsidR="00744C20" w:rsidRPr="00DD1815">
        <w:t xml:space="preserve">the </w:t>
      </w:r>
      <w:r w:rsidR="00C71E7E" w:rsidRPr="00DD1815">
        <w:t>Liwonde-Matawale</w:t>
      </w:r>
      <w:r w:rsidR="00A72D09" w:rsidRPr="00DD1815">
        <w:t xml:space="preserve"> Road Rehabilitation Project</w:t>
      </w:r>
      <w:r w:rsidR="00082D72" w:rsidRPr="00DD1815">
        <w:t xml:space="preserve"> </w:t>
      </w:r>
      <w:r w:rsidR="00082D72" w:rsidRPr="00DD1815">
        <w:lastRenderedPageBreak/>
        <w:t xml:space="preserve">based on </w:t>
      </w:r>
      <w:r w:rsidR="00744C20" w:rsidRPr="00DD1815">
        <w:t xml:space="preserve">the </w:t>
      </w:r>
      <w:r w:rsidR="00082D72" w:rsidRPr="00DD1815">
        <w:t xml:space="preserve">requirements of the project safeguards instruments </w:t>
      </w:r>
      <w:r w:rsidR="007A3967" w:rsidRPr="00DD1815">
        <w:t xml:space="preserve">as presented in the background information above. </w:t>
      </w:r>
      <w:r w:rsidR="00C71E7E" w:rsidRPr="00DD1815">
        <w:t>Specifically, the RAP aims to:</w:t>
      </w:r>
    </w:p>
    <w:p w14:paraId="401200EC" w14:textId="77777777" w:rsidR="00C71E7E" w:rsidRPr="00DD1815" w:rsidRDefault="00C71E7E" w:rsidP="00DD1815">
      <w:pPr>
        <w:numPr>
          <w:ilvl w:val="0"/>
          <w:numId w:val="53"/>
        </w:numPr>
        <w:spacing w:line="276" w:lineRule="auto"/>
        <w:jc w:val="both"/>
      </w:pPr>
      <w:r w:rsidRPr="00DD1815">
        <w:t>Mitigate risks associated with involuntary resettlement;</w:t>
      </w:r>
    </w:p>
    <w:p w14:paraId="0DBA39D3" w14:textId="77777777" w:rsidR="00C71E7E" w:rsidRPr="00DD1815" w:rsidRDefault="00C71E7E" w:rsidP="00DD1815">
      <w:pPr>
        <w:numPr>
          <w:ilvl w:val="0"/>
          <w:numId w:val="53"/>
        </w:numPr>
        <w:spacing w:line="276" w:lineRule="auto"/>
        <w:jc w:val="both"/>
      </w:pPr>
      <w:r w:rsidRPr="00DD1815">
        <w:t>Restore or enhance livelihoods of displaced persons to pre-project levels or better; and</w:t>
      </w:r>
    </w:p>
    <w:p w14:paraId="59FF1F03" w14:textId="72593469" w:rsidR="00C71E7E" w:rsidRPr="00DD1815" w:rsidRDefault="00C71E7E" w:rsidP="00DD1815">
      <w:pPr>
        <w:numPr>
          <w:ilvl w:val="0"/>
          <w:numId w:val="53"/>
        </w:numPr>
        <w:spacing w:line="276" w:lineRule="auto"/>
        <w:jc w:val="both"/>
      </w:pPr>
      <w:r w:rsidRPr="00DD1815">
        <w:t xml:space="preserve">Provide a clear framework for resettlement and relocation, ensuring compliance with </w:t>
      </w:r>
      <w:r w:rsidR="00744C20" w:rsidRPr="00DD1815">
        <w:t xml:space="preserve">the </w:t>
      </w:r>
      <w:r w:rsidR="00DF6E28" w:rsidRPr="00DD1815">
        <w:t xml:space="preserve">SATCP Resettlement Policy Framework (RPF), </w:t>
      </w:r>
      <w:r w:rsidRPr="00DD1815">
        <w:t xml:space="preserve">National legislation and policies, </w:t>
      </w:r>
      <w:r w:rsidR="00744C20" w:rsidRPr="00DD1815">
        <w:t xml:space="preserve">the </w:t>
      </w:r>
      <w:r w:rsidRPr="00DD1815">
        <w:t>World Bank’s Environmental and Social Framework and international best practices.</w:t>
      </w:r>
    </w:p>
    <w:p w14:paraId="2D46C92E" w14:textId="77777777" w:rsidR="00DD1815" w:rsidRDefault="00DD1815" w:rsidP="00DD1815">
      <w:pPr>
        <w:spacing w:line="276" w:lineRule="auto"/>
        <w:jc w:val="both"/>
        <w:rPr>
          <w:b/>
          <w:bCs/>
        </w:rPr>
      </w:pPr>
    </w:p>
    <w:p w14:paraId="2B558F8E" w14:textId="36B3DD8A" w:rsidR="00C71E7E" w:rsidRPr="00DD1815" w:rsidRDefault="0003068A" w:rsidP="00DD1815">
      <w:pPr>
        <w:spacing w:line="276" w:lineRule="auto"/>
        <w:jc w:val="both"/>
        <w:rPr>
          <w:b/>
          <w:bCs/>
        </w:rPr>
      </w:pPr>
      <w:r w:rsidRPr="00DD1815">
        <w:rPr>
          <w:b/>
          <w:bCs/>
        </w:rPr>
        <w:t>4.0</w:t>
      </w:r>
      <w:r w:rsidRPr="00DD1815">
        <w:rPr>
          <w:b/>
          <w:bCs/>
        </w:rPr>
        <w:tab/>
      </w:r>
      <w:r w:rsidR="004E64B5" w:rsidRPr="00DD1815">
        <w:rPr>
          <w:b/>
          <w:bCs/>
        </w:rPr>
        <w:t>Environmental and Social-economic Concern</w:t>
      </w:r>
      <w:r w:rsidR="00C71E7E" w:rsidRPr="00DD1815">
        <w:rPr>
          <w:b/>
          <w:bCs/>
        </w:rPr>
        <w:t>s</w:t>
      </w:r>
    </w:p>
    <w:p w14:paraId="0C710FC8" w14:textId="5E81A666" w:rsidR="00C71E7E" w:rsidRPr="00DD1815" w:rsidRDefault="00C71E7E" w:rsidP="00DD1815">
      <w:pPr>
        <w:spacing w:line="276" w:lineRule="auto"/>
        <w:jc w:val="both"/>
      </w:pPr>
      <w:r w:rsidRPr="00DD1815">
        <w:t xml:space="preserve">The RAP highlights </w:t>
      </w:r>
      <w:r w:rsidR="00DD2964" w:rsidRPr="00DD1815">
        <w:t xml:space="preserve">the project’s </w:t>
      </w:r>
      <w:r w:rsidRPr="00DD1815">
        <w:t xml:space="preserve">primary impacts associated </w:t>
      </w:r>
      <w:r w:rsidR="00924756" w:rsidRPr="00DD1815">
        <w:t xml:space="preserve">with </w:t>
      </w:r>
      <w:r w:rsidR="00DD2964" w:rsidRPr="00DD1815">
        <w:t>the loss of land-based rights namely:</w:t>
      </w:r>
    </w:p>
    <w:p w14:paraId="68773349" w14:textId="0F928B05" w:rsidR="00C71E7E" w:rsidRPr="00DD1815" w:rsidRDefault="00C71E7E" w:rsidP="00DD1815">
      <w:pPr>
        <w:numPr>
          <w:ilvl w:val="0"/>
          <w:numId w:val="54"/>
        </w:numPr>
        <w:spacing w:line="276" w:lineRule="auto"/>
        <w:jc w:val="both"/>
      </w:pPr>
      <w:r w:rsidRPr="00DD1815">
        <w:t xml:space="preserve">Economic and physical displacement of PAPs due to clearing of the </w:t>
      </w:r>
      <w:r w:rsidR="00744C20" w:rsidRPr="00DD1815">
        <w:t>Right of Way (</w:t>
      </w:r>
      <w:proofErr w:type="spellStart"/>
      <w:r w:rsidR="001D3B2B" w:rsidRPr="00DD1815">
        <w:t>R</w:t>
      </w:r>
      <w:r w:rsidR="00A72D09" w:rsidRPr="00DD1815">
        <w:t>oW</w:t>
      </w:r>
      <w:proofErr w:type="spellEnd"/>
      <w:r w:rsidR="00744C20" w:rsidRPr="00DD1815">
        <w:t>)</w:t>
      </w:r>
      <w:r w:rsidR="00DD2964" w:rsidRPr="00DD1815">
        <w:t>;</w:t>
      </w:r>
    </w:p>
    <w:p w14:paraId="24C7B639" w14:textId="3A154EF4" w:rsidR="00DD2964" w:rsidRPr="00DD1815" w:rsidRDefault="00C71E7E" w:rsidP="00DD1815">
      <w:pPr>
        <w:numPr>
          <w:ilvl w:val="0"/>
          <w:numId w:val="54"/>
        </w:numPr>
        <w:spacing w:line="276" w:lineRule="auto"/>
        <w:jc w:val="both"/>
      </w:pPr>
      <w:r w:rsidRPr="00DD1815">
        <w:t xml:space="preserve">Loss of structures, crops, and trees within the </w:t>
      </w:r>
      <w:proofErr w:type="spellStart"/>
      <w:r w:rsidR="001D3B2B" w:rsidRPr="00DD1815">
        <w:t>R</w:t>
      </w:r>
      <w:r w:rsidR="00A72D09" w:rsidRPr="00DD1815">
        <w:t>oW</w:t>
      </w:r>
      <w:proofErr w:type="spellEnd"/>
      <w:r w:rsidR="00DD2964" w:rsidRPr="00DD1815">
        <w:t xml:space="preserve">; </w:t>
      </w:r>
    </w:p>
    <w:p w14:paraId="3FF76A3C" w14:textId="67D3DFA2" w:rsidR="00C71E7E" w:rsidRPr="00DD1815" w:rsidRDefault="00DD2964" w:rsidP="00DD1815">
      <w:pPr>
        <w:numPr>
          <w:ilvl w:val="0"/>
          <w:numId w:val="54"/>
        </w:numPr>
        <w:spacing w:line="276" w:lineRule="auto"/>
        <w:jc w:val="both"/>
      </w:pPr>
      <w:r w:rsidRPr="00DD1815">
        <w:t>Loss of access to certain services and facilities due to service interruption/disruption and blocked access roads; and</w:t>
      </w:r>
    </w:p>
    <w:p w14:paraId="2909ADCF" w14:textId="4DF96181" w:rsidR="00C71E7E" w:rsidRPr="00DD1815" w:rsidRDefault="00C71E7E" w:rsidP="00DD1815">
      <w:pPr>
        <w:numPr>
          <w:ilvl w:val="0"/>
          <w:numId w:val="54"/>
        </w:numPr>
        <w:spacing w:line="276" w:lineRule="auto"/>
        <w:jc w:val="both"/>
      </w:pPr>
      <w:r w:rsidRPr="00DD1815">
        <w:t>Impacts on livelihoods, particularly for those relying on roadside businesses and subsistence farming.</w:t>
      </w:r>
    </w:p>
    <w:p w14:paraId="4D0B500B" w14:textId="77777777" w:rsidR="006A2CBC" w:rsidRPr="00DD1815" w:rsidRDefault="006A2CBC" w:rsidP="00DD1815">
      <w:pPr>
        <w:spacing w:line="276" w:lineRule="auto"/>
        <w:jc w:val="both"/>
      </w:pPr>
    </w:p>
    <w:p w14:paraId="6D110D50" w14:textId="0A04581B" w:rsidR="00C71E7E" w:rsidRPr="00DD1815" w:rsidRDefault="00C71E7E" w:rsidP="00DD1815">
      <w:pPr>
        <w:spacing w:line="276" w:lineRule="auto"/>
        <w:jc w:val="both"/>
      </w:pPr>
      <w:r w:rsidRPr="00DD1815">
        <w:t>Efforts have been made to minimize displacement and property loss by aligning road rehabilitation activities with the existing road corridor.</w:t>
      </w:r>
    </w:p>
    <w:p w14:paraId="24E270C0" w14:textId="77777777" w:rsidR="00DD1815" w:rsidRDefault="00DD1815" w:rsidP="00DD1815">
      <w:pPr>
        <w:spacing w:line="276" w:lineRule="auto"/>
        <w:jc w:val="both"/>
        <w:rPr>
          <w:b/>
          <w:bCs/>
        </w:rPr>
      </w:pPr>
    </w:p>
    <w:p w14:paraId="42389C31" w14:textId="0FA0BF95" w:rsidR="00C71E7E" w:rsidRPr="00DD1815" w:rsidRDefault="006A2CBC" w:rsidP="00DD1815">
      <w:pPr>
        <w:spacing w:line="276" w:lineRule="auto"/>
        <w:jc w:val="both"/>
        <w:rPr>
          <w:b/>
          <w:bCs/>
        </w:rPr>
      </w:pPr>
      <w:r w:rsidRPr="00DD1815">
        <w:rPr>
          <w:b/>
          <w:bCs/>
        </w:rPr>
        <w:t>5.0</w:t>
      </w:r>
      <w:r w:rsidRPr="00DD1815">
        <w:rPr>
          <w:b/>
          <w:bCs/>
        </w:rPr>
        <w:tab/>
      </w:r>
      <w:r w:rsidR="00C71E7E" w:rsidRPr="00DD1815">
        <w:rPr>
          <w:b/>
          <w:bCs/>
        </w:rPr>
        <w:t>Socio-Economic Profile of PAPs</w:t>
      </w:r>
    </w:p>
    <w:p w14:paraId="7387C6FE" w14:textId="77777777" w:rsidR="00082D72" w:rsidRPr="00DD1815" w:rsidRDefault="00C71E7E" w:rsidP="00DD1815">
      <w:pPr>
        <w:spacing w:line="276" w:lineRule="auto"/>
        <w:jc w:val="both"/>
      </w:pPr>
      <w:r w:rsidRPr="00DD1815">
        <w:t>A socio-economic baseline survey was conducted across affected areas in Machinga</w:t>
      </w:r>
      <w:r w:rsidR="002A596A" w:rsidRPr="00DD1815">
        <w:t>, Zomba District</w:t>
      </w:r>
      <w:r w:rsidRPr="00DD1815">
        <w:t xml:space="preserve"> and Zomba </w:t>
      </w:r>
      <w:r w:rsidR="002A596A" w:rsidRPr="00DD1815">
        <w:t>City</w:t>
      </w:r>
      <w:r w:rsidRPr="00DD1815">
        <w:t>. Key findings include:</w:t>
      </w:r>
    </w:p>
    <w:p w14:paraId="4C434E41" w14:textId="1599099F" w:rsidR="00C71E7E" w:rsidRPr="00DD1815" w:rsidRDefault="00C71E7E" w:rsidP="00DD1815">
      <w:pPr>
        <w:pStyle w:val="ListParagraph"/>
        <w:numPr>
          <w:ilvl w:val="0"/>
          <w:numId w:val="147"/>
        </w:numPr>
        <w:spacing w:line="276" w:lineRule="auto"/>
        <w:jc w:val="both"/>
      </w:pPr>
      <w:r w:rsidRPr="00DD1815">
        <w:t>A total of 1,74</w:t>
      </w:r>
      <w:r w:rsidR="00D331F0" w:rsidRPr="00DD1815">
        <w:t>5</w:t>
      </w:r>
      <w:r w:rsidRPr="00DD1815">
        <w:t xml:space="preserve"> PAPs, including </w:t>
      </w:r>
      <w:r w:rsidR="00F72B5A" w:rsidRPr="00DD1815">
        <w:t xml:space="preserve">842 </w:t>
      </w:r>
      <w:r w:rsidRPr="00DD1815">
        <w:t xml:space="preserve">households, </w:t>
      </w:r>
      <w:r w:rsidR="00D34A97" w:rsidRPr="00DD1815">
        <w:t xml:space="preserve">769 </w:t>
      </w:r>
      <w:r w:rsidRPr="00DD1815">
        <w:t xml:space="preserve">businesses, and </w:t>
      </w:r>
      <w:r w:rsidR="00D34A97" w:rsidRPr="00DD1815">
        <w:t xml:space="preserve">134 </w:t>
      </w:r>
      <w:r w:rsidRPr="00DD1815">
        <w:t>institutions will be impacted by the project</w:t>
      </w:r>
      <w:r w:rsidR="00F72B5A" w:rsidRPr="00DD1815">
        <w:t xml:space="preserve"> where </w:t>
      </w:r>
      <w:r w:rsidR="00DF66AF" w:rsidRPr="00DD1815">
        <w:t>the 3,409 assets will be affected consisting of</w:t>
      </w:r>
      <w:r w:rsidR="00A75F14" w:rsidRPr="00DD1815">
        <w:t>:</w:t>
      </w:r>
      <w:r w:rsidR="00DF66AF" w:rsidRPr="00DD1815">
        <w:t xml:space="preserve"> 13 dwelling units</w:t>
      </w:r>
      <w:r w:rsidR="00A75F14" w:rsidRPr="00DD1815">
        <w:t>;</w:t>
      </w:r>
      <w:r w:rsidR="00DF66AF" w:rsidRPr="00DD1815">
        <w:t xml:space="preserve"> 2 dwelling and business structures</w:t>
      </w:r>
      <w:r w:rsidR="00A75F14" w:rsidRPr="00DD1815">
        <w:t>;</w:t>
      </w:r>
      <w:r w:rsidR="00DF66AF" w:rsidRPr="00DD1815">
        <w:t xml:space="preserve"> 216 businesses</w:t>
      </w:r>
      <w:r w:rsidR="00A75F14" w:rsidRPr="00DD1815">
        <w:t>;</w:t>
      </w:r>
      <w:r w:rsidR="00DF66AF" w:rsidRPr="00DD1815">
        <w:t xml:space="preserve"> </w:t>
      </w:r>
      <w:r w:rsidR="00F72B5A" w:rsidRPr="00DD1815">
        <w:t>553 temporary movable business</w:t>
      </w:r>
      <w:r w:rsidR="00DF66AF" w:rsidRPr="00DD1815">
        <w:t xml:space="preserve"> (</w:t>
      </w:r>
      <w:r w:rsidR="00DF66AF" w:rsidRPr="00DD1815">
        <w:rPr>
          <w:color w:val="000000"/>
        </w:rPr>
        <w:t>Hawkers, Kiosk, Shade</w:t>
      </w:r>
      <w:r w:rsidR="00DF66AF" w:rsidRPr="00DD1815">
        <w:t>)</w:t>
      </w:r>
      <w:r w:rsidR="00A75F14" w:rsidRPr="00DD1815">
        <w:t>;</w:t>
      </w:r>
      <w:r w:rsidR="00DF66AF" w:rsidRPr="00DD1815">
        <w:t xml:space="preserve"> 38 auxiliary facilities</w:t>
      </w:r>
      <w:r w:rsidR="00A75F14" w:rsidRPr="00DD1815">
        <w:t>;</w:t>
      </w:r>
      <w:r w:rsidR="00DF66AF" w:rsidRPr="00DD1815">
        <w:t xml:space="preserve"> 8 public facilities</w:t>
      </w:r>
      <w:r w:rsidR="00A75F14" w:rsidRPr="00DD1815">
        <w:t>;</w:t>
      </w:r>
      <w:r w:rsidR="00DF66AF" w:rsidRPr="00DD1815">
        <w:t xml:space="preserve"> 20 fences and walls</w:t>
      </w:r>
      <w:r w:rsidR="00A75F14" w:rsidRPr="00DD1815">
        <w:t>;</w:t>
      </w:r>
      <w:r w:rsidR="00DF66AF" w:rsidRPr="00DD1815">
        <w:t xml:space="preserve"> 7 incomplete structures</w:t>
      </w:r>
      <w:r w:rsidR="00A75F14" w:rsidRPr="00DD1815">
        <w:t>;</w:t>
      </w:r>
      <w:r w:rsidR="00DF66AF" w:rsidRPr="00DD1815">
        <w:t xml:space="preserve"> 222 sign posts</w:t>
      </w:r>
      <w:r w:rsidR="00A75F14" w:rsidRPr="00DD1815">
        <w:t>; and</w:t>
      </w:r>
      <w:r w:rsidR="00DF66AF" w:rsidRPr="00DD1815">
        <w:t xml:space="preserve"> 2,311 crops and trees.</w:t>
      </w:r>
      <w:r w:rsidR="00DD1815">
        <w:t xml:space="preserve"> </w:t>
      </w:r>
      <w:r w:rsidRPr="00DD1815">
        <w:t xml:space="preserve">Livelihoods are predominantly </w:t>
      </w:r>
      <w:proofErr w:type="spellStart"/>
      <w:r w:rsidR="00B14FB4" w:rsidRPr="00DD1815">
        <w:t>a</w:t>
      </w:r>
      <w:r w:rsidRPr="00DD1815">
        <w:t>gro</w:t>
      </w:r>
      <w:proofErr w:type="spellEnd"/>
      <w:r w:rsidRPr="00DD1815">
        <w:t>-based, with a significant number of PAPs engaged in small-scale farming and informal trading</w:t>
      </w:r>
      <w:r w:rsidR="00DF66AF" w:rsidRPr="00DD1815">
        <w:t xml:space="preserve">. </w:t>
      </w:r>
      <w:r w:rsidR="00DF66AF" w:rsidRPr="00DD1815">
        <w:rPr>
          <w:lang w:val="en-CA"/>
        </w:rPr>
        <w:t xml:space="preserve">Average </w:t>
      </w:r>
      <w:r w:rsidR="00A75F14" w:rsidRPr="00DD1815">
        <w:rPr>
          <w:lang w:val="en-CA"/>
        </w:rPr>
        <w:t xml:space="preserve">household </w:t>
      </w:r>
      <w:r w:rsidR="00DF66AF" w:rsidRPr="00DD1815">
        <w:rPr>
          <w:lang w:val="en-CA"/>
        </w:rPr>
        <w:t>income in project area is MK 39,819.67 for females and 32,750.54 for male</w:t>
      </w:r>
      <w:r w:rsidR="000D7951" w:rsidRPr="00DD1815">
        <w:rPr>
          <w:lang w:val="en-CA"/>
        </w:rPr>
        <w:t>s</w:t>
      </w:r>
      <w:r w:rsidR="00DD2964" w:rsidRPr="00DD1815">
        <w:t>; and</w:t>
      </w:r>
    </w:p>
    <w:p w14:paraId="138C85E3" w14:textId="246BBAB0" w:rsidR="00C71E7E" w:rsidRPr="00DD1815" w:rsidRDefault="00C71E7E" w:rsidP="00DD1815">
      <w:pPr>
        <w:numPr>
          <w:ilvl w:val="0"/>
          <w:numId w:val="55"/>
        </w:numPr>
        <w:spacing w:line="276" w:lineRule="auto"/>
        <w:jc w:val="both"/>
      </w:pPr>
      <w:r w:rsidRPr="00DD1815">
        <w:t>Vulnerable groups, such as</w:t>
      </w:r>
      <w:r w:rsidR="000D7951" w:rsidRPr="00DD1815">
        <w:t>:</w:t>
      </w:r>
      <w:r w:rsidR="00DD2964" w:rsidRPr="00DD1815">
        <w:t xml:space="preserve"> disabled</w:t>
      </w:r>
      <w:r w:rsidR="00782AA1" w:rsidRPr="00DD1815">
        <w:t xml:space="preserve"> (2%)</w:t>
      </w:r>
      <w:r w:rsidR="000D7951" w:rsidRPr="00DD1815">
        <w:t>;</w:t>
      </w:r>
      <w:r w:rsidR="00DD2964" w:rsidRPr="00DD1815">
        <w:t xml:space="preserve"> c</w:t>
      </w:r>
      <w:r w:rsidR="00782AA1" w:rsidRPr="00DD1815">
        <w:t>hronically ill (21%)</w:t>
      </w:r>
      <w:r w:rsidR="000D7951" w:rsidRPr="00DD1815">
        <w:t>;</w:t>
      </w:r>
      <w:r w:rsidR="00705E9C" w:rsidRPr="00DD1815">
        <w:t xml:space="preserve"> Child PAPs (0.22%)</w:t>
      </w:r>
      <w:r w:rsidR="000D7951" w:rsidRPr="00DD1815">
        <w:t>;</w:t>
      </w:r>
      <w:r w:rsidR="00DD2964" w:rsidRPr="00DD1815">
        <w:t xml:space="preserve"> </w:t>
      </w:r>
      <w:r w:rsidRPr="00DD1815">
        <w:t xml:space="preserve">women-headed households </w:t>
      </w:r>
      <w:r w:rsidR="00705E9C" w:rsidRPr="00DD1815">
        <w:t>(11.4)</w:t>
      </w:r>
      <w:r w:rsidR="000D7951" w:rsidRPr="00DD1815">
        <w:t>;</w:t>
      </w:r>
      <w:r w:rsidR="00705E9C" w:rsidRPr="00DD1815">
        <w:t xml:space="preserve"> </w:t>
      </w:r>
      <w:r w:rsidRPr="00DD1815">
        <w:t>and the elderly</w:t>
      </w:r>
      <w:r w:rsidR="00782AA1" w:rsidRPr="00DD1815">
        <w:t xml:space="preserve"> (9.28%)</w:t>
      </w:r>
      <w:r w:rsidR="000D7951" w:rsidRPr="00DD1815">
        <w:t>;</w:t>
      </w:r>
      <w:r w:rsidRPr="00DD1815">
        <w:t xml:space="preserve"> require special </w:t>
      </w:r>
      <w:r w:rsidR="000D7951" w:rsidRPr="00DD1815">
        <w:t>consideration</w:t>
      </w:r>
      <w:r w:rsidRPr="00DD1815">
        <w:t xml:space="preserve"> in livelihood restoration and compensation measures.</w:t>
      </w:r>
    </w:p>
    <w:p w14:paraId="57BD520F" w14:textId="77777777" w:rsidR="008B3B95" w:rsidRPr="00DD1815" w:rsidRDefault="008B3B95" w:rsidP="00DD1815">
      <w:pPr>
        <w:spacing w:line="276" w:lineRule="auto"/>
        <w:jc w:val="both"/>
        <w:rPr>
          <w:b/>
          <w:bCs/>
        </w:rPr>
      </w:pPr>
    </w:p>
    <w:p w14:paraId="10F9220B" w14:textId="01F4BD8C" w:rsidR="00C71E7E" w:rsidRPr="00DD1815" w:rsidRDefault="000D7951" w:rsidP="00DD1815">
      <w:pPr>
        <w:spacing w:line="276" w:lineRule="auto"/>
        <w:jc w:val="both"/>
        <w:rPr>
          <w:b/>
          <w:bCs/>
        </w:rPr>
      </w:pPr>
      <w:r w:rsidRPr="00DD1815">
        <w:rPr>
          <w:b/>
          <w:bCs/>
        </w:rPr>
        <w:t>6.0</w:t>
      </w:r>
      <w:r w:rsidRPr="00DD1815">
        <w:rPr>
          <w:b/>
          <w:bCs/>
        </w:rPr>
        <w:tab/>
      </w:r>
      <w:r w:rsidR="00C71E7E" w:rsidRPr="00DD1815">
        <w:rPr>
          <w:b/>
          <w:bCs/>
        </w:rPr>
        <w:t>Legal and Policy Framework</w:t>
      </w:r>
    </w:p>
    <w:p w14:paraId="409BCBE6" w14:textId="2914908B" w:rsidR="00C71E7E" w:rsidRPr="00DD1815" w:rsidRDefault="00C71E7E" w:rsidP="00DD1815">
      <w:pPr>
        <w:spacing w:line="276" w:lineRule="auto"/>
        <w:jc w:val="both"/>
      </w:pPr>
      <w:r w:rsidRPr="00DD1815">
        <w:t xml:space="preserve">The RAP aligns with </w:t>
      </w:r>
      <w:r w:rsidR="00E86389" w:rsidRPr="00DD1815">
        <w:t xml:space="preserve">the </w:t>
      </w:r>
      <w:r w:rsidR="00A25DCC" w:rsidRPr="00DD1815">
        <w:t xml:space="preserve">SATCP Resettlement Policy Framework (RPF) that is based on </w:t>
      </w:r>
      <w:r w:rsidR="00082D72" w:rsidRPr="00DD1815">
        <w:t xml:space="preserve">National </w:t>
      </w:r>
      <w:r w:rsidRPr="00DD1815">
        <w:t>legal</w:t>
      </w:r>
      <w:r w:rsidR="00082D72" w:rsidRPr="00DD1815">
        <w:t xml:space="preserve"> and policy</w:t>
      </w:r>
      <w:r w:rsidRPr="00DD1815">
        <w:t xml:space="preserve"> frameworks and the </w:t>
      </w:r>
      <w:r w:rsidR="00715A1E" w:rsidRPr="00DD1815">
        <w:t>World Bank’s Environmental and Social Framework (WB ESF</w:t>
      </w:r>
      <w:r w:rsidR="009A584A" w:rsidRPr="00DD1815">
        <w:t>),</w:t>
      </w:r>
      <w:r w:rsidRPr="00DD1815">
        <w:t xml:space="preserve"> Key</w:t>
      </w:r>
      <w:r w:rsidR="00A25DCC" w:rsidRPr="00DD1815">
        <w:t xml:space="preserve"> guiding</w:t>
      </w:r>
      <w:r w:rsidRPr="00DD1815">
        <w:t xml:space="preserve"> leg</w:t>
      </w:r>
      <w:r w:rsidR="00A25DCC" w:rsidRPr="00DD1815">
        <w:t xml:space="preserve">al and policy </w:t>
      </w:r>
      <w:r w:rsidR="00715A1E" w:rsidRPr="00DD1815">
        <w:t xml:space="preserve">framework </w:t>
      </w:r>
      <w:r w:rsidRPr="00DD1815">
        <w:t>include:</w:t>
      </w:r>
    </w:p>
    <w:p w14:paraId="6C97F2C6" w14:textId="43A03CE0" w:rsidR="00A25DCC" w:rsidRPr="00DD1815" w:rsidRDefault="00A25DCC" w:rsidP="00DD1815">
      <w:pPr>
        <w:numPr>
          <w:ilvl w:val="0"/>
          <w:numId w:val="56"/>
        </w:numPr>
        <w:spacing w:line="276" w:lineRule="auto"/>
        <w:jc w:val="both"/>
      </w:pPr>
      <w:r w:rsidRPr="00DD1815">
        <w:t>SATCP Resettlement Policy Framework;</w:t>
      </w:r>
    </w:p>
    <w:p w14:paraId="3E702C3C" w14:textId="57819A9B" w:rsidR="00DD2964" w:rsidRPr="00DD1815" w:rsidRDefault="00E86389" w:rsidP="00DD1815">
      <w:pPr>
        <w:numPr>
          <w:ilvl w:val="0"/>
          <w:numId w:val="56"/>
        </w:numPr>
        <w:spacing w:line="276" w:lineRule="auto"/>
        <w:jc w:val="both"/>
      </w:pPr>
      <w:r w:rsidRPr="00DD1815">
        <w:lastRenderedPageBreak/>
        <w:t xml:space="preserve">The </w:t>
      </w:r>
      <w:r w:rsidR="00DD2964" w:rsidRPr="00DD1815">
        <w:t xml:space="preserve">Public </w:t>
      </w:r>
      <w:r w:rsidR="00077E37" w:rsidRPr="00DD1815">
        <w:t>Roads</w:t>
      </w:r>
      <w:r w:rsidR="00DD2964" w:rsidRPr="00DD1815">
        <w:t xml:space="preserve"> Act</w:t>
      </w:r>
      <w:r w:rsidR="00A1077D" w:rsidRPr="00DD1815">
        <w:t xml:space="preserve">, </w:t>
      </w:r>
      <w:r w:rsidR="00A25DCC" w:rsidRPr="00DD1815">
        <w:t>20</w:t>
      </w:r>
      <w:r w:rsidR="00077E37" w:rsidRPr="00DD1815">
        <w:t>14</w:t>
      </w:r>
      <w:r w:rsidR="007646B5" w:rsidRPr="00DD1815">
        <w:t xml:space="preserve"> </w:t>
      </w:r>
      <w:r w:rsidR="000D7951" w:rsidRPr="00DD1815">
        <w:t xml:space="preserve">which </w:t>
      </w:r>
      <w:r w:rsidR="007646B5" w:rsidRPr="00DD1815">
        <w:t>establishe</w:t>
      </w:r>
      <w:r w:rsidR="000D7951" w:rsidRPr="00DD1815">
        <w:t>s</w:t>
      </w:r>
      <w:r w:rsidR="007646B5" w:rsidRPr="00DD1815">
        <w:t xml:space="preserve"> the road reserve and gives </w:t>
      </w:r>
      <w:r w:rsidR="00E30546" w:rsidRPr="00DD1815">
        <w:t xml:space="preserve">mandate </w:t>
      </w:r>
      <w:r w:rsidR="007646B5" w:rsidRPr="00DD1815">
        <w:t xml:space="preserve">to </w:t>
      </w:r>
      <w:r w:rsidRPr="00DD1815">
        <w:t xml:space="preserve">the </w:t>
      </w:r>
      <w:r w:rsidR="000D7951" w:rsidRPr="00DD1815">
        <w:t>Roads Authority (</w:t>
      </w:r>
      <w:r w:rsidR="007646B5" w:rsidRPr="00DD1815">
        <w:t>RA</w:t>
      </w:r>
      <w:r w:rsidR="000D7951" w:rsidRPr="00DD1815">
        <w:t>)</w:t>
      </w:r>
      <w:r w:rsidR="007646B5" w:rsidRPr="00DD1815">
        <w:t xml:space="preserve"> to</w:t>
      </w:r>
      <w:r w:rsidR="00082D72" w:rsidRPr="00DD1815">
        <w:t xml:space="preserve"> </w:t>
      </w:r>
      <w:r w:rsidR="007646B5" w:rsidRPr="00DD1815">
        <w:t xml:space="preserve">maintain </w:t>
      </w:r>
      <w:r w:rsidR="00082D72" w:rsidRPr="00DD1815">
        <w:t>the RR;</w:t>
      </w:r>
    </w:p>
    <w:p w14:paraId="2669DDA6" w14:textId="0CAC7415" w:rsidR="00AD677E" w:rsidRPr="00DD1815" w:rsidRDefault="00C71E7E" w:rsidP="00DD1815">
      <w:pPr>
        <w:numPr>
          <w:ilvl w:val="0"/>
          <w:numId w:val="56"/>
        </w:numPr>
        <w:spacing w:line="276" w:lineRule="auto"/>
        <w:jc w:val="both"/>
      </w:pPr>
      <w:r w:rsidRPr="00DD1815">
        <w:t xml:space="preserve">The Land Act </w:t>
      </w:r>
      <w:r w:rsidR="00A1077D" w:rsidRPr="00DD1815">
        <w:t>(</w:t>
      </w:r>
      <w:r w:rsidRPr="00DD1815">
        <w:t>of Malawi</w:t>
      </w:r>
      <w:r w:rsidR="00A1077D" w:rsidRPr="00DD1815">
        <w:t xml:space="preserve">), </w:t>
      </w:r>
      <w:r w:rsidRPr="00DD1815">
        <w:t xml:space="preserve">2016 </w:t>
      </w:r>
      <w:r w:rsidR="00AD677E" w:rsidRPr="00DD1815">
        <w:t xml:space="preserve">and Land Act Amendment </w:t>
      </w:r>
      <w:r w:rsidR="00A1077D" w:rsidRPr="00DD1815">
        <w:t>(</w:t>
      </w:r>
      <w:r w:rsidR="00AD677E" w:rsidRPr="00DD1815">
        <w:t>of Malawi</w:t>
      </w:r>
      <w:r w:rsidR="00A1077D" w:rsidRPr="00DD1815">
        <w:t xml:space="preserve">), </w:t>
      </w:r>
      <w:r w:rsidR="00AD677E" w:rsidRPr="00DD1815">
        <w:t>2022 which outlines compensation mechanisms for land acquisition;</w:t>
      </w:r>
      <w:r w:rsidR="00A72D09" w:rsidRPr="00DD1815">
        <w:t xml:space="preserve"> and</w:t>
      </w:r>
    </w:p>
    <w:p w14:paraId="0B91D6BB" w14:textId="4EEE0F63" w:rsidR="00405469" w:rsidRPr="00DD1815" w:rsidRDefault="00C71E7E" w:rsidP="00DD1815">
      <w:pPr>
        <w:numPr>
          <w:ilvl w:val="0"/>
          <w:numId w:val="56"/>
        </w:numPr>
        <w:spacing w:line="276" w:lineRule="auto"/>
        <w:jc w:val="both"/>
      </w:pPr>
      <w:r w:rsidRPr="00DD1815">
        <w:t xml:space="preserve">The World Bank </w:t>
      </w:r>
      <w:r w:rsidR="00A25DCC" w:rsidRPr="00DD1815">
        <w:t xml:space="preserve">ESS 1 and </w:t>
      </w:r>
      <w:r w:rsidRPr="00DD1815">
        <w:t>ESS5, which provide</w:t>
      </w:r>
      <w:r w:rsidR="00A25DCC" w:rsidRPr="00DD1815">
        <w:t xml:space="preserve"> </w:t>
      </w:r>
      <w:r w:rsidR="00E86389" w:rsidRPr="00DD1815">
        <w:t xml:space="preserve">for the </w:t>
      </w:r>
      <w:r w:rsidR="00A25DCC" w:rsidRPr="00DD1815">
        <w:t>assessment of impacts and adherence to</w:t>
      </w:r>
      <w:r w:rsidRPr="00DD1815">
        <w:t xml:space="preserve"> international standards for involuntary resettlement and livelihood restoration. </w:t>
      </w:r>
    </w:p>
    <w:p w14:paraId="0F680157" w14:textId="77777777" w:rsidR="00DD1815" w:rsidRDefault="00DD1815" w:rsidP="00DD1815">
      <w:pPr>
        <w:spacing w:line="276" w:lineRule="auto"/>
        <w:jc w:val="both"/>
      </w:pPr>
    </w:p>
    <w:p w14:paraId="09576712" w14:textId="24080EC5" w:rsidR="00C71E7E" w:rsidRPr="00DD1815" w:rsidRDefault="00C71E7E" w:rsidP="00DD1815">
      <w:pPr>
        <w:spacing w:line="276" w:lineRule="auto"/>
        <w:jc w:val="both"/>
      </w:pPr>
      <w:r w:rsidRPr="00DD1815">
        <w:t>The RAP also identifies and addresses gaps between national legislation and the World Bank requirements</w:t>
      </w:r>
      <w:r w:rsidR="00AD677E" w:rsidRPr="00DD1815">
        <w:t xml:space="preserve"> </w:t>
      </w:r>
      <w:r w:rsidR="000743BF" w:rsidRPr="00DD1815">
        <w:t xml:space="preserve">which largely demonstrate the former’s shortcomings particularly </w:t>
      </w:r>
      <w:r w:rsidR="00E86389" w:rsidRPr="00DD1815">
        <w:t xml:space="preserve">the </w:t>
      </w:r>
      <w:r w:rsidR="009A584A" w:rsidRPr="00DD1815">
        <w:t>absence of</w:t>
      </w:r>
      <w:r w:rsidR="00AD677E" w:rsidRPr="00DD1815">
        <w:t xml:space="preserve"> </w:t>
      </w:r>
      <w:r w:rsidR="00E86389" w:rsidRPr="00DD1815">
        <w:t xml:space="preserve">provision for </w:t>
      </w:r>
      <w:r w:rsidR="00AD677E" w:rsidRPr="00DD1815">
        <w:t xml:space="preserve">livelihood restoration, support for vulnerable groups, inclusion of informal occupants, in-kind compensation, </w:t>
      </w:r>
      <w:r w:rsidR="000743BF" w:rsidRPr="00DD1815">
        <w:t>deliberate and meaningful stakeholder engagement</w:t>
      </w:r>
      <w:r w:rsidR="00AD677E" w:rsidRPr="00DD1815">
        <w:t xml:space="preserve">, </w:t>
      </w:r>
      <w:r w:rsidR="00E86389" w:rsidRPr="00DD1815">
        <w:t xml:space="preserve">a </w:t>
      </w:r>
      <w:r w:rsidR="00AD677E" w:rsidRPr="00DD1815">
        <w:t>grievance redress</w:t>
      </w:r>
      <w:r w:rsidR="000743BF" w:rsidRPr="00DD1815">
        <w:t xml:space="preserve"> mechanism</w:t>
      </w:r>
      <w:r w:rsidR="00AD677E" w:rsidRPr="00DD1815">
        <w:t xml:space="preserve">, </w:t>
      </w:r>
      <w:r w:rsidR="000743BF" w:rsidRPr="00DD1815">
        <w:t>contin</w:t>
      </w:r>
      <w:r w:rsidR="00315BEB" w:rsidRPr="00DD1815">
        <w:t>u</w:t>
      </w:r>
      <w:r w:rsidR="000743BF" w:rsidRPr="00DD1815">
        <w:t xml:space="preserve">ous </w:t>
      </w:r>
      <w:r w:rsidR="00AD677E" w:rsidRPr="00DD1815">
        <w:t>monitoring, communal resources</w:t>
      </w:r>
      <w:r w:rsidR="000743BF" w:rsidRPr="00DD1815">
        <w:t xml:space="preserve"> management</w:t>
      </w:r>
      <w:r w:rsidR="00AD677E" w:rsidRPr="00DD1815">
        <w:t>, cultural heritage</w:t>
      </w:r>
      <w:r w:rsidR="000743BF" w:rsidRPr="00DD1815">
        <w:t xml:space="preserve"> reservation</w:t>
      </w:r>
      <w:r w:rsidR="00AD677E" w:rsidRPr="00DD1815">
        <w:t>, and environmental</w:t>
      </w:r>
      <w:r w:rsidR="00AD6A25" w:rsidRPr="00DD1815">
        <w:t xml:space="preserve"> and</w:t>
      </w:r>
      <w:r w:rsidR="00DD1815">
        <w:t xml:space="preserve"> </w:t>
      </w:r>
      <w:r w:rsidR="00AD677E" w:rsidRPr="00DD1815">
        <w:t>social integration. To close these gaps, the project will implement a Livelihood Restoration Plan (</w:t>
      </w:r>
      <w:r w:rsidR="00AD6A25" w:rsidRPr="00DD1815">
        <w:t xml:space="preserve">through </w:t>
      </w:r>
      <w:r w:rsidR="00AD677E" w:rsidRPr="00DD1815">
        <w:t>training, business support, temporary employment); conduct</w:t>
      </w:r>
      <w:r w:rsidR="000743BF" w:rsidRPr="00DD1815">
        <w:t xml:space="preserve"> deliberate and meaningful</w:t>
      </w:r>
      <w:r w:rsidR="00AD677E" w:rsidRPr="00DD1815">
        <w:t xml:space="preserve"> inclusive</w:t>
      </w:r>
      <w:r w:rsidR="000743BF" w:rsidRPr="00DD1815">
        <w:t xml:space="preserve"> and</w:t>
      </w:r>
      <w:r w:rsidR="00AD677E" w:rsidRPr="00DD1815">
        <w:t xml:space="preserve"> culturally appropriate consultations; provide full replacement-cost compensation for all affected </w:t>
      </w:r>
      <w:r w:rsidR="00A72D09" w:rsidRPr="00DD1815">
        <w:t xml:space="preserve">assets </w:t>
      </w:r>
      <w:r w:rsidR="00AD677E" w:rsidRPr="00DD1815">
        <w:t xml:space="preserve">(including informal occupants and crop producers); establish an accessible </w:t>
      </w:r>
      <w:r w:rsidR="000743BF" w:rsidRPr="00DD1815">
        <w:t xml:space="preserve">and efficient </w:t>
      </w:r>
      <w:r w:rsidR="00AD677E" w:rsidRPr="00DD1815">
        <w:t>grievance mechanism; protect or restore communal resources and cultural heritage; and deploy a robust monitoring and evaluation framework focused on vulnerable populations</w:t>
      </w:r>
    </w:p>
    <w:p w14:paraId="6E9512DF" w14:textId="77777777" w:rsidR="00DD1815" w:rsidRDefault="00DD1815" w:rsidP="00DD1815">
      <w:pPr>
        <w:spacing w:line="276" w:lineRule="auto"/>
        <w:jc w:val="both"/>
        <w:rPr>
          <w:b/>
          <w:bCs/>
        </w:rPr>
      </w:pPr>
    </w:p>
    <w:p w14:paraId="7919C5C6" w14:textId="642B5CD4" w:rsidR="00C71E7E" w:rsidRPr="00DD1815" w:rsidRDefault="00AD6A25" w:rsidP="00DD1815">
      <w:pPr>
        <w:spacing w:line="276" w:lineRule="auto"/>
        <w:jc w:val="both"/>
        <w:rPr>
          <w:b/>
          <w:bCs/>
        </w:rPr>
      </w:pPr>
      <w:r w:rsidRPr="00DD1815">
        <w:rPr>
          <w:b/>
          <w:bCs/>
        </w:rPr>
        <w:t>7.0</w:t>
      </w:r>
      <w:r w:rsidRPr="00DD1815">
        <w:rPr>
          <w:b/>
          <w:bCs/>
        </w:rPr>
        <w:tab/>
      </w:r>
      <w:r w:rsidR="00C71E7E" w:rsidRPr="00DD1815">
        <w:rPr>
          <w:b/>
          <w:bCs/>
        </w:rPr>
        <w:t>Institutional and Organizational Framework</w:t>
      </w:r>
    </w:p>
    <w:p w14:paraId="1943E3B2" w14:textId="77777777" w:rsidR="0024179C" w:rsidRPr="00DD1815" w:rsidRDefault="0024179C" w:rsidP="00DD1815">
      <w:pPr>
        <w:spacing w:line="276" w:lineRule="auto"/>
        <w:jc w:val="both"/>
      </w:pPr>
      <w:r w:rsidRPr="00DD1815">
        <w:t>Key stakeholders in RAP implementation include:</w:t>
      </w:r>
    </w:p>
    <w:p w14:paraId="5C82F1BD" w14:textId="5BA314C6" w:rsidR="0024179C" w:rsidRPr="00DD1815" w:rsidRDefault="0024179C" w:rsidP="00DD1815">
      <w:pPr>
        <w:numPr>
          <w:ilvl w:val="0"/>
          <w:numId w:val="57"/>
        </w:numPr>
        <w:spacing w:line="276" w:lineRule="auto"/>
        <w:jc w:val="both"/>
      </w:pPr>
      <w:r w:rsidRPr="00DD1815">
        <w:rPr>
          <w:b/>
          <w:bCs/>
        </w:rPr>
        <w:t>Roads Authority:</w:t>
      </w:r>
      <w:r w:rsidRPr="00DD1815">
        <w:t xml:space="preserve"> Leads overall project coordination and implementation. </w:t>
      </w:r>
      <w:r w:rsidR="00B3538D" w:rsidRPr="00DD1815">
        <w:t>It is responsible for maintaining meaningful stakeholder engagement,</w:t>
      </w:r>
      <w:r w:rsidR="00077735" w:rsidRPr="00DD1815">
        <w:t xml:space="preserve"> </w:t>
      </w:r>
      <w:r w:rsidRPr="00DD1815">
        <w:t xml:space="preserve">overseeing compensation, </w:t>
      </w:r>
      <w:r w:rsidR="00B3538D" w:rsidRPr="00DD1815">
        <w:t xml:space="preserve">facilitating </w:t>
      </w:r>
      <w:r w:rsidRPr="00DD1815">
        <w:t>grievance</w:t>
      </w:r>
      <w:r w:rsidR="00B3538D" w:rsidRPr="00DD1815">
        <w:t xml:space="preserve"> </w:t>
      </w:r>
      <w:r w:rsidRPr="00DD1815">
        <w:t xml:space="preserve">redress, and </w:t>
      </w:r>
      <w:r w:rsidR="00B3538D" w:rsidRPr="00DD1815">
        <w:t xml:space="preserve">ensuring effective </w:t>
      </w:r>
      <w:r w:rsidRPr="00DD1815">
        <w:t>communication.</w:t>
      </w:r>
    </w:p>
    <w:p w14:paraId="2680C3D7" w14:textId="322AFC9F" w:rsidR="0024179C" w:rsidRPr="00DD1815" w:rsidRDefault="0024179C" w:rsidP="00DD1815">
      <w:pPr>
        <w:numPr>
          <w:ilvl w:val="0"/>
          <w:numId w:val="57"/>
        </w:numPr>
        <w:spacing w:line="276" w:lineRule="auto"/>
        <w:jc w:val="both"/>
      </w:pPr>
      <w:r w:rsidRPr="00DD1815">
        <w:rPr>
          <w:b/>
          <w:bCs/>
        </w:rPr>
        <w:t>Councils (Z</w:t>
      </w:r>
      <w:r w:rsidR="00B3538D" w:rsidRPr="00DD1815">
        <w:rPr>
          <w:b/>
          <w:bCs/>
        </w:rPr>
        <w:t>omba City, Zomba District and Machinga District</w:t>
      </w:r>
      <w:r w:rsidRPr="00DD1815">
        <w:rPr>
          <w:b/>
          <w:bCs/>
        </w:rPr>
        <w:t>):</w:t>
      </w:r>
      <w:r w:rsidRPr="00DD1815">
        <w:t xml:space="preserve"> Provide local-level coordination, community mobilization, and support. They have already been engaged and are working closely with the RA, especially in infrastructure relocation and public communication.</w:t>
      </w:r>
    </w:p>
    <w:p w14:paraId="34E5E353" w14:textId="68977EF7" w:rsidR="0024179C" w:rsidRPr="00DD1815" w:rsidRDefault="0024179C" w:rsidP="00DD1815">
      <w:pPr>
        <w:numPr>
          <w:ilvl w:val="0"/>
          <w:numId w:val="57"/>
        </w:numPr>
        <w:spacing w:line="276" w:lineRule="auto"/>
        <w:jc w:val="both"/>
      </w:pPr>
      <w:r w:rsidRPr="00DD1815">
        <w:rPr>
          <w:b/>
          <w:bCs/>
        </w:rPr>
        <w:t>Line Ministries</w:t>
      </w:r>
      <w:r w:rsidR="00AD6A25" w:rsidRPr="00DD1815">
        <w:rPr>
          <w:b/>
          <w:bCs/>
        </w:rPr>
        <w:t>, Departments and Agencies</w:t>
      </w:r>
      <w:r w:rsidRPr="00DD1815">
        <w:rPr>
          <w:b/>
          <w:bCs/>
        </w:rPr>
        <w:t>:</w:t>
      </w:r>
    </w:p>
    <w:p w14:paraId="724EC748" w14:textId="1A60E02D" w:rsidR="0024179C" w:rsidRPr="00DD1815" w:rsidRDefault="0024179C" w:rsidP="00DD1815">
      <w:pPr>
        <w:numPr>
          <w:ilvl w:val="1"/>
          <w:numId w:val="57"/>
        </w:numPr>
        <w:spacing w:line="276" w:lineRule="auto"/>
        <w:jc w:val="both"/>
      </w:pPr>
      <w:r w:rsidRPr="00DD1815">
        <w:rPr>
          <w:b/>
          <w:bCs/>
        </w:rPr>
        <w:t>Ministry of Lands:</w:t>
      </w:r>
      <w:r w:rsidRPr="00DD1815">
        <w:t xml:space="preserve"> Oversees land acquisition, valuation, and approval processes. Engage in guiding compensation procedures.</w:t>
      </w:r>
    </w:p>
    <w:p w14:paraId="53401715" w14:textId="6B82D6DB" w:rsidR="0024179C" w:rsidRPr="00DD1815" w:rsidRDefault="00AD6A25" w:rsidP="00DD1815">
      <w:pPr>
        <w:numPr>
          <w:ilvl w:val="1"/>
          <w:numId w:val="57"/>
        </w:numPr>
        <w:spacing w:line="276" w:lineRule="auto"/>
        <w:jc w:val="both"/>
      </w:pPr>
      <w:r w:rsidRPr="00DD1815">
        <w:rPr>
          <w:b/>
          <w:bCs/>
        </w:rPr>
        <w:t>Malawi Environment Protection Authority (</w:t>
      </w:r>
      <w:r w:rsidR="0024179C" w:rsidRPr="00DD1815">
        <w:rPr>
          <w:b/>
          <w:bCs/>
        </w:rPr>
        <w:t>MEPA</w:t>
      </w:r>
      <w:r w:rsidRPr="00DD1815">
        <w:rPr>
          <w:b/>
          <w:bCs/>
        </w:rPr>
        <w:t>)</w:t>
      </w:r>
      <w:r w:rsidR="0024179C" w:rsidRPr="00DD1815">
        <w:rPr>
          <w:b/>
          <w:bCs/>
        </w:rPr>
        <w:t>:</w:t>
      </w:r>
      <w:r w:rsidR="0024179C" w:rsidRPr="00DD1815">
        <w:t xml:space="preserve"> Provide</w:t>
      </w:r>
      <w:r w:rsidRPr="00DD1815">
        <w:t>s</w:t>
      </w:r>
      <w:r w:rsidR="0024179C" w:rsidRPr="00DD1815">
        <w:t xml:space="preserve"> oversight on environmental compliance</w:t>
      </w:r>
      <w:r w:rsidR="0026601A" w:rsidRPr="00DD1815">
        <w:t xml:space="preserve"> so as to avoid or reduce the impacts on the environment and human health</w:t>
      </w:r>
      <w:r w:rsidR="0024179C" w:rsidRPr="00DD1815">
        <w:t>.</w:t>
      </w:r>
    </w:p>
    <w:p w14:paraId="5CC25945" w14:textId="1579916A" w:rsidR="0024179C" w:rsidRPr="00DD1815" w:rsidRDefault="0024179C" w:rsidP="00DD1815">
      <w:pPr>
        <w:numPr>
          <w:ilvl w:val="0"/>
          <w:numId w:val="57"/>
        </w:numPr>
        <w:spacing w:line="276" w:lineRule="auto"/>
        <w:jc w:val="both"/>
      </w:pPr>
      <w:r w:rsidRPr="00DD1815">
        <w:rPr>
          <w:b/>
          <w:bCs/>
        </w:rPr>
        <w:t>Traditional Leaders</w:t>
      </w:r>
      <w:r w:rsidR="00AD41C9" w:rsidRPr="00DD1815">
        <w:rPr>
          <w:b/>
          <w:bCs/>
        </w:rPr>
        <w:t>,</w:t>
      </w:r>
      <w:r w:rsidRPr="00DD1815">
        <w:rPr>
          <w:b/>
          <w:bCs/>
        </w:rPr>
        <w:t xml:space="preserve"> Local Communities</w:t>
      </w:r>
      <w:r w:rsidR="00AD41C9" w:rsidRPr="00DD1815">
        <w:rPr>
          <w:b/>
          <w:bCs/>
        </w:rPr>
        <w:t xml:space="preserve"> and Resettlement and Compensation Committees</w:t>
      </w:r>
      <w:r w:rsidRPr="00DD1815">
        <w:rPr>
          <w:b/>
          <w:bCs/>
        </w:rPr>
        <w:t>:</w:t>
      </w:r>
      <w:r w:rsidRPr="00DD1815">
        <w:t xml:space="preserve"> Facilitate </w:t>
      </w:r>
      <w:r w:rsidR="00E86389" w:rsidRPr="00DD1815">
        <w:t xml:space="preserve">the </w:t>
      </w:r>
      <w:r w:rsidRPr="00DD1815">
        <w:t>identification of PAPs and help mediate between the project and affected populations. They have been consulted</w:t>
      </w:r>
      <w:r w:rsidR="00AD41C9" w:rsidRPr="00DD1815">
        <w:t xml:space="preserve">, established </w:t>
      </w:r>
      <w:r w:rsidR="00AD41C9" w:rsidRPr="000066A2">
        <w:t>Resettlement and Compensation Committees</w:t>
      </w:r>
      <w:r w:rsidR="00AD41C9" w:rsidRPr="00DD1815">
        <w:t xml:space="preserve"> </w:t>
      </w:r>
      <w:r w:rsidRPr="00DD1815">
        <w:t>and are actively involved in grievance redress and information dissemination.</w:t>
      </w:r>
    </w:p>
    <w:p w14:paraId="26E78156" w14:textId="7DFF88B2" w:rsidR="0024179C" w:rsidRPr="00DD1815" w:rsidRDefault="0024179C" w:rsidP="00DD1815">
      <w:pPr>
        <w:numPr>
          <w:ilvl w:val="0"/>
          <w:numId w:val="57"/>
        </w:numPr>
        <w:spacing w:line="276" w:lineRule="auto"/>
        <w:jc w:val="both"/>
      </w:pPr>
      <w:r w:rsidRPr="00DD1815">
        <w:rPr>
          <w:b/>
          <w:bCs/>
        </w:rPr>
        <w:t>Development Partners (World Bank):</w:t>
      </w:r>
      <w:r w:rsidRPr="00DD1815">
        <w:t xml:space="preserve"> Ensure compliance with ESS5, provide funding, and monitor </w:t>
      </w:r>
      <w:r w:rsidR="00F64FAA" w:rsidRPr="00DD1815">
        <w:t xml:space="preserve">implementation of the </w:t>
      </w:r>
      <w:r w:rsidRPr="00DD1815">
        <w:t xml:space="preserve">safeguards. They have been actively involved throughout </w:t>
      </w:r>
      <w:r w:rsidR="00E86389" w:rsidRPr="00DD1815">
        <w:t xml:space="preserve">the </w:t>
      </w:r>
      <w:r w:rsidRPr="00DD1815">
        <w:t>planning and appraisal stages.</w:t>
      </w:r>
    </w:p>
    <w:p w14:paraId="1A598ED8" w14:textId="7FB12C99" w:rsidR="0024179C" w:rsidRPr="00DD1815" w:rsidRDefault="0024179C" w:rsidP="00DD1815">
      <w:pPr>
        <w:numPr>
          <w:ilvl w:val="0"/>
          <w:numId w:val="57"/>
        </w:numPr>
        <w:spacing w:line="276" w:lineRule="auto"/>
        <w:jc w:val="both"/>
      </w:pPr>
      <w:r w:rsidRPr="00DD1815">
        <w:rPr>
          <w:b/>
          <w:bCs/>
        </w:rPr>
        <w:lastRenderedPageBreak/>
        <w:t xml:space="preserve">Utility and Service Providers (e.g., ESCOM, SRWB, OCL </w:t>
      </w:r>
      <w:r w:rsidR="00E055AF" w:rsidRPr="00DD1815">
        <w:rPr>
          <w:b/>
          <w:bCs/>
        </w:rPr>
        <w:t xml:space="preserve">and </w:t>
      </w:r>
      <w:r w:rsidR="004D3DC7" w:rsidRPr="00DD1815">
        <w:rPr>
          <w:b/>
          <w:bCs/>
        </w:rPr>
        <w:t>Airtel</w:t>
      </w:r>
      <w:r w:rsidRPr="00DD1815">
        <w:rPr>
          <w:b/>
          <w:bCs/>
        </w:rPr>
        <w:t>):</w:t>
      </w:r>
      <w:r w:rsidRPr="00DD1815">
        <w:t xml:space="preserve"> Responsible for relocating affected infrastructure (electricity, water, telecom). Engagements are ongoing, with relocation plans and coordination mechanisms in place.</w:t>
      </w:r>
    </w:p>
    <w:p w14:paraId="78C9BCB2" w14:textId="73CC3ABD" w:rsidR="0024179C" w:rsidRPr="00DD1815" w:rsidRDefault="0024179C" w:rsidP="00DD1815">
      <w:pPr>
        <w:numPr>
          <w:ilvl w:val="0"/>
          <w:numId w:val="57"/>
        </w:numPr>
        <w:spacing w:line="276" w:lineRule="auto"/>
        <w:jc w:val="both"/>
      </w:pPr>
      <w:r w:rsidRPr="00DD1815">
        <w:rPr>
          <w:b/>
          <w:bCs/>
        </w:rPr>
        <w:t>Police:</w:t>
      </w:r>
      <w:r w:rsidRPr="00DD1815">
        <w:t xml:space="preserve"> Ensure security and safety during </w:t>
      </w:r>
      <w:r w:rsidR="00F64FAA" w:rsidRPr="00DD1815">
        <w:t xml:space="preserve">relocations and implementation of </w:t>
      </w:r>
      <w:r w:rsidRPr="00DD1815">
        <w:t>project activities. They expect formal coordination and have been partially engaged through project briefings.</w:t>
      </w:r>
    </w:p>
    <w:p w14:paraId="29B10433" w14:textId="77777777" w:rsidR="00DD1815" w:rsidRDefault="00DD1815" w:rsidP="00DD1815">
      <w:pPr>
        <w:spacing w:line="276" w:lineRule="auto"/>
        <w:jc w:val="both"/>
        <w:rPr>
          <w:b/>
          <w:bCs/>
        </w:rPr>
      </w:pPr>
    </w:p>
    <w:p w14:paraId="25636AAD" w14:textId="6801D764" w:rsidR="00C71E7E" w:rsidRPr="00DD1815" w:rsidRDefault="00E72948" w:rsidP="00DD1815">
      <w:pPr>
        <w:spacing w:line="276" w:lineRule="auto"/>
        <w:jc w:val="both"/>
        <w:rPr>
          <w:b/>
          <w:bCs/>
        </w:rPr>
      </w:pPr>
      <w:r w:rsidRPr="00DD1815">
        <w:rPr>
          <w:b/>
          <w:bCs/>
        </w:rPr>
        <w:t>8.0</w:t>
      </w:r>
      <w:r w:rsidRPr="00DD1815">
        <w:rPr>
          <w:b/>
          <w:bCs/>
        </w:rPr>
        <w:tab/>
      </w:r>
      <w:r w:rsidR="00C71E7E" w:rsidRPr="00DD1815">
        <w:rPr>
          <w:b/>
          <w:bCs/>
        </w:rPr>
        <w:t>Eligibility for Compensation</w:t>
      </w:r>
    </w:p>
    <w:p w14:paraId="72002AA1" w14:textId="77777777" w:rsidR="00C71E7E" w:rsidRPr="00DD1815" w:rsidRDefault="00C71E7E" w:rsidP="00DD1815">
      <w:pPr>
        <w:spacing w:line="276" w:lineRule="auto"/>
        <w:jc w:val="both"/>
      </w:pPr>
      <w:r w:rsidRPr="00DD1815">
        <w:t>PAPs eligible for compensation include individuals who:</w:t>
      </w:r>
    </w:p>
    <w:p w14:paraId="0B705180" w14:textId="089B180B" w:rsidR="00C71E7E" w:rsidRPr="00DD1815" w:rsidRDefault="00C71E7E" w:rsidP="00DD1815">
      <w:pPr>
        <w:numPr>
          <w:ilvl w:val="0"/>
          <w:numId w:val="58"/>
        </w:numPr>
        <w:spacing w:line="276" w:lineRule="auto"/>
        <w:jc w:val="both"/>
      </w:pPr>
      <w:r w:rsidRPr="00DD1815">
        <w:t xml:space="preserve">Own or use assets within the </w:t>
      </w:r>
      <w:proofErr w:type="spellStart"/>
      <w:r w:rsidR="001D3B2B" w:rsidRPr="00DD1815">
        <w:t>R</w:t>
      </w:r>
      <w:r w:rsidR="00AD41C9" w:rsidRPr="00DD1815">
        <w:t>oW</w:t>
      </w:r>
      <w:proofErr w:type="spellEnd"/>
      <w:r w:rsidRPr="00DD1815">
        <w:t xml:space="preserve"> </w:t>
      </w:r>
      <w:r w:rsidR="00082D72" w:rsidRPr="00DD1815">
        <w:t xml:space="preserve">as of the cut-off date </w:t>
      </w:r>
      <w:r w:rsidR="00357D09" w:rsidRPr="00DD1815">
        <w:t>and auxiliary sites</w:t>
      </w:r>
      <w:r w:rsidRPr="00DD1815">
        <w:t>;</w:t>
      </w:r>
    </w:p>
    <w:p w14:paraId="6EF33FB0" w14:textId="7CF65D71" w:rsidR="005534CD" w:rsidRPr="00DD1815" w:rsidRDefault="00C71E7E" w:rsidP="00DD1815">
      <w:pPr>
        <w:numPr>
          <w:ilvl w:val="0"/>
          <w:numId w:val="58"/>
        </w:numPr>
        <w:spacing w:line="276" w:lineRule="auto"/>
        <w:jc w:val="both"/>
      </w:pPr>
      <w:r w:rsidRPr="00DD1815">
        <w:t xml:space="preserve">Are engaged in economic activities within the </w:t>
      </w:r>
      <w:proofErr w:type="spellStart"/>
      <w:r w:rsidR="001D3B2B" w:rsidRPr="00DD1815">
        <w:t>R</w:t>
      </w:r>
      <w:r w:rsidR="00AD41C9" w:rsidRPr="00DD1815">
        <w:t>oW</w:t>
      </w:r>
      <w:proofErr w:type="spellEnd"/>
      <w:r w:rsidR="00357D09" w:rsidRPr="00DD1815">
        <w:t xml:space="preserve"> and auxiliary sites</w:t>
      </w:r>
      <w:r w:rsidR="005534CD" w:rsidRPr="00DD1815">
        <w:t xml:space="preserve"> (</w:t>
      </w:r>
      <w:r w:rsidR="00E72948" w:rsidRPr="00DD1815">
        <w:t xml:space="preserve">soil </w:t>
      </w:r>
      <w:r w:rsidR="007C22B9" w:rsidRPr="00DD1815">
        <w:t>and</w:t>
      </w:r>
      <w:r w:rsidR="00E72948" w:rsidRPr="00DD1815">
        <w:t xml:space="preserve"> gravel hauling sites</w:t>
      </w:r>
      <w:r w:rsidR="005534CD" w:rsidRPr="00DD1815">
        <w:t>, quarry sites, access roads, campsites)</w:t>
      </w:r>
      <w:r w:rsidRPr="00DD1815">
        <w:t xml:space="preserve">; </w:t>
      </w:r>
    </w:p>
    <w:p w14:paraId="04DF38E1" w14:textId="72A115DE" w:rsidR="00C71E7E" w:rsidRPr="00DD1815" w:rsidRDefault="005534CD" w:rsidP="00DD1815">
      <w:pPr>
        <w:numPr>
          <w:ilvl w:val="0"/>
          <w:numId w:val="58"/>
        </w:numPr>
        <w:spacing w:line="276" w:lineRule="auto"/>
        <w:jc w:val="both"/>
      </w:pPr>
      <w:r w:rsidRPr="00DD1815">
        <w:t>Own assets that are not within the project area (</w:t>
      </w:r>
      <w:proofErr w:type="spellStart"/>
      <w:r w:rsidR="00AD41C9" w:rsidRPr="00DD1815">
        <w:t>RoW</w:t>
      </w:r>
      <w:proofErr w:type="spellEnd"/>
      <w:r w:rsidR="00AD41C9" w:rsidRPr="00DD1815">
        <w:t xml:space="preserve">, </w:t>
      </w:r>
      <w:r w:rsidRPr="00DD1815">
        <w:t>RR or auxiliary sites) but are damaged during project works (will be compensated by the contractor)</w:t>
      </w:r>
      <w:r w:rsidR="00082D72" w:rsidRPr="00DD1815">
        <w:t>;</w:t>
      </w:r>
      <w:r w:rsidRPr="00DD1815">
        <w:t xml:space="preserve"> </w:t>
      </w:r>
      <w:r w:rsidR="00C71E7E" w:rsidRPr="00DD1815">
        <w:t>and</w:t>
      </w:r>
    </w:p>
    <w:p w14:paraId="45E4ECDC" w14:textId="4868F44B" w:rsidR="00C71E7E" w:rsidRPr="00DD1815" w:rsidRDefault="00C71E7E" w:rsidP="00DD1815">
      <w:pPr>
        <w:numPr>
          <w:ilvl w:val="0"/>
          <w:numId w:val="58"/>
        </w:numPr>
        <w:spacing w:line="276" w:lineRule="auto"/>
        <w:jc w:val="both"/>
      </w:pPr>
      <w:r w:rsidRPr="00DD1815">
        <w:t xml:space="preserve">Are vulnerable </w:t>
      </w:r>
      <w:r w:rsidR="00E86389" w:rsidRPr="00DD1815">
        <w:t xml:space="preserve">and </w:t>
      </w:r>
      <w:r w:rsidRPr="00DD1815">
        <w:t>affected by</w:t>
      </w:r>
      <w:r w:rsidR="00E86389" w:rsidRPr="00DD1815">
        <w:t xml:space="preserve"> the</w:t>
      </w:r>
      <w:r w:rsidRPr="00DD1815">
        <w:t xml:space="preserve"> project’s resettlement and relocation exercise </w:t>
      </w:r>
      <w:r w:rsidR="00EE2878" w:rsidRPr="00DD1815">
        <w:t>and require</w:t>
      </w:r>
      <w:r w:rsidRPr="00DD1815">
        <w:t xml:space="preserve"> additional support to cope with project impacts.</w:t>
      </w:r>
    </w:p>
    <w:p w14:paraId="63C0B6DD" w14:textId="77777777" w:rsidR="00DD1815" w:rsidRDefault="00DD1815" w:rsidP="00DD1815">
      <w:pPr>
        <w:spacing w:line="276" w:lineRule="auto"/>
        <w:jc w:val="both"/>
        <w:rPr>
          <w:b/>
          <w:bCs/>
        </w:rPr>
      </w:pPr>
    </w:p>
    <w:p w14:paraId="7A5F934E" w14:textId="06FAEF73" w:rsidR="00C71E7E" w:rsidRPr="00DD1815" w:rsidRDefault="00E72948" w:rsidP="00DD1815">
      <w:pPr>
        <w:spacing w:line="276" w:lineRule="auto"/>
        <w:jc w:val="both"/>
        <w:rPr>
          <w:b/>
          <w:bCs/>
        </w:rPr>
      </w:pPr>
      <w:r w:rsidRPr="00DD1815">
        <w:rPr>
          <w:b/>
          <w:bCs/>
        </w:rPr>
        <w:t>9.0</w:t>
      </w:r>
      <w:r w:rsidRPr="00DD1815">
        <w:rPr>
          <w:b/>
          <w:bCs/>
        </w:rPr>
        <w:tab/>
      </w:r>
      <w:r w:rsidR="00C71E7E" w:rsidRPr="00DD1815">
        <w:rPr>
          <w:b/>
          <w:bCs/>
        </w:rPr>
        <w:t>Compensation Entitlement and Rates</w:t>
      </w:r>
    </w:p>
    <w:p w14:paraId="6DCDE642" w14:textId="4807ABC3" w:rsidR="00C71E7E" w:rsidRPr="00DD1815" w:rsidRDefault="00C71E7E" w:rsidP="00DD1815">
      <w:pPr>
        <w:spacing w:line="276" w:lineRule="auto"/>
        <w:jc w:val="both"/>
      </w:pPr>
      <w:r w:rsidRPr="00DD1815">
        <w:t>Compensation will be provided for structures</w:t>
      </w:r>
      <w:r w:rsidR="008F3748" w:rsidRPr="00DD1815">
        <w:t xml:space="preserve"> (both temporary and permanent)</w:t>
      </w:r>
      <w:r w:rsidRPr="00DD1815">
        <w:t xml:space="preserve">, perennial crops, and trees within the </w:t>
      </w:r>
      <w:proofErr w:type="spellStart"/>
      <w:r w:rsidR="001D3B2B" w:rsidRPr="00DD1815">
        <w:t>R</w:t>
      </w:r>
      <w:r w:rsidR="008F3748" w:rsidRPr="00DD1815">
        <w:t>oW</w:t>
      </w:r>
      <w:proofErr w:type="spellEnd"/>
      <w:r w:rsidRPr="00DD1815">
        <w:t>. Valuation rates for compensation have been established in line with the</w:t>
      </w:r>
      <w:r w:rsidR="00082D72" w:rsidRPr="00DD1815">
        <w:t xml:space="preserve"> national</w:t>
      </w:r>
      <w:r w:rsidRPr="00DD1815">
        <w:t xml:space="preserve"> legal framework and verified by the</w:t>
      </w:r>
      <w:r w:rsidR="00082D72" w:rsidRPr="00DD1815">
        <w:t xml:space="preserve"> Ministry of Lands – Valuation Department</w:t>
      </w:r>
      <w:r w:rsidRPr="00DD1815">
        <w:t xml:space="preserve">. A disturbance allowance </w:t>
      </w:r>
      <w:r w:rsidR="00A25887" w:rsidRPr="00DD1815">
        <w:t>was also factored in and it</w:t>
      </w:r>
      <w:r w:rsidRPr="00DD1815">
        <w:t xml:space="preserve"> includes relocation cost</w:t>
      </w:r>
      <w:r w:rsidR="00A25887" w:rsidRPr="00DD1815">
        <w:t>s to account for transitional costs</w:t>
      </w:r>
      <w:r w:rsidRPr="00DD1815">
        <w:t>.</w:t>
      </w:r>
      <w:r w:rsidR="002165E7" w:rsidRPr="00DD1815">
        <w:t xml:space="preserve"> The values were disclosed and negotiated with PAPs from 9</w:t>
      </w:r>
      <w:r w:rsidR="002165E7" w:rsidRPr="00DD1815">
        <w:rPr>
          <w:vertAlign w:val="superscript"/>
        </w:rPr>
        <w:t>th</w:t>
      </w:r>
      <w:r w:rsidR="002165E7" w:rsidRPr="00DD1815">
        <w:t xml:space="preserve"> through 22</w:t>
      </w:r>
      <w:r w:rsidR="002165E7" w:rsidRPr="00DD1815">
        <w:rPr>
          <w:vertAlign w:val="superscript"/>
        </w:rPr>
        <w:t>nd</w:t>
      </w:r>
      <w:r w:rsidR="002165E7" w:rsidRPr="00DD1815">
        <w:t xml:space="preserve"> June 2025 where PAPs signed against the values </w:t>
      </w:r>
      <w:r w:rsidR="00705E9C" w:rsidRPr="00DD1815">
        <w:t xml:space="preserve">that were based on current market value </w:t>
      </w:r>
      <w:r w:rsidR="002165E7" w:rsidRPr="00DD1815">
        <w:t>to indicate acceptance</w:t>
      </w:r>
      <w:r w:rsidR="00705E9C" w:rsidRPr="00DD1815">
        <w:t xml:space="preserve">. Currently, all PAPs have accepted the values presented to them although it is worth noting that </w:t>
      </w:r>
      <w:r w:rsidR="00386988" w:rsidRPr="00DD1815">
        <w:t>initially 5 percent of the PAPs expressed dissatisfaction with the values and request RA to reconsider and RA, through Ministry of Lands justified the values and where the PAPs were still not satisfied the asserts were reassessed.</w:t>
      </w:r>
      <w:r w:rsidR="00705E9C" w:rsidRPr="00DD1815">
        <w:t xml:space="preserve">97% of the </w:t>
      </w:r>
      <w:r w:rsidR="00A93BEF" w:rsidRPr="00DD1815">
        <w:t xml:space="preserve">PAPs </w:t>
      </w:r>
      <w:r w:rsidR="00386988" w:rsidRPr="00DD1815">
        <w:t xml:space="preserve">physically </w:t>
      </w:r>
      <w:r w:rsidR="00A93BEF" w:rsidRPr="00DD1815">
        <w:t xml:space="preserve">signed </w:t>
      </w:r>
      <w:r w:rsidR="00386988" w:rsidRPr="00DD1815">
        <w:t xml:space="preserve">against the offered values </w:t>
      </w:r>
      <w:r w:rsidR="00705E9C" w:rsidRPr="00DD1815">
        <w:t xml:space="preserve">while the remaining 3% </w:t>
      </w:r>
      <w:r w:rsidR="00386988" w:rsidRPr="00DD1815">
        <w:t>indicated</w:t>
      </w:r>
      <w:r w:rsidR="00705E9C" w:rsidRPr="00DD1815">
        <w:t xml:space="preserve"> their acceptance</w:t>
      </w:r>
      <w:r w:rsidR="00386988" w:rsidRPr="00DD1815">
        <w:t xml:space="preserve"> </w:t>
      </w:r>
      <w:r w:rsidR="00705E9C" w:rsidRPr="00DD1815">
        <w:t>over the phone</w:t>
      </w:r>
      <w:r w:rsidR="00E86389" w:rsidRPr="00DD1815">
        <w:t xml:space="preserve">. The </w:t>
      </w:r>
      <w:r w:rsidR="00A93BEF" w:rsidRPr="00DD1815">
        <w:t>Ministry of Lands reassessed and revised the values</w:t>
      </w:r>
      <w:r w:rsidR="00327167" w:rsidRPr="00DD1815">
        <w:t xml:space="preserve"> (see </w:t>
      </w:r>
      <w:r w:rsidR="00111E79" w:rsidRPr="00DD1815">
        <w:rPr>
          <w:b/>
          <w:bCs/>
          <w:lang w:val="en-GB"/>
        </w:rPr>
        <w:t xml:space="preserve">Annex </w:t>
      </w:r>
      <w:r w:rsidR="006D76F3" w:rsidRPr="00DD1815">
        <w:rPr>
          <w:b/>
          <w:bCs/>
        </w:rPr>
        <w:t>B</w:t>
      </w:r>
      <w:r w:rsidR="007D103A" w:rsidRPr="00DD1815">
        <w:rPr>
          <w:b/>
          <w:bCs/>
        </w:rPr>
        <w:t xml:space="preserve"> - 2</w:t>
      </w:r>
      <w:r w:rsidR="00327167" w:rsidRPr="00DD1815">
        <w:t>)</w:t>
      </w:r>
      <w:r w:rsidR="002165E7" w:rsidRPr="00DD1815">
        <w:t>.</w:t>
      </w:r>
      <w:r w:rsidR="000D7457" w:rsidRPr="00DD1815">
        <w:t xml:space="preserve"> RA has also reached agreements with ESCOM, OCL and SRWB,</w:t>
      </w:r>
      <w:r w:rsidR="000E2CD3" w:rsidRPr="00DD1815">
        <w:t xml:space="preserve"> </w:t>
      </w:r>
      <w:r w:rsidR="000D7457" w:rsidRPr="00DD1815">
        <w:t xml:space="preserve">however </w:t>
      </w:r>
      <w:r w:rsidR="00E86389" w:rsidRPr="00DD1815">
        <w:t xml:space="preserve">it </w:t>
      </w:r>
      <w:r w:rsidR="000D7457" w:rsidRPr="00DD1815">
        <w:t>could not manage to get feedback from Airtel</w:t>
      </w:r>
      <w:r w:rsidR="00111E79" w:rsidRPr="00DD1815">
        <w:t xml:space="preserve"> </w:t>
      </w:r>
      <w:r w:rsidR="00386988" w:rsidRPr="00DD1815">
        <w:t xml:space="preserve">despite adequate engagement </w:t>
      </w:r>
      <w:r w:rsidR="00E30546" w:rsidRPr="00DD1815">
        <w:t xml:space="preserve">and thus it is </w:t>
      </w:r>
      <w:r w:rsidR="00386988" w:rsidRPr="00DD1815">
        <w:t xml:space="preserve">no longer necessary to provide them with such support and they have been </w:t>
      </w:r>
      <w:r w:rsidR="00E30546" w:rsidRPr="00DD1815">
        <w:t xml:space="preserve">excluded from any relocation assistance </w:t>
      </w:r>
      <w:r w:rsidR="00111E79" w:rsidRPr="00DD1815">
        <w:t xml:space="preserve">(see </w:t>
      </w:r>
      <w:r w:rsidR="00111E79" w:rsidRPr="00DD1815">
        <w:rPr>
          <w:b/>
          <w:bCs/>
        </w:rPr>
        <w:t>Annex E</w:t>
      </w:r>
      <w:r w:rsidR="00111E79" w:rsidRPr="00DD1815">
        <w:t>)</w:t>
      </w:r>
      <w:r w:rsidR="000D7457" w:rsidRPr="00DD1815">
        <w:t>.</w:t>
      </w:r>
    </w:p>
    <w:p w14:paraId="12F73021" w14:textId="77777777" w:rsidR="00DD1815" w:rsidRDefault="00DD1815" w:rsidP="00DD1815">
      <w:pPr>
        <w:spacing w:line="276" w:lineRule="auto"/>
        <w:jc w:val="both"/>
        <w:rPr>
          <w:b/>
          <w:bCs/>
        </w:rPr>
      </w:pPr>
    </w:p>
    <w:p w14:paraId="0F0763B9" w14:textId="31472F88" w:rsidR="00C71E7E" w:rsidRPr="00DD1815" w:rsidRDefault="00B805AC" w:rsidP="00DD1815">
      <w:pPr>
        <w:spacing w:line="276" w:lineRule="auto"/>
        <w:jc w:val="both"/>
        <w:rPr>
          <w:b/>
          <w:bCs/>
        </w:rPr>
      </w:pPr>
      <w:r w:rsidRPr="00DD1815">
        <w:rPr>
          <w:b/>
          <w:bCs/>
        </w:rPr>
        <w:t>10.0</w:t>
      </w:r>
      <w:r w:rsidRPr="00DD1815">
        <w:rPr>
          <w:b/>
          <w:bCs/>
        </w:rPr>
        <w:tab/>
      </w:r>
      <w:r w:rsidR="00C71E7E" w:rsidRPr="00DD1815">
        <w:rPr>
          <w:b/>
          <w:bCs/>
        </w:rPr>
        <w:t>Stakeholder Engagement</w:t>
      </w:r>
    </w:p>
    <w:p w14:paraId="153B13D6" w14:textId="10D30529" w:rsidR="00C71E7E" w:rsidRPr="00DD1815" w:rsidRDefault="00C71E7E" w:rsidP="00DD1815">
      <w:pPr>
        <w:spacing w:line="276" w:lineRule="auto"/>
        <w:jc w:val="both"/>
      </w:pPr>
      <w:r w:rsidRPr="00DD1815">
        <w:t xml:space="preserve">Comprehensive consultations were conducted with </w:t>
      </w:r>
      <w:r w:rsidR="00A25887" w:rsidRPr="00DD1815">
        <w:t xml:space="preserve">government agencies, councils, </w:t>
      </w:r>
      <w:r w:rsidRPr="00DD1815">
        <w:t xml:space="preserve">PAPs, community leaders, </w:t>
      </w:r>
      <w:r w:rsidR="00A25887" w:rsidRPr="00DD1815">
        <w:t xml:space="preserve">utility and service </w:t>
      </w:r>
      <w:r w:rsidR="00AF5CEE" w:rsidRPr="00DD1815">
        <w:t>providers</w:t>
      </w:r>
      <w:r w:rsidR="00A25887" w:rsidRPr="00DD1815">
        <w:t xml:space="preserve"> </w:t>
      </w:r>
      <w:r w:rsidRPr="00DD1815">
        <w:t xml:space="preserve">and other stakeholders to ensure transparency and inclusivity as per </w:t>
      </w:r>
      <w:r w:rsidR="00E86389" w:rsidRPr="00DD1815">
        <w:t xml:space="preserve">the </w:t>
      </w:r>
      <w:r w:rsidRPr="00DD1815">
        <w:t xml:space="preserve">Project Stakeholder Engagement Plan. Key topics discussed include: </w:t>
      </w:r>
      <w:r w:rsidR="00E86389" w:rsidRPr="00DD1815">
        <w:t xml:space="preserve">the </w:t>
      </w:r>
      <w:r w:rsidRPr="00DD1815">
        <w:t>project</w:t>
      </w:r>
      <w:r w:rsidR="00A25887" w:rsidRPr="00DD1815">
        <w:t xml:space="preserve">’s resettlement and relocation related </w:t>
      </w:r>
      <w:r w:rsidRPr="00DD1815">
        <w:t xml:space="preserve">impacts, </w:t>
      </w:r>
      <w:r w:rsidR="00A25887" w:rsidRPr="00DD1815">
        <w:t>national legislation</w:t>
      </w:r>
      <w:r w:rsidR="008F3748" w:rsidRPr="00DD1815">
        <w:t xml:space="preserve"> guiding relocation and resettlement</w:t>
      </w:r>
      <w:r w:rsidR="00A25887" w:rsidRPr="00DD1815">
        <w:t xml:space="preserve">, </w:t>
      </w:r>
      <w:r w:rsidRPr="00DD1815">
        <w:t xml:space="preserve">compensation mechanisms, affected </w:t>
      </w:r>
      <w:r w:rsidR="008F3748" w:rsidRPr="00DD1815">
        <w:t>assets</w:t>
      </w:r>
      <w:r w:rsidRPr="00DD1815">
        <w:t>, entitle</w:t>
      </w:r>
      <w:r w:rsidR="00EE2878" w:rsidRPr="00DD1815">
        <w:t>ment</w:t>
      </w:r>
      <w:r w:rsidRPr="00DD1815">
        <w:t xml:space="preserve"> and eligibility criteria, </w:t>
      </w:r>
      <w:r w:rsidR="00E86389" w:rsidRPr="00DD1815">
        <w:t xml:space="preserve">the </w:t>
      </w:r>
      <w:r w:rsidRPr="00DD1815">
        <w:t>cut-off date, property assessment and valuation process, grievance redress procedures, and livelihood restoration strategies.</w:t>
      </w:r>
    </w:p>
    <w:p w14:paraId="212759B9" w14:textId="21C31E9D" w:rsidR="0024179C" w:rsidRPr="00DD1815" w:rsidRDefault="0024179C" w:rsidP="00DD1815">
      <w:pPr>
        <w:spacing w:line="276" w:lineRule="auto"/>
        <w:jc w:val="both"/>
      </w:pPr>
      <w:r w:rsidRPr="00DD1815">
        <w:lastRenderedPageBreak/>
        <w:t>During the consultations</w:t>
      </w:r>
      <w:r w:rsidR="004D3DC7" w:rsidRPr="00DD1815">
        <w:t>,</w:t>
      </w:r>
      <w:r w:rsidRPr="00DD1815">
        <w:t xml:space="preserve"> stakeholders raised concerns </w:t>
      </w:r>
      <w:r w:rsidR="000F0296" w:rsidRPr="00DD1815">
        <w:t xml:space="preserve">that included </w:t>
      </w:r>
      <w:r w:rsidRPr="00DD1815">
        <w:t>the need for prompt and fair compensation, livelihood restoration, preservation of social networks, and support for vulnerable groups. Local communities sought transparency on project changes, cl</w:t>
      </w:r>
      <w:r w:rsidR="008F3748" w:rsidRPr="00DD1815">
        <w:t>arity on</w:t>
      </w:r>
      <w:r w:rsidRPr="00DD1815">
        <w:t xml:space="preserve"> valuation, </w:t>
      </w:r>
      <w:r w:rsidR="00B805AC" w:rsidRPr="00DD1815">
        <w:t xml:space="preserve">measures for </w:t>
      </w:r>
      <w:r w:rsidRPr="00DD1815">
        <w:t xml:space="preserve">dust control, </w:t>
      </w:r>
      <w:r w:rsidR="00B805AC" w:rsidRPr="00DD1815">
        <w:t xml:space="preserve">need for </w:t>
      </w:r>
      <w:r w:rsidRPr="00DD1815">
        <w:t>prioritization of local labor, timely implementation, and compensation disbursement. Traditional leaders emphasized respect for local customs and timely relocation support. Local governments requested early communication, advance notice before construction, and safe handling of displaced infrastructure. Utility</w:t>
      </w:r>
      <w:r w:rsidR="002165E7" w:rsidRPr="00DD1815">
        <w:t xml:space="preserve"> and service </w:t>
      </w:r>
      <w:r w:rsidR="00B805AC" w:rsidRPr="00DD1815">
        <w:t xml:space="preserve">providers </w:t>
      </w:r>
      <w:r w:rsidRPr="00DD1815">
        <w:t>highlighted accurate infrastructure mapping, coordinated relocations, emergency response readiness and clear communication. The police requested formal notifications, logistical support, and structured coordination during relocations.</w:t>
      </w:r>
    </w:p>
    <w:p w14:paraId="4034374B" w14:textId="77777777" w:rsidR="00DD1815" w:rsidRDefault="00DD1815" w:rsidP="00DD1815">
      <w:pPr>
        <w:spacing w:line="276" w:lineRule="auto"/>
        <w:jc w:val="both"/>
      </w:pPr>
    </w:p>
    <w:p w14:paraId="13939E29" w14:textId="2FFE0C8D" w:rsidR="0024179C" w:rsidRPr="00DD1815" w:rsidRDefault="0024179C" w:rsidP="00DD1815">
      <w:pPr>
        <w:spacing w:line="276" w:lineRule="auto"/>
        <w:jc w:val="both"/>
      </w:pPr>
      <w:r w:rsidRPr="00DD1815">
        <w:t xml:space="preserve">In response, the project has committed to </w:t>
      </w:r>
      <w:r w:rsidR="00E21BB8" w:rsidRPr="00DD1815">
        <w:t>us</w:t>
      </w:r>
      <w:r w:rsidR="00E86389" w:rsidRPr="00DD1815">
        <w:t>ing</w:t>
      </w:r>
      <w:r w:rsidR="00E21BB8" w:rsidRPr="00DD1815">
        <w:t xml:space="preserve"> </w:t>
      </w:r>
      <w:r w:rsidRPr="00DD1815">
        <w:t xml:space="preserve">full replacement cost compensation, culturally appropriate consultations, continuous engagement with </w:t>
      </w:r>
      <w:r w:rsidR="00E21BB8" w:rsidRPr="00DD1815">
        <w:t xml:space="preserve">stakeholders including </w:t>
      </w:r>
      <w:r w:rsidR="000F0296" w:rsidRPr="00DD1815">
        <w:t>Resettlement</w:t>
      </w:r>
      <w:r w:rsidR="00E21BB8" w:rsidRPr="00DD1815">
        <w:t xml:space="preserve"> and Compensation</w:t>
      </w:r>
      <w:r w:rsidRPr="00DD1815">
        <w:t xml:space="preserve"> </w:t>
      </w:r>
      <w:r w:rsidR="00E21BB8" w:rsidRPr="00DD1815">
        <w:t>C</w:t>
      </w:r>
      <w:r w:rsidRPr="00DD1815">
        <w:t>ommittees, coordination with local authorities and utilities</w:t>
      </w:r>
      <w:r w:rsidR="00E21BB8" w:rsidRPr="00DD1815">
        <w:t xml:space="preserve"> and service </w:t>
      </w:r>
      <w:r w:rsidR="00B805AC" w:rsidRPr="00DD1815">
        <w:t>providers</w:t>
      </w:r>
      <w:r w:rsidRPr="00DD1815">
        <w:t xml:space="preserve">, </w:t>
      </w:r>
      <w:r w:rsidR="00E21BB8" w:rsidRPr="00DD1815">
        <w:t>maintain</w:t>
      </w:r>
      <w:r w:rsidR="00E86389" w:rsidRPr="00DD1815">
        <w:t>ing</w:t>
      </w:r>
      <w:r w:rsidR="00E21BB8" w:rsidRPr="00DD1815">
        <w:t xml:space="preserve"> </w:t>
      </w:r>
      <w:r w:rsidRPr="00DD1815">
        <w:t xml:space="preserve">accessible grievance mechanisms, </w:t>
      </w:r>
      <w:r w:rsidR="00E21BB8" w:rsidRPr="00DD1815">
        <w:t xml:space="preserve">issuance of </w:t>
      </w:r>
      <w:r w:rsidRPr="00DD1815">
        <w:t>advance notice</w:t>
      </w:r>
      <w:r w:rsidR="00E21BB8" w:rsidRPr="00DD1815">
        <w:t>s</w:t>
      </w:r>
      <w:r w:rsidRPr="00DD1815">
        <w:t xml:space="preserve"> and </w:t>
      </w:r>
      <w:r w:rsidR="00E21BB8" w:rsidRPr="00DD1815">
        <w:t>maintain</w:t>
      </w:r>
      <w:r w:rsidR="00E86389" w:rsidRPr="00DD1815">
        <w:t>ing</w:t>
      </w:r>
      <w:r w:rsidR="00E21BB8" w:rsidRPr="00DD1815">
        <w:t xml:space="preserve"> </w:t>
      </w:r>
      <w:r w:rsidRPr="00DD1815">
        <w:t>transparency on project activities impacting communities.</w:t>
      </w:r>
    </w:p>
    <w:p w14:paraId="038456CD" w14:textId="77777777" w:rsidR="00DD1815" w:rsidRDefault="00DD1815" w:rsidP="00DD1815">
      <w:pPr>
        <w:spacing w:line="276" w:lineRule="auto"/>
        <w:jc w:val="both"/>
        <w:rPr>
          <w:b/>
          <w:bCs/>
        </w:rPr>
      </w:pPr>
    </w:p>
    <w:p w14:paraId="1674C326" w14:textId="2E3A0952" w:rsidR="00C71E7E" w:rsidRPr="00DD1815" w:rsidRDefault="00B805AC" w:rsidP="00DD1815">
      <w:pPr>
        <w:spacing w:line="276" w:lineRule="auto"/>
        <w:jc w:val="both"/>
        <w:rPr>
          <w:b/>
          <w:bCs/>
        </w:rPr>
      </w:pPr>
      <w:r w:rsidRPr="00DD1815">
        <w:rPr>
          <w:b/>
          <w:bCs/>
        </w:rPr>
        <w:t>11.0</w:t>
      </w:r>
      <w:r w:rsidRPr="00DD1815">
        <w:rPr>
          <w:b/>
          <w:bCs/>
        </w:rPr>
        <w:tab/>
      </w:r>
      <w:r w:rsidR="00C71E7E" w:rsidRPr="00DD1815">
        <w:rPr>
          <w:b/>
          <w:bCs/>
        </w:rPr>
        <w:t>Grievance Redress Mechanism</w:t>
      </w:r>
    </w:p>
    <w:p w14:paraId="06B54901" w14:textId="070298F2" w:rsidR="00394D5A" w:rsidRPr="00DD1815" w:rsidRDefault="00C71E7E" w:rsidP="00DD1815">
      <w:pPr>
        <w:spacing w:line="276" w:lineRule="auto"/>
        <w:jc w:val="both"/>
      </w:pPr>
      <w:r w:rsidRPr="00DD1815">
        <w:t xml:space="preserve">A </w:t>
      </w:r>
      <w:r w:rsidR="00082D72" w:rsidRPr="00DD1815">
        <w:t>3</w:t>
      </w:r>
      <w:r w:rsidRPr="00DD1815">
        <w:t xml:space="preserve">-tier grievance redress mechanism </w:t>
      </w:r>
      <w:r w:rsidR="00B456B6" w:rsidRPr="00DD1815">
        <w:rPr>
          <w:rStyle w:val="Strong"/>
          <w:b w:val="0"/>
        </w:rPr>
        <w:t xml:space="preserve">(GRM) </w:t>
      </w:r>
      <w:r w:rsidR="00E055AF" w:rsidRPr="00DD1815">
        <w:t>was operationalized for SATCP where a National GRC was set up, District GRCs were adopted and RCCs were</w:t>
      </w:r>
      <w:r w:rsidRPr="00DD1815">
        <w:t xml:space="preserve"> established</w:t>
      </w:r>
      <w:r w:rsidR="00E055AF" w:rsidRPr="00DD1815">
        <w:t xml:space="preserve"> at 16 GVH</w:t>
      </w:r>
      <w:r w:rsidRPr="00DD1815">
        <w:t xml:space="preserve"> to address complaints and disputes</w:t>
      </w:r>
      <w:r w:rsidR="00E055AF" w:rsidRPr="00DD1815">
        <w:t xml:space="preserve"> for the Liwonde-Matawale Road. </w:t>
      </w:r>
      <w:r w:rsidR="00B456B6" w:rsidRPr="00DD1815">
        <w:t xml:space="preserve">This </w:t>
      </w:r>
      <w:r w:rsidR="00E055AF" w:rsidRPr="00DD1815">
        <w:t>is a structured system designed to address and resolve complaints or grievances effectively, fairly, and transparently at different levels of an organization or project. Each tier provides a progressively higher level of review</w:t>
      </w:r>
      <w:r w:rsidR="00E21BB8" w:rsidRPr="00DD1815">
        <w:t xml:space="preserve"> and authority</w:t>
      </w:r>
      <w:r w:rsidR="00E055AF" w:rsidRPr="00DD1815">
        <w:t xml:space="preserve">, ensuring unresolved issues can escalate appropriately. Specifically for </w:t>
      </w:r>
      <w:r w:rsidRPr="00DD1815">
        <w:t>RAP implementation</w:t>
      </w:r>
      <w:r w:rsidR="00E055AF" w:rsidRPr="00DD1815">
        <w:t xml:space="preserve">, RCCs are critical </w:t>
      </w:r>
      <w:r w:rsidR="00E86389" w:rsidRPr="00DD1815">
        <w:t xml:space="preserve">for </w:t>
      </w:r>
      <w:r w:rsidR="00E055AF" w:rsidRPr="00DD1815">
        <w:t>verification of ownership, receipt of grievances, investigation of ownership or omission related grievances and also serve as a channel for communication between the PIU and PAPs</w:t>
      </w:r>
      <w:r w:rsidR="009A584A" w:rsidRPr="00DD1815">
        <w:t>.</w:t>
      </w:r>
      <w:r w:rsidR="005048D4" w:rsidRPr="00DD1815">
        <w:t xml:space="preserve"> </w:t>
      </w:r>
      <w:r w:rsidR="00E055AF" w:rsidRPr="00DD1815">
        <w:t xml:space="preserve">Unresolved issues at RCC level are escalated to </w:t>
      </w:r>
      <w:r w:rsidR="00E86389" w:rsidRPr="00DD1815">
        <w:t xml:space="preserve">the </w:t>
      </w:r>
      <w:r w:rsidR="00E055AF" w:rsidRPr="00DD1815">
        <w:t xml:space="preserve">formal judicial system </w:t>
      </w:r>
      <w:r w:rsidR="00E21BB8" w:rsidRPr="00DD1815">
        <w:t>or where</w:t>
      </w:r>
      <w:r w:rsidR="00E86389" w:rsidRPr="00DD1815">
        <w:t xml:space="preserve">ver </w:t>
      </w:r>
      <w:r w:rsidR="00E21BB8" w:rsidRPr="00DD1815">
        <w:t xml:space="preserve">the grievant wishes </w:t>
      </w:r>
      <w:r w:rsidR="00E055AF" w:rsidRPr="00DD1815">
        <w:t>as the RCC already consists of representatives from RA, Council and Ministry of Lands. The mechanism incorporates traditional dispute resolution practices, guarantees confidentiality, and includes special procedures for sensitive cases—such as Gender-Based Violence</w:t>
      </w:r>
      <w:r w:rsidR="00B456B6" w:rsidRPr="00DD1815">
        <w:t xml:space="preserve"> (GBV), </w:t>
      </w:r>
      <w:r w:rsidR="00E055AF" w:rsidRPr="00DD1815">
        <w:t>which are referred to and handled confidentially by a designated GBV service provider.</w:t>
      </w:r>
    </w:p>
    <w:p w14:paraId="11417E7D" w14:textId="77777777" w:rsidR="00DD1815" w:rsidRDefault="00DD1815" w:rsidP="00DD1815">
      <w:pPr>
        <w:spacing w:line="276" w:lineRule="auto"/>
        <w:jc w:val="both"/>
        <w:rPr>
          <w:b/>
          <w:bCs/>
        </w:rPr>
      </w:pPr>
    </w:p>
    <w:p w14:paraId="706036BD" w14:textId="071D1255" w:rsidR="00C71E7E" w:rsidRPr="00DD1815" w:rsidRDefault="00B456B6" w:rsidP="00DD1815">
      <w:pPr>
        <w:spacing w:line="276" w:lineRule="auto"/>
        <w:jc w:val="both"/>
        <w:rPr>
          <w:b/>
          <w:bCs/>
        </w:rPr>
      </w:pPr>
      <w:r w:rsidRPr="00DD1815">
        <w:rPr>
          <w:b/>
          <w:bCs/>
        </w:rPr>
        <w:t>1</w:t>
      </w:r>
      <w:r w:rsidR="000066A2">
        <w:rPr>
          <w:b/>
          <w:bCs/>
        </w:rPr>
        <w:t>2</w:t>
      </w:r>
      <w:r w:rsidRPr="00DD1815">
        <w:rPr>
          <w:b/>
          <w:bCs/>
        </w:rPr>
        <w:t>.0</w:t>
      </w:r>
      <w:r w:rsidRPr="00DD1815">
        <w:rPr>
          <w:b/>
          <w:bCs/>
        </w:rPr>
        <w:tab/>
      </w:r>
      <w:r w:rsidR="00C71E7E" w:rsidRPr="00DD1815">
        <w:rPr>
          <w:b/>
          <w:bCs/>
        </w:rPr>
        <w:t xml:space="preserve">Implementation </w:t>
      </w:r>
      <w:r w:rsidR="00103546" w:rsidRPr="00DD1815">
        <w:rPr>
          <w:b/>
          <w:bCs/>
        </w:rPr>
        <w:t xml:space="preserve">Arrangements and </w:t>
      </w:r>
      <w:r w:rsidR="00C71E7E" w:rsidRPr="00DD1815">
        <w:rPr>
          <w:b/>
          <w:bCs/>
        </w:rPr>
        <w:t>Schedule</w:t>
      </w:r>
    </w:p>
    <w:p w14:paraId="262489D6" w14:textId="19863974" w:rsidR="00C71E7E" w:rsidRPr="00DD1815" w:rsidRDefault="00C71E7E" w:rsidP="00DD1815">
      <w:pPr>
        <w:spacing w:line="276" w:lineRule="auto"/>
        <w:jc w:val="both"/>
      </w:pPr>
      <w:r w:rsidRPr="00DD1815">
        <w:t xml:space="preserve">The RAP implementation is scheduled to span 12 months, with key milestones including </w:t>
      </w:r>
      <w:r w:rsidR="00DF6E28" w:rsidRPr="00DD1815">
        <w:t xml:space="preserve">stakeholder engagement, </w:t>
      </w:r>
      <w:r w:rsidRPr="00DD1815">
        <w:t xml:space="preserve">establishment of the grievance redress mechanism, </w:t>
      </w:r>
      <w:r w:rsidR="00E21BB8" w:rsidRPr="00DD1815">
        <w:t>asset</w:t>
      </w:r>
      <w:r w:rsidRPr="00DD1815">
        <w:t xml:space="preserve"> assessment</w:t>
      </w:r>
      <w:r w:rsidR="00E21BB8" w:rsidRPr="00DD1815">
        <w:t xml:space="preserve"> and valuation</w:t>
      </w:r>
      <w:r w:rsidRPr="00DD1815">
        <w:t xml:space="preserve">, </w:t>
      </w:r>
      <w:r w:rsidR="00DF6E28" w:rsidRPr="00DD1815">
        <w:t>disclosure</w:t>
      </w:r>
      <w:r w:rsidR="00E21BB8" w:rsidRPr="00DD1815">
        <w:t xml:space="preserve"> and negotiation</w:t>
      </w:r>
      <w:r w:rsidR="00DF6E28" w:rsidRPr="00DD1815">
        <w:t xml:space="preserve">, </w:t>
      </w:r>
      <w:r w:rsidRPr="00DD1815">
        <w:t>compensation payment</w:t>
      </w:r>
      <w:r w:rsidR="00E21BB8" w:rsidRPr="00DD1815">
        <w:t>, relocation and resettlement</w:t>
      </w:r>
      <w:r w:rsidRPr="00DD1815">
        <w:t>, and livelihood restoration activities.</w:t>
      </w:r>
    </w:p>
    <w:p w14:paraId="0F1DA6D0" w14:textId="77777777" w:rsidR="007F71AC" w:rsidRDefault="007F71AC" w:rsidP="00DD1815">
      <w:pPr>
        <w:spacing w:line="276" w:lineRule="auto"/>
        <w:jc w:val="both"/>
        <w:rPr>
          <w:b/>
          <w:bCs/>
        </w:rPr>
      </w:pPr>
    </w:p>
    <w:p w14:paraId="61338DB6" w14:textId="32CD957A" w:rsidR="00386988" w:rsidRPr="00DD1815" w:rsidRDefault="00B456B6" w:rsidP="00DD1815">
      <w:pPr>
        <w:spacing w:line="276" w:lineRule="auto"/>
        <w:jc w:val="both"/>
        <w:rPr>
          <w:b/>
          <w:bCs/>
        </w:rPr>
      </w:pPr>
      <w:r w:rsidRPr="00DD1815">
        <w:rPr>
          <w:b/>
          <w:bCs/>
        </w:rPr>
        <w:t>1</w:t>
      </w:r>
      <w:r w:rsidR="000066A2">
        <w:rPr>
          <w:b/>
          <w:bCs/>
        </w:rPr>
        <w:t>3</w:t>
      </w:r>
      <w:r w:rsidRPr="00DD1815">
        <w:rPr>
          <w:b/>
          <w:bCs/>
        </w:rPr>
        <w:t>.0</w:t>
      </w:r>
      <w:r w:rsidRPr="00DD1815">
        <w:rPr>
          <w:b/>
          <w:bCs/>
        </w:rPr>
        <w:tab/>
      </w:r>
      <w:r w:rsidR="00386988" w:rsidRPr="00DD1815">
        <w:rPr>
          <w:b/>
          <w:bCs/>
        </w:rPr>
        <w:t>Institutional Arrangement</w:t>
      </w:r>
    </w:p>
    <w:p w14:paraId="2929CEB5" w14:textId="77777777" w:rsidR="00960D87" w:rsidRPr="00DD1815" w:rsidRDefault="00386988" w:rsidP="00DD1815">
      <w:pPr>
        <w:spacing w:line="276" w:lineRule="auto"/>
        <w:jc w:val="both"/>
      </w:pPr>
      <w:r w:rsidRPr="00DD1815">
        <w:t xml:space="preserve">The Roads Authority is the RAP Implementation entity </w:t>
      </w:r>
      <w:r w:rsidR="00960D87" w:rsidRPr="00DD1815">
        <w:t>and it will be supported by the following institutions:</w:t>
      </w:r>
    </w:p>
    <w:p w14:paraId="16DE8909" w14:textId="28007FB6" w:rsidR="00960D87" w:rsidRPr="00DD1815" w:rsidRDefault="00960D87" w:rsidP="00DD1815">
      <w:pPr>
        <w:pStyle w:val="ListParagraph"/>
        <w:numPr>
          <w:ilvl w:val="0"/>
          <w:numId w:val="339"/>
        </w:numPr>
        <w:spacing w:line="276" w:lineRule="auto"/>
        <w:jc w:val="both"/>
      </w:pPr>
      <w:r w:rsidRPr="00DD1815">
        <w:t xml:space="preserve">The World Bank will provide </w:t>
      </w:r>
      <w:r w:rsidR="00282994" w:rsidRPr="00DD1815">
        <w:t xml:space="preserve">the technical </w:t>
      </w:r>
      <w:r w:rsidR="009476E2" w:rsidRPr="00DD1815">
        <w:t>support</w:t>
      </w:r>
      <w:r w:rsidRPr="00DD1815">
        <w:t>;</w:t>
      </w:r>
    </w:p>
    <w:p w14:paraId="6FACF22F" w14:textId="103EDE88" w:rsidR="00960D87" w:rsidRPr="00DD1815" w:rsidRDefault="00386988" w:rsidP="00DD1815">
      <w:pPr>
        <w:pStyle w:val="ListParagraph"/>
        <w:numPr>
          <w:ilvl w:val="0"/>
          <w:numId w:val="339"/>
        </w:numPr>
        <w:spacing w:line="276" w:lineRule="auto"/>
        <w:jc w:val="both"/>
      </w:pPr>
      <w:r w:rsidRPr="00DD1815">
        <w:lastRenderedPageBreak/>
        <w:t>Ministry of Lands</w:t>
      </w:r>
      <w:r w:rsidR="009476E2" w:rsidRPr="00DD1815">
        <w:t xml:space="preserve"> </w:t>
      </w:r>
      <w:r w:rsidR="00960D87" w:rsidRPr="00DD1815">
        <w:t xml:space="preserve">will </w:t>
      </w:r>
      <w:r w:rsidR="009476E2" w:rsidRPr="00DD1815">
        <w:t xml:space="preserve">support </w:t>
      </w:r>
      <w:r w:rsidR="00960D87" w:rsidRPr="00DD1815">
        <w:t xml:space="preserve">with the </w:t>
      </w:r>
      <w:r w:rsidR="009476E2" w:rsidRPr="00DD1815">
        <w:t>assert assessment and valuation, disclosure and negotiation and grievance resolution</w:t>
      </w:r>
      <w:r w:rsidR="00960D87" w:rsidRPr="00DD1815">
        <w:t>;</w:t>
      </w:r>
    </w:p>
    <w:p w14:paraId="2CF8EE9C" w14:textId="0CD781AC" w:rsidR="00960D87" w:rsidRPr="00DD1815" w:rsidRDefault="009476E2" w:rsidP="00DD1815">
      <w:pPr>
        <w:pStyle w:val="ListParagraph"/>
        <w:numPr>
          <w:ilvl w:val="0"/>
          <w:numId w:val="339"/>
        </w:numPr>
        <w:spacing w:line="276" w:lineRule="auto"/>
        <w:jc w:val="both"/>
      </w:pPr>
      <w:r w:rsidRPr="00DD1815">
        <w:t xml:space="preserve">Department of Treasury and Roads Fund Administration </w:t>
      </w:r>
      <w:r w:rsidR="00960D87" w:rsidRPr="00DD1815">
        <w:t xml:space="preserve">will financially </w:t>
      </w:r>
      <w:r w:rsidRPr="00DD1815">
        <w:t xml:space="preserve">support and </w:t>
      </w:r>
      <w:r w:rsidR="00960D87" w:rsidRPr="00DD1815">
        <w:t xml:space="preserve">support the </w:t>
      </w:r>
      <w:r w:rsidRPr="00DD1815">
        <w:t>disbursement</w:t>
      </w:r>
      <w:r w:rsidR="00960D87" w:rsidRPr="00DD1815">
        <w:t xml:space="preserve"> of compensations;</w:t>
      </w:r>
    </w:p>
    <w:p w14:paraId="5A8223DE" w14:textId="7D12E3FD" w:rsidR="00960D87" w:rsidRPr="00DD1815" w:rsidRDefault="009476E2" w:rsidP="00DD1815">
      <w:pPr>
        <w:pStyle w:val="ListParagraph"/>
        <w:numPr>
          <w:ilvl w:val="0"/>
          <w:numId w:val="339"/>
        </w:numPr>
        <w:spacing w:line="276" w:lineRule="auto"/>
        <w:jc w:val="both"/>
      </w:pPr>
      <w:r w:rsidRPr="00DD1815">
        <w:t xml:space="preserve">District Councils </w:t>
      </w:r>
      <w:r w:rsidR="00960D87" w:rsidRPr="00DD1815">
        <w:t xml:space="preserve">will support in </w:t>
      </w:r>
      <w:r w:rsidRPr="00DD1815">
        <w:t xml:space="preserve">stakeholder </w:t>
      </w:r>
      <w:r w:rsidR="00960D87" w:rsidRPr="00DD1815">
        <w:t xml:space="preserve">identification and </w:t>
      </w:r>
      <w:r w:rsidRPr="00DD1815">
        <w:t>engagement</w:t>
      </w:r>
      <w:r w:rsidR="00960D87" w:rsidRPr="00DD1815">
        <w:t xml:space="preserve">, </w:t>
      </w:r>
      <w:r w:rsidRPr="00DD1815">
        <w:t>awareness and grievance redress, disclosure and negotiation, PAP and asset identification, identification of relocation spaces and monitor RAP implementation and</w:t>
      </w:r>
    </w:p>
    <w:p w14:paraId="49FA7828" w14:textId="40E769F2" w:rsidR="00960D87" w:rsidRPr="00DD1815" w:rsidRDefault="009476E2" w:rsidP="00DD1815">
      <w:pPr>
        <w:pStyle w:val="ListParagraph"/>
        <w:numPr>
          <w:ilvl w:val="0"/>
          <w:numId w:val="339"/>
        </w:numPr>
        <w:spacing w:line="276" w:lineRule="auto"/>
        <w:jc w:val="both"/>
      </w:pPr>
      <w:r w:rsidRPr="00DD1815">
        <w:t xml:space="preserve">Resettlement and Compensation Committees </w:t>
      </w:r>
      <w:r w:rsidR="00960D87" w:rsidRPr="00DD1815">
        <w:t xml:space="preserve">will </w:t>
      </w:r>
      <w:r w:rsidRPr="00DD1815">
        <w:t xml:space="preserve">support </w:t>
      </w:r>
      <w:r w:rsidR="00960D87" w:rsidRPr="00DD1815">
        <w:t xml:space="preserve">in </w:t>
      </w:r>
      <w:r w:rsidRPr="00DD1815">
        <w:t>stakeholder engagement</w:t>
      </w:r>
      <w:r w:rsidR="00960D87" w:rsidRPr="00DD1815">
        <w:t xml:space="preserve">, </w:t>
      </w:r>
      <w:r w:rsidRPr="00DD1815">
        <w:t xml:space="preserve">awareness and grievance redress, PAP and asset identification, identification of relocation spaces and RAP Implementation </w:t>
      </w:r>
      <w:r w:rsidR="00960D87" w:rsidRPr="00DD1815">
        <w:t xml:space="preserve">and </w:t>
      </w:r>
      <w:r w:rsidRPr="00DD1815">
        <w:t>monitoring</w:t>
      </w:r>
      <w:r w:rsidR="00960D87" w:rsidRPr="00DD1815">
        <w:t>;</w:t>
      </w:r>
    </w:p>
    <w:p w14:paraId="6FA03B0F" w14:textId="77777777" w:rsidR="007F71AC" w:rsidRDefault="007F71AC" w:rsidP="00DD1815">
      <w:pPr>
        <w:spacing w:line="276" w:lineRule="auto"/>
        <w:jc w:val="both"/>
      </w:pPr>
    </w:p>
    <w:p w14:paraId="65728BC3" w14:textId="77777777" w:rsidR="000066A2" w:rsidRDefault="00960D87" w:rsidP="00DD1815">
      <w:pPr>
        <w:spacing w:line="276" w:lineRule="auto"/>
        <w:jc w:val="both"/>
      </w:pPr>
      <w:r w:rsidRPr="00DD1815">
        <w:t>L</w:t>
      </w:r>
      <w:r w:rsidR="009476E2" w:rsidRPr="00DD1815">
        <w:t xml:space="preserve">ocal leaders and Civil Society Organizations </w:t>
      </w:r>
      <w:r w:rsidRPr="00DD1815">
        <w:t xml:space="preserve">will </w:t>
      </w:r>
      <w:r w:rsidR="009476E2" w:rsidRPr="00DD1815">
        <w:t>advocate for rights and monitor RAP implementation).</w:t>
      </w:r>
    </w:p>
    <w:p w14:paraId="276B422C" w14:textId="77777777" w:rsidR="000066A2" w:rsidRDefault="000066A2" w:rsidP="00DD1815">
      <w:pPr>
        <w:spacing w:line="276" w:lineRule="auto"/>
        <w:jc w:val="both"/>
      </w:pPr>
    </w:p>
    <w:p w14:paraId="7164D0B6" w14:textId="77777777" w:rsidR="000066A2" w:rsidRDefault="00960D87" w:rsidP="00DD1815">
      <w:pPr>
        <w:spacing w:line="276" w:lineRule="auto"/>
        <w:jc w:val="both"/>
        <w:rPr>
          <w:b/>
          <w:bCs/>
        </w:rPr>
      </w:pPr>
      <w:r w:rsidRPr="00DD1815">
        <w:rPr>
          <w:b/>
          <w:bCs/>
        </w:rPr>
        <w:t>1</w:t>
      </w:r>
      <w:r w:rsidR="000066A2">
        <w:rPr>
          <w:b/>
          <w:bCs/>
        </w:rPr>
        <w:t>4</w:t>
      </w:r>
      <w:r w:rsidRPr="00DD1815">
        <w:rPr>
          <w:b/>
          <w:bCs/>
        </w:rPr>
        <w:t>.0</w:t>
      </w:r>
      <w:r w:rsidRPr="00DD1815">
        <w:rPr>
          <w:b/>
          <w:bCs/>
        </w:rPr>
        <w:tab/>
      </w:r>
      <w:r w:rsidR="00C71E7E" w:rsidRPr="00DD1815">
        <w:rPr>
          <w:b/>
          <w:bCs/>
        </w:rPr>
        <w:t>Budget</w:t>
      </w:r>
      <w:r w:rsidR="007F71AC">
        <w:rPr>
          <w:b/>
          <w:bCs/>
        </w:rPr>
        <w:t>.</w:t>
      </w:r>
    </w:p>
    <w:p w14:paraId="53DC7BB0" w14:textId="43A7B859" w:rsidR="00096A5A" w:rsidRPr="007F71AC" w:rsidRDefault="00C71E7E" w:rsidP="00DD1815">
      <w:pPr>
        <w:spacing w:line="276" w:lineRule="auto"/>
        <w:jc w:val="both"/>
        <w:rPr>
          <w:b/>
          <w:bCs/>
        </w:rPr>
      </w:pPr>
      <w:r w:rsidRPr="00DD1815">
        <w:t xml:space="preserve">The total estimated budget for RAP implementation is </w:t>
      </w:r>
      <w:r w:rsidRPr="00DD1815">
        <w:rPr>
          <w:b/>
          <w:bCs/>
        </w:rPr>
        <w:t>MWK</w:t>
      </w:r>
      <w:r w:rsidR="00B21D47" w:rsidRPr="00DD1815">
        <w:rPr>
          <w:b/>
          <w:bCs/>
          <w:color w:val="000000"/>
          <w:lang w:eastAsia="en-AU"/>
        </w:rPr>
        <w:t xml:space="preserve"> </w:t>
      </w:r>
      <w:r w:rsidR="00AA2728" w:rsidRPr="00DD1815">
        <w:rPr>
          <w:b/>
          <w:bCs/>
          <w:color w:val="000000"/>
          <w:lang w:eastAsia="en-AU"/>
        </w:rPr>
        <w:t>10,716,678,785.10</w:t>
      </w:r>
      <w:r w:rsidRPr="00DD1815">
        <w:t xml:space="preserve"> covering compensation, livelihood restoration, grievance management, </w:t>
      </w:r>
      <w:r w:rsidR="004E5D66" w:rsidRPr="00DD1815">
        <w:t xml:space="preserve">sensitizations, </w:t>
      </w:r>
      <w:r w:rsidR="00E21BB8" w:rsidRPr="00DD1815">
        <w:t xml:space="preserve">handling of </w:t>
      </w:r>
      <w:r w:rsidR="004E5D66" w:rsidRPr="00DD1815">
        <w:t>damages during works (compactions), relocation of utility service and monuments/relics</w:t>
      </w:r>
      <w:r w:rsidR="00E21BB8" w:rsidRPr="00DD1815">
        <w:t>,</w:t>
      </w:r>
      <w:r w:rsidR="004E5D66" w:rsidRPr="00DD1815">
        <w:t xml:space="preserve"> </w:t>
      </w:r>
      <w:r w:rsidRPr="00DD1815">
        <w:t>and monitoring activities. This RAP provides a comprehensive framework for addressing social and economic impacts, ensuring equitable treatment of all PAPs, and fostering sustainable development outcomes for the Liwonde-Matawale Road Rehabilitation Project.</w:t>
      </w:r>
    </w:p>
    <w:p w14:paraId="047518ED" w14:textId="77777777" w:rsidR="007F71AC" w:rsidRDefault="007F71AC" w:rsidP="00DD1815">
      <w:pPr>
        <w:pStyle w:val="Caption"/>
        <w:spacing w:before="0" w:after="0"/>
        <w:rPr>
          <w:szCs w:val="24"/>
        </w:rPr>
      </w:pPr>
      <w:bookmarkStart w:id="7" w:name="_Toc191279094"/>
    </w:p>
    <w:p w14:paraId="4C81FC2F" w14:textId="1101C8DE" w:rsidR="003426FD" w:rsidRPr="00DD1815" w:rsidRDefault="00960D87" w:rsidP="00DD1815">
      <w:pPr>
        <w:pStyle w:val="Caption"/>
        <w:spacing w:before="0" w:after="0"/>
        <w:rPr>
          <w:szCs w:val="24"/>
        </w:rPr>
      </w:pPr>
      <w:r w:rsidRPr="00DD1815">
        <w:rPr>
          <w:szCs w:val="24"/>
        </w:rPr>
        <w:t>1</w:t>
      </w:r>
      <w:r w:rsidR="000066A2">
        <w:rPr>
          <w:szCs w:val="24"/>
        </w:rPr>
        <w:t>5</w:t>
      </w:r>
      <w:r w:rsidRPr="00DD1815">
        <w:rPr>
          <w:szCs w:val="24"/>
        </w:rPr>
        <w:t>.0</w:t>
      </w:r>
      <w:r w:rsidRPr="00DD1815">
        <w:rPr>
          <w:szCs w:val="24"/>
        </w:rPr>
        <w:tab/>
      </w:r>
      <w:r w:rsidR="003426FD" w:rsidRPr="00DD1815">
        <w:rPr>
          <w:szCs w:val="24"/>
        </w:rPr>
        <w:t>RAP Budget</w:t>
      </w:r>
      <w:bookmarkEnd w:id="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6"/>
        <w:gridCol w:w="3693"/>
        <w:gridCol w:w="2386"/>
      </w:tblGrid>
      <w:tr w:rsidR="00AA2728" w:rsidRPr="00DD1815" w14:paraId="145D3EE4" w14:textId="77777777" w:rsidTr="00AA2728">
        <w:trPr>
          <w:trHeight w:val="20"/>
          <w:tblHeader/>
          <w:jc w:val="center"/>
        </w:trPr>
        <w:tc>
          <w:tcPr>
            <w:tcW w:w="0" w:type="auto"/>
            <w:shd w:val="clear" w:color="auto" w:fill="D1D1D1" w:themeFill="background2" w:themeFillShade="E6"/>
            <w:hideMark/>
          </w:tcPr>
          <w:p w14:paraId="3709BAAA" w14:textId="77777777" w:rsidR="00AA2728" w:rsidRPr="00DD1815" w:rsidRDefault="00AA2728" w:rsidP="00DD1815">
            <w:pPr>
              <w:spacing w:line="276" w:lineRule="auto"/>
              <w:rPr>
                <w:b/>
                <w:bCs/>
                <w:lang w:eastAsia="en-AU"/>
              </w:rPr>
            </w:pPr>
            <w:r w:rsidRPr="00DD1815">
              <w:rPr>
                <w:b/>
                <w:bCs/>
                <w:lang w:eastAsia="en-AU"/>
              </w:rPr>
              <w:t>Allocation</w:t>
            </w:r>
          </w:p>
        </w:tc>
        <w:tc>
          <w:tcPr>
            <w:tcW w:w="3693" w:type="dxa"/>
            <w:shd w:val="clear" w:color="auto" w:fill="D1D1D1" w:themeFill="background2" w:themeFillShade="E6"/>
            <w:hideMark/>
          </w:tcPr>
          <w:p w14:paraId="0B4ADC16" w14:textId="77777777" w:rsidR="00AA2728" w:rsidRPr="00DD1815" w:rsidRDefault="00AA2728" w:rsidP="00DD1815">
            <w:pPr>
              <w:spacing w:line="276" w:lineRule="auto"/>
              <w:jc w:val="center"/>
              <w:rPr>
                <w:b/>
                <w:bCs/>
                <w:lang w:eastAsia="en-AU"/>
              </w:rPr>
            </w:pPr>
            <w:r w:rsidRPr="00DD1815">
              <w:rPr>
                <w:b/>
                <w:bCs/>
                <w:lang w:eastAsia="en-AU"/>
              </w:rPr>
              <w:t>Item</w:t>
            </w:r>
          </w:p>
        </w:tc>
        <w:tc>
          <w:tcPr>
            <w:tcW w:w="2386" w:type="dxa"/>
            <w:shd w:val="clear" w:color="auto" w:fill="D1D1D1" w:themeFill="background2" w:themeFillShade="E6"/>
            <w:hideMark/>
          </w:tcPr>
          <w:p w14:paraId="51E9E0AD" w14:textId="77777777" w:rsidR="00AA2728" w:rsidRPr="00DD1815" w:rsidRDefault="00AA2728" w:rsidP="00DD1815">
            <w:pPr>
              <w:spacing w:line="276" w:lineRule="auto"/>
              <w:jc w:val="center"/>
              <w:rPr>
                <w:b/>
                <w:bCs/>
                <w:lang w:eastAsia="en-AU"/>
              </w:rPr>
            </w:pPr>
            <w:r w:rsidRPr="00DD1815">
              <w:rPr>
                <w:b/>
                <w:bCs/>
                <w:lang w:eastAsia="en-AU"/>
              </w:rPr>
              <w:t>Total Compensation (MWK)</w:t>
            </w:r>
          </w:p>
        </w:tc>
      </w:tr>
      <w:tr w:rsidR="00AA2728" w:rsidRPr="00DD1815" w14:paraId="4E91AE88" w14:textId="77777777" w:rsidTr="0006202B">
        <w:trPr>
          <w:trHeight w:val="20"/>
          <w:jc w:val="center"/>
        </w:trPr>
        <w:tc>
          <w:tcPr>
            <w:tcW w:w="6372" w:type="dxa"/>
            <w:gridSpan w:val="2"/>
            <w:noWrap/>
          </w:tcPr>
          <w:p w14:paraId="584275D6" w14:textId="77777777" w:rsidR="00AA2728" w:rsidRPr="00DD1815" w:rsidRDefault="00AA2728" w:rsidP="00DD1815">
            <w:pPr>
              <w:spacing w:line="276" w:lineRule="auto"/>
              <w:jc w:val="both"/>
              <w:rPr>
                <w:b/>
                <w:bCs/>
                <w:lang w:eastAsia="en-AU"/>
              </w:rPr>
            </w:pPr>
            <w:r w:rsidRPr="00DD1815">
              <w:rPr>
                <w:b/>
                <w:bCs/>
                <w:lang w:eastAsia="en-AU"/>
              </w:rPr>
              <w:t>Property Assessment</w:t>
            </w:r>
          </w:p>
        </w:tc>
        <w:tc>
          <w:tcPr>
            <w:tcW w:w="2386" w:type="dxa"/>
            <w:noWrap/>
          </w:tcPr>
          <w:p w14:paraId="08AF77C0" w14:textId="77777777" w:rsidR="00AA2728" w:rsidRPr="00DD1815" w:rsidRDefault="00AA2728" w:rsidP="00DD1815">
            <w:pPr>
              <w:spacing w:line="276" w:lineRule="auto"/>
              <w:jc w:val="right"/>
              <w:rPr>
                <w:lang w:eastAsia="en-AU"/>
              </w:rPr>
            </w:pPr>
            <w:r w:rsidRPr="00DD1815">
              <w:rPr>
                <w:lang w:eastAsia="en-AU"/>
              </w:rPr>
              <w:t>55,000,000.00</w:t>
            </w:r>
          </w:p>
        </w:tc>
      </w:tr>
      <w:tr w:rsidR="00AA2728" w:rsidRPr="00DD1815" w14:paraId="014BD803" w14:textId="77777777" w:rsidTr="00AA2728">
        <w:trPr>
          <w:trHeight w:val="20"/>
          <w:jc w:val="center"/>
        </w:trPr>
        <w:tc>
          <w:tcPr>
            <w:tcW w:w="0" w:type="auto"/>
            <w:vMerge w:val="restart"/>
            <w:noWrap/>
          </w:tcPr>
          <w:p w14:paraId="45E17092" w14:textId="77777777" w:rsidR="00AA2728" w:rsidRPr="00DD1815" w:rsidRDefault="00AA2728" w:rsidP="00DD1815">
            <w:pPr>
              <w:spacing w:line="276" w:lineRule="auto"/>
              <w:jc w:val="both"/>
              <w:rPr>
                <w:b/>
                <w:bCs/>
                <w:lang w:eastAsia="en-AU"/>
              </w:rPr>
            </w:pPr>
            <w:r w:rsidRPr="00DD1815">
              <w:rPr>
                <w:b/>
                <w:bCs/>
                <w:lang w:eastAsia="en-AU"/>
              </w:rPr>
              <w:t>Stakeholder Engagement</w:t>
            </w:r>
          </w:p>
        </w:tc>
        <w:tc>
          <w:tcPr>
            <w:tcW w:w="3693" w:type="dxa"/>
            <w:noWrap/>
          </w:tcPr>
          <w:p w14:paraId="74A870B8" w14:textId="77777777" w:rsidR="00AA2728" w:rsidRPr="00DD1815" w:rsidRDefault="00AA2728" w:rsidP="00DD1815">
            <w:pPr>
              <w:spacing w:line="276" w:lineRule="auto"/>
              <w:jc w:val="both"/>
              <w:rPr>
                <w:lang w:eastAsia="en-AU"/>
              </w:rPr>
            </w:pPr>
            <w:r w:rsidRPr="00DD1815">
              <w:rPr>
                <w:lang w:eastAsia="en-AU"/>
              </w:rPr>
              <w:t>Consultations</w:t>
            </w:r>
          </w:p>
        </w:tc>
        <w:tc>
          <w:tcPr>
            <w:tcW w:w="2386" w:type="dxa"/>
            <w:noWrap/>
          </w:tcPr>
          <w:p w14:paraId="7CF94152" w14:textId="77777777" w:rsidR="00AA2728" w:rsidRPr="00DD1815" w:rsidRDefault="00AA2728" w:rsidP="00DD1815">
            <w:pPr>
              <w:spacing w:line="276" w:lineRule="auto"/>
              <w:jc w:val="right"/>
              <w:rPr>
                <w:lang w:eastAsia="en-AU"/>
              </w:rPr>
            </w:pPr>
            <w:r w:rsidRPr="00DD1815">
              <w:rPr>
                <w:lang w:eastAsia="en-AU"/>
              </w:rPr>
              <w:t>35,000,000.00</w:t>
            </w:r>
          </w:p>
        </w:tc>
      </w:tr>
      <w:tr w:rsidR="00AA2728" w:rsidRPr="00DD1815" w14:paraId="3F57F0AF" w14:textId="77777777" w:rsidTr="00AA2728">
        <w:trPr>
          <w:trHeight w:val="20"/>
          <w:jc w:val="center"/>
        </w:trPr>
        <w:tc>
          <w:tcPr>
            <w:tcW w:w="0" w:type="auto"/>
            <w:vMerge/>
            <w:noWrap/>
          </w:tcPr>
          <w:p w14:paraId="55AA89E2" w14:textId="77777777" w:rsidR="00AA2728" w:rsidRPr="00DD1815" w:rsidRDefault="00AA2728" w:rsidP="00DD1815">
            <w:pPr>
              <w:spacing w:line="276" w:lineRule="auto"/>
              <w:jc w:val="both"/>
              <w:rPr>
                <w:color w:val="FF0000"/>
                <w:lang w:eastAsia="en-AU"/>
              </w:rPr>
            </w:pPr>
          </w:p>
        </w:tc>
        <w:tc>
          <w:tcPr>
            <w:tcW w:w="3693" w:type="dxa"/>
            <w:noWrap/>
          </w:tcPr>
          <w:p w14:paraId="0A78960C" w14:textId="77777777" w:rsidR="00AA2728" w:rsidRPr="00DD1815" w:rsidRDefault="00AA2728" w:rsidP="00DD1815">
            <w:pPr>
              <w:spacing w:line="276" w:lineRule="auto"/>
              <w:jc w:val="both"/>
              <w:rPr>
                <w:lang w:eastAsia="en-AU"/>
              </w:rPr>
            </w:pPr>
            <w:r w:rsidRPr="00DD1815">
              <w:rPr>
                <w:lang w:eastAsia="en-AU"/>
              </w:rPr>
              <w:t>Awareness Raising/Sensitizations</w:t>
            </w:r>
          </w:p>
        </w:tc>
        <w:tc>
          <w:tcPr>
            <w:tcW w:w="2386" w:type="dxa"/>
            <w:noWrap/>
          </w:tcPr>
          <w:p w14:paraId="4F20FB5D" w14:textId="77777777" w:rsidR="00AA2728" w:rsidRPr="00DD1815" w:rsidRDefault="00AA2728" w:rsidP="00DD1815">
            <w:pPr>
              <w:spacing w:line="276" w:lineRule="auto"/>
              <w:jc w:val="right"/>
              <w:rPr>
                <w:lang w:eastAsia="en-AU"/>
              </w:rPr>
            </w:pPr>
            <w:r w:rsidRPr="00DD1815">
              <w:rPr>
                <w:lang w:eastAsia="en-AU"/>
              </w:rPr>
              <w:t>60,000,000.00</w:t>
            </w:r>
          </w:p>
        </w:tc>
      </w:tr>
      <w:tr w:rsidR="00AA2728" w:rsidRPr="00DD1815" w14:paraId="61957C5B" w14:textId="77777777" w:rsidTr="00AA2728">
        <w:trPr>
          <w:trHeight w:val="20"/>
          <w:jc w:val="center"/>
        </w:trPr>
        <w:tc>
          <w:tcPr>
            <w:tcW w:w="0" w:type="auto"/>
            <w:vMerge/>
            <w:noWrap/>
          </w:tcPr>
          <w:p w14:paraId="2BB93182" w14:textId="77777777" w:rsidR="00AA2728" w:rsidRPr="00DD1815" w:rsidRDefault="00AA2728" w:rsidP="00DD1815">
            <w:pPr>
              <w:spacing w:line="276" w:lineRule="auto"/>
              <w:jc w:val="both"/>
              <w:rPr>
                <w:color w:val="FF0000"/>
                <w:lang w:eastAsia="en-AU"/>
              </w:rPr>
            </w:pPr>
          </w:p>
        </w:tc>
        <w:tc>
          <w:tcPr>
            <w:tcW w:w="3693" w:type="dxa"/>
            <w:noWrap/>
          </w:tcPr>
          <w:p w14:paraId="7AAD0A16" w14:textId="77777777" w:rsidR="00AA2728" w:rsidRPr="00DD1815" w:rsidRDefault="00AA2728" w:rsidP="00DD1815">
            <w:pPr>
              <w:spacing w:line="276" w:lineRule="auto"/>
              <w:jc w:val="both"/>
              <w:rPr>
                <w:lang w:eastAsia="en-AU"/>
              </w:rPr>
            </w:pPr>
            <w:r w:rsidRPr="00DD1815">
              <w:rPr>
                <w:lang w:eastAsia="en-AU"/>
              </w:rPr>
              <w:t>Disclosure</w:t>
            </w:r>
          </w:p>
        </w:tc>
        <w:tc>
          <w:tcPr>
            <w:tcW w:w="2386" w:type="dxa"/>
            <w:noWrap/>
          </w:tcPr>
          <w:p w14:paraId="5B68E13B" w14:textId="77777777" w:rsidR="00AA2728" w:rsidRPr="00DD1815" w:rsidRDefault="00AA2728" w:rsidP="00DD1815">
            <w:pPr>
              <w:spacing w:line="276" w:lineRule="auto"/>
              <w:jc w:val="right"/>
              <w:rPr>
                <w:lang w:eastAsia="en-AU"/>
              </w:rPr>
            </w:pPr>
            <w:r w:rsidRPr="00DD1815">
              <w:rPr>
                <w:lang w:eastAsia="en-AU"/>
              </w:rPr>
              <w:t>40,000,000.00</w:t>
            </w:r>
          </w:p>
        </w:tc>
      </w:tr>
      <w:tr w:rsidR="00AA2728" w:rsidRPr="00DD1815" w14:paraId="448FA938" w14:textId="77777777" w:rsidTr="00AA2728">
        <w:trPr>
          <w:trHeight w:val="20"/>
          <w:jc w:val="center"/>
        </w:trPr>
        <w:tc>
          <w:tcPr>
            <w:tcW w:w="0" w:type="auto"/>
            <w:vMerge/>
            <w:noWrap/>
          </w:tcPr>
          <w:p w14:paraId="3ED0ACCA" w14:textId="77777777" w:rsidR="00AA2728" w:rsidRPr="00DD1815" w:rsidRDefault="00AA2728" w:rsidP="00DD1815">
            <w:pPr>
              <w:spacing w:line="276" w:lineRule="auto"/>
              <w:jc w:val="both"/>
              <w:rPr>
                <w:color w:val="FF0000"/>
                <w:lang w:eastAsia="en-AU"/>
              </w:rPr>
            </w:pPr>
          </w:p>
        </w:tc>
        <w:tc>
          <w:tcPr>
            <w:tcW w:w="3693" w:type="dxa"/>
            <w:noWrap/>
          </w:tcPr>
          <w:p w14:paraId="66819347" w14:textId="77777777" w:rsidR="00AA2728" w:rsidRPr="00DD1815" w:rsidRDefault="00AA2728" w:rsidP="00DD1815">
            <w:pPr>
              <w:spacing w:line="276" w:lineRule="auto"/>
              <w:jc w:val="both"/>
              <w:rPr>
                <w:lang w:eastAsia="en-AU"/>
              </w:rPr>
            </w:pPr>
            <w:r w:rsidRPr="00DD1815">
              <w:rPr>
                <w:lang w:eastAsia="en-AU"/>
              </w:rPr>
              <w:t>Grievance Management</w:t>
            </w:r>
          </w:p>
        </w:tc>
        <w:tc>
          <w:tcPr>
            <w:tcW w:w="2386" w:type="dxa"/>
            <w:noWrap/>
          </w:tcPr>
          <w:p w14:paraId="13FBF917" w14:textId="77777777" w:rsidR="00AA2728" w:rsidRPr="00DD1815" w:rsidRDefault="00AA2728" w:rsidP="00DD1815">
            <w:pPr>
              <w:spacing w:line="276" w:lineRule="auto"/>
              <w:jc w:val="right"/>
              <w:rPr>
                <w:lang w:eastAsia="en-AU"/>
              </w:rPr>
            </w:pPr>
            <w:r w:rsidRPr="00DD1815">
              <w:rPr>
                <w:lang w:eastAsia="en-AU"/>
              </w:rPr>
              <w:t>30,000,000.00</w:t>
            </w:r>
          </w:p>
        </w:tc>
      </w:tr>
      <w:tr w:rsidR="00AA2728" w:rsidRPr="00DD1815" w14:paraId="169EF071" w14:textId="77777777" w:rsidTr="00AA2728">
        <w:trPr>
          <w:trHeight w:val="20"/>
          <w:jc w:val="center"/>
        </w:trPr>
        <w:tc>
          <w:tcPr>
            <w:tcW w:w="0" w:type="auto"/>
            <w:vMerge w:val="restart"/>
            <w:noWrap/>
          </w:tcPr>
          <w:p w14:paraId="565B9638" w14:textId="77777777" w:rsidR="00AA2728" w:rsidRPr="00DD1815" w:rsidRDefault="00AA2728" w:rsidP="00DD1815">
            <w:pPr>
              <w:spacing w:line="276" w:lineRule="auto"/>
              <w:jc w:val="both"/>
              <w:rPr>
                <w:color w:val="FF0000"/>
                <w:lang w:eastAsia="en-AU"/>
              </w:rPr>
            </w:pPr>
            <w:r w:rsidRPr="00DD1815">
              <w:rPr>
                <w:b/>
                <w:bCs/>
                <w:lang w:eastAsia="en-AU"/>
              </w:rPr>
              <w:t>Compensations Payment</w:t>
            </w:r>
          </w:p>
        </w:tc>
        <w:tc>
          <w:tcPr>
            <w:tcW w:w="3693" w:type="dxa"/>
            <w:noWrap/>
          </w:tcPr>
          <w:p w14:paraId="129ECA1F" w14:textId="77777777" w:rsidR="00AA2728" w:rsidRPr="00DD1815" w:rsidRDefault="00AA2728" w:rsidP="00DD1815">
            <w:pPr>
              <w:spacing w:line="276" w:lineRule="auto"/>
              <w:jc w:val="both"/>
              <w:rPr>
                <w:lang w:eastAsia="en-AU"/>
              </w:rPr>
            </w:pPr>
            <w:r w:rsidRPr="00DD1815">
              <w:rPr>
                <w:lang w:eastAsia="en-AU"/>
              </w:rPr>
              <w:t>Verification</w:t>
            </w:r>
          </w:p>
        </w:tc>
        <w:tc>
          <w:tcPr>
            <w:tcW w:w="2386" w:type="dxa"/>
            <w:noWrap/>
          </w:tcPr>
          <w:p w14:paraId="70BCD0B0" w14:textId="77777777" w:rsidR="00AA2728" w:rsidRPr="00DD1815" w:rsidRDefault="00AA2728" w:rsidP="00DD1815">
            <w:pPr>
              <w:spacing w:line="276" w:lineRule="auto"/>
              <w:jc w:val="right"/>
              <w:rPr>
                <w:lang w:eastAsia="en-AU"/>
              </w:rPr>
            </w:pPr>
            <w:r w:rsidRPr="00DD1815">
              <w:rPr>
                <w:lang w:eastAsia="en-AU"/>
              </w:rPr>
              <w:t>25,000,000.00</w:t>
            </w:r>
          </w:p>
        </w:tc>
      </w:tr>
      <w:tr w:rsidR="00AA2728" w:rsidRPr="00DD1815" w14:paraId="1F0485C5" w14:textId="77777777" w:rsidTr="00AA2728">
        <w:trPr>
          <w:trHeight w:val="20"/>
          <w:jc w:val="center"/>
        </w:trPr>
        <w:tc>
          <w:tcPr>
            <w:tcW w:w="0" w:type="auto"/>
            <w:vMerge/>
            <w:noWrap/>
          </w:tcPr>
          <w:p w14:paraId="6A7AE64E" w14:textId="77777777" w:rsidR="00AA2728" w:rsidRPr="00DD1815" w:rsidRDefault="00AA2728" w:rsidP="00DD1815">
            <w:pPr>
              <w:spacing w:line="276" w:lineRule="auto"/>
              <w:jc w:val="both"/>
              <w:rPr>
                <w:b/>
                <w:bCs/>
                <w:lang w:eastAsia="en-AU"/>
              </w:rPr>
            </w:pPr>
          </w:p>
        </w:tc>
        <w:tc>
          <w:tcPr>
            <w:tcW w:w="3693" w:type="dxa"/>
            <w:noWrap/>
          </w:tcPr>
          <w:p w14:paraId="07E23494" w14:textId="77777777" w:rsidR="00AA2728" w:rsidRPr="00DD1815" w:rsidRDefault="00AA2728" w:rsidP="00DD1815">
            <w:pPr>
              <w:spacing w:line="276" w:lineRule="auto"/>
              <w:jc w:val="both"/>
              <w:rPr>
                <w:lang w:eastAsia="en-AU"/>
              </w:rPr>
            </w:pPr>
            <w:r w:rsidRPr="00DD1815">
              <w:rPr>
                <w:lang w:eastAsia="en-AU"/>
              </w:rPr>
              <w:t>Payment Facilitation</w:t>
            </w:r>
          </w:p>
        </w:tc>
        <w:tc>
          <w:tcPr>
            <w:tcW w:w="2386" w:type="dxa"/>
            <w:noWrap/>
          </w:tcPr>
          <w:p w14:paraId="0C07B702" w14:textId="77777777" w:rsidR="00AA2728" w:rsidRPr="00DD1815" w:rsidRDefault="00AA2728" w:rsidP="00DD1815">
            <w:pPr>
              <w:spacing w:line="276" w:lineRule="auto"/>
              <w:jc w:val="right"/>
              <w:rPr>
                <w:lang w:eastAsia="en-AU"/>
              </w:rPr>
            </w:pPr>
            <w:r w:rsidRPr="00DD1815">
              <w:rPr>
                <w:lang w:eastAsia="en-AU"/>
              </w:rPr>
              <w:t>25,000,000.00</w:t>
            </w:r>
          </w:p>
        </w:tc>
      </w:tr>
      <w:tr w:rsidR="00AA2728" w:rsidRPr="00DD1815" w14:paraId="47A56F2E" w14:textId="77777777" w:rsidTr="00AA2728">
        <w:trPr>
          <w:trHeight w:val="20"/>
          <w:jc w:val="center"/>
        </w:trPr>
        <w:tc>
          <w:tcPr>
            <w:tcW w:w="0" w:type="auto"/>
            <w:vMerge/>
            <w:noWrap/>
          </w:tcPr>
          <w:p w14:paraId="0B8C9955" w14:textId="77777777" w:rsidR="00AA2728" w:rsidRPr="00DD1815" w:rsidRDefault="00AA2728" w:rsidP="00DD1815">
            <w:pPr>
              <w:spacing w:line="276" w:lineRule="auto"/>
              <w:jc w:val="both"/>
              <w:rPr>
                <w:b/>
                <w:bCs/>
                <w:lang w:eastAsia="en-AU"/>
              </w:rPr>
            </w:pPr>
          </w:p>
        </w:tc>
        <w:tc>
          <w:tcPr>
            <w:tcW w:w="3693" w:type="dxa"/>
            <w:noWrap/>
          </w:tcPr>
          <w:p w14:paraId="2BE2FF49" w14:textId="77777777" w:rsidR="00AA2728" w:rsidRPr="00DD1815" w:rsidRDefault="00AA2728" w:rsidP="00DD1815">
            <w:pPr>
              <w:spacing w:line="276" w:lineRule="auto"/>
              <w:jc w:val="both"/>
              <w:rPr>
                <w:lang w:eastAsia="en-AU"/>
              </w:rPr>
            </w:pPr>
            <w:r w:rsidRPr="00DD1815">
              <w:rPr>
                <w:lang w:eastAsia="en-AU"/>
              </w:rPr>
              <w:t xml:space="preserve">Compensations </w:t>
            </w:r>
          </w:p>
        </w:tc>
        <w:tc>
          <w:tcPr>
            <w:tcW w:w="2386" w:type="dxa"/>
            <w:noWrap/>
          </w:tcPr>
          <w:p w14:paraId="3E687035" w14:textId="77777777" w:rsidR="00AA2728" w:rsidRPr="00DD1815" w:rsidRDefault="00AA2728" w:rsidP="00DD1815">
            <w:pPr>
              <w:spacing w:line="276" w:lineRule="auto"/>
              <w:jc w:val="right"/>
              <w:rPr>
                <w:lang w:eastAsia="en-AU"/>
              </w:rPr>
            </w:pPr>
            <w:r w:rsidRPr="00DD1815">
              <w:rPr>
                <w:color w:val="000000"/>
                <w:lang w:val="en-AU" w:eastAsia="en-AU"/>
              </w:rPr>
              <w:t>1,764,339,286.56</w:t>
            </w:r>
          </w:p>
        </w:tc>
      </w:tr>
      <w:tr w:rsidR="00AA2728" w:rsidRPr="00DD1815" w14:paraId="440EB19F" w14:textId="77777777" w:rsidTr="00AA2728">
        <w:trPr>
          <w:trHeight w:val="20"/>
          <w:jc w:val="center"/>
        </w:trPr>
        <w:tc>
          <w:tcPr>
            <w:tcW w:w="0" w:type="auto"/>
            <w:vMerge/>
            <w:noWrap/>
          </w:tcPr>
          <w:p w14:paraId="30A70DF4" w14:textId="77777777" w:rsidR="00AA2728" w:rsidRPr="00DD1815" w:rsidRDefault="00AA2728" w:rsidP="00DD1815">
            <w:pPr>
              <w:spacing w:line="276" w:lineRule="auto"/>
              <w:jc w:val="both"/>
              <w:rPr>
                <w:b/>
                <w:bCs/>
                <w:lang w:eastAsia="en-AU"/>
              </w:rPr>
            </w:pPr>
          </w:p>
        </w:tc>
        <w:tc>
          <w:tcPr>
            <w:tcW w:w="3693" w:type="dxa"/>
            <w:noWrap/>
          </w:tcPr>
          <w:p w14:paraId="13CF261B" w14:textId="77777777" w:rsidR="00AA2728" w:rsidRPr="00DD1815" w:rsidRDefault="00AA2728" w:rsidP="00DD1815">
            <w:pPr>
              <w:spacing w:line="276" w:lineRule="auto"/>
              <w:jc w:val="both"/>
              <w:rPr>
                <w:lang w:eastAsia="en-AU"/>
              </w:rPr>
            </w:pPr>
            <w:r w:rsidRPr="00DD1815">
              <w:rPr>
                <w:lang w:eastAsia="en-AU"/>
              </w:rPr>
              <w:t>Livelihood Restoration</w:t>
            </w:r>
          </w:p>
        </w:tc>
        <w:tc>
          <w:tcPr>
            <w:tcW w:w="2386" w:type="dxa"/>
            <w:noWrap/>
          </w:tcPr>
          <w:p w14:paraId="0CF592D5" w14:textId="77777777" w:rsidR="00AA2728" w:rsidRPr="00DD1815" w:rsidRDefault="00AA2728" w:rsidP="00DD1815">
            <w:pPr>
              <w:spacing w:line="276" w:lineRule="auto"/>
              <w:jc w:val="right"/>
              <w:rPr>
                <w:lang w:val="en-GB"/>
              </w:rPr>
            </w:pPr>
            <w:r w:rsidRPr="00DD1815">
              <w:rPr>
                <w:lang w:val="en-GB"/>
              </w:rPr>
              <w:t>60,000,000.00</w:t>
            </w:r>
          </w:p>
        </w:tc>
      </w:tr>
      <w:tr w:rsidR="00AA2728" w:rsidRPr="00DD1815" w14:paraId="10C3479B" w14:textId="77777777" w:rsidTr="0006202B">
        <w:trPr>
          <w:trHeight w:val="20"/>
          <w:jc w:val="center"/>
        </w:trPr>
        <w:tc>
          <w:tcPr>
            <w:tcW w:w="6372" w:type="dxa"/>
            <w:gridSpan w:val="2"/>
            <w:noWrap/>
          </w:tcPr>
          <w:p w14:paraId="02C0FC1A" w14:textId="77777777" w:rsidR="00AA2728" w:rsidRPr="00DD1815" w:rsidRDefault="00AA2728" w:rsidP="00DD1815">
            <w:pPr>
              <w:spacing w:line="276" w:lineRule="auto"/>
              <w:jc w:val="both"/>
              <w:rPr>
                <w:lang w:eastAsia="en-AU"/>
              </w:rPr>
            </w:pPr>
            <w:r w:rsidRPr="00DD1815">
              <w:rPr>
                <w:b/>
                <w:bCs/>
                <w:lang w:eastAsia="en-AU"/>
              </w:rPr>
              <w:t xml:space="preserve">Utility and Services Relocation </w:t>
            </w:r>
          </w:p>
        </w:tc>
        <w:tc>
          <w:tcPr>
            <w:tcW w:w="2386" w:type="dxa"/>
            <w:noWrap/>
          </w:tcPr>
          <w:p w14:paraId="40943508" w14:textId="77777777" w:rsidR="00AA2728" w:rsidRPr="00DD1815" w:rsidRDefault="00AA2728" w:rsidP="00DD1815">
            <w:pPr>
              <w:spacing w:line="276" w:lineRule="auto"/>
              <w:jc w:val="right"/>
              <w:rPr>
                <w:lang w:val="en-GB"/>
              </w:rPr>
            </w:pPr>
            <w:r w:rsidRPr="00DD1815">
              <w:rPr>
                <w:lang w:val="en-GB"/>
              </w:rPr>
              <w:t>6,625,926,329.34</w:t>
            </w:r>
            <w:r w:rsidRPr="00DD1815">
              <w:rPr>
                <w:rStyle w:val="FootnoteReference"/>
                <w:lang w:val="en-GB"/>
              </w:rPr>
              <w:footnoteReference w:id="2"/>
            </w:r>
          </w:p>
        </w:tc>
      </w:tr>
      <w:tr w:rsidR="00AA2728" w:rsidRPr="00DD1815" w14:paraId="77274422" w14:textId="77777777" w:rsidTr="0006202B">
        <w:trPr>
          <w:trHeight w:val="20"/>
          <w:jc w:val="center"/>
        </w:trPr>
        <w:tc>
          <w:tcPr>
            <w:tcW w:w="6372" w:type="dxa"/>
            <w:gridSpan w:val="2"/>
            <w:noWrap/>
          </w:tcPr>
          <w:p w14:paraId="2E9ECBAB" w14:textId="77777777" w:rsidR="00AA2728" w:rsidRPr="00DD1815" w:rsidRDefault="00AA2728" w:rsidP="00DD1815">
            <w:pPr>
              <w:spacing w:line="276" w:lineRule="auto"/>
              <w:jc w:val="both"/>
              <w:rPr>
                <w:b/>
                <w:bCs/>
                <w:lang w:eastAsia="en-AU"/>
              </w:rPr>
            </w:pPr>
            <w:r w:rsidRPr="00DD1815">
              <w:rPr>
                <w:b/>
                <w:bCs/>
                <w:lang w:eastAsia="en-AU"/>
              </w:rPr>
              <w:t>Cracks Repair/Compensations</w:t>
            </w:r>
          </w:p>
        </w:tc>
        <w:tc>
          <w:tcPr>
            <w:tcW w:w="2386" w:type="dxa"/>
            <w:noWrap/>
          </w:tcPr>
          <w:p w14:paraId="1CF8281B" w14:textId="77777777" w:rsidR="00AA2728" w:rsidRPr="00DD1815" w:rsidRDefault="00AA2728" w:rsidP="00DD1815">
            <w:pPr>
              <w:spacing w:line="276" w:lineRule="auto"/>
              <w:jc w:val="right"/>
              <w:rPr>
                <w:lang w:eastAsia="en-AU"/>
              </w:rPr>
            </w:pPr>
            <w:r w:rsidRPr="00DD1815">
              <w:rPr>
                <w:lang w:eastAsia="en-AU"/>
              </w:rPr>
              <w:t>882,169,643.28</w:t>
            </w:r>
          </w:p>
        </w:tc>
      </w:tr>
      <w:tr w:rsidR="00AA2728" w:rsidRPr="00DD1815" w14:paraId="7C487F82" w14:textId="77777777" w:rsidTr="0006202B">
        <w:trPr>
          <w:trHeight w:val="20"/>
          <w:jc w:val="center"/>
        </w:trPr>
        <w:tc>
          <w:tcPr>
            <w:tcW w:w="6372" w:type="dxa"/>
            <w:gridSpan w:val="2"/>
            <w:noWrap/>
          </w:tcPr>
          <w:p w14:paraId="386DD2A0" w14:textId="77777777" w:rsidR="00AA2728" w:rsidRPr="00DD1815" w:rsidRDefault="00AA2728" w:rsidP="00DD1815">
            <w:pPr>
              <w:spacing w:line="276" w:lineRule="auto"/>
              <w:jc w:val="both"/>
              <w:rPr>
                <w:b/>
                <w:bCs/>
                <w:lang w:eastAsia="en-AU"/>
              </w:rPr>
            </w:pPr>
            <w:r w:rsidRPr="00DD1815">
              <w:rPr>
                <w:b/>
                <w:bCs/>
                <w:lang w:eastAsia="en-AU"/>
              </w:rPr>
              <w:t>Chance Find procedure</w:t>
            </w:r>
          </w:p>
        </w:tc>
        <w:tc>
          <w:tcPr>
            <w:tcW w:w="2386" w:type="dxa"/>
            <w:noWrap/>
          </w:tcPr>
          <w:p w14:paraId="68360AC8" w14:textId="77777777" w:rsidR="00AA2728" w:rsidRPr="00DD1815" w:rsidRDefault="00AA2728" w:rsidP="00DD1815">
            <w:pPr>
              <w:spacing w:line="276" w:lineRule="auto"/>
              <w:jc w:val="right"/>
              <w:rPr>
                <w:lang w:eastAsia="en-AU"/>
              </w:rPr>
            </w:pPr>
            <w:r w:rsidRPr="00DD1815">
              <w:rPr>
                <w:lang w:eastAsia="en-AU"/>
              </w:rPr>
              <w:t>100,000,000.00</w:t>
            </w:r>
          </w:p>
        </w:tc>
      </w:tr>
      <w:tr w:rsidR="00AA2728" w:rsidRPr="00DD1815" w14:paraId="3C1CA7C2" w14:textId="77777777" w:rsidTr="0006202B">
        <w:trPr>
          <w:trHeight w:val="20"/>
          <w:jc w:val="center"/>
        </w:trPr>
        <w:tc>
          <w:tcPr>
            <w:tcW w:w="6372" w:type="dxa"/>
            <w:gridSpan w:val="2"/>
            <w:noWrap/>
          </w:tcPr>
          <w:p w14:paraId="04508ACD" w14:textId="77777777" w:rsidR="00AA2728" w:rsidRPr="00DD1815" w:rsidRDefault="00AA2728" w:rsidP="00DD1815">
            <w:pPr>
              <w:spacing w:line="276" w:lineRule="auto"/>
              <w:jc w:val="both"/>
              <w:rPr>
                <w:b/>
                <w:bCs/>
                <w:lang w:eastAsia="en-AU"/>
              </w:rPr>
            </w:pPr>
            <w:r w:rsidRPr="00DD1815">
              <w:rPr>
                <w:b/>
                <w:bCs/>
                <w:lang w:eastAsia="en-AU"/>
              </w:rPr>
              <w:t>Monitoring</w:t>
            </w:r>
          </w:p>
        </w:tc>
        <w:tc>
          <w:tcPr>
            <w:tcW w:w="2386" w:type="dxa"/>
            <w:noWrap/>
          </w:tcPr>
          <w:p w14:paraId="20E99598" w14:textId="77777777" w:rsidR="00AA2728" w:rsidRPr="00DD1815" w:rsidRDefault="00AA2728" w:rsidP="00DD1815">
            <w:pPr>
              <w:spacing w:line="276" w:lineRule="auto"/>
              <w:jc w:val="right"/>
              <w:rPr>
                <w:lang w:eastAsia="en-AU"/>
              </w:rPr>
            </w:pPr>
            <w:r w:rsidRPr="00DD1815">
              <w:rPr>
                <w:lang w:eastAsia="en-AU"/>
              </w:rPr>
              <w:t>40,000,0000.00</w:t>
            </w:r>
          </w:p>
        </w:tc>
      </w:tr>
      <w:tr w:rsidR="00AA2728" w:rsidRPr="00DD1815" w14:paraId="1B13C6BA" w14:textId="77777777" w:rsidTr="0006202B">
        <w:trPr>
          <w:trHeight w:val="20"/>
          <w:jc w:val="center"/>
        </w:trPr>
        <w:tc>
          <w:tcPr>
            <w:tcW w:w="6372" w:type="dxa"/>
            <w:gridSpan w:val="2"/>
            <w:shd w:val="clear" w:color="auto" w:fill="D1D1D1"/>
            <w:noWrap/>
          </w:tcPr>
          <w:p w14:paraId="325C9884" w14:textId="77777777" w:rsidR="00AA2728" w:rsidRPr="00DD1815" w:rsidRDefault="00AA2728" w:rsidP="00DD1815">
            <w:pPr>
              <w:spacing w:line="276" w:lineRule="auto"/>
              <w:jc w:val="both"/>
              <w:rPr>
                <w:b/>
                <w:bCs/>
                <w:lang w:eastAsia="en-AU"/>
              </w:rPr>
            </w:pPr>
            <w:r w:rsidRPr="00DD1815">
              <w:rPr>
                <w:b/>
                <w:bCs/>
                <w:lang w:eastAsia="en-AU"/>
              </w:rPr>
              <w:t>Total</w:t>
            </w:r>
          </w:p>
        </w:tc>
        <w:tc>
          <w:tcPr>
            <w:tcW w:w="2386" w:type="dxa"/>
            <w:shd w:val="clear" w:color="auto" w:fill="D1D1D1"/>
            <w:noWrap/>
          </w:tcPr>
          <w:p w14:paraId="2553CE08" w14:textId="77777777" w:rsidR="00AA2728" w:rsidRPr="00DD1815" w:rsidRDefault="00AA2728" w:rsidP="00DD1815">
            <w:pPr>
              <w:spacing w:line="276" w:lineRule="auto"/>
              <w:jc w:val="right"/>
              <w:rPr>
                <w:b/>
                <w:bCs/>
                <w:color w:val="000000"/>
              </w:rPr>
            </w:pPr>
            <w:r w:rsidRPr="00DD1815">
              <w:rPr>
                <w:b/>
                <w:bCs/>
                <w:color w:val="000000"/>
              </w:rPr>
              <w:t>9,742,435,259.18</w:t>
            </w:r>
          </w:p>
        </w:tc>
      </w:tr>
      <w:tr w:rsidR="00AA2728" w:rsidRPr="00DD1815" w14:paraId="6CA5B57E" w14:textId="77777777" w:rsidTr="0006202B">
        <w:trPr>
          <w:trHeight w:val="20"/>
          <w:jc w:val="center"/>
        </w:trPr>
        <w:tc>
          <w:tcPr>
            <w:tcW w:w="6372" w:type="dxa"/>
            <w:gridSpan w:val="2"/>
            <w:shd w:val="clear" w:color="auto" w:fill="D1D1D1"/>
            <w:noWrap/>
          </w:tcPr>
          <w:p w14:paraId="60BB7B6D" w14:textId="77777777" w:rsidR="00AA2728" w:rsidRPr="00DD1815" w:rsidRDefault="00AA2728" w:rsidP="00DD1815">
            <w:pPr>
              <w:spacing w:line="276" w:lineRule="auto"/>
              <w:jc w:val="both"/>
              <w:rPr>
                <w:b/>
                <w:bCs/>
                <w:lang w:eastAsia="en-AU"/>
              </w:rPr>
            </w:pPr>
            <w:r w:rsidRPr="00DD1815">
              <w:rPr>
                <w:color w:val="000000"/>
                <w:lang w:eastAsia="en-AU"/>
              </w:rPr>
              <w:t>Contingency (10% of Total Compensation) 1933</w:t>
            </w:r>
          </w:p>
        </w:tc>
        <w:tc>
          <w:tcPr>
            <w:tcW w:w="2386" w:type="dxa"/>
            <w:shd w:val="clear" w:color="auto" w:fill="D1D1D1"/>
            <w:noWrap/>
          </w:tcPr>
          <w:p w14:paraId="137AE4BC" w14:textId="77777777" w:rsidR="00AA2728" w:rsidRPr="00DD1815" w:rsidRDefault="00AA2728" w:rsidP="00DD1815">
            <w:pPr>
              <w:spacing w:line="276" w:lineRule="auto"/>
              <w:jc w:val="right"/>
              <w:rPr>
                <w:color w:val="000000"/>
              </w:rPr>
            </w:pPr>
            <w:r w:rsidRPr="00DD1815">
              <w:rPr>
                <w:color w:val="000000"/>
              </w:rPr>
              <w:t>974,243,525.92</w:t>
            </w:r>
          </w:p>
        </w:tc>
      </w:tr>
      <w:tr w:rsidR="00AA2728" w:rsidRPr="00DD1815" w14:paraId="29EC8301" w14:textId="77777777" w:rsidTr="0006202B">
        <w:trPr>
          <w:trHeight w:val="20"/>
          <w:jc w:val="center"/>
        </w:trPr>
        <w:tc>
          <w:tcPr>
            <w:tcW w:w="6372" w:type="dxa"/>
            <w:gridSpan w:val="2"/>
            <w:shd w:val="clear" w:color="auto" w:fill="D1D1D1"/>
            <w:noWrap/>
          </w:tcPr>
          <w:p w14:paraId="2C30A1A1" w14:textId="77777777" w:rsidR="00AA2728" w:rsidRPr="00DD1815" w:rsidRDefault="00AA2728" w:rsidP="00DD1815">
            <w:pPr>
              <w:spacing w:line="276" w:lineRule="auto"/>
              <w:jc w:val="both"/>
              <w:rPr>
                <w:color w:val="000000"/>
                <w:lang w:eastAsia="en-AU"/>
              </w:rPr>
            </w:pPr>
            <w:r w:rsidRPr="00DD1815">
              <w:rPr>
                <w:b/>
                <w:bCs/>
                <w:lang w:eastAsia="en-AU"/>
              </w:rPr>
              <w:lastRenderedPageBreak/>
              <w:t>Grand Total Compensation</w:t>
            </w:r>
          </w:p>
        </w:tc>
        <w:tc>
          <w:tcPr>
            <w:tcW w:w="2386" w:type="dxa"/>
            <w:shd w:val="clear" w:color="auto" w:fill="D1D1D1"/>
            <w:noWrap/>
          </w:tcPr>
          <w:p w14:paraId="60B564E5" w14:textId="77777777" w:rsidR="00AA2728" w:rsidRPr="00DD1815" w:rsidRDefault="00AA2728" w:rsidP="00DD1815">
            <w:pPr>
              <w:spacing w:line="276" w:lineRule="auto"/>
              <w:jc w:val="right"/>
              <w:rPr>
                <w:b/>
                <w:bCs/>
                <w:color w:val="000000"/>
              </w:rPr>
            </w:pPr>
            <w:r w:rsidRPr="00DD1815">
              <w:rPr>
                <w:b/>
                <w:bCs/>
                <w:color w:val="000000"/>
                <w:lang w:eastAsia="en-AU"/>
              </w:rPr>
              <w:t>10,716,678,785.10</w:t>
            </w:r>
          </w:p>
        </w:tc>
      </w:tr>
    </w:tbl>
    <w:p w14:paraId="7DE052ED" w14:textId="77777777" w:rsidR="007F71AC" w:rsidRDefault="007F71AC" w:rsidP="00DD1815">
      <w:pPr>
        <w:spacing w:line="276" w:lineRule="auto"/>
        <w:jc w:val="both"/>
        <w:rPr>
          <w:b/>
          <w:bCs/>
        </w:rPr>
      </w:pPr>
    </w:p>
    <w:p w14:paraId="136776BC" w14:textId="2ED11240" w:rsidR="00C71E7E" w:rsidRPr="00DD1815" w:rsidRDefault="00960D87" w:rsidP="00DD1815">
      <w:pPr>
        <w:spacing w:line="276" w:lineRule="auto"/>
        <w:jc w:val="both"/>
        <w:rPr>
          <w:b/>
          <w:bCs/>
        </w:rPr>
      </w:pPr>
      <w:r w:rsidRPr="00DD1815">
        <w:rPr>
          <w:b/>
          <w:bCs/>
        </w:rPr>
        <w:t>1</w:t>
      </w:r>
      <w:r w:rsidR="000066A2">
        <w:rPr>
          <w:b/>
          <w:bCs/>
        </w:rPr>
        <w:t>6</w:t>
      </w:r>
      <w:r w:rsidRPr="00DD1815">
        <w:rPr>
          <w:b/>
          <w:bCs/>
        </w:rPr>
        <w:t>.0</w:t>
      </w:r>
      <w:r w:rsidRPr="00DD1815">
        <w:rPr>
          <w:b/>
          <w:bCs/>
        </w:rPr>
        <w:tab/>
      </w:r>
      <w:r w:rsidR="00C71E7E" w:rsidRPr="00DD1815">
        <w:rPr>
          <w:b/>
          <w:bCs/>
        </w:rPr>
        <w:t>Monitoring and Evaluation</w:t>
      </w:r>
    </w:p>
    <w:p w14:paraId="0342C8CB" w14:textId="77777777" w:rsidR="00C71E7E" w:rsidRPr="00DD1815" w:rsidRDefault="00C71E7E" w:rsidP="00DD1815">
      <w:pPr>
        <w:spacing w:line="276" w:lineRule="auto"/>
        <w:jc w:val="both"/>
      </w:pPr>
      <w:r w:rsidRPr="00DD1815">
        <w:t>A comprehensive Monitoring and Evaluation (M&amp;E) system, along with periodic audits, is proposed to assess the progress, compliance, and overall effectiveness of the RAP implementation for the road project. The M&amp;E system will provide critical insights into the efficiency and fairness of the resettlement process. Specifically, the M&amp;E framework will address the following key aspects:</w:t>
      </w:r>
    </w:p>
    <w:p w14:paraId="341DB397" w14:textId="0263FDCC" w:rsidR="00C71E7E" w:rsidRPr="00DD1815" w:rsidRDefault="00C71E7E" w:rsidP="00DD1815">
      <w:pPr>
        <w:numPr>
          <w:ilvl w:val="0"/>
          <w:numId w:val="59"/>
        </w:numPr>
        <w:spacing w:line="276" w:lineRule="auto"/>
        <w:jc w:val="both"/>
      </w:pPr>
      <w:r w:rsidRPr="00DD1815">
        <w:rPr>
          <w:b/>
          <w:bCs/>
        </w:rPr>
        <w:t>Compensation Tracking:</w:t>
      </w:r>
      <w:r w:rsidRPr="00DD1815">
        <w:t xml:space="preserve"> </w:t>
      </w:r>
      <w:r w:rsidR="00A25DCC" w:rsidRPr="00DD1815">
        <w:t>Tracking p</w:t>
      </w:r>
      <w:r w:rsidRPr="00DD1815">
        <w:t>ayments to ensure timely disbursement, identify outstanding payments, and determine the reasons for delays;</w:t>
      </w:r>
    </w:p>
    <w:p w14:paraId="727F8943" w14:textId="77777777" w:rsidR="00C71E7E" w:rsidRPr="00DD1815" w:rsidRDefault="00C71E7E" w:rsidP="00DD1815">
      <w:pPr>
        <w:numPr>
          <w:ilvl w:val="0"/>
          <w:numId w:val="59"/>
        </w:numPr>
        <w:spacing w:line="276" w:lineRule="auto"/>
        <w:jc w:val="both"/>
      </w:pPr>
      <w:r w:rsidRPr="00DD1815">
        <w:rPr>
          <w:b/>
          <w:bCs/>
        </w:rPr>
        <w:t>Compliance with Eligibility Criteria:</w:t>
      </w:r>
      <w:r w:rsidRPr="00DD1815">
        <w:t xml:space="preserve"> Verification of adherence to the eligibility criteria outlined in the RAP to ensure that all PAPs are treated equitably; and</w:t>
      </w:r>
    </w:p>
    <w:p w14:paraId="21BA0B0A" w14:textId="02CD55C1" w:rsidR="00C71E7E" w:rsidRPr="00DD1815" w:rsidRDefault="00C71E7E" w:rsidP="00DD1815">
      <w:pPr>
        <w:numPr>
          <w:ilvl w:val="0"/>
          <w:numId w:val="59"/>
        </w:numPr>
        <w:spacing w:line="276" w:lineRule="auto"/>
        <w:jc w:val="both"/>
      </w:pPr>
      <w:r w:rsidRPr="00DD1815">
        <w:rPr>
          <w:b/>
          <w:bCs/>
        </w:rPr>
        <w:t>Verification of Receipt:</w:t>
      </w:r>
      <w:r w:rsidRPr="00DD1815">
        <w:t xml:space="preserve"> Monitoring the actual receipt of compensation packages by PAPs to ensure that funds reach the intended beneficiaries.</w:t>
      </w:r>
      <w:r w:rsidR="00B21D47" w:rsidRPr="00DD1815">
        <w:t xml:space="preserve"> The compensations will be paid </w:t>
      </w:r>
      <w:r w:rsidR="00130F15" w:rsidRPr="00DD1815">
        <w:t>in</w:t>
      </w:r>
      <w:r w:rsidR="00E86389" w:rsidRPr="00DD1815">
        <w:t xml:space="preserve"> </w:t>
      </w:r>
      <w:r w:rsidR="00130F15" w:rsidRPr="00DD1815">
        <w:t>form of</w:t>
      </w:r>
      <w:r w:rsidR="00B21D47" w:rsidRPr="00DD1815">
        <w:t xml:space="preserve"> </w:t>
      </w:r>
      <w:r w:rsidR="009A584A" w:rsidRPr="00DD1815">
        <w:t>cheques;</w:t>
      </w:r>
      <w:r w:rsidR="00130F15" w:rsidRPr="00DD1815">
        <w:t xml:space="preserve"> cash will be paid only </w:t>
      </w:r>
      <w:r w:rsidR="00B21D47" w:rsidRPr="00DD1815">
        <w:t xml:space="preserve">for </w:t>
      </w:r>
      <w:r w:rsidR="00A9277E" w:rsidRPr="00DD1815">
        <w:t>a</w:t>
      </w:r>
      <w:r w:rsidR="00B21D47" w:rsidRPr="00DD1815">
        <w:t>mounts less than MK 100,000.00</w:t>
      </w:r>
      <w:r w:rsidR="00A9277E" w:rsidRPr="00DD1815">
        <w:t>,</w:t>
      </w:r>
      <w:r w:rsidR="00130F15" w:rsidRPr="00DD1815">
        <w:t xml:space="preserve"> in line with RFA provisions</w:t>
      </w:r>
      <w:r w:rsidR="00B21D47" w:rsidRPr="00DD1815">
        <w:t>.</w:t>
      </w:r>
    </w:p>
    <w:p w14:paraId="4D2626B9" w14:textId="77777777" w:rsidR="007F71AC" w:rsidRDefault="007F71AC" w:rsidP="00DD1815">
      <w:pPr>
        <w:spacing w:line="276" w:lineRule="auto"/>
        <w:jc w:val="both"/>
      </w:pPr>
    </w:p>
    <w:p w14:paraId="1561C952" w14:textId="21DA4217" w:rsidR="00C71E7E" w:rsidRPr="00DD1815" w:rsidRDefault="00C71E7E" w:rsidP="00DD1815">
      <w:pPr>
        <w:spacing w:line="276" w:lineRule="auto"/>
        <w:jc w:val="both"/>
      </w:pPr>
      <w:r w:rsidRPr="00DD1815">
        <w:t>The Roads Authority will establish an internal monitoring mechanism to track the progress of compensation payments, maintain a detailed record of grievances received and resolved, and document cases where PAPs have sought legal redress. This system will ensure transparency, accountability, and continuous improvement in RAP implementation</w:t>
      </w:r>
      <w:r w:rsidR="008F02E3" w:rsidRPr="00DD1815">
        <w:t xml:space="preserve"> for RA</w:t>
      </w:r>
      <w:r w:rsidRPr="00DD1815">
        <w:t>.</w:t>
      </w:r>
    </w:p>
    <w:p w14:paraId="187CDA0E" w14:textId="77777777" w:rsidR="007F71AC" w:rsidRDefault="007F71AC" w:rsidP="00DD1815">
      <w:pPr>
        <w:spacing w:line="276" w:lineRule="auto"/>
        <w:jc w:val="both"/>
        <w:rPr>
          <w:b/>
          <w:bCs/>
        </w:rPr>
      </w:pPr>
    </w:p>
    <w:p w14:paraId="63750B1B" w14:textId="4DED9B60" w:rsidR="00C71E7E" w:rsidRPr="00DD1815" w:rsidRDefault="001F47DE" w:rsidP="00DD1815">
      <w:pPr>
        <w:spacing w:line="276" w:lineRule="auto"/>
        <w:jc w:val="both"/>
        <w:rPr>
          <w:b/>
          <w:bCs/>
        </w:rPr>
      </w:pPr>
      <w:r w:rsidRPr="00DD1815">
        <w:rPr>
          <w:b/>
          <w:bCs/>
        </w:rPr>
        <w:t>1</w:t>
      </w:r>
      <w:r w:rsidR="000066A2">
        <w:rPr>
          <w:b/>
          <w:bCs/>
        </w:rPr>
        <w:t>7</w:t>
      </w:r>
      <w:r w:rsidRPr="00DD1815">
        <w:rPr>
          <w:b/>
          <w:bCs/>
        </w:rPr>
        <w:t>.0</w:t>
      </w:r>
      <w:r w:rsidRPr="00DD1815">
        <w:rPr>
          <w:b/>
          <w:bCs/>
        </w:rPr>
        <w:tab/>
      </w:r>
      <w:r w:rsidR="00C71E7E" w:rsidRPr="00DD1815">
        <w:rPr>
          <w:b/>
          <w:bCs/>
        </w:rPr>
        <w:t>Disclosure</w:t>
      </w:r>
    </w:p>
    <w:p w14:paraId="1C37ED1E" w14:textId="3907B558" w:rsidR="00C71E7E" w:rsidRPr="00DD1815" w:rsidRDefault="00C71E7E" w:rsidP="00DD1815">
      <w:pPr>
        <w:spacing w:line="276" w:lineRule="auto"/>
        <w:jc w:val="both"/>
      </w:pPr>
      <w:r w:rsidRPr="00DD1815">
        <w:t xml:space="preserve">In compliance with </w:t>
      </w:r>
      <w:r w:rsidR="003B0A07" w:rsidRPr="00DD1815">
        <w:t>Malawi</w:t>
      </w:r>
      <w:r w:rsidRPr="00DD1815">
        <w:t xml:space="preserve"> regulations and the World Bank's Environmental and Social Framework (ESS10) on stakeholder engagement and information disclosure, the RAP report will be made publicly accessible</w:t>
      </w:r>
      <w:r w:rsidR="00B21D47" w:rsidRPr="00DD1815">
        <w:t xml:space="preserve"> in </w:t>
      </w:r>
      <w:r w:rsidR="00E30546" w:rsidRPr="00DD1815">
        <w:t>Oct</w:t>
      </w:r>
      <w:r w:rsidR="00343193" w:rsidRPr="00DD1815">
        <w:t>o</w:t>
      </w:r>
      <w:r w:rsidR="00E30546" w:rsidRPr="00DD1815">
        <w:t>ber</w:t>
      </w:r>
      <w:r w:rsidR="00B21D47" w:rsidRPr="00DD1815">
        <w:t xml:space="preserve">2025 upon receipt of clearance from </w:t>
      </w:r>
      <w:r w:rsidR="00E86389" w:rsidRPr="00DD1815">
        <w:t xml:space="preserve">the </w:t>
      </w:r>
      <w:r w:rsidR="00B21D47" w:rsidRPr="00DD1815">
        <w:t>WB</w:t>
      </w:r>
      <w:r w:rsidRPr="00DD1815">
        <w:t>. This ensures transparency and fosters trust among stakeholders. The disclosure process will involve the following:</w:t>
      </w:r>
    </w:p>
    <w:p w14:paraId="2890575D" w14:textId="08C6156B" w:rsidR="00C71E7E" w:rsidRPr="00DD1815" w:rsidRDefault="00C71E7E" w:rsidP="00DD1815">
      <w:pPr>
        <w:numPr>
          <w:ilvl w:val="0"/>
          <w:numId w:val="60"/>
        </w:numPr>
        <w:spacing w:line="276" w:lineRule="auto"/>
        <w:jc w:val="both"/>
      </w:pPr>
      <w:r w:rsidRPr="00DD1815">
        <w:rPr>
          <w:b/>
          <w:bCs/>
        </w:rPr>
        <w:t>P</w:t>
      </w:r>
      <w:r w:rsidR="00677686" w:rsidRPr="00DD1815">
        <w:rPr>
          <w:b/>
          <w:bCs/>
        </w:rPr>
        <w:t>hysical</w:t>
      </w:r>
      <w:r w:rsidRPr="00DD1815">
        <w:rPr>
          <w:b/>
          <w:bCs/>
        </w:rPr>
        <w:t xml:space="preserve"> Access:</w:t>
      </w:r>
      <w:r w:rsidRPr="00DD1815">
        <w:t xml:space="preserve"> The RAP report will be made available at </w:t>
      </w:r>
      <w:r w:rsidR="00E86389" w:rsidRPr="00DD1815">
        <w:t xml:space="preserve">the </w:t>
      </w:r>
      <w:r w:rsidR="00E57662" w:rsidRPr="00DD1815">
        <w:t xml:space="preserve">offices of </w:t>
      </w:r>
      <w:r w:rsidRPr="00DD1815">
        <w:t xml:space="preserve">Zomba </w:t>
      </w:r>
      <w:r w:rsidR="00EB2D65" w:rsidRPr="00DD1815">
        <w:t>D</w:t>
      </w:r>
      <w:r w:rsidR="00E0246C" w:rsidRPr="00DD1815">
        <w:t>istrict</w:t>
      </w:r>
      <w:r w:rsidR="009541DC" w:rsidRPr="00DD1815">
        <w:t xml:space="preserve"> Council, </w:t>
      </w:r>
      <w:r w:rsidRPr="00DD1815">
        <w:t xml:space="preserve">Machinga </w:t>
      </w:r>
      <w:r w:rsidR="00EB2D65" w:rsidRPr="00DD1815">
        <w:t>D</w:t>
      </w:r>
      <w:r w:rsidRPr="00DD1815">
        <w:t xml:space="preserve">istrict </w:t>
      </w:r>
      <w:r w:rsidR="00EB2D65" w:rsidRPr="00DD1815">
        <w:t>C</w:t>
      </w:r>
      <w:r w:rsidRPr="00DD1815">
        <w:t>ouncil and</w:t>
      </w:r>
      <w:r w:rsidR="00EB2D65" w:rsidRPr="00DD1815">
        <w:t xml:space="preserve"> </w:t>
      </w:r>
      <w:r w:rsidRPr="00DD1815">
        <w:t xml:space="preserve">Zomba </w:t>
      </w:r>
      <w:r w:rsidR="00EB2D65" w:rsidRPr="00DD1815">
        <w:t>C</w:t>
      </w:r>
      <w:r w:rsidRPr="00DD1815">
        <w:t xml:space="preserve">ity </w:t>
      </w:r>
      <w:r w:rsidR="00EB2D65" w:rsidRPr="00DD1815">
        <w:t>C</w:t>
      </w:r>
      <w:r w:rsidRPr="00DD1815">
        <w:t>ouncil and other accessible public locations within the affected areas;</w:t>
      </w:r>
    </w:p>
    <w:p w14:paraId="44745EDB" w14:textId="2F8F9A5B" w:rsidR="00C71E7E" w:rsidRPr="00DD1815" w:rsidRDefault="00C71E7E" w:rsidP="00DD1815">
      <w:pPr>
        <w:numPr>
          <w:ilvl w:val="0"/>
          <w:numId w:val="60"/>
        </w:numPr>
        <w:spacing w:line="276" w:lineRule="auto"/>
        <w:jc w:val="both"/>
      </w:pPr>
      <w:r w:rsidRPr="00DD1815">
        <w:rPr>
          <w:b/>
          <w:bCs/>
        </w:rPr>
        <w:t>Digital Access:</w:t>
      </w:r>
      <w:r w:rsidRPr="00DD1815">
        <w:t xml:space="preserve"> Copies of the RAP report will be uploaded on the Roads Authority website, SATCP website, World Bank website</w:t>
      </w:r>
      <w:r w:rsidR="00DF6E28" w:rsidRPr="00DD1815">
        <w:t>, LinkedIn</w:t>
      </w:r>
      <w:r w:rsidRPr="00DD1815">
        <w:t xml:space="preserve"> and other relevant online platforms </w:t>
      </w:r>
      <w:r w:rsidR="00677686" w:rsidRPr="00DD1815">
        <w:t xml:space="preserve">including email list </w:t>
      </w:r>
      <w:r w:rsidRPr="00DD1815">
        <w:t>for broader accessibility;</w:t>
      </w:r>
    </w:p>
    <w:p w14:paraId="3F67C9C1" w14:textId="058DE498" w:rsidR="00C71E7E" w:rsidRPr="00DD1815" w:rsidRDefault="004E4DA2" w:rsidP="00DD1815">
      <w:pPr>
        <w:numPr>
          <w:ilvl w:val="0"/>
          <w:numId w:val="60"/>
        </w:numPr>
        <w:spacing w:line="276" w:lineRule="auto"/>
        <w:jc w:val="both"/>
      </w:pPr>
      <w:r w:rsidRPr="00DD1815">
        <w:rPr>
          <w:b/>
          <w:bCs/>
        </w:rPr>
        <w:t>Sensitization</w:t>
      </w:r>
      <w:r w:rsidR="00C71E7E" w:rsidRPr="00DD1815">
        <w:rPr>
          <w:b/>
          <w:bCs/>
        </w:rPr>
        <w:t xml:space="preserve"> Campaigns:</w:t>
      </w:r>
      <w:r w:rsidR="00C71E7E" w:rsidRPr="00DD1815">
        <w:t xml:space="preserve"> Community meetings with PAPs </w:t>
      </w:r>
      <w:r w:rsidR="00CB157C" w:rsidRPr="00DD1815">
        <w:t xml:space="preserve">and sensitization campaigns </w:t>
      </w:r>
      <w:r w:rsidR="00AE32EE" w:rsidRPr="00DD1815">
        <w:t xml:space="preserve">with communities </w:t>
      </w:r>
      <w:r w:rsidR="00C71E7E" w:rsidRPr="00DD1815">
        <w:t>will be</w:t>
      </w:r>
      <w:r w:rsidR="00DF6E28" w:rsidRPr="00DD1815">
        <w:t xml:space="preserve"> used </w:t>
      </w:r>
      <w:r w:rsidR="00DC2808" w:rsidRPr="00DD1815">
        <w:t>to inform PAPs and other community members about</w:t>
      </w:r>
      <w:r w:rsidR="00E16F50" w:rsidRPr="00DD1815">
        <w:t>:</w:t>
      </w:r>
      <w:r w:rsidR="00DC2808" w:rsidRPr="00DD1815">
        <w:t xml:space="preserve"> the road project</w:t>
      </w:r>
      <w:r w:rsidR="00E16F50" w:rsidRPr="00DD1815">
        <w:t>;</w:t>
      </w:r>
      <w:r w:rsidR="00DC2808" w:rsidRPr="00DD1815">
        <w:t xml:space="preserve"> its implication</w:t>
      </w:r>
      <w:r w:rsidR="00E16F50" w:rsidRPr="00DD1815">
        <w:t xml:space="preserve"> arrangement;</w:t>
      </w:r>
      <w:r w:rsidR="00DC2808" w:rsidRPr="00DD1815">
        <w:t xml:space="preserve"> RAP findings and implementation procedures</w:t>
      </w:r>
      <w:r w:rsidR="00E16F50" w:rsidRPr="00DD1815">
        <w:t>;</w:t>
      </w:r>
      <w:r w:rsidR="00DC2808" w:rsidRPr="00DD1815">
        <w:t xml:space="preserve"> and their rights under the RAP</w:t>
      </w:r>
      <w:r w:rsidR="00C71E7E" w:rsidRPr="00DD1815">
        <w:t>, RA personnel, with assistance from Councils and local community leaders, will facilitate these campaigns, ensuring information is effectively communicated in local languages; and</w:t>
      </w:r>
    </w:p>
    <w:p w14:paraId="0CFC131E" w14:textId="72C2C236" w:rsidR="00C71E7E" w:rsidRPr="00DD1815" w:rsidRDefault="00C71E7E" w:rsidP="00DD1815">
      <w:pPr>
        <w:numPr>
          <w:ilvl w:val="0"/>
          <w:numId w:val="60"/>
        </w:numPr>
        <w:spacing w:line="276" w:lineRule="auto"/>
        <w:jc w:val="both"/>
      </w:pPr>
      <w:r w:rsidRPr="00DD1815">
        <w:rPr>
          <w:b/>
          <w:bCs/>
        </w:rPr>
        <w:lastRenderedPageBreak/>
        <w:t>Translation Support:</w:t>
      </w:r>
      <w:r w:rsidRPr="00DD1815">
        <w:t xml:space="preserve"> Community leadership will assist in translating and disseminating information to ensure all stakeholders, particularly vulnerable groups, understand the project’s scope and i</w:t>
      </w:r>
      <w:r w:rsidR="00370B9B" w:rsidRPr="00DD1815">
        <w:t>mplementation process</w:t>
      </w:r>
      <w:r w:rsidRPr="00DD1815">
        <w:t>.</w:t>
      </w:r>
    </w:p>
    <w:p w14:paraId="7305A9CD" w14:textId="77777777" w:rsidR="007F71AC" w:rsidRDefault="007F71AC" w:rsidP="00DD1815">
      <w:pPr>
        <w:spacing w:line="276" w:lineRule="auto"/>
        <w:jc w:val="both"/>
      </w:pPr>
    </w:p>
    <w:p w14:paraId="3ED2CB74" w14:textId="2F874242" w:rsidR="00C71E7E" w:rsidRPr="00DD1815" w:rsidRDefault="00C71E7E" w:rsidP="00DD1815">
      <w:pPr>
        <w:spacing w:line="276" w:lineRule="auto"/>
        <w:jc w:val="both"/>
        <w:sectPr w:rsidR="00C71E7E" w:rsidRPr="00DD1815" w:rsidSect="00C71E7E">
          <w:type w:val="continuous"/>
          <w:pgSz w:w="11906" w:h="16838"/>
          <w:pgMar w:top="1440" w:right="1440" w:bottom="1440" w:left="1440" w:header="708" w:footer="708" w:gutter="0"/>
          <w:pgNumType w:fmt="lowerRoman"/>
          <w:cols w:space="708"/>
          <w:docGrid w:linePitch="360"/>
        </w:sectPr>
      </w:pPr>
      <w:r w:rsidRPr="00DD1815">
        <w:t>This disclosure and M&amp;</w:t>
      </w:r>
      <w:r w:rsidR="004E4DA2" w:rsidRPr="00DD1815">
        <w:t>E framework</w:t>
      </w:r>
      <w:r w:rsidRPr="00DD1815">
        <w:t xml:space="preserve"> </w:t>
      </w:r>
      <w:r w:rsidR="00E0246C" w:rsidRPr="00DD1815">
        <w:t>ensure</w:t>
      </w:r>
      <w:r w:rsidRPr="00DD1815">
        <w:t xml:space="preserve"> that the implementation of the RAP remains transparent, participatory, and aligned with both local and international standards, promoting accountability and inclusivity throughout the process.</w:t>
      </w:r>
    </w:p>
    <w:p w14:paraId="4072AAFD" w14:textId="523DA2B8" w:rsidR="008E3D33" w:rsidRDefault="0090048C" w:rsidP="00DD1815">
      <w:pPr>
        <w:pStyle w:val="Heading1"/>
      </w:pPr>
      <w:bookmarkStart w:id="8" w:name="_Toc191037485"/>
      <w:bookmarkStart w:id="9" w:name="_Toc191277224"/>
      <w:bookmarkStart w:id="10" w:name="_Toc191278021"/>
      <w:bookmarkStart w:id="11" w:name="_Toc191037486"/>
      <w:bookmarkStart w:id="12" w:name="_Toc191277225"/>
      <w:bookmarkStart w:id="13" w:name="_Toc191278022"/>
      <w:bookmarkStart w:id="14" w:name="_Toc191037487"/>
      <w:bookmarkStart w:id="15" w:name="_Toc191277226"/>
      <w:bookmarkStart w:id="16" w:name="_Toc191278023"/>
      <w:bookmarkStart w:id="17" w:name="_Toc191037488"/>
      <w:bookmarkStart w:id="18" w:name="_Toc191277227"/>
      <w:bookmarkStart w:id="19" w:name="_Toc191278024"/>
      <w:bookmarkStart w:id="20" w:name="_Toc191037489"/>
      <w:bookmarkStart w:id="21" w:name="_Toc191277228"/>
      <w:bookmarkStart w:id="22" w:name="_Toc191278025"/>
      <w:bookmarkStart w:id="23" w:name="_Toc191037490"/>
      <w:bookmarkStart w:id="24" w:name="_Toc191277229"/>
      <w:bookmarkStart w:id="25" w:name="_Toc191278026"/>
      <w:bookmarkStart w:id="26" w:name="_Toc191037491"/>
      <w:bookmarkStart w:id="27" w:name="_Toc191277230"/>
      <w:bookmarkStart w:id="28" w:name="_Toc191278027"/>
      <w:bookmarkStart w:id="29" w:name="_Toc191037492"/>
      <w:bookmarkStart w:id="30" w:name="_Toc191277231"/>
      <w:bookmarkStart w:id="31" w:name="_Toc191278028"/>
      <w:bookmarkStart w:id="32" w:name="_Toc191037493"/>
      <w:bookmarkStart w:id="33" w:name="_Toc191277232"/>
      <w:bookmarkStart w:id="34" w:name="_Toc191278029"/>
      <w:bookmarkStart w:id="35" w:name="_Toc191037494"/>
      <w:bookmarkStart w:id="36" w:name="_Toc191277233"/>
      <w:bookmarkStart w:id="37" w:name="_Toc191278030"/>
      <w:bookmarkStart w:id="38" w:name="_Toc191037495"/>
      <w:bookmarkStart w:id="39" w:name="_Toc191277234"/>
      <w:bookmarkStart w:id="40" w:name="_Toc191278031"/>
      <w:bookmarkStart w:id="41" w:name="_Toc191037496"/>
      <w:bookmarkStart w:id="42" w:name="_Toc191277235"/>
      <w:bookmarkStart w:id="43" w:name="_Toc191278032"/>
      <w:bookmarkStart w:id="44" w:name="_Toc190773267"/>
      <w:bookmarkStart w:id="45" w:name="_Toc190774271"/>
      <w:bookmarkStart w:id="46" w:name="_Toc191037497"/>
      <w:bookmarkStart w:id="47" w:name="_Toc191277236"/>
      <w:bookmarkStart w:id="48" w:name="_Toc191278033"/>
      <w:bookmarkStart w:id="49" w:name="_Toc190773411"/>
      <w:bookmarkStart w:id="50" w:name="_Toc190774415"/>
      <w:bookmarkStart w:id="51" w:name="_Toc191037641"/>
      <w:bookmarkStart w:id="52" w:name="_Toc191277380"/>
      <w:bookmarkStart w:id="53" w:name="_Toc191278177"/>
      <w:bookmarkStart w:id="54" w:name="_Toc190773412"/>
      <w:bookmarkStart w:id="55" w:name="_Toc190774416"/>
      <w:bookmarkStart w:id="56" w:name="_Toc191037642"/>
      <w:bookmarkStart w:id="57" w:name="_Toc191277381"/>
      <w:bookmarkStart w:id="58" w:name="_Toc191278178"/>
      <w:bookmarkStart w:id="59" w:name="_Toc190773413"/>
      <w:bookmarkStart w:id="60" w:name="_Toc190774417"/>
      <w:bookmarkStart w:id="61" w:name="_Toc191037643"/>
      <w:bookmarkStart w:id="62" w:name="_Toc191277382"/>
      <w:bookmarkStart w:id="63" w:name="_Toc191278179"/>
      <w:bookmarkStart w:id="64" w:name="_Toc190773459"/>
      <w:bookmarkStart w:id="65" w:name="_Toc190774463"/>
      <w:bookmarkStart w:id="66" w:name="_Toc191037689"/>
      <w:bookmarkStart w:id="67" w:name="_Toc191277428"/>
      <w:bookmarkStart w:id="68" w:name="_Toc191278225"/>
      <w:bookmarkStart w:id="69" w:name="_Toc190773460"/>
      <w:bookmarkStart w:id="70" w:name="_Toc190774464"/>
      <w:bookmarkStart w:id="71" w:name="_Toc191037690"/>
      <w:bookmarkStart w:id="72" w:name="_Toc191277429"/>
      <w:bookmarkStart w:id="73" w:name="_Toc191278226"/>
      <w:bookmarkStart w:id="74" w:name="_Toc190773461"/>
      <w:bookmarkStart w:id="75" w:name="_Toc190774465"/>
      <w:bookmarkStart w:id="76" w:name="_Toc191037691"/>
      <w:bookmarkStart w:id="77" w:name="_Toc191277430"/>
      <w:bookmarkStart w:id="78" w:name="_Toc191278227"/>
      <w:bookmarkStart w:id="79" w:name="_Toc190773462"/>
      <w:bookmarkStart w:id="80" w:name="_Toc190774466"/>
      <w:bookmarkStart w:id="81" w:name="_Toc191037692"/>
      <w:bookmarkStart w:id="82" w:name="_Toc191277431"/>
      <w:bookmarkStart w:id="83" w:name="_Toc191278228"/>
      <w:bookmarkStart w:id="84" w:name="_Toc190773478"/>
      <w:bookmarkStart w:id="85" w:name="_Toc190774482"/>
      <w:bookmarkStart w:id="86" w:name="_Toc191037708"/>
      <w:bookmarkStart w:id="87" w:name="_Toc191277447"/>
      <w:bookmarkStart w:id="88" w:name="_Toc191278244"/>
      <w:bookmarkStart w:id="89" w:name="_Toc190773479"/>
      <w:bookmarkStart w:id="90" w:name="_Toc190774483"/>
      <w:bookmarkStart w:id="91" w:name="_Toc191037709"/>
      <w:bookmarkStart w:id="92" w:name="_Toc191277448"/>
      <w:bookmarkStart w:id="93" w:name="_Toc191278245"/>
      <w:bookmarkStart w:id="94" w:name="_Toc190773480"/>
      <w:bookmarkStart w:id="95" w:name="_Toc190774484"/>
      <w:bookmarkStart w:id="96" w:name="_Toc191037710"/>
      <w:bookmarkStart w:id="97" w:name="_Toc191277449"/>
      <w:bookmarkStart w:id="98" w:name="_Toc191278246"/>
      <w:bookmarkStart w:id="99" w:name="_Toc190773481"/>
      <w:bookmarkStart w:id="100" w:name="_Toc190774485"/>
      <w:bookmarkStart w:id="101" w:name="_Toc191037711"/>
      <w:bookmarkStart w:id="102" w:name="_Toc191277450"/>
      <w:bookmarkStart w:id="103" w:name="_Toc191278247"/>
      <w:bookmarkStart w:id="104" w:name="_Toc190773482"/>
      <w:bookmarkStart w:id="105" w:name="_Toc190774486"/>
      <w:bookmarkStart w:id="106" w:name="_Toc191037712"/>
      <w:bookmarkStart w:id="107" w:name="_Toc191277451"/>
      <w:bookmarkStart w:id="108" w:name="_Toc191278248"/>
      <w:bookmarkStart w:id="109" w:name="_Toc190773483"/>
      <w:bookmarkStart w:id="110" w:name="_Toc190774487"/>
      <w:bookmarkStart w:id="111" w:name="_Toc191037713"/>
      <w:bookmarkStart w:id="112" w:name="_Toc191277452"/>
      <w:bookmarkStart w:id="113" w:name="_Toc191278249"/>
      <w:bookmarkStart w:id="114" w:name="_Toc190773484"/>
      <w:bookmarkStart w:id="115" w:name="_Toc190774488"/>
      <w:bookmarkStart w:id="116" w:name="_Toc191037714"/>
      <w:bookmarkStart w:id="117" w:name="_Toc191277453"/>
      <w:bookmarkStart w:id="118" w:name="_Toc191278250"/>
      <w:bookmarkStart w:id="119" w:name="_Toc190773485"/>
      <w:bookmarkStart w:id="120" w:name="_Toc190774489"/>
      <w:bookmarkStart w:id="121" w:name="_Toc191037715"/>
      <w:bookmarkStart w:id="122" w:name="_Toc191277454"/>
      <w:bookmarkStart w:id="123" w:name="_Toc191278251"/>
      <w:bookmarkStart w:id="124" w:name="_Toc190773486"/>
      <w:bookmarkStart w:id="125" w:name="_Toc190774490"/>
      <w:bookmarkStart w:id="126" w:name="_Toc191037716"/>
      <w:bookmarkStart w:id="127" w:name="_Toc191277455"/>
      <w:bookmarkStart w:id="128" w:name="_Toc191278252"/>
      <w:bookmarkStart w:id="129" w:name="_Toc190773487"/>
      <w:bookmarkStart w:id="130" w:name="_Toc190774491"/>
      <w:bookmarkStart w:id="131" w:name="_Toc191037717"/>
      <w:bookmarkStart w:id="132" w:name="_Toc191277456"/>
      <w:bookmarkStart w:id="133" w:name="_Toc191278253"/>
      <w:bookmarkStart w:id="134" w:name="_Toc190773488"/>
      <w:bookmarkStart w:id="135" w:name="_Toc190774492"/>
      <w:bookmarkStart w:id="136" w:name="_Toc191037718"/>
      <w:bookmarkStart w:id="137" w:name="_Toc191277457"/>
      <w:bookmarkStart w:id="138" w:name="_Toc191278254"/>
      <w:bookmarkStart w:id="139" w:name="_Toc190773489"/>
      <w:bookmarkStart w:id="140" w:name="_Toc190774493"/>
      <w:bookmarkStart w:id="141" w:name="_Toc191037719"/>
      <w:bookmarkStart w:id="142" w:name="_Toc191277458"/>
      <w:bookmarkStart w:id="143" w:name="_Toc191278255"/>
      <w:bookmarkStart w:id="144" w:name="_Toc190773490"/>
      <w:bookmarkStart w:id="145" w:name="_Toc190774494"/>
      <w:bookmarkStart w:id="146" w:name="_Toc191037720"/>
      <w:bookmarkStart w:id="147" w:name="_Toc191277459"/>
      <w:bookmarkStart w:id="148" w:name="_Toc191278256"/>
      <w:bookmarkStart w:id="149" w:name="_Toc190773491"/>
      <w:bookmarkStart w:id="150" w:name="_Toc190774495"/>
      <w:bookmarkStart w:id="151" w:name="_Toc191037721"/>
      <w:bookmarkStart w:id="152" w:name="_Toc191277460"/>
      <w:bookmarkStart w:id="153" w:name="_Toc191278257"/>
      <w:bookmarkStart w:id="154" w:name="_Toc190773492"/>
      <w:bookmarkStart w:id="155" w:name="_Toc190774496"/>
      <w:bookmarkStart w:id="156" w:name="_Toc191037722"/>
      <w:bookmarkStart w:id="157" w:name="_Toc191277461"/>
      <w:bookmarkStart w:id="158" w:name="_Toc191278258"/>
      <w:bookmarkStart w:id="159" w:name="_Toc190773493"/>
      <w:bookmarkStart w:id="160" w:name="_Toc190774497"/>
      <w:bookmarkStart w:id="161" w:name="_Toc191037723"/>
      <w:bookmarkStart w:id="162" w:name="_Toc191277462"/>
      <w:bookmarkStart w:id="163" w:name="_Toc191278259"/>
      <w:bookmarkStart w:id="164" w:name="_Toc190773494"/>
      <w:bookmarkStart w:id="165" w:name="_Toc190774498"/>
      <w:bookmarkStart w:id="166" w:name="_Toc191037724"/>
      <w:bookmarkStart w:id="167" w:name="_Toc191277463"/>
      <w:bookmarkStart w:id="168" w:name="_Toc191278260"/>
      <w:bookmarkStart w:id="169" w:name="_Toc190773495"/>
      <w:bookmarkStart w:id="170" w:name="_Toc190774499"/>
      <w:bookmarkStart w:id="171" w:name="_Toc191037725"/>
      <w:bookmarkStart w:id="172" w:name="_Toc191277464"/>
      <w:bookmarkStart w:id="173" w:name="_Toc191278261"/>
      <w:bookmarkStart w:id="174" w:name="_Toc190773496"/>
      <w:bookmarkStart w:id="175" w:name="_Toc190774500"/>
      <w:bookmarkStart w:id="176" w:name="_Toc191037726"/>
      <w:bookmarkStart w:id="177" w:name="_Toc191277465"/>
      <w:bookmarkStart w:id="178" w:name="_Toc191278262"/>
      <w:bookmarkStart w:id="179" w:name="_Toc190773498"/>
      <w:bookmarkStart w:id="180" w:name="_Toc190774502"/>
      <w:bookmarkStart w:id="181" w:name="_Toc191037728"/>
      <w:bookmarkStart w:id="182" w:name="_Toc191277467"/>
      <w:bookmarkStart w:id="183" w:name="_Toc191278264"/>
      <w:bookmarkStart w:id="184" w:name="_Toc190773499"/>
      <w:bookmarkStart w:id="185" w:name="_Toc190774503"/>
      <w:bookmarkStart w:id="186" w:name="_Toc191037729"/>
      <w:bookmarkStart w:id="187" w:name="_Toc191277468"/>
      <w:bookmarkStart w:id="188" w:name="_Toc191278265"/>
      <w:bookmarkStart w:id="189" w:name="_Toc190773500"/>
      <w:bookmarkStart w:id="190" w:name="_Toc190774504"/>
      <w:bookmarkStart w:id="191" w:name="_Toc191037730"/>
      <w:bookmarkStart w:id="192" w:name="_Toc191277469"/>
      <w:bookmarkStart w:id="193" w:name="_Toc191278266"/>
      <w:bookmarkStart w:id="194" w:name="_Toc190773501"/>
      <w:bookmarkStart w:id="195" w:name="_Toc190774505"/>
      <w:bookmarkStart w:id="196" w:name="_Toc191037731"/>
      <w:bookmarkStart w:id="197" w:name="_Toc191277470"/>
      <w:bookmarkStart w:id="198" w:name="_Toc191278267"/>
      <w:bookmarkStart w:id="199" w:name="_Toc190773502"/>
      <w:bookmarkStart w:id="200" w:name="_Toc190774506"/>
      <w:bookmarkStart w:id="201" w:name="_Toc191037732"/>
      <w:bookmarkStart w:id="202" w:name="_Toc191277471"/>
      <w:bookmarkStart w:id="203" w:name="_Toc191278268"/>
      <w:bookmarkStart w:id="204" w:name="_Toc190773503"/>
      <w:bookmarkStart w:id="205" w:name="_Toc190774507"/>
      <w:bookmarkStart w:id="206" w:name="_Toc191037733"/>
      <w:bookmarkStart w:id="207" w:name="_Toc191277472"/>
      <w:bookmarkStart w:id="208" w:name="_Toc191278269"/>
      <w:bookmarkStart w:id="209" w:name="_Toc190773504"/>
      <w:bookmarkStart w:id="210" w:name="_Toc190774508"/>
      <w:bookmarkStart w:id="211" w:name="_Toc191037734"/>
      <w:bookmarkStart w:id="212" w:name="_Toc191277473"/>
      <w:bookmarkStart w:id="213" w:name="_Toc191278270"/>
      <w:bookmarkStart w:id="214" w:name="_Toc190773505"/>
      <w:bookmarkStart w:id="215" w:name="_Toc190774509"/>
      <w:bookmarkStart w:id="216" w:name="_Toc191037735"/>
      <w:bookmarkStart w:id="217" w:name="_Toc191277474"/>
      <w:bookmarkStart w:id="218" w:name="_Toc191278271"/>
      <w:bookmarkStart w:id="219" w:name="_Toc190773506"/>
      <w:bookmarkStart w:id="220" w:name="_Toc190774510"/>
      <w:bookmarkStart w:id="221" w:name="_Toc191037736"/>
      <w:bookmarkStart w:id="222" w:name="_Toc191277475"/>
      <w:bookmarkStart w:id="223" w:name="_Toc191278272"/>
      <w:bookmarkStart w:id="224" w:name="_Toc190773507"/>
      <w:bookmarkStart w:id="225" w:name="_Toc190774511"/>
      <w:bookmarkStart w:id="226" w:name="_Toc191037737"/>
      <w:bookmarkStart w:id="227" w:name="_Toc191277476"/>
      <w:bookmarkStart w:id="228" w:name="_Toc191278273"/>
      <w:bookmarkStart w:id="229" w:name="_Toc190773508"/>
      <w:bookmarkStart w:id="230" w:name="_Toc190774512"/>
      <w:bookmarkStart w:id="231" w:name="_Toc191037738"/>
      <w:bookmarkStart w:id="232" w:name="_Toc191277477"/>
      <w:bookmarkStart w:id="233" w:name="_Toc191278274"/>
      <w:bookmarkStart w:id="234" w:name="_Toc190773509"/>
      <w:bookmarkStart w:id="235" w:name="_Toc190774513"/>
      <w:bookmarkStart w:id="236" w:name="_Toc191037739"/>
      <w:bookmarkStart w:id="237" w:name="_Toc191277478"/>
      <w:bookmarkStart w:id="238" w:name="_Toc191278275"/>
      <w:bookmarkStart w:id="239" w:name="_Toc190773510"/>
      <w:bookmarkStart w:id="240" w:name="_Toc190774514"/>
      <w:bookmarkStart w:id="241" w:name="_Toc191037740"/>
      <w:bookmarkStart w:id="242" w:name="_Toc191277479"/>
      <w:bookmarkStart w:id="243" w:name="_Toc191278276"/>
      <w:bookmarkStart w:id="244" w:name="_Toc190773511"/>
      <w:bookmarkStart w:id="245" w:name="_Toc190774515"/>
      <w:bookmarkStart w:id="246" w:name="_Toc191037741"/>
      <w:bookmarkStart w:id="247" w:name="_Toc191277480"/>
      <w:bookmarkStart w:id="248" w:name="_Toc191278277"/>
      <w:bookmarkStart w:id="249" w:name="_Toc190773512"/>
      <w:bookmarkStart w:id="250" w:name="_Toc190774516"/>
      <w:bookmarkStart w:id="251" w:name="_Toc191037742"/>
      <w:bookmarkStart w:id="252" w:name="_Toc191277481"/>
      <w:bookmarkStart w:id="253" w:name="_Toc191278278"/>
      <w:bookmarkStart w:id="254" w:name="_Toc190773513"/>
      <w:bookmarkStart w:id="255" w:name="_Toc190774517"/>
      <w:bookmarkStart w:id="256" w:name="_Toc191037743"/>
      <w:bookmarkStart w:id="257" w:name="_Toc191277482"/>
      <w:bookmarkStart w:id="258" w:name="_Toc191278279"/>
      <w:bookmarkStart w:id="259" w:name="_Toc190773514"/>
      <w:bookmarkStart w:id="260" w:name="_Toc190774518"/>
      <w:bookmarkStart w:id="261" w:name="_Toc191037744"/>
      <w:bookmarkStart w:id="262" w:name="_Toc191277483"/>
      <w:bookmarkStart w:id="263" w:name="_Toc191278280"/>
      <w:bookmarkStart w:id="264" w:name="_Toc190773515"/>
      <w:bookmarkStart w:id="265" w:name="_Toc190774519"/>
      <w:bookmarkStart w:id="266" w:name="_Toc191037745"/>
      <w:bookmarkStart w:id="267" w:name="_Toc191277484"/>
      <w:bookmarkStart w:id="268" w:name="_Toc191278281"/>
      <w:bookmarkStart w:id="269" w:name="_Toc190773516"/>
      <w:bookmarkStart w:id="270" w:name="_Toc190774520"/>
      <w:bookmarkStart w:id="271" w:name="_Toc191037746"/>
      <w:bookmarkStart w:id="272" w:name="_Toc191277485"/>
      <w:bookmarkStart w:id="273" w:name="_Toc191278282"/>
      <w:bookmarkStart w:id="274" w:name="_Toc190773517"/>
      <w:bookmarkStart w:id="275" w:name="_Toc190774521"/>
      <w:bookmarkStart w:id="276" w:name="_Toc191037747"/>
      <w:bookmarkStart w:id="277" w:name="_Toc191277486"/>
      <w:bookmarkStart w:id="278" w:name="_Toc191278283"/>
      <w:bookmarkStart w:id="279" w:name="_Toc190773518"/>
      <w:bookmarkStart w:id="280" w:name="_Toc190774522"/>
      <w:bookmarkStart w:id="281" w:name="_Toc191037748"/>
      <w:bookmarkStart w:id="282" w:name="_Toc191277487"/>
      <w:bookmarkStart w:id="283" w:name="_Toc191278284"/>
      <w:bookmarkStart w:id="284" w:name="_Toc190773519"/>
      <w:bookmarkStart w:id="285" w:name="_Toc190774523"/>
      <w:bookmarkStart w:id="286" w:name="_Toc191037749"/>
      <w:bookmarkStart w:id="287" w:name="_Toc191277488"/>
      <w:bookmarkStart w:id="288" w:name="_Toc191278285"/>
      <w:bookmarkStart w:id="289" w:name="_Toc190773520"/>
      <w:bookmarkStart w:id="290" w:name="_Toc190774524"/>
      <w:bookmarkStart w:id="291" w:name="_Toc191037750"/>
      <w:bookmarkStart w:id="292" w:name="_Toc191277489"/>
      <w:bookmarkStart w:id="293" w:name="_Toc191278286"/>
      <w:bookmarkStart w:id="294" w:name="_Toc190773521"/>
      <w:bookmarkStart w:id="295" w:name="_Toc190774525"/>
      <w:bookmarkStart w:id="296" w:name="_Toc191037751"/>
      <w:bookmarkStart w:id="297" w:name="_Toc191277490"/>
      <w:bookmarkStart w:id="298" w:name="_Toc191278287"/>
      <w:bookmarkStart w:id="299" w:name="_Toc190773522"/>
      <w:bookmarkStart w:id="300" w:name="_Toc190774526"/>
      <w:bookmarkStart w:id="301" w:name="_Toc191037752"/>
      <w:bookmarkStart w:id="302" w:name="_Toc191277491"/>
      <w:bookmarkStart w:id="303" w:name="_Toc191278288"/>
      <w:bookmarkStart w:id="304" w:name="_Toc190773523"/>
      <w:bookmarkStart w:id="305" w:name="_Toc190774527"/>
      <w:bookmarkStart w:id="306" w:name="_Toc191037753"/>
      <w:bookmarkStart w:id="307" w:name="_Toc191277492"/>
      <w:bookmarkStart w:id="308" w:name="_Toc191278289"/>
      <w:bookmarkStart w:id="309" w:name="_Toc190773524"/>
      <w:bookmarkStart w:id="310" w:name="_Toc190774528"/>
      <w:bookmarkStart w:id="311" w:name="_Toc191037754"/>
      <w:bookmarkStart w:id="312" w:name="_Toc191277493"/>
      <w:bookmarkStart w:id="313" w:name="_Toc191278290"/>
      <w:bookmarkStart w:id="314" w:name="_Toc190773526"/>
      <w:bookmarkStart w:id="315" w:name="_Toc190774530"/>
      <w:bookmarkStart w:id="316" w:name="_Toc191037756"/>
      <w:bookmarkStart w:id="317" w:name="_Toc191277495"/>
      <w:bookmarkStart w:id="318" w:name="_Toc191278292"/>
      <w:bookmarkStart w:id="319" w:name="_Toc190773527"/>
      <w:bookmarkStart w:id="320" w:name="_Toc190774531"/>
      <w:bookmarkStart w:id="321" w:name="_Toc191037757"/>
      <w:bookmarkStart w:id="322" w:name="_Toc191277496"/>
      <w:bookmarkStart w:id="323" w:name="_Toc191278293"/>
      <w:bookmarkStart w:id="324" w:name="_Toc190773528"/>
      <w:bookmarkStart w:id="325" w:name="_Toc190774532"/>
      <w:bookmarkStart w:id="326" w:name="_Toc191037758"/>
      <w:bookmarkStart w:id="327" w:name="_Toc191277497"/>
      <w:bookmarkStart w:id="328" w:name="_Toc191278294"/>
      <w:bookmarkStart w:id="329" w:name="_Toc190773530"/>
      <w:bookmarkStart w:id="330" w:name="_Toc190774534"/>
      <w:bookmarkStart w:id="331" w:name="_Toc191037760"/>
      <w:bookmarkStart w:id="332" w:name="_Toc191277499"/>
      <w:bookmarkStart w:id="333" w:name="_Toc191278296"/>
      <w:bookmarkStart w:id="334" w:name="_Toc190773531"/>
      <w:bookmarkStart w:id="335" w:name="_Toc190774535"/>
      <w:bookmarkStart w:id="336" w:name="_Toc191037761"/>
      <w:bookmarkStart w:id="337" w:name="_Toc191277500"/>
      <w:bookmarkStart w:id="338" w:name="_Toc191278297"/>
      <w:bookmarkStart w:id="339" w:name="_Toc190773532"/>
      <w:bookmarkStart w:id="340" w:name="_Toc190774536"/>
      <w:bookmarkStart w:id="341" w:name="_Toc191037762"/>
      <w:bookmarkStart w:id="342" w:name="_Toc191277501"/>
      <w:bookmarkStart w:id="343" w:name="_Toc191278298"/>
      <w:bookmarkStart w:id="344" w:name="_Toc190773533"/>
      <w:bookmarkStart w:id="345" w:name="_Toc190774537"/>
      <w:bookmarkStart w:id="346" w:name="_Toc191037763"/>
      <w:bookmarkStart w:id="347" w:name="_Toc191277502"/>
      <w:bookmarkStart w:id="348" w:name="_Toc191278299"/>
      <w:bookmarkStart w:id="349" w:name="_Toc190773534"/>
      <w:bookmarkStart w:id="350" w:name="_Toc190774538"/>
      <w:bookmarkStart w:id="351" w:name="_Toc191037764"/>
      <w:bookmarkStart w:id="352" w:name="_Toc191277503"/>
      <w:bookmarkStart w:id="353" w:name="_Toc191278300"/>
      <w:bookmarkStart w:id="354" w:name="_Toc190773535"/>
      <w:bookmarkStart w:id="355" w:name="_Toc190774539"/>
      <w:bookmarkStart w:id="356" w:name="_Toc191037765"/>
      <w:bookmarkStart w:id="357" w:name="_Toc191277504"/>
      <w:bookmarkStart w:id="358" w:name="_Toc191278301"/>
      <w:bookmarkStart w:id="359" w:name="_Toc190773536"/>
      <w:bookmarkStart w:id="360" w:name="_Toc190774540"/>
      <w:bookmarkStart w:id="361" w:name="_Toc191037766"/>
      <w:bookmarkStart w:id="362" w:name="_Toc191277505"/>
      <w:bookmarkStart w:id="363" w:name="_Toc191278302"/>
      <w:bookmarkStart w:id="364" w:name="_Toc190773537"/>
      <w:bookmarkStart w:id="365" w:name="_Toc190774541"/>
      <w:bookmarkStart w:id="366" w:name="_Toc191037767"/>
      <w:bookmarkStart w:id="367" w:name="_Toc191277506"/>
      <w:bookmarkStart w:id="368" w:name="_Toc191278303"/>
      <w:bookmarkStart w:id="369" w:name="_Toc190773538"/>
      <w:bookmarkStart w:id="370" w:name="_Toc190774542"/>
      <w:bookmarkStart w:id="371" w:name="_Toc191037768"/>
      <w:bookmarkStart w:id="372" w:name="_Toc191277507"/>
      <w:bookmarkStart w:id="373" w:name="_Toc191278304"/>
      <w:bookmarkStart w:id="374" w:name="_Toc190773539"/>
      <w:bookmarkStart w:id="375" w:name="_Toc190774543"/>
      <w:bookmarkStart w:id="376" w:name="_Toc191037769"/>
      <w:bookmarkStart w:id="377" w:name="_Toc191277508"/>
      <w:bookmarkStart w:id="378" w:name="_Toc191278305"/>
      <w:bookmarkStart w:id="379" w:name="_Toc190773540"/>
      <w:bookmarkStart w:id="380" w:name="_Toc190774544"/>
      <w:bookmarkStart w:id="381" w:name="_Toc191037770"/>
      <w:bookmarkStart w:id="382" w:name="_Toc191277509"/>
      <w:bookmarkStart w:id="383" w:name="_Toc191278306"/>
      <w:bookmarkStart w:id="384" w:name="_Toc190773541"/>
      <w:bookmarkStart w:id="385" w:name="_Toc190774545"/>
      <w:bookmarkStart w:id="386" w:name="_Toc190773542"/>
      <w:bookmarkStart w:id="387" w:name="_Toc190774546"/>
      <w:bookmarkStart w:id="388" w:name="_Toc191037772"/>
      <w:bookmarkStart w:id="389" w:name="_Toc191277511"/>
      <w:bookmarkStart w:id="390" w:name="_Toc191278308"/>
      <w:bookmarkStart w:id="391" w:name="_Toc190773543"/>
      <w:bookmarkStart w:id="392" w:name="_Toc190774547"/>
      <w:bookmarkStart w:id="393" w:name="_Toc191037773"/>
      <w:bookmarkStart w:id="394" w:name="_Toc191277512"/>
      <w:bookmarkStart w:id="395" w:name="_Toc191278309"/>
      <w:bookmarkStart w:id="396" w:name="_Toc190773585"/>
      <w:bookmarkStart w:id="397" w:name="_Toc190774589"/>
      <w:bookmarkStart w:id="398" w:name="_Toc191037815"/>
      <w:bookmarkStart w:id="399" w:name="_Toc191277554"/>
      <w:bookmarkStart w:id="400" w:name="_Toc191278351"/>
      <w:bookmarkStart w:id="401" w:name="_Toc190773586"/>
      <w:bookmarkStart w:id="402" w:name="_Toc190774590"/>
      <w:bookmarkStart w:id="403" w:name="_Toc191037816"/>
      <w:bookmarkStart w:id="404" w:name="_Toc191277555"/>
      <w:bookmarkStart w:id="405" w:name="_Toc191278352"/>
      <w:bookmarkStart w:id="406" w:name="_Toc190773587"/>
      <w:bookmarkStart w:id="407" w:name="_Toc190774591"/>
      <w:bookmarkStart w:id="408" w:name="_Toc191037817"/>
      <w:bookmarkStart w:id="409" w:name="_Toc191277556"/>
      <w:bookmarkStart w:id="410" w:name="_Toc191278353"/>
      <w:bookmarkStart w:id="411" w:name="_Toc190773588"/>
      <w:bookmarkStart w:id="412" w:name="_Toc190774592"/>
      <w:bookmarkStart w:id="413" w:name="_Toc191037818"/>
      <w:bookmarkStart w:id="414" w:name="_Toc191277557"/>
      <w:bookmarkStart w:id="415" w:name="_Toc191278354"/>
      <w:bookmarkStart w:id="416" w:name="_Toc190773589"/>
      <w:bookmarkStart w:id="417" w:name="_Toc190774593"/>
      <w:bookmarkStart w:id="418" w:name="_Toc191037819"/>
      <w:bookmarkStart w:id="419" w:name="_Toc191277558"/>
      <w:bookmarkStart w:id="420" w:name="_Toc191278355"/>
      <w:bookmarkStart w:id="421" w:name="_Toc190773590"/>
      <w:bookmarkStart w:id="422" w:name="_Toc190774594"/>
      <w:bookmarkStart w:id="423" w:name="_Toc191037820"/>
      <w:bookmarkStart w:id="424" w:name="_Toc191277559"/>
      <w:bookmarkStart w:id="425" w:name="_Toc191278356"/>
      <w:bookmarkStart w:id="426" w:name="_Toc190773591"/>
      <w:bookmarkStart w:id="427" w:name="_Toc190774595"/>
      <w:bookmarkStart w:id="428" w:name="_Toc191037821"/>
      <w:bookmarkStart w:id="429" w:name="_Toc191277560"/>
      <w:bookmarkStart w:id="430" w:name="_Toc191278357"/>
      <w:bookmarkStart w:id="431" w:name="_Toc190773592"/>
      <w:bookmarkStart w:id="432" w:name="_Toc190774596"/>
      <w:bookmarkStart w:id="433" w:name="_Toc191037822"/>
      <w:bookmarkStart w:id="434" w:name="_Toc191277561"/>
      <w:bookmarkStart w:id="435" w:name="_Toc191278358"/>
      <w:bookmarkStart w:id="436" w:name="_Toc190773593"/>
      <w:bookmarkStart w:id="437" w:name="_Toc190774597"/>
      <w:bookmarkStart w:id="438" w:name="_Toc191037823"/>
      <w:bookmarkStart w:id="439" w:name="_Toc191277562"/>
      <w:bookmarkStart w:id="440" w:name="_Toc191278359"/>
      <w:bookmarkStart w:id="441" w:name="_Toc190773594"/>
      <w:bookmarkStart w:id="442" w:name="_Toc190774598"/>
      <w:bookmarkStart w:id="443" w:name="_Toc191037824"/>
      <w:bookmarkStart w:id="444" w:name="_Toc191277563"/>
      <w:bookmarkStart w:id="445" w:name="_Toc191278360"/>
      <w:bookmarkStart w:id="446" w:name="_Toc190773595"/>
      <w:bookmarkStart w:id="447" w:name="_Toc190774599"/>
      <w:bookmarkStart w:id="448" w:name="_Toc191037825"/>
      <w:bookmarkStart w:id="449" w:name="_Toc191277564"/>
      <w:bookmarkStart w:id="450" w:name="_Toc191278361"/>
      <w:bookmarkStart w:id="451" w:name="_Toc190773596"/>
      <w:bookmarkStart w:id="452" w:name="_Toc190774600"/>
      <w:bookmarkStart w:id="453" w:name="_Toc191037826"/>
      <w:bookmarkStart w:id="454" w:name="_Toc191277565"/>
      <w:bookmarkStart w:id="455" w:name="_Toc191278362"/>
      <w:bookmarkStart w:id="456" w:name="_Toc190773597"/>
      <w:bookmarkStart w:id="457" w:name="_Toc190774601"/>
      <w:bookmarkStart w:id="458" w:name="_Toc191037827"/>
      <w:bookmarkStart w:id="459" w:name="_Toc191277566"/>
      <w:bookmarkStart w:id="460" w:name="_Toc191278363"/>
      <w:bookmarkStart w:id="461" w:name="_Toc190773598"/>
      <w:bookmarkStart w:id="462" w:name="_Toc190774602"/>
      <w:bookmarkStart w:id="463" w:name="_Toc191037828"/>
      <w:bookmarkStart w:id="464" w:name="_Toc191277567"/>
      <w:bookmarkStart w:id="465" w:name="_Toc191278364"/>
      <w:bookmarkStart w:id="466" w:name="_Toc190773599"/>
      <w:bookmarkStart w:id="467" w:name="_Toc190774603"/>
      <w:bookmarkStart w:id="468" w:name="_Toc191037829"/>
      <w:bookmarkStart w:id="469" w:name="_Toc191277568"/>
      <w:bookmarkStart w:id="470" w:name="_Toc191278365"/>
      <w:bookmarkStart w:id="471" w:name="_Toc190773600"/>
      <w:bookmarkStart w:id="472" w:name="_Toc190774604"/>
      <w:bookmarkStart w:id="473" w:name="_Toc191037830"/>
      <w:bookmarkStart w:id="474" w:name="_Toc191277569"/>
      <w:bookmarkStart w:id="475" w:name="_Toc191278366"/>
      <w:bookmarkStart w:id="476" w:name="_Toc190773601"/>
      <w:bookmarkStart w:id="477" w:name="_Toc190774605"/>
      <w:bookmarkStart w:id="478" w:name="_Toc191037831"/>
      <w:bookmarkStart w:id="479" w:name="_Toc191277570"/>
      <w:bookmarkStart w:id="480" w:name="_Toc191278367"/>
      <w:bookmarkStart w:id="481" w:name="_Toc190773602"/>
      <w:bookmarkStart w:id="482" w:name="_Toc190774606"/>
      <w:bookmarkStart w:id="483" w:name="_Toc191037832"/>
      <w:bookmarkStart w:id="484" w:name="_Toc191277571"/>
      <w:bookmarkStart w:id="485" w:name="_Toc191278368"/>
      <w:bookmarkStart w:id="486" w:name="_Toc190773603"/>
      <w:bookmarkStart w:id="487" w:name="_Toc190774607"/>
      <w:bookmarkStart w:id="488" w:name="_Toc191037833"/>
      <w:bookmarkStart w:id="489" w:name="_Toc191277572"/>
      <w:bookmarkStart w:id="490" w:name="_Toc191278369"/>
      <w:bookmarkStart w:id="491" w:name="_Toc190773604"/>
      <w:bookmarkStart w:id="492" w:name="_Toc190774608"/>
      <w:bookmarkStart w:id="493" w:name="_Toc191037834"/>
      <w:bookmarkStart w:id="494" w:name="_Toc191277573"/>
      <w:bookmarkStart w:id="495" w:name="_Toc191278370"/>
      <w:bookmarkStart w:id="496" w:name="_Toc210650340"/>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r w:rsidRPr="00DD1815">
        <w:lastRenderedPageBreak/>
        <w:t>CHAPTER 1: INTRODUCTION</w:t>
      </w:r>
      <w:bookmarkEnd w:id="496"/>
    </w:p>
    <w:p w14:paraId="665D8F37" w14:textId="77777777" w:rsidR="007F71AC" w:rsidRPr="007F71AC" w:rsidRDefault="007F71AC" w:rsidP="007F71AC"/>
    <w:p w14:paraId="0A16890D" w14:textId="792B659E" w:rsidR="008E3D33" w:rsidRPr="00DD1815" w:rsidRDefault="008E3D33" w:rsidP="009F3381">
      <w:pPr>
        <w:pStyle w:val="Heading2"/>
      </w:pPr>
      <w:bookmarkStart w:id="497" w:name="_Toc210650341"/>
      <w:r w:rsidRPr="00DD1815">
        <w:t>Background Information</w:t>
      </w:r>
      <w:bookmarkEnd w:id="497"/>
    </w:p>
    <w:p w14:paraId="1B03ECA8" w14:textId="3D80770D" w:rsidR="00AA118F" w:rsidRPr="00DD1815" w:rsidRDefault="004F2B47" w:rsidP="00DD1815">
      <w:pPr>
        <w:spacing w:line="276" w:lineRule="auto"/>
        <w:jc w:val="both"/>
      </w:pPr>
      <w:r w:rsidRPr="00DD1815">
        <w:t>The Government of Malawi has secured financing from the World Bank under the Southern Africa Trade and Connectivity Project (SATCP, P164847). The project</w:t>
      </w:r>
      <w:r w:rsidR="00982CDB" w:rsidRPr="00DD1815">
        <w:t>’s</w:t>
      </w:r>
      <w:r w:rsidRPr="00DD1815">
        <w:t xml:space="preserve"> development objective is to reduce trade costs and transit time</w:t>
      </w:r>
      <w:r w:rsidR="008D110B" w:rsidRPr="00DD1815">
        <w:t>s</w:t>
      </w:r>
      <w:r w:rsidRPr="00DD1815">
        <w:t xml:space="preserve">, enhance road safety, and promote value chain development along critical trade corridors in Malawi and Mozambique. The SATCP is structured around four components: reducing trade costs, improving regional coordination and project implementation, </w:t>
      </w:r>
      <w:r w:rsidR="00DF6E28" w:rsidRPr="00DD1815">
        <w:t>strengthen value chains for integration</w:t>
      </w:r>
      <w:r w:rsidRPr="00DD1815">
        <w:t>, and strengthening transport infrastructure to improve market access.</w:t>
      </w:r>
      <w:r w:rsidR="00BE16EA" w:rsidRPr="00DD1815">
        <w:t xml:space="preserve"> </w:t>
      </w:r>
      <w:r w:rsidR="00000374" w:rsidRPr="00DD1815">
        <w:t xml:space="preserve">As part of Component 4, the Government of Malawi, through the Roads Authority (RA), is </w:t>
      </w:r>
      <w:r w:rsidR="007F71AC" w:rsidRPr="00DD1815">
        <w:t>utilizing</w:t>
      </w:r>
      <w:r w:rsidR="00000374" w:rsidRPr="00DD1815">
        <w:t xml:space="preserve"> World Bank </w:t>
      </w:r>
      <w:r w:rsidR="008F02E3" w:rsidRPr="00DD1815">
        <w:t>financing</w:t>
      </w:r>
      <w:r w:rsidR="00000374" w:rsidRPr="00DD1815">
        <w:t xml:space="preserve"> to </w:t>
      </w:r>
      <w:r w:rsidR="008F02E3" w:rsidRPr="00DD1815">
        <w:t xml:space="preserve">rehabilitate </w:t>
      </w:r>
      <w:r w:rsidR="00000374" w:rsidRPr="00DD1815">
        <w:t>the Liwonde-Matawale</w:t>
      </w:r>
      <w:r w:rsidR="00421EB7" w:rsidRPr="00DD1815">
        <w:t xml:space="preserve"> (M003) Road. This 47.9</w:t>
      </w:r>
      <w:r w:rsidR="00000374" w:rsidRPr="00DD1815">
        <w:t>-kilometer road section, located along the M</w:t>
      </w:r>
      <w:r w:rsidR="00343193" w:rsidRPr="00DD1815">
        <w:t>00</w:t>
      </w:r>
      <w:r w:rsidR="00000374" w:rsidRPr="00DD1815">
        <w:t>3 corridor, serves as a critical link between Blantyre, Malawi’s commercial hub, and the Nacala Corridor, pass</w:t>
      </w:r>
      <w:r w:rsidR="004E4DA2" w:rsidRPr="00DD1815">
        <w:t>ing through Zomba City and the D</w:t>
      </w:r>
      <w:r w:rsidR="00000374" w:rsidRPr="00DD1815">
        <w:t>istricts of Machinga and Zomba.</w:t>
      </w:r>
    </w:p>
    <w:p w14:paraId="2A4447B1" w14:textId="77777777" w:rsidR="007F71AC" w:rsidRDefault="007F71AC" w:rsidP="00DD1815">
      <w:pPr>
        <w:spacing w:line="276" w:lineRule="auto"/>
        <w:jc w:val="both"/>
      </w:pPr>
    </w:p>
    <w:p w14:paraId="1905FEAA" w14:textId="6C87A14F" w:rsidR="00E660F4" w:rsidRPr="00DD1815" w:rsidRDefault="00000374" w:rsidP="00DD1815">
      <w:pPr>
        <w:spacing w:line="276" w:lineRule="auto"/>
        <w:jc w:val="both"/>
      </w:pPr>
      <w:r w:rsidRPr="00DD1815">
        <w:t xml:space="preserve">The Liwonde-Matawale Road, although currently paved, is in poor condition and requires urgent rehabilitation to accommodate increasing traffic demands and improve safety for both local and transit users. </w:t>
      </w:r>
      <w:r w:rsidR="00AA118F" w:rsidRPr="00DD1815">
        <w:t xml:space="preserve">The rehabilitation is critical due to its poor condition, which leads to high transport costs, </w:t>
      </w:r>
      <w:r w:rsidR="00AC300F" w:rsidRPr="00DD1815">
        <w:t xml:space="preserve">road </w:t>
      </w:r>
      <w:r w:rsidR="00AA118F" w:rsidRPr="00DD1815">
        <w:t xml:space="preserve">safety concerns, and inefficient connectivity. </w:t>
      </w:r>
      <w:r w:rsidRPr="00DD1815">
        <w:t>This rehabilitation project directly supports Malawi’s long-term development vision, Malawi 2063 (MW2063), which prioritizes improved infrastructure as a key enabler for economic growth and regional connectivity.</w:t>
      </w:r>
      <w:r w:rsidR="00AA118F" w:rsidRPr="00DD1815">
        <w:t xml:space="preserve"> As part of the M</w:t>
      </w:r>
      <w:r w:rsidR="00343193" w:rsidRPr="00DD1815">
        <w:t>00</w:t>
      </w:r>
      <w:r w:rsidR="00AA118F" w:rsidRPr="00DD1815">
        <w:t>3 corridor, the road plays a critical role in facilitating and integratin</w:t>
      </w:r>
      <w:r w:rsidR="00AC300F" w:rsidRPr="00DD1815">
        <w:t>g the regional trade</w:t>
      </w:r>
      <w:r w:rsidR="00AA118F" w:rsidRPr="00DD1815">
        <w:t>. Its improvement will reduce transport costs, enhance road safety, and improve access to markets and social services for communities along the route.</w:t>
      </w:r>
    </w:p>
    <w:p w14:paraId="5CEF8C11" w14:textId="77777777" w:rsidR="007F71AC" w:rsidRDefault="007F71AC" w:rsidP="00DD1815">
      <w:pPr>
        <w:spacing w:line="276" w:lineRule="auto"/>
        <w:jc w:val="both"/>
      </w:pPr>
    </w:p>
    <w:p w14:paraId="7D1927C9" w14:textId="704764ED" w:rsidR="00256AF3" w:rsidRPr="00DD1815" w:rsidRDefault="00AA118F" w:rsidP="00DD1815">
      <w:pPr>
        <w:spacing w:line="276" w:lineRule="auto"/>
        <w:jc w:val="both"/>
      </w:pPr>
      <w:r w:rsidRPr="00DD1815">
        <w:t xml:space="preserve">The project aligns with Malawi 2063 by supporting economic growth through industrialization, urbanization, and agricultural commercialization while fostering regional connectivity and sustainable development. </w:t>
      </w:r>
      <w:r w:rsidR="00000374" w:rsidRPr="00DD1815">
        <w:t>By reducing transport costs, it will foster economic efficiency and enhance access to markets and essential social services, thereby improving livelihoods and economic opportunities for communities along the corridor. Furthermore, the project will facilitate regional economic integration, strengthening Malawi’s position within trade networks and value chains across the region.</w:t>
      </w:r>
      <w:r w:rsidR="007F71AC">
        <w:t xml:space="preserve"> </w:t>
      </w:r>
      <w:r w:rsidR="00000374" w:rsidRPr="00DD1815">
        <w:t>By improving road infrastructure, this project addresses immediate concerns of safety and accessibility while contributing to the broader vision of sustainable growth, enhanced connectivity, and inclusive development as envisioned in MW</w:t>
      </w:r>
      <w:r w:rsidR="00AB2FCE" w:rsidRPr="00DD1815">
        <w:t xml:space="preserve"> </w:t>
      </w:r>
      <w:r w:rsidR="00000374" w:rsidRPr="00DD1815">
        <w:t>2063.</w:t>
      </w:r>
    </w:p>
    <w:p w14:paraId="6979FBC6" w14:textId="77777777" w:rsidR="00256AF3" w:rsidRPr="00DD1815" w:rsidRDefault="00256AF3" w:rsidP="00DD1815">
      <w:pPr>
        <w:spacing w:line="276" w:lineRule="auto"/>
        <w:jc w:val="both"/>
      </w:pPr>
    </w:p>
    <w:p w14:paraId="20D187D1" w14:textId="612460C2" w:rsidR="00AA118F" w:rsidRPr="00DD1815" w:rsidRDefault="004E4DA2" w:rsidP="00DD1815">
      <w:pPr>
        <w:spacing w:line="276" w:lineRule="auto"/>
        <w:jc w:val="both"/>
      </w:pPr>
      <w:r w:rsidRPr="00DD1815">
        <w:t xml:space="preserve">Considering </w:t>
      </w:r>
      <w:r w:rsidR="00C811D3" w:rsidRPr="00DD1815">
        <w:t xml:space="preserve">the scope and nature of works that will be undertaken </w:t>
      </w:r>
      <w:r w:rsidR="00AB2FCE" w:rsidRPr="00DD1815">
        <w:t>prior to</w:t>
      </w:r>
      <w:r w:rsidR="00C811D3" w:rsidRPr="00DD1815">
        <w:t xml:space="preserve">, during and </w:t>
      </w:r>
      <w:r w:rsidR="00AB2FCE" w:rsidRPr="00DD1815">
        <w:t>post</w:t>
      </w:r>
      <w:r w:rsidR="008A453C" w:rsidRPr="00DD1815">
        <w:t xml:space="preserve"> </w:t>
      </w:r>
      <w:r w:rsidR="00C811D3" w:rsidRPr="00DD1815">
        <w:t xml:space="preserve">construction, the road project </w:t>
      </w:r>
      <w:r w:rsidR="005C00D8" w:rsidRPr="00DD1815">
        <w:t>was classified as high risk according to the findings of screening report</w:t>
      </w:r>
      <w:r w:rsidR="00C811D3" w:rsidRPr="00DD1815">
        <w:t xml:space="preserve">. </w:t>
      </w:r>
      <w:r w:rsidR="00AB2FCE" w:rsidRPr="00DD1815">
        <w:t>As per that</w:t>
      </w:r>
      <w:r w:rsidR="008A453C" w:rsidRPr="00DD1815">
        <w:t xml:space="preserve"> </w:t>
      </w:r>
      <w:r w:rsidR="00C811D3" w:rsidRPr="00DD1815">
        <w:t>classification</w:t>
      </w:r>
      <w:r w:rsidR="00AB2FCE" w:rsidRPr="00DD1815">
        <w:t xml:space="preserve">, </w:t>
      </w:r>
      <w:r w:rsidR="00C811D3" w:rsidRPr="00DD1815">
        <w:t>there is need to carry out an Environmental and Social</w:t>
      </w:r>
      <w:r w:rsidR="008A453C" w:rsidRPr="00DD1815">
        <w:t xml:space="preserve"> </w:t>
      </w:r>
      <w:r w:rsidR="00C811D3" w:rsidRPr="00DD1815">
        <w:t xml:space="preserve">Impact Assessment (ESIA) and develop a Resettlement Action Plan (RAP) as required </w:t>
      </w:r>
      <w:r w:rsidR="005C00D8" w:rsidRPr="00DD1815">
        <w:t xml:space="preserve">by the </w:t>
      </w:r>
      <w:r w:rsidR="00C811D3" w:rsidRPr="00DD1815">
        <w:t>Environment Management Act (</w:t>
      </w:r>
      <w:r w:rsidR="00F15B3E" w:rsidRPr="00DD1815">
        <w:t>2017</w:t>
      </w:r>
      <w:r w:rsidR="00C811D3" w:rsidRPr="00DD1815">
        <w:t>)</w:t>
      </w:r>
      <w:r w:rsidR="005C00D8" w:rsidRPr="00DD1815">
        <w:t xml:space="preserve"> and </w:t>
      </w:r>
      <w:r w:rsidR="00C811D3" w:rsidRPr="00DD1815">
        <w:t>the World Bank</w:t>
      </w:r>
      <w:r w:rsidR="008A453C" w:rsidRPr="00DD1815">
        <w:t>’</w:t>
      </w:r>
      <w:r w:rsidR="00C811D3" w:rsidRPr="00DD1815">
        <w:t xml:space="preserve">s Environmental </w:t>
      </w:r>
      <w:r w:rsidR="0058319C" w:rsidRPr="00DD1815">
        <w:t xml:space="preserve">and Social </w:t>
      </w:r>
      <w:r w:rsidR="00C811D3" w:rsidRPr="00DD1815">
        <w:t>Safeguard policies</w:t>
      </w:r>
      <w:r w:rsidR="0058319C" w:rsidRPr="00DD1815">
        <w:t xml:space="preserve"> (</w:t>
      </w:r>
      <w:r w:rsidR="00B6457B" w:rsidRPr="00DD1815">
        <w:t>specifically</w:t>
      </w:r>
      <w:r w:rsidR="0058319C" w:rsidRPr="00DD1815">
        <w:t xml:space="preserve"> ESS</w:t>
      </w:r>
      <w:r w:rsidR="008D110B" w:rsidRPr="00DD1815">
        <w:t xml:space="preserve"> </w:t>
      </w:r>
      <w:r w:rsidR="0058319C" w:rsidRPr="00DD1815">
        <w:t xml:space="preserve">1, </w:t>
      </w:r>
      <w:r w:rsidR="008D110B" w:rsidRPr="00DD1815">
        <w:t xml:space="preserve">ESS </w:t>
      </w:r>
      <w:r w:rsidR="0058319C" w:rsidRPr="00DD1815">
        <w:t xml:space="preserve">5 and </w:t>
      </w:r>
      <w:r w:rsidR="008D110B" w:rsidRPr="00DD1815">
        <w:t xml:space="preserve">ESS </w:t>
      </w:r>
      <w:r w:rsidR="0058319C" w:rsidRPr="00DD1815">
        <w:t>10)</w:t>
      </w:r>
      <w:r w:rsidR="00C811D3" w:rsidRPr="00DD1815">
        <w:t xml:space="preserve"> and in line with the Roads Authority</w:t>
      </w:r>
      <w:r w:rsidR="005C00D8" w:rsidRPr="00DD1815">
        <w:t>’s</w:t>
      </w:r>
      <w:r w:rsidR="00C811D3" w:rsidRPr="00DD1815">
        <w:t xml:space="preserve"> Environmental and Social Management Guidelines for the Road sector.</w:t>
      </w:r>
    </w:p>
    <w:p w14:paraId="0AC290A0" w14:textId="77777777" w:rsidR="007F71AC" w:rsidRDefault="008A453C" w:rsidP="00DD1815">
      <w:pPr>
        <w:spacing w:line="276" w:lineRule="auto"/>
        <w:jc w:val="both"/>
      </w:pPr>
      <w:r w:rsidRPr="00DD1815">
        <w:lastRenderedPageBreak/>
        <w:t xml:space="preserve">The Resettlement Action Plan (RAP) for this project will ensure that any potential displacement or </w:t>
      </w:r>
      <w:r w:rsidR="000C1D14" w:rsidRPr="00DD1815">
        <w:t xml:space="preserve">resettlement/relocation </w:t>
      </w:r>
      <w:r w:rsidRPr="00DD1815">
        <w:t>impact on communities</w:t>
      </w:r>
      <w:r w:rsidR="00AB2FCE" w:rsidRPr="00DD1815">
        <w:t xml:space="preserve">, </w:t>
      </w:r>
      <w:r w:rsidRPr="00DD1815">
        <w:t>businesses</w:t>
      </w:r>
      <w:r w:rsidR="008F02E3" w:rsidRPr="00DD1815">
        <w:t>,</w:t>
      </w:r>
      <w:r w:rsidR="00AB2FCE" w:rsidRPr="00DD1815">
        <w:t xml:space="preserve"> and utility and service infrastructures are</w:t>
      </w:r>
      <w:r w:rsidRPr="00DD1815">
        <w:t xml:space="preserve"> effectively addressed in line with </w:t>
      </w:r>
      <w:r w:rsidR="00AB2FCE" w:rsidRPr="00DD1815">
        <w:t>the Resettlement Policy Framework, Stakeholder Engagement Plan and Grievance Redress Manual</w:t>
      </w:r>
      <w:r w:rsidR="008F02E3" w:rsidRPr="00DD1815">
        <w:t>,</w:t>
      </w:r>
      <w:r w:rsidR="00AB2FCE" w:rsidRPr="00DD1815">
        <w:t xml:space="preserve"> and </w:t>
      </w:r>
      <w:r w:rsidR="008F02E3" w:rsidRPr="00DD1815">
        <w:t xml:space="preserve">further </w:t>
      </w:r>
      <w:r w:rsidR="00AB2FCE" w:rsidRPr="00DD1815">
        <w:t xml:space="preserve">complies with </w:t>
      </w:r>
      <w:r w:rsidRPr="00DD1815">
        <w:t>national l</w:t>
      </w:r>
      <w:r w:rsidR="00AB2FCE" w:rsidRPr="00DD1815">
        <w:t>egislation</w:t>
      </w:r>
      <w:r w:rsidRPr="00DD1815">
        <w:t xml:space="preserve"> and the World Bank’s Environmental and Social Framework (ESF), particularly ESS5 on Land Acquisition, Restrictions on Land Use, and Involuntary Resettlement.</w:t>
      </w:r>
    </w:p>
    <w:p w14:paraId="2ADB4614" w14:textId="0463FBE1" w:rsidR="00E660F4" w:rsidRPr="00DD1815" w:rsidRDefault="008A453C" w:rsidP="00DD1815">
      <w:pPr>
        <w:spacing w:line="276" w:lineRule="auto"/>
        <w:jc w:val="both"/>
      </w:pPr>
      <w:r w:rsidRPr="00DD1815">
        <w:t xml:space="preserve"> </w:t>
      </w:r>
      <w:r w:rsidR="00FF7CA6" w:rsidRPr="00DD1815">
        <w:t xml:space="preserve"> </w:t>
      </w:r>
    </w:p>
    <w:p w14:paraId="336296AD" w14:textId="17733C00" w:rsidR="009B2E49" w:rsidRDefault="00342AB9" w:rsidP="009F3381">
      <w:pPr>
        <w:pStyle w:val="Heading2"/>
      </w:pPr>
      <w:bookmarkStart w:id="498" w:name="_Toc210650342"/>
      <w:r w:rsidRPr="00DD1815">
        <w:t xml:space="preserve">Scope and </w:t>
      </w:r>
      <w:r w:rsidR="009058EF" w:rsidRPr="00DD1815">
        <w:t>Objective</w:t>
      </w:r>
      <w:r w:rsidR="009B2E49" w:rsidRPr="00DD1815">
        <w:t xml:space="preserve"> of the Resettlement Action Plan (RAP)</w:t>
      </w:r>
      <w:bookmarkEnd w:id="498"/>
    </w:p>
    <w:p w14:paraId="6435C134" w14:textId="77777777" w:rsidR="007F71AC" w:rsidRPr="007F71AC" w:rsidRDefault="007F71AC" w:rsidP="007F71AC"/>
    <w:p w14:paraId="225E7D48" w14:textId="4FB1C791" w:rsidR="00342AB9" w:rsidRPr="00DD1815" w:rsidRDefault="00342AB9" w:rsidP="00A20793">
      <w:pPr>
        <w:pStyle w:val="Heading3"/>
        <w:numPr>
          <w:ilvl w:val="2"/>
          <w:numId w:val="392"/>
        </w:numPr>
      </w:pPr>
      <w:bookmarkStart w:id="499" w:name="_Toc210650343"/>
      <w:r w:rsidRPr="00DD1815">
        <w:t>Scope</w:t>
      </w:r>
      <w:bookmarkEnd w:id="499"/>
    </w:p>
    <w:p w14:paraId="57D2D6C5" w14:textId="6D34B8BE" w:rsidR="00342AB9" w:rsidRDefault="008D110B" w:rsidP="00DD1815">
      <w:pPr>
        <w:spacing w:line="276" w:lineRule="auto"/>
        <w:jc w:val="both"/>
      </w:pPr>
      <w:r w:rsidRPr="00DD1815">
        <w:rPr>
          <w:rStyle w:val="HTMLCode"/>
          <w:rFonts w:ascii="Times New Roman" w:hAnsi="Times New Roman" w:cs="Times New Roman"/>
          <w:sz w:val="24"/>
          <w:szCs w:val="24"/>
        </w:rPr>
        <w:t>This RAP clarifies the principles for mitigating social impacts related to compensation for loss of property and livelihood, and the relocation or resettlement of Project Affected Persons (PAPs).</w:t>
      </w:r>
      <w:r w:rsidR="007F71AC">
        <w:rPr>
          <w:rStyle w:val="HTMLCode"/>
          <w:rFonts w:ascii="Times New Roman" w:hAnsi="Times New Roman" w:cs="Times New Roman"/>
          <w:sz w:val="24"/>
          <w:szCs w:val="24"/>
        </w:rPr>
        <w:t xml:space="preserve"> </w:t>
      </w:r>
      <w:r w:rsidR="00342AB9" w:rsidRPr="00DD1815">
        <w:t>This RAP clarifies the principles for social impact mitigation with regards to compensation for loss of property, livelihood and relocation or resettlement</w:t>
      </w:r>
      <w:r w:rsidR="007F71AC">
        <w:t xml:space="preserve"> </w:t>
      </w:r>
      <w:r w:rsidR="00342AB9" w:rsidRPr="00DD1815">
        <w:t xml:space="preserve">affected people. </w:t>
      </w:r>
      <w:r w:rsidR="001E35DD" w:rsidRPr="00DD1815">
        <w:rPr>
          <w:rStyle w:val="HTMLCode"/>
          <w:rFonts w:ascii="Times New Roman" w:hAnsi="Times New Roman" w:cs="Times New Roman"/>
          <w:sz w:val="24"/>
          <w:szCs w:val="24"/>
        </w:rPr>
        <w:t xml:space="preserve">It provides the procedures and processes that will guide resettlement and relocation activities for the Liwonde-Matawale Project, ensuring alignment with </w:t>
      </w:r>
      <w:r w:rsidR="003B0A07" w:rsidRPr="00DD1815">
        <w:rPr>
          <w:rStyle w:val="HTMLCode"/>
          <w:rFonts w:ascii="Times New Roman" w:hAnsi="Times New Roman" w:cs="Times New Roman"/>
          <w:sz w:val="24"/>
          <w:szCs w:val="24"/>
        </w:rPr>
        <w:t>Malawi</w:t>
      </w:r>
      <w:r w:rsidR="001E35DD" w:rsidRPr="00DD1815">
        <w:rPr>
          <w:rStyle w:val="HTMLCode"/>
          <w:rFonts w:ascii="Times New Roman" w:hAnsi="Times New Roman" w:cs="Times New Roman"/>
          <w:sz w:val="24"/>
          <w:szCs w:val="24"/>
        </w:rPr>
        <w:t xml:space="preserve"> legal and policy frameworks and the World Bank’s Environmental and Social Framework.</w:t>
      </w:r>
    </w:p>
    <w:p w14:paraId="516D9228" w14:textId="77777777" w:rsidR="007F71AC" w:rsidRPr="00DD1815" w:rsidRDefault="007F71AC" w:rsidP="00DD1815">
      <w:pPr>
        <w:spacing w:line="276" w:lineRule="auto"/>
        <w:jc w:val="both"/>
      </w:pPr>
    </w:p>
    <w:p w14:paraId="509DFBD4" w14:textId="294E6C5D" w:rsidR="00342AB9" w:rsidRPr="00DD1815" w:rsidRDefault="00402445" w:rsidP="00A20793">
      <w:pPr>
        <w:pStyle w:val="Heading3"/>
        <w:numPr>
          <w:ilvl w:val="2"/>
          <w:numId w:val="392"/>
        </w:numPr>
      </w:pPr>
      <w:bookmarkStart w:id="500" w:name="_Toc210650344"/>
      <w:r w:rsidRPr="00DD1815">
        <w:t>Objective</w:t>
      </w:r>
      <w:bookmarkEnd w:id="500"/>
    </w:p>
    <w:p w14:paraId="1F4A4F21" w14:textId="237E74CE" w:rsidR="007E0BE7" w:rsidRPr="00DD1815" w:rsidRDefault="009058EF" w:rsidP="00DD1815">
      <w:pPr>
        <w:spacing w:line="276" w:lineRule="auto"/>
        <w:jc w:val="both"/>
      </w:pPr>
      <w:r w:rsidRPr="00DD1815">
        <w:t xml:space="preserve">The </w:t>
      </w:r>
      <w:r w:rsidR="0019455C" w:rsidRPr="00DD1815">
        <w:t xml:space="preserve">primary objective of the RAP is to identify and assess individuals, institutions and assets to be affected by the Liwonde-Matawale project. This seeks to ensure that the </w:t>
      </w:r>
      <w:r w:rsidRPr="00DD1815">
        <w:t>project implementation minimizes adverse social and economic impacts while providing fair and adequate compensation to PAPs</w:t>
      </w:r>
      <w:r w:rsidR="009B2E49" w:rsidRPr="00DD1815">
        <w:t>.</w:t>
      </w:r>
      <w:r w:rsidRPr="00DD1815">
        <w:t xml:space="preserve"> </w:t>
      </w:r>
      <w:r w:rsidR="00130F15" w:rsidRPr="00DD1815">
        <w:t>To that end, the RAP provides procedures and process</w:t>
      </w:r>
      <w:r w:rsidR="00E51682" w:rsidRPr="00DD1815">
        <w:t>es</w:t>
      </w:r>
      <w:r w:rsidR="00130F15" w:rsidRPr="00DD1815">
        <w:t xml:space="preserve"> that will guide resettlement and relocation activities under Liwonde-Matawale </w:t>
      </w:r>
      <w:r w:rsidR="006513D1" w:rsidRPr="00DD1815">
        <w:t xml:space="preserve">road </w:t>
      </w:r>
      <w:r w:rsidR="00130F15" w:rsidRPr="00DD1815">
        <w:t xml:space="preserve">in alignment with the </w:t>
      </w:r>
      <w:r w:rsidR="003B0A07" w:rsidRPr="00DD1815">
        <w:t>Malawi</w:t>
      </w:r>
      <w:r w:rsidR="00130F15" w:rsidRPr="00DD1815">
        <w:t xml:space="preserve"> legal and policy frameworks and World Bank’s Environmental and Social Framework. </w:t>
      </w:r>
      <w:r w:rsidRPr="00DD1815">
        <w:t>Specifically, the RAP aims to:</w:t>
      </w:r>
    </w:p>
    <w:p w14:paraId="4854B641" w14:textId="77777777" w:rsidR="00A674D8" w:rsidRPr="00DD1815" w:rsidRDefault="00A674D8" w:rsidP="00DD1815">
      <w:pPr>
        <w:pStyle w:val="ListParagraph"/>
        <w:numPr>
          <w:ilvl w:val="0"/>
          <w:numId w:val="62"/>
        </w:numPr>
        <w:spacing w:line="276" w:lineRule="auto"/>
        <w:ind w:hanging="90"/>
        <w:jc w:val="both"/>
      </w:pPr>
      <w:r w:rsidRPr="00DD1815">
        <w:t>Identify</w:t>
      </w:r>
      <w:r w:rsidRPr="00DD1815">
        <w:rPr>
          <w:rStyle w:val="Strong"/>
          <w:rFonts w:eastAsiaTheme="majorEastAsia"/>
        </w:rPr>
        <w:t xml:space="preserve"> </w:t>
      </w:r>
      <w:r w:rsidRPr="00DD1815">
        <w:rPr>
          <w:rStyle w:val="Strong"/>
          <w:rFonts w:eastAsiaTheme="majorEastAsia"/>
          <w:b w:val="0"/>
        </w:rPr>
        <w:t>and Quantify PAPs</w:t>
      </w:r>
      <w:r w:rsidRPr="00DD1815">
        <w:rPr>
          <w:b/>
        </w:rPr>
        <w:t>:</w:t>
      </w:r>
      <w:r w:rsidRPr="00DD1815">
        <w:t xml:space="preserve"> Classify and quantify different categories of PAPs requiring assistance, compensation, rehabilitation, or relocation to ensure their specific needs are addressed effectively;</w:t>
      </w:r>
    </w:p>
    <w:p w14:paraId="7CCCAD50" w14:textId="7A56E5EE" w:rsidR="00A674D8" w:rsidRPr="00DD1815" w:rsidRDefault="00A674D8" w:rsidP="00DD1815">
      <w:pPr>
        <w:pStyle w:val="ListParagraph"/>
        <w:numPr>
          <w:ilvl w:val="0"/>
          <w:numId w:val="62"/>
        </w:numPr>
        <w:spacing w:line="276" w:lineRule="auto"/>
        <w:ind w:hanging="90"/>
        <w:jc w:val="both"/>
      </w:pPr>
      <w:r w:rsidRPr="00DD1815">
        <w:t>Assess</w:t>
      </w:r>
      <w:r w:rsidRPr="00DD1815">
        <w:rPr>
          <w:rStyle w:val="Strong"/>
          <w:rFonts w:eastAsiaTheme="majorEastAsia"/>
        </w:rPr>
        <w:t xml:space="preserve"> </w:t>
      </w:r>
      <w:r w:rsidRPr="00DD1815">
        <w:rPr>
          <w:rStyle w:val="Strong"/>
          <w:rFonts w:eastAsiaTheme="majorEastAsia"/>
          <w:b w:val="0"/>
        </w:rPr>
        <w:t>Resettlement Impacts</w:t>
      </w:r>
      <w:r w:rsidRPr="00DD1815">
        <w:t>: Identify and assess the extent of involuntary resettlement, including the social, economic, and environmental impacts of the project on individuals, households, and businesses;</w:t>
      </w:r>
    </w:p>
    <w:p w14:paraId="4413293F" w14:textId="77777777" w:rsidR="004830F6" w:rsidRPr="00DD1815" w:rsidRDefault="004830F6" w:rsidP="00DD1815">
      <w:pPr>
        <w:pStyle w:val="ListParagraph"/>
        <w:numPr>
          <w:ilvl w:val="0"/>
          <w:numId w:val="62"/>
        </w:numPr>
        <w:spacing w:line="276" w:lineRule="auto"/>
        <w:ind w:hanging="90"/>
        <w:jc w:val="both"/>
      </w:pPr>
      <w:r w:rsidRPr="00DD1815">
        <w:t>Develop</w:t>
      </w:r>
      <w:r w:rsidRPr="00DD1815">
        <w:rPr>
          <w:rStyle w:val="Strong"/>
          <w:rFonts w:eastAsiaTheme="majorEastAsia"/>
        </w:rPr>
        <w:t xml:space="preserve"> </w:t>
      </w:r>
      <w:r w:rsidRPr="00DD1815">
        <w:rPr>
          <w:rStyle w:val="Strong"/>
          <w:rFonts w:eastAsiaTheme="majorEastAsia"/>
          <w:b w:val="0"/>
        </w:rPr>
        <w:t>and Implement Mitigation Strategies</w:t>
      </w:r>
      <w:r w:rsidRPr="00DD1815">
        <w:rPr>
          <w:b/>
        </w:rPr>
        <w:t>:</w:t>
      </w:r>
      <w:r w:rsidRPr="00DD1815">
        <w:t xml:space="preserve"> Formulate fair and transparent strategies to mitigate adverse impacts on PAPs, including compensation, livelihood restoration, and resettlement measures in compliance with national laws and World Bank standards;</w:t>
      </w:r>
    </w:p>
    <w:p w14:paraId="72BFD31E" w14:textId="737D083C" w:rsidR="004830F6" w:rsidRPr="00DD1815" w:rsidRDefault="004830F6" w:rsidP="00DD1815">
      <w:pPr>
        <w:pStyle w:val="ListParagraph"/>
        <w:numPr>
          <w:ilvl w:val="0"/>
          <w:numId w:val="62"/>
        </w:numPr>
        <w:spacing w:line="276" w:lineRule="auto"/>
        <w:ind w:hanging="90"/>
        <w:jc w:val="both"/>
      </w:pPr>
      <w:r w:rsidRPr="00DD1815">
        <w:t>Ensure Compliance: Ensure the RAP aligns with the Government of Malawi legislation and policies and World Bank’s Environmental and Social Framework (ESF) mainly ESS1, ESS5 and ESS10 thus adheres to international and national standards</w:t>
      </w:r>
      <w:r w:rsidR="00E51682" w:rsidRPr="00DD1815">
        <w:t>;</w:t>
      </w:r>
    </w:p>
    <w:p w14:paraId="1ACDEC77" w14:textId="5D2202A7" w:rsidR="00BE16EA" w:rsidRPr="00DD1815" w:rsidRDefault="00BE16EA" w:rsidP="00DD1815">
      <w:pPr>
        <w:pStyle w:val="ListParagraph"/>
        <w:numPr>
          <w:ilvl w:val="0"/>
          <w:numId w:val="62"/>
        </w:numPr>
        <w:spacing w:line="276" w:lineRule="auto"/>
        <w:ind w:hanging="90"/>
        <w:jc w:val="both"/>
      </w:pPr>
      <w:r w:rsidRPr="00DD1815">
        <w:t>Provide</w:t>
      </w:r>
      <w:r w:rsidRPr="00DD1815">
        <w:rPr>
          <w:rStyle w:val="Strong"/>
          <w:rFonts w:eastAsiaTheme="majorEastAsia"/>
        </w:rPr>
        <w:t xml:space="preserve"> </w:t>
      </w:r>
      <w:r w:rsidRPr="00DD1815">
        <w:rPr>
          <w:rStyle w:val="Strong"/>
          <w:rFonts w:eastAsiaTheme="majorEastAsia"/>
          <w:b w:val="0"/>
        </w:rPr>
        <w:t>Guidelines for Stakeholder engagement</w:t>
      </w:r>
      <w:r w:rsidRPr="00DD1815">
        <w:rPr>
          <w:b/>
        </w:rPr>
        <w:t>:</w:t>
      </w:r>
      <w:r w:rsidRPr="00DD1815">
        <w:t xml:space="preserve"> Offer clear guidelines to stakeholders involved in mitigating the adverse social impacts of the project, ensuring through meaningful consultations and the provision of platforms for negotiations and provide feedback; </w:t>
      </w:r>
    </w:p>
    <w:p w14:paraId="6DF87BAB" w14:textId="64C164CE" w:rsidR="00756063" w:rsidRPr="00DD1815" w:rsidRDefault="00D15778" w:rsidP="00DD1815">
      <w:pPr>
        <w:pStyle w:val="ListParagraph"/>
        <w:numPr>
          <w:ilvl w:val="0"/>
          <w:numId w:val="62"/>
        </w:numPr>
        <w:spacing w:line="276" w:lineRule="auto"/>
        <w:ind w:hanging="90"/>
        <w:jc w:val="both"/>
      </w:pPr>
      <w:r w:rsidRPr="00DD1815">
        <w:lastRenderedPageBreak/>
        <w:t>Raise</w:t>
      </w:r>
      <w:r w:rsidRPr="00DD1815">
        <w:rPr>
          <w:rStyle w:val="Strong"/>
          <w:rFonts w:eastAsiaTheme="majorEastAsia"/>
        </w:rPr>
        <w:t xml:space="preserve"> </w:t>
      </w:r>
      <w:r w:rsidRPr="00DD1815">
        <w:rPr>
          <w:rStyle w:val="Strong"/>
          <w:rFonts w:eastAsiaTheme="majorEastAsia"/>
          <w:b w:val="0"/>
        </w:rPr>
        <w:t xml:space="preserve">Awareness </w:t>
      </w:r>
      <w:r w:rsidR="00BE16EA" w:rsidRPr="00DD1815">
        <w:rPr>
          <w:rStyle w:val="Strong"/>
          <w:rFonts w:eastAsiaTheme="majorEastAsia"/>
          <w:b w:val="0"/>
        </w:rPr>
        <w:t xml:space="preserve">of the project </w:t>
      </w:r>
      <w:r w:rsidRPr="00DD1815">
        <w:rPr>
          <w:rStyle w:val="Strong"/>
          <w:rFonts w:eastAsiaTheme="majorEastAsia"/>
          <w:b w:val="0"/>
        </w:rPr>
        <w:t>and Engage Stakeholders</w:t>
      </w:r>
      <w:r w:rsidRPr="00DD1815">
        <w:rPr>
          <w:b/>
        </w:rPr>
        <w:t>:</w:t>
      </w:r>
      <w:r w:rsidRPr="00DD1815">
        <w:t xml:space="preserve"> Increase public awareness of the project and its potential impacts, particularly among Project Affected Persons (PAPs)</w:t>
      </w:r>
      <w:r w:rsidR="00BE16EA" w:rsidRPr="00DD1815">
        <w:t>;</w:t>
      </w:r>
    </w:p>
    <w:p w14:paraId="607EC8D8" w14:textId="223F0430" w:rsidR="00756063" w:rsidRPr="00DD1815" w:rsidRDefault="00D15778" w:rsidP="00DD1815">
      <w:pPr>
        <w:pStyle w:val="ListParagraph"/>
        <w:numPr>
          <w:ilvl w:val="0"/>
          <w:numId w:val="62"/>
        </w:numPr>
        <w:spacing w:line="276" w:lineRule="auto"/>
        <w:ind w:hanging="90"/>
        <w:jc w:val="both"/>
      </w:pPr>
      <w:r w:rsidRPr="00DD1815">
        <w:t>Establish</w:t>
      </w:r>
      <w:r w:rsidRPr="00DD1815">
        <w:rPr>
          <w:rStyle w:val="Strong"/>
          <w:rFonts w:eastAsiaTheme="majorEastAsia"/>
          <w:b w:val="0"/>
        </w:rPr>
        <w:t xml:space="preserve"> Grievance Redress Mechanisms</w:t>
      </w:r>
      <w:r w:rsidRPr="00DD1815">
        <w:rPr>
          <w:b/>
        </w:rPr>
        <w:t>:</w:t>
      </w:r>
      <w:r w:rsidRPr="00DD1815">
        <w:t xml:space="preserve"> Create accessible, inclusive, and transparent mechanisms for resolving complaints and disputes related to resettlement and compensation</w:t>
      </w:r>
      <w:r w:rsidR="00BE16EA" w:rsidRPr="00DD1815">
        <w:t>;</w:t>
      </w:r>
    </w:p>
    <w:p w14:paraId="7AEBEA58" w14:textId="48F04707" w:rsidR="00756063" w:rsidRPr="00DD1815" w:rsidRDefault="00D15778" w:rsidP="00DD1815">
      <w:pPr>
        <w:pStyle w:val="ListParagraph"/>
        <w:numPr>
          <w:ilvl w:val="0"/>
          <w:numId w:val="62"/>
        </w:numPr>
        <w:spacing w:line="276" w:lineRule="auto"/>
        <w:ind w:hanging="90"/>
        <w:jc w:val="both"/>
      </w:pPr>
      <w:r w:rsidRPr="00DD1815">
        <w:t>Estimate</w:t>
      </w:r>
      <w:r w:rsidRPr="00DD1815">
        <w:rPr>
          <w:rStyle w:val="Strong"/>
          <w:rFonts w:eastAsiaTheme="majorEastAsia"/>
        </w:rPr>
        <w:t xml:space="preserve"> </w:t>
      </w:r>
      <w:r w:rsidRPr="00DD1815">
        <w:rPr>
          <w:rStyle w:val="Strong"/>
          <w:rFonts w:eastAsiaTheme="majorEastAsia"/>
          <w:b w:val="0"/>
        </w:rPr>
        <w:t>Costs and Plan Resources</w:t>
      </w:r>
      <w:r w:rsidRPr="00DD1815">
        <w:rPr>
          <w:b/>
        </w:rPr>
        <w:t>:</w:t>
      </w:r>
      <w:r w:rsidRPr="00DD1815">
        <w:t xml:space="preserve"> Estimate the costs required for implementing resettlement and compensation measures to ensure adequate financial resources are allocated for the process</w:t>
      </w:r>
      <w:r w:rsidR="00BE16EA" w:rsidRPr="00DD1815">
        <w:t>; and</w:t>
      </w:r>
    </w:p>
    <w:p w14:paraId="478A370B" w14:textId="77777777" w:rsidR="00D15778" w:rsidRPr="00DD1815" w:rsidRDefault="00D15778" w:rsidP="00DD1815">
      <w:pPr>
        <w:pStyle w:val="ListParagraph"/>
        <w:numPr>
          <w:ilvl w:val="0"/>
          <w:numId w:val="62"/>
        </w:numPr>
        <w:spacing w:line="276" w:lineRule="auto"/>
        <w:ind w:hanging="90"/>
        <w:jc w:val="both"/>
      </w:pPr>
      <w:r w:rsidRPr="00DD1815">
        <w:t>Monitor</w:t>
      </w:r>
      <w:r w:rsidRPr="00DD1815">
        <w:rPr>
          <w:rStyle w:val="Strong"/>
          <w:rFonts w:eastAsiaTheme="majorEastAsia"/>
        </w:rPr>
        <w:t xml:space="preserve"> </w:t>
      </w:r>
      <w:r w:rsidRPr="00DD1815">
        <w:rPr>
          <w:rStyle w:val="Strong"/>
          <w:rFonts w:eastAsiaTheme="majorEastAsia"/>
          <w:b w:val="0"/>
        </w:rPr>
        <w:t>and Evaluate Resettlement Activities</w:t>
      </w:r>
      <w:r w:rsidRPr="00DD1815">
        <w:rPr>
          <w:b/>
        </w:rPr>
        <w:t>:</w:t>
      </w:r>
      <w:r w:rsidRPr="00DD1815">
        <w:t xml:space="preserve"> Develop a robust monitoring and evaluation framework to oversee the implementation of the RAP, ensuring compliance, effectiveness, and timely resolution of emerging challenges</w:t>
      </w:r>
    </w:p>
    <w:p w14:paraId="3968D702" w14:textId="77777777" w:rsidR="007F71AC" w:rsidRDefault="007F71AC" w:rsidP="00DD1815">
      <w:pPr>
        <w:pStyle w:val="NormalWeb"/>
        <w:spacing w:before="0" w:beforeAutospacing="0" w:after="0" w:afterAutospacing="0" w:line="276" w:lineRule="auto"/>
        <w:jc w:val="both"/>
      </w:pPr>
    </w:p>
    <w:p w14:paraId="1C6E6B41" w14:textId="4553C2E6" w:rsidR="00D15778" w:rsidRPr="00DD1815" w:rsidRDefault="00D15778" w:rsidP="00DD1815">
      <w:pPr>
        <w:pStyle w:val="NormalWeb"/>
        <w:spacing w:before="0" w:beforeAutospacing="0" w:after="0" w:afterAutospacing="0" w:line="276" w:lineRule="auto"/>
        <w:jc w:val="both"/>
      </w:pPr>
      <w:r w:rsidRPr="00DD1815">
        <w:t>The preliminary RAP is based on different international and national laws, policies and procedures related to involuntary resettlement. The resettlement scoping included the following sub activities:</w:t>
      </w:r>
    </w:p>
    <w:p w14:paraId="53155050" w14:textId="77777777" w:rsidR="00936B6D" w:rsidRPr="00DD1815" w:rsidRDefault="00936B6D" w:rsidP="00DD1815">
      <w:pPr>
        <w:pStyle w:val="NormalWeb"/>
        <w:numPr>
          <w:ilvl w:val="0"/>
          <w:numId w:val="63"/>
        </w:numPr>
        <w:spacing w:before="0" w:beforeAutospacing="0" w:after="0" w:afterAutospacing="0" w:line="276" w:lineRule="auto"/>
        <w:jc w:val="both"/>
      </w:pPr>
      <w:r w:rsidRPr="00DD1815">
        <w:t>A socio-</w:t>
      </w:r>
      <w:r w:rsidR="00403AC5" w:rsidRPr="00DD1815">
        <w:t>economic baseline</w:t>
      </w:r>
      <w:r w:rsidRPr="00DD1815">
        <w:t xml:space="preserve"> survey of affected persons and their assets; and </w:t>
      </w:r>
    </w:p>
    <w:p w14:paraId="73B6F3A3" w14:textId="5965745A" w:rsidR="00936B6D" w:rsidRDefault="00936B6D" w:rsidP="00DD1815">
      <w:pPr>
        <w:pStyle w:val="NormalWeb"/>
        <w:numPr>
          <w:ilvl w:val="0"/>
          <w:numId w:val="63"/>
        </w:numPr>
        <w:spacing w:before="0" w:beforeAutospacing="0" w:after="0" w:afterAutospacing="0" w:line="276" w:lineRule="auto"/>
        <w:jc w:val="both"/>
      </w:pPr>
      <w:r w:rsidRPr="00DD1815">
        <w:t xml:space="preserve">Consultations with persons potentially affected by the project, to inform them of project activities, the likely time frame, and the type of compensation likely to be </w:t>
      </w:r>
      <w:r w:rsidR="00582B81" w:rsidRPr="00DD1815">
        <w:t>affected</w:t>
      </w:r>
    </w:p>
    <w:p w14:paraId="4542ED3A" w14:textId="77777777" w:rsidR="007F71AC" w:rsidRPr="00DD1815" w:rsidRDefault="007F71AC" w:rsidP="007F71AC">
      <w:pPr>
        <w:pStyle w:val="NormalWeb"/>
        <w:spacing w:before="0" w:beforeAutospacing="0" w:after="0" w:afterAutospacing="0" w:line="276" w:lineRule="auto"/>
        <w:jc w:val="both"/>
      </w:pPr>
    </w:p>
    <w:p w14:paraId="7E268289" w14:textId="4338558E" w:rsidR="00BE16EA" w:rsidRPr="00DD1815" w:rsidRDefault="00BE16EA" w:rsidP="00A20793">
      <w:pPr>
        <w:pStyle w:val="Heading3"/>
        <w:numPr>
          <w:ilvl w:val="2"/>
          <w:numId w:val="392"/>
        </w:numPr>
      </w:pPr>
      <w:r w:rsidRPr="00DD1815">
        <w:t xml:space="preserve"> </w:t>
      </w:r>
      <w:bookmarkStart w:id="501" w:name="_Toc210650345"/>
      <w:r w:rsidRPr="00DD1815">
        <w:t>Principles Governing the RAP</w:t>
      </w:r>
      <w:bookmarkEnd w:id="501"/>
    </w:p>
    <w:p w14:paraId="266AC33F" w14:textId="21DE02C5" w:rsidR="00BE16EA" w:rsidRDefault="00BE16EA" w:rsidP="00DD1815">
      <w:pPr>
        <w:pStyle w:val="Default"/>
        <w:spacing w:line="276" w:lineRule="auto"/>
        <w:jc w:val="both"/>
        <w:rPr>
          <w:rFonts w:ascii="Times New Roman" w:hAnsi="Times New Roman" w:cs="Times New Roman"/>
        </w:rPr>
      </w:pPr>
      <w:r w:rsidRPr="00DD1815">
        <w:rPr>
          <w:rFonts w:ascii="Times New Roman" w:hAnsi="Times New Roman" w:cs="Times New Roman"/>
        </w:rPr>
        <w:t xml:space="preserve">The core principle of resettlement is that no one defined as project-affected, should be worse off after resettlement. International best practice goes further than this and stipulates that resettled people should be project beneficiaries. To ensure, that the core principle is borne in mind, the following are sub-principles that the RA will adopt with respect to the resettlement process: </w:t>
      </w:r>
    </w:p>
    <w:p w14:paraId="433A6559" w14:textId="77777777" w:rsidR="007F71AC" w:rsidRPr="00DD1815" w:rsidRDefault="007F71AC" w:rsidP="00DD1815">
      <w:pPr>
        <w:pStyle w:val="Default"/>
        <w:spacing w:line="276" w:lineRule="auto"/>
        <w:jc w:val="both"/>
        <w:rPr>
          <w:rFonts w:ascii="Times New Roman" w:hAnsi="Times New Roman" w:cs="Times New Roman"/>
        </w:rPr>
      </w:pPr>
    </w:p>
    <w:p w14:paraId="68D11CEE" w14:textId="6336FD1A" w:rsidR="00BE16EA" w:rsidRPr="00DD1815" w:rsidRDefault="00BE16EA" w:rsidP="00DD1815">
      <w:pPr>
        <w:spacing w:line="276" w:lineRule="auto"/>
        <w:rPr>
          <w:b/>
          <w:bCs/>
        </w:rPr>
      </w:pPr>
      <w:r w:rsidRPr="00DD1815">
        <w:rPr>
          <w:b/>
          <w:bCs/>
        </w:rPr>
        <w:t>Principle 1: Resettlement Must Be Avoided or Minimi</w:t>
      </w:r>
      <w:r w:rsidR="009705BD" w:rsidRPr="00DD1815">
        <w:rPr>
          <w:b/>
          <w:bCs/>
        </w:rPr>
        <w:t>z</w:t>
      </w:r>
      <w:r w:rsidRPr="00DD1815">
        <w:rPr>
          <w:b/>
          <w:bCs/>
        </w:rPr>
        <w:t xml:space="preserve">ed </w:t>
      </w:r>
    </w:p>
    <w:p w14:paraId="394FB685" w14:textId="06BCED28" w:rsidR="00BE16EA" w:rsidRPr="00DD1815" w:rsidRDefault="00BE16EA" w:rsidP="00DD1815">
      <w:pPr>
        <w:pStyle w:val="Default"/>
        <w:spacing w:line="276" w:lineRule="auto"/>
        <w:jc w:val="both"/>
        <w:rPr>
          <w:rFonts w:ascii="Times New Roman" w:hAnsi="Times New Roman" w:cs="Times New Roman"/>
        </w:rPr>
      </w:pPr>
      <w:r w:rsidRPr="00DD1815">
        <w:rPr>
          <w:rFonts w:ascii="Times New Roman" w:hAnsi="Times New Roman" w:cs="Times New Roman"/>
          <w:b/>
          <w:bCs/>
        </w:rPr>
        <w:t>Action:</w:t>
      </w:r>
      <w:r w:rsidRPr="00DD1815">
        <w:rPr>
          <w:rFonts w:ascii="Times New Roman" w:hAnsi="Times New Roman" w:cs="Times New Roman"/>
        </w:rPr>
        <w:t xml:space="preserve"> To comply with the principle</w:t>
      </w:r>
      <w:r w:rsidR="004830F6" w:rsidRPr="00DD1815">
        <w:rPr>
          <w:rFonts w:ascii="Times New Roman" w:hAnsi="Times New Roman" w:cs="Times New Roman"/>
        </w:rPr>
        <w:t>,</w:t>
      </w:r>
      <w:r w:rsidRPr="00DD1815">
        <w:rPr>
          <w:rFonts w:ascii="Times New Roman" w:hAnsi="Times New Roman" w:cs="Times New Roman"/>
        </w:rPr>
        <w:t xml:space="preserve"> the RA will demonstrate that the proposed resettlement is both necessary and viable, and that its scope and extent cannot be lessened. Land acquisition including resettlement of people shall be avoided or at least minimised wherever feasible by exploring alternative project designs. In particular, acquisition of sites of spiritual or cultural/historical significance such as graves and graveyards shall be avoided. When unavoidable, the </w:t>
      </w:r>
      <w:r w:rsidR="00A42164" w:rsidRPr="00DD1815">
        <w:rPr>
          <w:rFonts w:ascii="Times New Roman" w:hAnsi="Times New Roman" w:cs="Times New Roman"/>
        </w:rPr>
        <w:t>p</w:t>
      </w:r>
      <w:r w:rsidRPr="00DD1815">
        <w:rPr>
          <w:rFonts w:ascii="Times New Roman" w:hAnsi="Times New Roman" w:cs="Times New Roman"/>
        </w:rPr>
        <w:t xml:space="preserve">roject shall take all measures to minimize the impacts of physical and economic displacement of people arising from implementation of the </w:t>
      </w:r>
      <w:r w:rsidR="00A42164" w:rsidRPr="00DD1815">
        <w:rPr>
          <w:rFonts w:ascii="Times New Roman" w:hAnsi="Times New Roman" w:cs="Times New Roman"/>
        </w:rPr>
        <w:t>p</w:t>
      </w:r>
      <w:r w:rsidRPr="00DD1815">
        <w:rPr>
          <w:rFonts w:ascii="Times New Roman" w:hAnsi="Times New Roman" w:cs="Times New Roman"/>
        </w:rPr>
        <w:t xml:space="preserve">roject. The final design has taken the location of trading centre infrastructure into account, in order to avoid all structures and exclude these from resettlement impact wherever possible. </w:t>
      </w:r>
    </w:p>
    <w:p w14:paraId="195A4D0D" w14:textId="77777777" w:rsidR="007F71AC" w:rsidRDefault="007F71AC" w:rsidP="00DD1815">
      <w:pPr>
        <w:spacing w:line="276" w:lineRule="auto"/>
        <w:rPr>
          <w:b/>
          <w:bCs/>
        </w:rPr>
      </w:pPr>
    </w:p>
    <w:p w14:paraId="4219E0E9" w14:textId="324EF002" w:rsidR="00BE16EA" w:rsidRPr="00DD1815" w:rsidRDefault="00BE16EA" w:rsidP="00DD1815">
      <w:pPr>
        <w:spacing w:line="276" w:lineRule="auto"/>
        <w:rPr>
          <w:b/>
          <w:bCs/>
        </w:rPr>
      </w:pPr>
      <w:r w:rsidRPr="00DD1815">
        <w:rPr>
          <w:b/>
          <w:bCs/>
        </w:rPr>
        <w:t xml:space="preserve">Principle 2: Genuine Consultation and Participation Must Take Place </w:t>
      </w:r>
    </w:p>
    <w:p w14:paraId="75D62741" w14:textId="3CF289E3" w:rsidR="00BE16EA" w:rsidRPr="00DD1815" w:rsidRDefault="00BE16EA" w:rsidP="00DD1815">
      <w:pPr>
        <w:pStyle w:val="Default"/>
        <w:spacing w:line="276" w:lineRule="auto"/>
        <w:jc w:val="both"/>
        <w:rPr>
          <w:rFonts w:ascii="Times New Roman" w:hAnsi="Times New Roman" w:cs="Times New Roman"/>
        </w:rPr>
      </w:pPr>
      <w:r w:rsidRPr="00DD1815">
        <w:rPr>
          <w:rFonts w:ascii="Times New Roman" w:hAnsi="Times New Roman" w:cs="Times New Roman"/>
          <w:b/>
          <w:bCs/>
        </w:rPr>
        <w:t>Action:</w:t>
      </w:r>
      <w:r w:rsidRPr="00DD1815">
        <w:rPr>
          <w:rFonts w:ascii="Times New Roman" w:hAnsi="Times New Roman" w:cs="Times New Roman"/>
        </w:rPr>
        <w:t xml:space="preserve"> Given its focus on resettlement, the primary concern of the resettlement planning will be to take seriously the rights and interests of the displaced and ‘to-be-resettled’ people. Structure and procedures need to be put in place for this to occur, which will be</w:t>
      </w:r>
      <w:r w:rsidR="00E51682" w:rsidRPr="00DD1815">
        <w:rPr>
          <w:rFonts w:ascii="Times New Roman" w:hAnsi="Times New Roman" w:cs="Times New Roman"/>
        </w:rPr>
        <w:t xml:space="preserve"> facilitated</w:t>
      </w:r>
      <w:r w:rsidRPr="00DD1815">
        <w:rPr>
          <w:rFonts w:ascii="Times New Roman" w:hAnsi="Times New Roman" w:cs="Times New Roman"/>
        </w:rPr>
        <w:t xml:space="preserve"> through the formation of a local level consultative forum. This consultative body will be given official recognition within the RA implementing agencies institutional framework. Project </w:t>
      </w:r>
      <w:r w:rsidRPr="00DD1815">
        <w:rPr>
          <w:rFonts w:ascii="Times New Roman" w:hAnsi="Times New Roman" w:cs="Times New Roman"/>
        </w:rPr>
        <w:lastRenderedPageBreak/>
        <w:t xml:space="preserve">boundaries </w:t>
      </w:r>
      <w:r w:rsidR="00E51682" w:rsidRPr="00DD1815">
        <w:rPr>
          <w:rFonts w:ascii="Times New Roman" w:hAnsi="Times New Roman" w:cs="Times New Roman"/>
        </w:rPr>
        <w:t>(</w:t>
      </w:r>
      <w:proofErr w:type="spellStart"/>
      <w:r w:rsidR="00E51682" w:rsidRPr="00DD1815">
        <w:rPr>
          <w:rFonts w:ascii="Times New Roman" w:hAnsi="Times New Roman" w:cs="Times New Roman"/>
        </w:rPr>
        <w:t>RoW</w:t>
      </w:r>
      <w:proofErr w:type="spellEnd"/>
      <w:r w:rsidR="00E51682" w:rsidRPr="00DD1815">
        <w:rPr>
          <w:rFonts w:ascii="Times New Roman" w:hAnsi="Times New Roman" w:cs="Times New Roman"/>
        </w:rPr>
        <w:t xml:space="preserve"> and for ancillary works) </w:t>
      </w:r>
      <w:r w:rsidRPr="00DD1815">
        <w:rPr>
          <w:rFonts w:ascii="Times New Roman" w:hAnsi="Times New Roman" w:cs="Times New Roman"/>
        </w:rPr>
        <w:t xml:space="preserve">should be made known to all interested and affected parties and should not be changed without </w:t>
      </w:r>
      <w:r w:rsidR="0000476B" w:rsidRPr="00DD1815">
        <w:rPr>
          <w:rFonts w:ascii="Times New Roman" w:hAnsi="Times New Roman" w:cs="Times New Roman"/>
        </w:rPr>
        <w:t>adequate</w:t>
      </w:r>
      <w:r w:rsidRPr="00DD1815">
        <w:rPr>
          <w:rFonts w:ascii="Times New Roman" w:hAnsi="Times New Roman" w:cs="Times New Roman"/>
        </w:rPr>
        <w:t xml:space="preserve"> consultation and notice.</w:t>
      </w:r>
    </w:p>
    <w:p w14:paraId="25EC099C" w14:textId="77777777" w:rsidR="007F71AC" w:rsidRDefault="007F71AC" w:rsidP="00DD1815">
      <w:pPr>
        <w:spacing w:line="276" w:lineRule="auto"/>
        <w:rPr>
          <w:b/>
          <w:bCs/>
        </w:rPr>
      </w:pPr>
    </w:p>
    <w:p w14:paraId="33ACD5EF" w14:textId="384ABAC6" w:rsidR="00BE16EA" w:rsidRPr="00DD1815" w:rsidRDefault="00BE16EA" w:rsidP="00DD1815">
      <w:pPr>
        <w:spacing w:line="276" w:lineRule="auto"/>
        <w:rPr>
          <w:b/>
          <w:bCs/>
        </w:rPr>
      </w:pPr>
      <w:r w:rsidRPr="00DD1815">
        <w:rPr>
          <w:b/>
          <w:bCs/>
        </w:rPr>
        <w:t xml:space="preserve">Principle 3: </w:t>
      </w:r>
      <w:r w:rsidR="005D0278" w:rsidRPr="00DD1815">
        <w:rPr>
          <w:b/>
          <w:bCs/>
        </w:rPr>
        <w:t>Pre-Resettlement Data Baseline Will Be Established</w:t>
      </w:r>
    </w:p>
    <w:p w14:paraId="08980C44" w14:textId="13C2D835" w:rsidR="00BE16EA" w:rsidRPr="00DD1815" w:rsidRDefault="00BE16EA" w:rsidP="00DD1815">
      <w:pPr>
        <w:pStyle w:val="Default"/>
        <w:spacing w:line="276" w:lineRule="auto"/>
        <w:jc w:val="both"/>
        <w:rPr>
          <w:rFonts w:ascii="Times New Roman" w:hAnsi="Times New Roman" w:cs="Times New Roman"/>
        </w:rPr>
      </w:pPr>
      <w:r w:rsidRPr="00DD1815">
        <w:rPr>
          <w:rFonts w:ascii="Times New Roman" w:hAnsi="Times New Roman" w:cs="Times New Roman"/>
          <w:b/>
          <w:bCs/>
        </w:rPr>
        <w:t>Action:</w:t>
      </w:r>
      <w:r w:rsidRPr="00DD1815">
        <w:rPr>
          <w:rFonts w:ascii="Times New Roman" w:hAnsi="Times New Roman" w:cs="Times New Roman"/>
        </w:rPr>
        <w:t xml:space="preserve"> </w:t>
      </w:r>
      <w:r w:rsidR="00915A2A" w:rsidRPr="00DD1815">
        <w:rPr>
          <w:rFonts w:ascii="Times New Roman" w:hAnsi="Times New Roman" w:cs="Times New Roman"/>
        </w:rPr>
        <w:t xml:space="preserve">A Pre-Resettlement Data Baseline </w:t>
      </w:r>
      <w:r w:rsidR="00E51682" w:rsidRPr="00DD1815">
        <w:rPr>
          <w:rFonts w:ascii="Times New Roman" w:hAnsi="Times New Roman" w:cs="Times New Roman"/>
        </w:rPr>
        <w:t>w</w:t>
      </w:r>
      <w:r w:rsidR="00915A2A" w:rsidRPr="00DD1815">
        <w:rPr>
          <w:rFonts w:ascii="Times New Roman" w:hAnsi="Times New Roman" w:cs="Times New Roman"/>
        </w:rPr>
        <w:t xml:space="preserve">ill </w:t>
      </w:r>
      <w:r w:rsidR="00E51682" w:rsidRPr="00DD1815">
        <w:rPr>
          <w:rFonts w:ascii="Times New Roman" w:hAnsi="Times New Roman" w:cs="Times New Roman"/>
        </w:rPr>
        <w:t>b</w:t>
      </w:r>
      <w:r w:rsidR="00915A2A" w:rsidRPr="00DD1815">
        <w:rPr>
          <w:rFonts w:ascii="Times New Roman" w:hAnsi="Times New Roman" w:cs="Times New Roman"/>
        </w:rPr>
        <w:t xml:space="preserve">e </w:t>
      </w:r>
      <w:r w:rsidR="00E51682" w:rsidRPr="00DD1815">
        <w:rPr>
          <w:rFonts w:ascii="Times New Roman" w:hAnsi="Times New Roman" w:cs="Times New Roman"/>
        </w:rPr>
        <w:t>e</w:t>
      </w:r>
      <w:r w:rsidR="00915A2A" w:rsidRPr="00DD1815">
        <w:rPr>
          <w:rFonts w:ascii="Times New Roman" w:hAnsi="Times New Roman" w:cs="Times New Roman"/>
        </w:rPr>
        <w:t>stablished</w:t>
      </w:r>
      <w:r w:rsidR="00915A2A" w:rsidRPr="00DD1815">
        <w:rPr>
          <w:rFonts w:ascii="Times New Roman" w:hAnsi="Times New Roman" w:cs="Times New Roman"/>
          <w:b/>
          <w:bCs/>
        </w:rPr>
        <w:t xml:space="preserve"> </w:t>
      </w:r>
      <w:r w:rsidR="00915A2A" w:rsidRPr="00DD1815">
        <w:rPr>
          <w:rFonts w:ascii="Times New Roman" w:hAnsi="Times New Roman" w:cs="Times New Roman"/>
        </w:rPr>
        <w:t xml:space="preserve">to support the successful re-establishment of affected homesteads. The following activities will be undertaken prior to displacement or property acquisition: </w:t>
      </w:r>
    </w:p>
    <w:p w14:paraId="59A5E167" w14:textId="06D08755" w:rsidR="0028574A" w:rsidRPr="00DD1815" w:rsidRDefault="00BE16EA" w:rsidP="00DD1815">
      <w:pPr>
        <w:pStyle w:val="Default"/>
        <w:numPr>
          <w:ilvl w:val="0"/>
          <w:numId w:val="150"/>
        </w:numPr>
        <w:spacing w:line="276" w:lineRule="auto"/>
        <w:jc w:val="both"/>
        <w:rPr>
          <w:rFonts w:ascii="Times New Roman" w:hAnsi="Times New Roman" w:cs="Times New Roman"/>
        </w:rPr>
      </w:pPr>
      <w:r w:rsidRPr="00DD1815">
        <w:rPr>
          <w:rFonts w:ascii="Times New Roman" w:hAnsi="Times New Roman" w:cs="Times New Roman"/>
        </w:rPr>
        <w:t>An inventory of landholdings and immovable/non-retrievable improvements (buildings and structures) to determine fair and reasonable levels of compensation or mitigation.</w:t>
      </w:r>
    </w:p>
    <w:p w14:paraId="4DDB867A" w14:textId="77777777" w:rsidR="00BE16EA" w:rsidRPr="00DD1815" w:rsidRDefault="00BE16EA" w:rsidP="00DD1815">
      <w:pPr>
        <w:pStyle w:val="Default"/>
        <w:numPr>
          <w:ilvl w:val="0"/>
          <w:numId w:val="150"/>
        </w:numPr>
        <w:spacing w:line="276" w:lineRule="auto"/>
        <w:jc w:val="both"/>
        <w:rPr>
          <w:rFonts w:ascii="Times New Roman" w:hAnsi="Times New Roman" w:cs="Times New Roman"/>
        </w:rPr>
      </w:pPr>
      <w:r w:rsidRPr="00DD1815">
        <w:rPr>
          <w:rFonts w:ascii="Times New Roman" w:hAnsi="Times New Roman" w:cs="Times New Roman"/>
        </w:rPr>
        <w:t xml:space="preserve">A census detailing household composition and demography, and other relevant socio-economic characteristics as appropriate. The asset inventories will be used to determine and negotiate entitlements, while the census information is required to monitor homestead re-establishment. The information obtained from the inventories and census will be entered into a computerised database to facilitate resettlement planning, implementation and monitoring. </w:t>
      </w:r>
    </w:p>
    <w:p w14:paraId="14BE7A38" w14:textId="77777777" w:rsidR="007F71AC" w:rsidRDefault="007F71AC" w:rsidP="00DD1815">
      <w:pPr>
        <w:spacing w:line="276" w:lineRule="auto"/>
        <w:rPr>
          <w:b/>
          <w:bCs/>
        </w:rPr>
      </w:pPr>
    </w:p>
    <w:p w14:paraId="73775701" w14:textId="6B396AAE" w:rsidR="0028574A" w:rsidRPr="00DD1815" w:rsidRDefault="00BE16EA" w:rsidP="00DD1815">
      <w:pPr>
        <w:spacing w:line="276" w:lineRule="auto"/>
      </w:pPr>
      <w:r w:rsidRPr="00DD1815">
        <w:rPr>
          <w:b/>
          <w:bCs/>
        </w:rPr>
        <w:t xml:space="preserve">Principle 4: </w:t>
      </w:r>
      <w:r w:rsidR="005D0278" w:rsidRPr="00DD1815">
        <w:rPr>
          <w:b/>
          <w:bCs/>
        </w:rPr>
        <w:t xml:space="preserve">Assistance with Relocation to be made available </w:t>
      </w:r>
    </w:p>
    <w:p w14:paraId="011ED22C" w14:textId="6A63641F" w:rsidR="00915A2A" w:rsidRDefault="0028574A" w:rsidP="00DD1815">
      <w:pPr>
        <w:pStyle w:val="Default"/>
        <w:spacing w:line="276" w:lineRule="auto"/>
        <w:jc w:val="both"/>
        <w:rPr>
          <w:rFonts w:ascii="Times New Roman" w:hAnsi="Times New Roman" w:cs="Times New Roman"/>
        </w:rPr>
      </w:pPr>
      <w:r w:rsidRPr="00DD1815">
        <w:rPr>
          <w:rFonts w:ascii="Times New Roman" w:hAnsi="Times New Roman" w:cs="Times New Roman"/>
          <w:b/>
          <w:bCs/>
        </w:rPr>
        <w:t xml:space="preserve">Action: </w:t>
      </w:r>
      <w:r w:rsidR="005D0278" w:rsidRPr="00DD1815">
        <w:rPr>
          <w:rFonts w:ascii="Times New Roman" w:hAnsi="Times New Roman" w:cs="Times New Roman"/>
        </w:rPr>
        <w:t>Provision of resettlement assistance for affected households to relocate from the impacted area to new relocations. Special attention will be made to g</w:t>
      </w:r>
      <w:r w:rsidR="00915A2A" w:rsidRPr="00DD1815">
        <w:rPr>
          <w:rFonts w:ascii="Times New Roman" w:hAnsi="Times New Roman" w:cs="Times New Roman"/>
        </w:rPr>
        <w:t>roups such as the elderly living alone, disabled/chronically ill, female-headed households, and child headed households must be given additional support to mitigate resettlement risks</w:t>
      </w:r>
      <w:r w:rsidR="007F39E7" w:rsidRPr="00DD1815">
        <w:rPr>
          <w:rFonts w:ascii="Times New Roman" w:hAnsi="Times New Roman" w:cs="Times New Roman"/>
        </w:rPr>
        <w:t>.</w:t>
      </w:r>
    </w:p>
    <w:p w14:paraId="13C93D12" w14:textId="77777777" w:rsidR="007F71AC" w:rsidRPr="00DD1815" w:rsidRDefault="007F71AC" w:rsidP="00DD1815">
      <w:pPr>
        <w:pStyle w:val="Default"/>
        <w:spacing w:line="276" w:lineRule="auto"/>
        <w:jc w:val="both"/>
        <w:rPr>
          <w:rFonts w:ascii="Times New Roman" w:hAnsi="Times New Roman" w:cs="Times New Roman"/>
        </w:rPr>
      </w:pPr>
    </w:p>
    <w:p w14:paraId="378CE438" w14:textId="5691581A" w:rsidR="00011EC5" w:rsidRDefault="00011EC5" w:rsidP="009F3381">
      <w:pPr>
        <w:pStyle w:val="Heading2"/>
      </w:pPr>
      <w:bookmarkStart w:id="502" w:name="_Toc210650346"/>
      <w:r w:rsidRPr="00DD1815">
        <w:t>Project Description</w:t>
      </w:r>
      <w:bookmarkEnd w:id="502"/>
    </w:p>
    <w:p w14:paraId="5BE4EE72" w14:textId="77777777" w:rsidR="007F71AC" w:rsidRPr="007F71AC" w:rsidRDefault="007F71AC" w:rsidP="007F71AC">
      <w:bookmarkStart w:id="503" w:name="_Hlk193880874"/>
    </w:p>
    <w:p w14:paraId="331C0D3D" w14:textId="08580895" w:rsidR="00011EC5" w:rsidRPr="00DD1815" w:rsidRDefault="00011EC5" w:rsidP="00A20793">
      <w:pPr>
        <w:pStyle w:val="Heading3"/>
        <w:numPr>
          <w:ilvl w:val="2"/>
          <w:numId w:val="392"/>
        </w:numPr>
      </w:pPr>
      <w:bookmarkStart w:id="504" w:name="_Toc210650347"/>
      <w:bookmarkEnd w:id="503"/>
      <w:r w:rsidRPr="00DD1815">
        <w:t>Project Location</w:t>
      </w:r>
      <w:bookmarkEnd w:id="504"/>
    </w:p>
    <w:p w14:paraId="5634AF48" w14:textId="0E4FD3E9" w:rsidR="00011EC5" w:rsidRPr="00DD1815" w:rsidRDefault="00011EC5" w:rsidP="00DD1815">
      <w:pPr>
        <w:spacing w:line="276" w:lineRule="auto"/>
        <w:jc w:val="both"/>
        <w:rPr>
          <w:lang w:eastAsia="sw-KE"/>
        </w:rPr>
      </w:pPr>
      <w:r w:rsidRPr="00DD1815">
        <w:rPr>
          <w:lang w:eastAsia="sw-KE"/>
        </w:rPr>
        <w:t xml:space="preserve">The project is located in </w:t>
      </w:r>
      <w:r w:rsidRPr="00DD1815">
        <w:rPr>
          <w:rFonts w:eastAsiaTheme="majorEastAsia"/>
        </w:rPr>
        <w:t>Machinga District, Zomba District, and Zomba City</w:t>
      </w:r>
      <w:r w:rsidRPr="00DD1815">
        <w:rPr>
          <w:lang w:eastAsia="sw-KE"/>
        </w:rPr>
        <w:t xml:space="preserve"> in a section of the M3 road (otherwise referred as Liwonde - Matawale road). The road</w:t>
      </w:r>
      <w:r w:rsidR="00554E10" w:rsidRPr="00DD1815">
        <w:rPr>
          <w:lang w:eastAsia="sw-KE"/>
        </w:rPr>
        <w:t xml:space="preserve"> to be rehabilitated</w:t>
      </w:r>
      <w:r w:rsidRPr="00DD1815">
        <w:rPr>
          <w:lang w:eastAsia="sw-KE"/>
        </w:rPr>
        <w:t xml:space="preserve"> starts just after Liwonde Barrage</w:t>
      </w:r>
      <w:r w:rsidR="00AF798D" w:rsidRPr="00DD1815">
        <w:rPr>
          <w:lang w:eastAsia="sw-KE"/>
        </w:rPr>
        <w:t xml:space="preserve"> in Liwonde Township</w:t>
      </w:r>
      <w:r w:rsidR="00554E10" w:rsidRPr="00DD1815">
        <w:rPr>
          <w:lang w:eastAsia="sw-KE"/>
        </w:rPr>
        <w:t xml:space="preserve">, </w:t>
      </w:r>
      <w:r w:rsidRPr="00DD1815">
        <w:rPr>
          <w:lang w:eastAsia="sw-KE"/>
        </w:rPr>
        <w:t>travers</w:t>
      </w:r>
      <w:r w:rsidR="00554E10" w:rsidRPr="00DD1815">
        <w:rPr>
          <w:lang w:eastAsia="sw-KE"/>
        </w:rPr>
        <w:t>ing</w:t>
      </w:r>
      <w:r w:rsidRPr="00DD1815">
        <w:rPr>
          <w:lang w:eastAsia="sw-KE"/>
        </w:rPr>
        <w:t xml:space="preserve"> Machinga Hill and Liwonde Forest Reserve passing through major Trading Centres like Machinga Boma, </w:t>
      </w:r>
      <w:proofErr w:type="spellStart"/>
      <w:r w:rsidRPr="00DD1815">
        <w:rPr>
          <w:lang w:eastAsia="sw-KE"/>
        </w:rPr>
        <w:t>Malosa</w:t>
      </w:r>
      <w:proofErr w:type="spellEnd"/>
      <w:r w:rsidRPr="00DD1815">
        <w:rPr>
          <w:lang w:eastAsia="sw-KE"/>
        </w:rPr>
        <w:t xml:space="preserve">, </w:t>
      </w:r>
      <w:proofErr w:type="spellStart"/>
      <w:r w:rsidRPr="00DD1815">
        <w:rPr>
          <w:lang w:eastAsia="sw-KE"/>
        </w:rPr>
        <w:t>Namwera</w:t>
      </w:r>
      <w:proofErr w:type="spellEnd"/>
      <w:r w:rsidRPr="00DD1815">
        <w:rPr>
          <w:lang w:eastAsia="sw-KE"/>
        </w:rPr>
        <w:t xml:space="preserve"> Turn-Off, Domasi, Songani and ends right within Zomba City at Matawale. The total length of the road is 47.9 km.</w:t>
      </w:r>
      <w:r w:rsidR="00C94501" w:rsidRPr="00DD1815">
        <w:rPr>
          <w:lang w:eastAsia="sw-KE"/>
        </w:rPr>
        <w:t xml:space="preserve"> </w:t>
      </w:r>
      <w:r w:rsidR="00614227" w:rsidRPr="00DD1815">
        <w:rPr>
          <w:b/>
          <w:bCs/>
          <w:lang w:eastAsia="sw-KE"/>
        </w:rPr>
        <w:fldChar w:fldCharType="begin"/>
      </w:r>
      <w:r w:rsidR="00614227" w:rsidRPr="00DD1815">
        <w:rPr>
          <w:b/>
          <w:bCs/>
          <w:lang w:eastAsia="sw-KE"/>
        </w:rPr>
        <w:instrText xml:space="preserve"> REF _Ref200380023 \h  \* MERGEFORMAT </w:instrText>
      </w:r>
      <w:r w:rsidR="00614227" w:rsidRPr="00DD1815">
        <w:rPr>
          <w:b/>
          <w:bCs/>
          <w:lang w:eastAsia="sw-KE"/>
        </w:rPr>
      </w:r>
      <w:r w:rsidR="00614227" w:rsidRPr="00DD1815">
        <w:rPr>
          <w:b/>
          <w:bCs/>
          <w:lang w:eastAsia="sw-KE"/>
        </w:rPr>
        <w:fldChar w:fldCharType="separate"/>
      </w:r>
      <w:r w:rsidR="002B7351" w:rsidRPr="00DD1815">
        <w:rPr>
          <w:b/>
          <w:bCs/>
        </w:rPr>
        <w:t xml:space="preserve">Figure </w:t>
      </w:r>
      <w:r w:rsidR="002B7351" w:rsidRPr="00DD1815">
        <w:rPr>
          <w:b/>
          <w:bCs/>
          <w:noProof/>
        </w:rPr>
        <w:t>1</w:t>
      </w:r>
      <w:r w:rsidR="00614227" w:rsidRPr="00DD1815">
        <w:rPr>
          <w:b/>
          <w:bCs/>
          <w:lang w:eastAsia="sw-KE"/>
        </w:rPr>
        <w:fldChar w:fldCharType="end"/>
      </w:r>
      <w:r w:rsidR="00C94501" w:rsidRPr="00DD1815">
        <w:rPr>
          <w:lang w:eastAsia="sw-KE"/>
        </w:rPr>
        <w:t xml:space="preserve"> presents location of the proposed project.</w:t>
      </w:r>
    </w:p>
    <w:p w14:paraId="008E9CB1" w14:textId="2B70594F" w:rsidR="00614227" w:rsidRPr="00DD1815" w:rsidRDefault="00554E10" w:rsidP="00DD1815">
      <w:pPr>
        <w:keepNext/>
        <w:tabs>
          <w:tab w:val="left" w:pos="709"/>
        </w:tabs>
        <w:spacing w:line="276" w:lineRule="auto"/>
        <w:jc w:val="center"/>
      </w:pPr>
      <w:r w:rsidRPr="00DD1815">
        <w:rPr>
          <w:noProof/>
          <w14:ligatures w14:val="standardContextual"/>
        </w:rPr>
        <w:lastRenderedPageBreak/>
        <w:t xml:space="preserve"> </w:t>
      </w:r>
      <w:r w:rsidRPr="00DD1815">
        <w:rPr>
          <w:noProof/>
          <w:lang w:val="en-GB" w:eastAsia="en-GB"/>
        </w:rPr>
        <w:drawing>
          <wp:inline distT="0" distB="0" distL="0" distR="0" wp14:anchorId="61C4D802" wp14:editId="0B19DB04">
            <wp:extent cx="5605586" cy="5644515"/>
            <wp:effectExtent l="0" t="0" r="0" b="0"/>
            <wp:docPr id="484091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091531" name=""/>
                    <pic:cNvPicPr/>
                  </pic:nvPicPr>
                  <pic:blipFill>
                    <a:blip r:embed="rId16"/>
                    <a:stretch>
                      <a:fillRect/>
                    </a:stretch>
                  </pic:blipFill>
                  <pic:spPr>
                    <a:xfrm>
                      <a:off x="0" y="0"/>
                      <a:ext cx="5615998" cy="5654999"/>
                    </a:xfrm>
                    <a:prstGeom prst="rect">
                      <a:avLst/>
                    </a:prstGeom>
                  </pic:spPr>
                </pic:pic>
              </a:graphicData>
            </a:graphic>
          </wp:inline>
        </w:drawing>
      </w:r>
    </w:p>
    <w:p w14:paraId="1AFEA123" w14:textId="0F681A57" w:rsidR="00011EC5" w:rsidRDefault="00614227" w:rsidP="00DD1815">
      <w:pPr>
        <w:pStyle w:val="Caption"/>
        <w:spacing w:before="0" w:after="0"/>
        <w:jc w:val="center"/>
        <w:rPr>
          <w:szCs w:val="24"/>
        </w:rPr>
      </w:pPr>
      <w:bookmarkStart w:id="505" w:name="_Ref200380023"/>
      <w:bookmarkStart w:id="506" w:name="_Toc210567851"/>
      <w:r w:rsidRPr="00DD1815">
        <w:rPr>
          <w:szCs w:val="24"/>
        </w:rPr>
        <w:t xml:space="preserve">Figure </w:t>
      </w:r>
      <w:r w:rsidR="002B7351" w:rsidRPr="00DD1815">
        <w:rPr>
          <w:szCs w:val="24"/>
        </w:rPr>
        <w:fldChar w:fldCharType="begin"/>
      </w:r>
      <w:r w:rsidR="002B7351" w:rsidRPr="00DD1815">
        <w:rPr>
          <w:szCs w:val="24"/>
        </w:rPr>
        <w:instrText xml:space="preserve"> SEQ Figure \* ARABIC </w:instrText>
      </w:r>
      <w:r w:rsidR="002B7351" w:rsidRPr="00DD1815">
        <w:rPr>
          <w:szCs w:val="24"/>
        </w:rPr>
        <w:fldChar w:fldCharType="separate"/>
      </w:r>
      <w:r w:rsidR="002B7351" w:rsidRPr="00DD1815">
        <w:rPr>
          <w:noProof/>
          <w:szCs w:val="24"/>
        </w:rPr>
        <w:t>1</w:t>
      </w:r>
      <w:r w:rsidR="002B7351" w:rsidRPr="00DD1815">
        <w:rPr>
          <w:noProof/>
          <w:szCs w:val="24"/>
        </w:rPr>
        <w:fldChar w:fldCharType="end"/>
      </w:r>
      <w:bookmarkEnd w:id="505"/>
      <w:r w:rsidRPr="00DD1815">
        <w:rPr>
          <w:szCs w:val="24"/>
        </w:rPr>
        <w:t>: Location of the Proposed Project</w:t>
      </w:r>
      <w:bookmarkEnd w:id="506"/>
    </w:p>
    <w:p w14:paraId="27298F25" w14:textId="77777777" w:rsidR="007F71AC" w:rsidRPr="007F71AC" w:rsidRDefault="007F71AC" w:rsidP="007F71AC">
      <w:pPr>
        <w:rPr>
          <w:lang w:eastAsia="en-GB"/>
        </w:rPr>
      </w:pPr>
    </w:p>
    <w:p w14:paraId="18F412CE" w14:textId="7061B6FA" w:rsidR="00ED30F7" w:rsidRPr="00DD1815" w:rsidRDefault="00011EC5" w:rsidP="00A20793">
      <w:pPr>
        <w:pStyle w:val="Heading3"/>
        <w:numPr>
          <w:ilvl w:val="2"/>
          <w:numId w:val="392"/>
        </w:numPr>
      </w:pPr>
      <w:bookmarkStart w:id="507" w:name="_Toc210650348"/>
      <w:r w:rsidRPr="00DD1815">
        <w:t>Nature and Scope of the Proposed Project</w:t>
      </w:r>
      <w:bookmarkEnd w:id="507"/>
    </w:p>
    <w:p w14:paraId="6C480EB0" w14:textId="0D487501" w:rsidR="00011EC5" w:rsidRDefault="00011EC5" w:rsidP="00DD1815">
      <w:pPr>
        <w:spacing w:line="276" w:lineRule="auto"/>
        <w:jc w:val="both"/>
      </w:pPr>
      <w:r w:rsidRPr="00DD1815">
        <w:t>The Liwonde-Matawale Road Rehabilitation Project is phased into four main stages: planning, construction, demobilization, and operation and maintenance. Each phase has significant implications for displacement, relocation, and resettlement, as well as for addressing the environmental and social impacts. Below</w:t>
      </w:r>
      <w:r w:rsidR="00554E10" w:rsidRPr="00DD1815">
        <w:t xml:space="preserve"> is an</w:t>
      </w:r>
      <w:r w:rsidRPr="00DD1815">
        <w:t xml:space="preserve"> outline </w:t>
      </w:r>
      <w:r w:rsidR="00554E10" w:rsidRPr="00DD1815">
        <w:t xml:space="preserve">of </w:t>
      </w:r>
      <w:r w:rsidRPr="00DD1815">
        <w:t>how these phases intersect with the development and implementation of the Resettlement Action Plan (RAP).</w:t>
      </w:r>
    </w:p>
    <w:p w14:paraId="35338250" w14:textId="77777777" w:rsidR="007F71AC" w:rsidRPr="00DD1815" w:rsidRDefault="007F71AC" w:rsidP="00DD1815">
      <w:pPr>
        <w:spacing w:line="276" w:lineRule="auto"/>
        <w:jc w:val="both"/>
      </w:pPr>
    </w:p>
    <w:p w14:paraId="236874A5" w14:textId="2B971BFD" w:rsidR="00011EC5" w:rsidRPr="007F71AC" w:rsidRDefault="00011EC5" w:rsidP="007F71AC">
      <w:pPr>
        <w:pStyle w:val="ListParagraph"/>
        <w:numPr>
          <w:ilvl w:val="1"/>
          <w:numId w:val="63"/>
        </w:numPr>
        <w:spacing w:line="276" w:lineRule="auto"/>
        <w:ind w:left="426" w:hanging="426"/>
        <w:jc w:val="both"/>
        <w:rPr>
          <w:i/>
          <w:iCs/>
        </w:rPr>
      </w:pPr>
      <w:r w:rsidRPr="007F71AC">
        <w:rPr>
          <w:rFonts w:eastAsiaTheme="majorEastAsia"/>
          <w:b/>
          <w:bCs/>
          <w:i/>
          <w:iCs/>
        </w:rPr>
        <w:t>Planning Phase</w:t>
      </w:r>
    </w:p>
    <w:p w14:paraId="794F9769" w14:textId="77777777" w:rsidR="00011EC5" w:rsidRPr="00DD1815" w:rsidRDefault="00011EC5" w:rsidP="00DD1815">
      <w:pPr>
        <w:spacing w:line="276" w:lineRule="auto"/>
        <w:jc w:val="both"/>
      </w:pPr>
      <w:r w:rsidRPr="00DD1815">
        <w:t>The planning phase involves critical activities such as engineering design, feasibility studies, and the preparation of the Environmental and Social Impact Assessment (ESIA) and RAP.</w:t>
      </w:r>
    </w:p>
    <w:p w14:paraId="7D707D32" w14:textId="278151DC" w:rsidR="00011EC5" w:rsidRPr="00DD1815" w:rsidRDefault="00011EC5" w:rsidP="00DD1815">
      <w:pPr>
        <w:pStyle w:val="ListParagraph"/>
        <w:numPr>
          <w:ilvl w:val="0"/>
          <w:numId w:val="70"/>
        </w:numPr>
        <w:spacing w:line="276" w:lineRule="auto"/>
        <w:jc w:val="both"/>
      </w:pPr>
      <w:r w:rsidRPr="00DD1815">
        <w:rPr>
          <w:rFonts w:eastAsiaTheme="majorEastAsia"/>
          <w:b/>
          <w:bCs/>
        </w:rPr>
        <w:t>Design and Extent of Works</w:t>
      </w:r>
      <w:r w:rsidRPr="00DD1815">
        <w:t>: The road design and earthworks determine the amount of land required for road widening and construction material, which includes road alignment, shoulder wi</w:t>
      </w:r>
      <w:r w:rsidR="00554E10" w:rsidRPr="00DD1815">
        <w:t>dening</w:t>
      </w:r>
      <w:r w:rsidRPr="00DD1815">
        <w:t>, and the need</w:t>
      </w:r>
      <w:r w:rsidR="00554E10" w:rsidRPr="00DD1815">
        <w:t>s</w:t>
      </w:r>
      <w:r w:rsidRPr="00DD1815">
        <w:t xml:space="preserve"> for infrastructure like bridges. </w:t>
      </w:r>
      <w:r w:rsidR="00E905AA" w:rsidRPr="00DD1815">
        <w:t xml:space="preserve">Based on these designs, the scope of work has been clearly defined, including the spatial </w:t>
      </w:r>
      <w:r w:rsidR="00E905AA" w:rsidRPr="00DD1815">
        <w:lastRenderedPageBreak/>
        <w:t>requirements and the quantities of materials needed—such as gravel, quarry stone, and water. All road works will be carried out</w:t>
      </w:r>
      <w:r w:rsidR="001B3BA9" w:rsidRPr="00DD1815">
        <w:t xml:space="preserve"> within the Road Reserve</w:t>
      </w:r>
      <w:r w:rsidR="00554E10" w:rsidRPr="00DD1815">
        <w:t xml:space="preserve"> (RR)</w:t>
      </w:r>
      <w:r w:rsidR="00E905AA" w:rsidRPr="00DD1815">
        <w:t>, which w</w:t>
      </w:r>
      <w:r w:rsidR="00554E10" w:rsidRPr="00DD1815">
        <w:t>as</w:t>
      </w:r>
      <w:r w:rsidR="00E905AA" w:rsidRPr="00DD1815">
        <w:t xml:space="preserve"> demarcated using marker posts. </w:t>
      </w:r>
      <w:r w:rsidR="00AF798D" w:rsidRPr="00DD1815">
        <w:t>S</w:t>
      </w:r>
      <w:r w:rsidR="00E905AA" w:rsidRPr="00DD1815">
        <w:t xml:space="preserve">ite clearing will be strictly </w:t>
      </w:r>
      <w:r w:rsidR="00554E10" w:rsidRPr="00DD1815">
        <w:t xml:space="preserve">limited </w:t>
      </w:r>
      <w:r w:rsidR="00E905AA" w:rsidRPr="00DD1815">
        <w:t>to the areas where construction activities will occur, as defined by the coordinates provided by the supervising consultan</w:t>
      </w:r>
      <w:r w:rsidR="00FD5CB5" w:rsidRPr="00DD1815">
        <w:t>t</w:t>
      </w:r>
      <w:r w:rsidR="001B3BA9" w:rsidRPr="00DD1815">
        <w:t xml:space="preserve"> and this sets the project’s Right of Way</w:t>
      </w:r>
      <w:r w:rsidR="00554E10" w:rsidRPr="00DD1815">
        <w:t xml:space="preserve"> (</w:t>
      </w:r>
      <w:proofErr w:type="spellStart"/>
      <w:r w:rsidR="00554E10" w:rsidRPr="00DD1815">
        <w:t>RoW</w:t>
      </w:r>
      <w:proofErr w:type="spellEnd"/>
      <w:r w:rsidR="00554E10" w:rsidRPr="00DD1815">
        <w:t>)</w:t>
      </w:r>
      <w:r w:rsidR="001B3BA9" w:rsidRPr="00DD1815">
        <w:t>.</w:t>
      </w:r>
    </w:p>
    <w:p w14:paraId="5F7FD049" w14:textId="36A02CC9" w:rsidR="00011EC5" w:rsidRPr="00DD1815" w:rsidRDefault="00011EC5" w:rsidP="00DD1815">
      <w:pPr>
        <w:pStyle w:val="ListParagraph"/>
        <w:numPr>
          <w:ilvl w:val="0"/>
          <w:numId w:val="70"/>
        </w:numPr>
        <w:spacing w:line="276" w:lineRule="auto"/>
        <w:jc w:val="both"/>
      </w:pPr>
      <w:r w:rsidRPr="00DD1815">
        <w:rPr>
          <w:rFonts w:eastAsiaTheme="majorEastAsia"/>
          <w:b/>
          <w:bCs/>
        </w:rPr>
        <w:t>Environmental and Social Impact Assessment (ESIA)</w:t>
      </w:r>
      <w:r w:rsidRPr="00DD1815">
        <w:t xml:space="preserve">: The ESIA </w:t>
      </w:r>
      <w:r w:rsidR="00AF798D" w:rsidRPr="00DD1815">
        <w:t xml:space="preserve">predicts and </w:t>
      </w:r>
      <w:r w:rsidRPr="00DD1815">
        <w:t xml:space="preserve">evaluates the potential impacts of the project, including displacement of people, loss of assets, and effects on public utilities and forests such as the Liwonde Forest Reserve. It also considers risks to livelihoods for those relying on land for farming, business, or housing. The ESIA informs the RAP development, ensuring that any displacement or loss of income is addressed through </w:t>
      </w:r>
      <w:r w:rsidR="00554E10" w:rsidRPr="00DD1815">
        <w:t xml:space="preserve">appropriate measures among them </w:t>
      </w:r>
      <w:r w:rsidRPr="00DD1815">
        <w:t>compensation and resettlement plans.</w:t>
      </w:r>
    </w:p>
    <w:p w14:paraId="45667ABA" w14:textId="272E31F3" w:rsidR="00011EC5" w:rsidRPr="00DD1815" w:rsidRDefault="00011EC5" w:rsidP="00DD1815">
      <w:pPr>
        <w:pStyle w:val="ListParagraph"/>
        <w:numPr>
          <w:ilvl w:val="0"/>
          <w:numId w:val="71"/>
        </w:numPr>
        <w:spacing w:line="276" w:lineRule="auto"/>
        <w:jc w:val="both"/>
      </w:pPr>
      <w:r w:rsidRPr="00DD1815">
        <w:rPr>
          <w:rFonts w:eastAsiaTheme="majorEastAsia"/>
          <w:b/>
          <w:bCs/>
        </w:rPr>
        <w:t>RAP Development</w:t>
      </w:r>
      <w:r w:rsidRPr="00DD1815">
        <w:t>: The RAP is developed based on the ESIA findings and aims to mitigate the social and economic impacts of displacement. The RAP established procedures and processes for identification of affected properties and Project Affected Persons (PAPs); outlines compensation strategies; and proposes measures for livelihood restoration in order to ensure that affected individuals are not left worse off after the project.</w:t>
      </w:r>
    </w:p>
    <w:p w14:paraId="0E3F57BC" w14:textId="65DC3ABC" w:rsidR="004951B8" w:rsidRPr="00DD1815" w:rsidRDefault="00011EC5" w:rsidP="00DD1815">
      <w:pPr>
        <w:pStyle w:val="ListParagraph"/>
        <w:numPr>
          <w:ilvl w:val="0"/>
          <w:numId w:val="71"/>
        </w:numPr>
        <w:spacing w:line="276" w:lineRule="auto"/>
        <w:jc w:val="both"/>
      </w:pPr>
      <w:r w:rsidRPr="00DD1815">
        <w:rPr>
          <w:b/>
          <w:bCs/>
        </w:rPr>
        <w:t xml:space="preserve">Reclaiming Road Reserve: </w:t>
      </w:r>
      <w:r w:rsidRPr="00DD1815">
        <w:t xml:space="preserve">The road widening requires claiming land within the Road Reserve (RR) and that will displace individuals, households, and businesses that are currently existing with the RR. </w:t>
      </w:r>
      <w:r w:rsidR="00E905AA" w:rsidRPr="00DD1815">
        <w:t xml:space="preserve">Trading centers such as </w:t>
      </w:r>
      <w:proofErr w:type="spellStart"/>
      <w:r w:rsidR="00E905AA" w:rsidRPr="00DD1815">
        <w:t>Malosa</w:t>
      </w:r>
      <w:proofErr w:type="spellEnd"/>
      <w:r w:rsidR="00E905AA" w:rsidRPr="00DD1815">
        <w:t xml:space="preserve">, </w:t>
      </w:r>
      <w:r w:rsidR="00FD0980" w:rsidRPr="00DD1815">
        <w:t>S</w:t>
      </w:r>
      <w:r w:rsidR="00E905AA" w:rsidRPr="00DD1815">
        <w:t xml:space="preserve">omba, Songani, and Matawale will be directly affected, as the </w:t>
      </w:r>
      <w:r w:rsidR="001B3BA9" w:rsidRPr="00DD1815">
        <w:t xml:space="preserve">Road Reserve </w:t>
      </w:r>
      <w:r w:rsidR="00E905AA" w:rsidRPr="00DD1815">
        <w:t>in these areas is densely occupied. Additionally, the road works will impact forested areas, including sections of the Liwonde Forest Reserve, through which the road alignment passes</w:t>
      </w:r>
      <w:r w:rsidR="00FD5CB5" w:rsidRPr="00DD1815">
        <w:t xml:space="preserve">. </w:t>
      </w:r>
    </w:p>
    <w:p w14:paraId="315E1BE0" w14:textId="4CEFFD40" w:rsidR="00011EC5" w:rsidRDefault="00011EC5" w:rsidP="00DD1815">
      <w:pPr>
        <w:pStyle w:val="ListParagraph"/>
        <w:numPr>
          <w:ilvl w:val="0"/>
          <w:numId w:val="71"/>
        </w:numPr>
        <w:spacing w:line="276" w:lineRule="auto"/>
        <w:jc w:val="both"/>
      </w:pPr>
      <w:r w:rsidRPr="00DD1815">
        <w:rPr>
          <w:rFonts w:eastAsiaTheme="majorEastAsia"/>
          <w:b/>
          <w:bCs/>
        </w:rPr>
        <w:t>Resettlement and Compensations Payment</w:t>
      </w:r>
      <w:r w:rsidRPr="00DD1815">
        <w:t>: PAPs displaced by the road widening</w:t>
      </w:r>
      <w:r w:rsidR="004951B8" w:rsidRPr="00DD1815">
        <w:t xml:space="preserve"> and other works like diversions</w:t>
      </w:r>
      <w:r w:rsidRPr="00DD1815">
        <w:t xml:space="preserve"> will need to be re</w:t>
      </w:r>
      <w:r w:rsidR="004951B8" w:rsidRPr="00DD1815">
        <w:t>settled</w:t>
      </w:r>
      <w:r w:rsidRPr="00DD1815">
        <w:t>. The RAP ensures that resettlement is done in a smooth way and the impact on resettled households and individuals is well managed. Compensation will be provided for lost assets and livelihoods, ensuring that PAPs are not worse off after displacement. This may include monetary compensation for lost structures or land and assistance in re-establishing businesses or farming activities. The RAP also focuses on creating alternative livelihoods for those who depend on informal markets or other income sources.</w:t>
      </w:r>
    </w:p>
    <w:p w14:paraId="356096ED" w14:textId="77777777" w:rsidR="007F71AC" w:rsidRPr="00DD1815" w:rsidRDefault="007F71AC" w:rsidP="007F71AC">
      <w:pPr>
        <w:spacing w:line="276" w:lineRule="auto"/>
        <w:jc w:val="both"/>
      </w:pPr>
    </w:p>
    <w:p w14:paraId="026036FF" w14:textId="2A184D7D" w:rsidR="00011EC5" w:rsidRPr="007F71AC" w:rsidRDefault="00011EC5" w:rsidP="007F71AC">
      <w:pPr>
        <w:pStyle w:val="ListParagraph"/>
        <w:numPr>
          <w:ilvl w:val="1"/>
          <w:numId w:val="63"/>
        </w:numPr>
        <w:spacing w:line="276" w:lineRule="auto"/>
        <w:ind w:left="426" w:hanging="426"/>
        <w:jc w:val="both"/>
        <w:rPr>
          <w:rFonts w:eastAsiaTheme="majorEastAsia"/>
          <w:b/>
          <w:bCs/>
          <w:i/>
          <w:iCs/>
        </w:rPr>
      </w:pPr>
      <w:r w:rsidRPr="00DD1815">
        <w:rPr>
          <w:rFonts w:eastAsiaTheme="majorEastAsia"/>
          <w:b/>
          <w:bCs/>
          <w:i/>
          <w:iCs/>
        </w:rPr>
        <w:t>Construction Phase</w:t>
      </w:r>
    </w:p>
    <w:p w14:paraId="402A8737" w14:textId="4CC624CC" w:rsidR="00011EC5" w:rsidRPr="00DD1815" w:rsidRDefault="00011EC5" w:rsidP="00DD1815">
      <w:pPr>
        <w:spacing w:line="276" w:lineRule="auto"/>
        <w:jc w:val="both"/>
      </w:pPr>
      <w:r w:rsidRPr="00DD1815">
        <w:t xml:space="preserve">The construction phase involves the physical work necessary to rehabilitate the road, and this is where the greatest impact on communities occur, especially through </w:t>
      </w:r>
      <w:r w:rsidR="004951B8" w:rsidRPr="00DD1815">
        <w:t>claiming land</w:t>
      </w:r>
      <w:r w:rsidRPr="00DD1815">
        <w:t xml:space="preserve"> within the Road Reserve (RR) and displacement.</w:t>
      </w:r>
    </w:p>
    <w:p w14:paraId="087F2640" w14:textId="5AC83EE0" w:rsidR="004951B8" w:rsidRPr="00DD1815" w:rsidRDefault="00011EC5" w:rsidP="00DD1815">
      <w:pPr>
        <w:pStyle w:val="ListParagraph"/>
        <w:numPr>
          <w:ilvl w:val="0"/>
          <w:numId w:val="71"/>
        </w:numPr>
        <w:spacing w:line="276" w:lineRule="auto"/>
        <w:jc w:val="both"/>
      </w:pPr>
      <w:r w:rsidRPr="00DD1815">
        <w:rPr>
          <w:rFonts w:eastAsiaTheme="majorEastAsia"/>
          <w:b/>
          <w:bCs/>
        </w:rPr>
        <w:t xml:space="preserve">Civil Works (Road, Bridges and Drains): </w:t>
      </w:r>
      <w:r w:rsidRPr="00DD1815">
        <w:t>Undertaking of bush clearing and actual construction of the road, bridge</w:t>
      </w:r>
      <w:r w:rsidR="008612B0" w:rsidRPr="00DD1815">
        <w:t>s</w:t>
      </w:r>
      <w:r w:rsidR="00943735" w:rsidRPr="00DD1815">
        <w:t>, the site camp</w:t>
      </w:r>
      <w:r w:rsidRPr="00DD1815">
        <w:t xml:space="preserve"> and drainages. This phase will also involve </w:t>
      </w:r>
      <w:r w:rsidR="008612B0" w:rsidRPr="00DD1815">
        <w:t>clearing of the</w:t>
      </w:r>
      <w:r w:rsidRPr="00DD1815">
        <w:t xml:space="preserve"> compensated trees and structures that were still standing following lapse of resettlement period to create room for the works. </w:t>
      </w:r>
      <w:r w:rsidR="008C25A0" w:rsidRPr="00DD1815">
        <w:t xml:space="preserve">Trading centers such as </w:t>
      </w:r>
      <w:proofErr w:type="spellStart"/>
      <w:r w:rsidR="008C25A0" w:rsidRPr="00DD1815">
        <w:t>Malosa</w:t>
      </w:r>
      <w:proofErr w:type="spellEnd"/>
      <w:r w:rsidR="008C25A0" w:rsidRPr="00DD1815">
        <w:t xml:space="preserve">, </w:t>
      </w:r>
      <w:r w:rsidR="008612B0" w:rsidRPr="00DD1815">
        <w:t>S</w:t>
      </w:r>
      <w:r w:rsidR="008C25A0" w:rsidRPr="00DD1815">
        <w:t>omba, Songani, and Matawale will be directly affected, as the R</w:t>
      </w:r>
      <w:r w:rsidR="001B3BA9" w:rsidRPr="00DD1815">
        <w:t>oad Reserve</w:t>
      </w:r>
      <w:r w:rsidR="008C25A0" w:rsidRPr="00DD1815">
        <w:t xml:space="preserve"> in these areas is densely occupied.</w:t>
      </w:r>
      <w:r w:rsidR="00FD5CB5" w:rsidRPr="00DD1815">
        <w:t xml:space="preserve"> </w:t>
      </w:r>
    </w:p>
    <w:p w14:paraId="110CF4F6" w14:textId="59256387" w:rsidR="00011EC5" w:rsidRPr="00DD1815" w:rsidRDefault="00011EC5" w:rsidP="00DD1815">
      <w:pPr>
        <w:pStyle w:val="ListParagraph"/>
        <w:numPr>
          <w:ilvl w:val="0"/>
          <w:numId w:val="71"/>
        </w:numPr>
        <w:spacing w:line="276" w:lineRule="auto"/>
        <w:jc w:val="both"/>
      </w:pPr>
      <w:r w:rsidRPr="00DD1815">
        <w:rPr>
          <w:rFonts w:eastAsiaTheme="majorEastAsia"/>
          <w:b/>
          <w:bCs/>
        </w:rPr>
        <w:lastRenderedPageBreak/>
        <w:t>Relocation Utility and Services</w:t>
      </w:r>
      <w:r w:rsidRPr="00DD1815">
        <w:t xml:space="preserve">: Infrastructures such as electricity lines, water pipes, optical cables, boreholes, police road block and streetlights within the Road Reserve (RR) will be relocated </w:t>
      </w:r>
      <w:r w:rsidR="00C512EE" w:rsidRPr="00DD1815">
        <w:t xml:space="preserve">during construction thereby temporarily disrupting </w:t>
      </w:r>
      <w:r w:rsidRPr="00DD1815">
        <w:t>the services obtained from such infrastructure</w:t>
      </w:r>
      <w:r w:rsidR="00C512EE" w:rsidRPr="00DD1815">
        <w:t>.</w:t>
      </w:r>
      <w:r w:rsidR="00C512EE" w:rsidRPr="00DD1815" w:rsidDel="00C512EE">
        <w:t xml:space="preserve"> </w:t>
      </w:r>
      <w:r w:rsidRPr="00DD1815">
        <w:t xml:space="preserve">The RAP provides procedure to ensure proper communication among </w:t>
      </w:r>
      <w:r w:rsidR="00A26B06" w:rsidRPr="00DD1815">
        <w:t xml:space="preserve">the </w:t>
      </w:r>
      <w:r w:rsidRPr="00DD1815">
        <w:t xml:space="preserve">stakeholders and </w:t>
      </w:r>
      <w:r w:rsidR="00A26B06" w:rsidRPr="00DD1815">
        <w:t xml:space="preserve">to ensure </w:t>
      </w:r>
      <w:r w:rsidRPr="00DD1815">
        <w:t xml:space="preserve">timely repair </w:t>
      </w:r>
      <w:r w:rsidR="00A26B06" w:rsidRPr="00DD1815">
        <w:t xml:space="preserve">of the </w:t>
      </w:r>
      <w:r w:rsidRPr="00DD1815">
        <w:t>relocat</w:t>
      </w:r>
      <w:r w:rsidR="00A26B06" w:rsidRPr="00DD1815">
        <w:t xml:space="preserve">ed </w:t>
      </w:r>
      <w:r w:rsidRPr="00DD1815">
        <w:t>infrastructure. The RAP ensures costs and resources are provided for the relocation of such utility and service infrastructures and outlines measures to minimize service disruptions.</w:t>
      </w:r>
    </w:p>
    <w:p w14:paraId="391E4208" w14:textId="2CD564D2" w:rsidR="00011EC5" w:rsidRPr="00DD1815" w:rsidRDefault="00011EC5" w:rsidP="00DD1815">
      <w:pPr>
        <w:pStyle w:val="ListParagraph"/>
        <w:numPr>
          <w:ilvl w:val="0"/>
          <w:numId w:val="71"/>
        </w:numPr>
        <w:spacing w:line="276" w:lineRule="auto"/>
        <w:jc w:val="both"/>
      </w:pPr>
      <w:r w:rsidRPr="00DD1815">
        <w:rPr>
          <w:rFonts w:eastAsiaTheme="majorEastAsia"/>
          <w:b/>
          <w:bCs/>
        </w:rPr>
        <w:t>Ancillary Works Land Acquisition</w:t>
      </w:r>
      <w:r w:rsidRPr="00DD1815">
        <w:t>: Land acquisition for ancillary activities, such as quarry</w:t>
      </w:r>
      <w:r w:rsidR="00F53424" w:rsidRPr="00DD1815">
        <w:t xml:space="preserve">, gravel and </w:t>
      </w:r>
      <w:r w:rsidR="007C6FCF" w:rsidRPr="00DD1815">
        <w:t xml:space="preserve">soil hauling </w:t>
      </w:r>
      <w:r w:rsidRPr="00DD1815">
        <w:t xml:space="preserve">sites, water extraction sites, </w:t>
      </w:r>
      <w:r w:rsidR="007C6FCF" w:rsidRPr="00DD1815">
        <w:t>diversions</w:t>
      </w:r>
      <w:r w:rsidRPr="00DD1815">
        <w:t xml:space="preserve">, river training and campsites, will also lead to displacement and resettlement. The RAP addresses the acquisition of land for these purposes and ensures compensation and livelihood restoration for affected </w:t>
      </w:r>
      <w:r w:rsidR="00C94501" w:rsidRPr="00DD1815">
        <w:t>people</w:t>
      </w:r>
      <w:r w:rsidRPr="00DD1815">
        <w:t>.</w:t>
      </w:r>
    </w:p>
    <w:p w14:paraId="58D7FD61" w14:textId="77777777" w:rsidR="00011EC5" w:rsidRDefault="00011EC5" w:rsidP="00DD1815">
      <w:pPr>
        <w:pStyle w:val="ListParagraph"/>
        <w:numPr>
          <w:ilvl w:val="0"/>
          <w:numId w:val="71"/>
        </w:numPr>
        <w:spacing w:line="276" w:lineRule="auto"/>
        <w:jc w:val="both"/>
      </w:pPr>
      <w:r w:rsidRPr="00DD1815">
        <w:rPr>
          <w:rFonts w:eastAsiaTheme="majorEastAsia"/>
          <w:b/>
          <w:bCs/>
        </w:rPr>
        <w:t>Temporary Diversions</w:t>
      </w:r>
      <w:r w:rsidRPr="00DD1815">
        <w:t>: During construction, temporary diversions will be necessary to maintain traffic flow. This may impact businesses and settlements along the road, requiring temporary relocations. The RAP includes provisions for managing these relocations to minimize disruption.</w:t>
      </w:r>
    </w:p>
    <w:p w14:paraId="65C0F7E9" w14:textId="77777777" w:rsidR="007F71AC" w:rsidRPr="00DD1815" w:rsidRDefault="007F71AC" w:rsidP="007F71AC">
      <w:pPr>
        <w:spacing w:line="276" w:lineRule="auto"/>
        <w:jc w:val="both"/>
      </w:pPr>
    </w:p>
    <w:p w14:paraId="71204F39" w14:textId="04B80F5C" w:rsidR="00011EC5" w:rsidRPr="007F71AC" w:rsidRDefault="00011EC5" w:rsidP="007F71AC">
      <w:pPr>
        <w:pStyle w:val="ListParagraph"/>
        <w:numPr>
          <w:ilvl w:val="1"/>
          <w:numId w:val="63"/>
        </w:numPr>
        <w:spacing w:line="276" w:lineRule="auto"/>
        <w:ind w:left="426" w:hanging="426"/>
        <w:jc w:val="both"/>
        <w:rPr>
          <w:rFonts w:eastAsiaTheme="majorEastAsia"/>
          <w:b/>
          <w:bCs/>
          <w:i/>
          <w:iCs/>
        </w:rPr>
      </w:pPr>
      <w:r w:rsidRPr="00DD1815">
        <w:rPr>
          <w:rFonts w:eastAsiaTheme="majorEastAsia"/>
          <w:b/>
          <w:bCs/>
          <w:i/>
          <w:iCs/>
        </w:rPr>
        <w:t>Demobilization Phase</w:t>
      </w:r>
    </w:p>
    <w:p w14:paraId="7F8C2781" w14:textId="24D357F8" w:rsidR="00011EC5" w:rsidRPr="00DD1815" w:rsidRDefault="00011EC5" w:rsidP="00DD1815">
      <w:pPr>
        <w:spacing w:line="276" w:lineRule="auto"/>
        <w:jc w:val="both"/>
      </w:pPr>
      <w:r w:rsidRPr="00DD1815">
        <w:t>The demobilization phase</w:t>
      </w:r>
      <w:r w:rsidR="004951B8" w:rsidRPr="00DD1815">
        <w:t xml:space="preserve"> will</w:t>
      </w:r>
      <w:r w:rsidRPr="00DD1815">
        <w:t xml:space="preserve"> take place after construction is completed, focusing on removing temporary infrastructure and restoring impacted areas.</w:t>
      </w:r>
    </w:p>
    <w:p w14:paraId="3CDEDEFE" w14:textId="24E65EEA" w:rsidR="007F71AC" w:rsidRDefault="00011EC5" w:rsidP="007F71AC">
      <w:pPr>
        <w:pStyle w:val="ListParagraph"/>
        <w:numPr>
          <w:ilvl w:val="0"/>
          <w:numId w:val="72"/>
        </w:numPr>
        <w:spacing w:line="276" w:lineRule="auto"/>
        <w:ind w:left="360"/>
        <w:jc w:val="both"/>
      </w:pPr>
      <w:r w:rsidRPr="00DD1815">
        <w:rPr>
          <w:rFonts w:eastAsiaTheme="majorEastAsia"/>
          <w:b/>
          <w:bCs/>
        </w:rPr>
        <w:t>Demolition and Rehabilitation</w:t>
      </w:r>
      <w:r w:rsidRPr="00DD1815">
        <w:t>: Temporary structures elected, such as worker camps and construction-related infrastructure, will be removed and those temporarily relocated will be restored. Areas disturbed by the construction such as b</w:t>
      </w:r>
      <w:r w:rsidR="00495A85" w:rsidRPr="00DD1815">
        <w:t>u</w:t>
      </w:r>
      <w:r w:rsidRPr="00DD1815">
        <w:t xml:space="preserve">rrow pits, quarry sites, </w:t>
      </w:r>
      <w:r w:rsidR="007F71AC" w:rsidRPr="00DD1815">
        <w:t>diversions, and</w:t>
      </w:r>
      <w:r w:rsidRPr="00DD1815">
        <w:t xml:space="preserve"> access points will be rehabilitated as per the </w:t>
      </w:r>
      <w:r w:rsidR="008C25A0" w:rsidRPr="00DD1815">
        <w:t>World Bank’s Environmental and Social Framework (ESF)</w:t>
      </w:r>
      <w:r w:rsidRPr="00DD1815">
        <w:t xml:space="preserve"> and MEPA guidelines. </w:t>
      </w:r>
      <w:r w:rsidR="008C25A0" w:rsidRPr="00DD1815">
        <w:t>The RAP will ensure that affected landowners are properly compensated and that contractors facilitate the restoration and hand over of land to its rightful owners.</w:t>
      </w:r>
    </w:p>
    <w:p w14:paraId="436F6AD8" w14:textId="77777777" w:rsidR="007F71AC" w:rsidRPr="00DD1815" w:rsidRDefault="007F71AC" w:rsidP="007F71AC">
      <w:pPr>
        <w:spacing w:line="276" w:lineRule="auto"/>
        <w:jc w:val="both"/>
      </w:pPr>
    </w:p>
    <w:p w14:paraId="763F8094" w14:textId="50F4D298" w:rsidR="00011EC5" w:rsidRPr="007F71AC" w:rsidRDefault="00011EC5" w:rsidP="007F71AC">
      <w:pPr>
        <w:pStyle w:val="ListParagraph"/>
        <w:numPr>
          <w:ilvl w:val="1"/>
          <w:numId w:val="63"/>
        </w:numPr>
        <w:spacing w:line="276" w:lineRule="auto"/>
        <w:ind w:left="426" w:hanging="426"/>
        <w:jc w:val="both"/>
        <w:rPr>
          <w:rFonts w:eastAsiaTheme="majorEastAsia"/>
          <w:b/>
          <w:bCs/>
          <w:i/>
          <w:iCs/>
        </w:rPr>
      </w:pPr>
      <w:r w:rsidRPr="00DD1815">
        <w:rPr>
          <w:rFonts w:eastAsiaTheme="majorEastAsia"/>
          <w:b/>
          <w:bCs/>
          <w:i/>
          <w:iCs/>
        </w:rPr>
        <w:t>Operation and Maintenance Phase</w:t>
      </w:r>
    </w:p>
    <w:p w14:paraId="7D34AC64" w14:textId="77777777" w:rsidR="00011EC5" w:rsidRPr="00DD1815" w:rsidRDefault="00011EC5" w:rsidP="00DD1815">
      <w:pPr>
        <w:spacing w:line="276" w:lineRule="auto"/>
        <w:jc w:val="both"/>
      </w:pPr>
      <w:r w:rsidRPr="00DD1815">
        <w:t>Once the road is rehabilitated, the operation and maintenance phase begin, involving the monitoring and maintenance of the road.</w:t>
      </w:r>
    </w:p>
    <w:p w14:paraId="68C677A1" w14:textId="77777777" w:rsidR="00011EC5" w:rsidRPr="00DD1815" w:rsidRDefault="00011EC5" w:rsidP="00DD1815">
      <w:pPr>
        <w:pStyle w:val="ListParagraph"/>
        <w:numPr>
          <w:ilvl w:val="0"/>
          <w:numId w:val="72"/>
        </w:numPr>
        <w:spacing w:line="276" w:lineRule="auto"/>
        <w:jc w:val="both"/>
      </w:pPr>
      <w:r w:rsidRPr="00DD1815">
        <w:rPr>
          <w:rFonts w:eastAsiaTheme="majorEastAsia"/>
          <w:b/>
          <w:bCs/>
        </w:rPr>
        <w:t>Monitoring and Evaluation</w:t>
      </w:r>
      <w:r w:rsidRPr="00DD1815">
        <w:t>: The RAP will continue to be monitored during the operation phase, particularly focusing on the success of resettlement and livelihood restoration efforts. This includes assessing the effectiveness of compensation measures and ensuring that PAPs have successfully integrated into their new communities and maintain their livelihoods.</w:t>
      </w:r>
    </w:p>
    <w:p w14:paraId="20E84CB5" w14:textId="0BE60DBB" w:rsidR="00011EC5" w:rsidRPr="00DD1815" w:rsidRDefault="00011EC5" w:rsidP="00DD1815">
      <w:pPr>
        <w:pStyle w:val="ListParagraph"/>
        <w:numPr>
          <w:ilvl w:val="0"/>
          <w:numId w:val="72"/>
        </w:numPr>
        <w:spacing w:line="276" w:lineRule="auto"/>
        <w:jc w:val="both"/>
      </w:pPr>
      <w:r w:rsidRPr="00DD1815">
        <w:rPr>
          <w:rFonts w:eastAsiaTheme="majorEastAsia"/>
          <w:b/>
          <w:bCs/>
        </w:rPr>
        <w:t>Grievance Redress Mechanism</w:t>
      </w:r>
      <w:r w:rsidRPr="00DD1815">
        <w:t>: Throughout the operation phase, a grievance redress mechanism</w:t>
      </w:r>
      <w:r w:rsidR="004951B8" w:rsidRPr="00DD1815">
        <w:t xml:space="preserve"> managed by the RA</w:t>
      </w:r>
      <w:r w:rsidRPr="00DD1815">
        <w:t xml:space="preserve"> will be in place to address ongoing issues related to compensation, resettlement, or livelihood restoration, ensuring that any unforeseen challenges are managed effectively.</w:t>
      </w:r>
    </w:p>
    <w:p w14:paraId="5093C9FE" w14:textId="77777777" w:rsidR="007F71AC" w:rsidRDefault="007F71AC" w:rsidP="00DD1815">
      <w:pPr>
        <w:spacing w:line="276" w:lineRule="auto"/>
        <w:jc w:val="both"/>
      </w:pPr>
    </w:p>
    <w:p w14:paraId="49CC23F9" w14:textId="522AD755" w:rsidR="00011EC5" w:rsidRDefault="00011EC5" w:rsidP="00DD1815">
      <w:pPr>
        <w:spacing w:line="276" w:lineRule="auto"/>
        <w:jc w:val="both"/>
      </w:pPr>
      <w:r w:rsidRPr="00DD1815">
        <w:lastRenderedPageBreak/>
        <w:t xml:space="preserve">The RAP is therefore developed for managing impacts of the Liwonde-Matawale Road Rehabilitation Project, particularly in addressing displacement, relocation, and resettlement. The RAP ensures that affected communities are not left worse off by identifying PAPs, outlining compensation strategies, and providing for livelihood restoration. The RAP also addresses land acquisition for ancillary works such as quarry sites, </w:t>
      </w:r>
      <w:r w:rsidR="00F53424" w:rsidRPr="00DD1815">
        <w:t>soil and gravel hauling sites</w:t>
      </w:r>
      <w:r w:rsidRPr="00DD1815">
        <w:t>, water extraction, access roads, and campsites. It aims to mitigate social and economic risks associated with land acquisition and displacement by ensuring that PAPs are adequately compensated and supported throughout the project lifecycle.</w:t>
      </w:r>
    </w:p>
    <w:p w14:paraId="6565F2EA" w14:textId="77777777" w:rsidR="007F71AC" w:rsidRPr="00DD1815" w:rsidRDefault="007F71AC" w:rsidP="00DD1815">
      <w:pPr>
        <w:spacing w:line="276" w:lineRule="auto"/>
        <w:jc w:val="both"/>
      </w:pPr>
    </w:p>
    <w:p w14:paraId="4CADA79B" w14:textId="66ED9B2A" w:rsidR="00BB0072" w:rsidRPr="00DD1815" w:rsidRDefault="00BB0072" w:rsidP="00A20793">
      <w:pPr>
        <w:pStyle w:val="Heading3"/>
        <w:numPr>
          <w:ilvl w:val="2"/>
          <w:numId w:val="392"/>
        </w:numPr>
      </w:pPr>
      <w:bookmarkStart w:id="508" w:name="_Toc182630338"/>
      <w:bookmarkStart w:id="509" w:name="_Toc210650349"/>
      <w:r w:rsidRPr="00DD1815">
        <w:t>Existing</w:t>
      </w:r>
      <w:r w:rsidR="00AD0C66" w:rsidRPr="00DD1815">
        <w:t xml:space="preserve"> </w:t>
      </w:r>
      <w:r w:rsidRPr="00DD1815">
        <w:t>land</w:t>
      </w:r>
      <w:r w:rsidR="00AD0C66" w:rsidRPr="00DD1815">
        <w:t xml:space="preserve"> </w:t>
      </w:r>
      <w:r w:rsidRPr="00DD1815">
        <w:t>use</w:t>
      </w:r>
      <w:r w:rsidR="00AD0C66" w:rsidRPr="00DD1815">
        <w:t xml:space="preserve"> </w:t>
      </w:r>
      <w:r w:rsidRPr="00DD1815">
        <w:t>and</w:t>
      </w:r>
      <w:r w:rsidR="00AD0C66" w:rsidRPr="00DD1815">
        <w:t xml:space="preserve"> </w:t>
      </w:r>
      <w:r w:rsidRPr="00DD1815">
        <w:t>land</w:t>
      </w:r>
      <w:r w:rsidR="00AD0C66" w:rsidRPr="00DD1815">
        <w:t xml:space="preserve"> </w:t>
      </w:r>
      <w:r w:rsidRPr="00DD1815">
        <w:t>requirements</w:t>
      </w:r>
      <w:r w:rsidR="00AD0C66" w:rsidRPr="00DD1815">
        <w:t xml:space="preserve"> </w:t>
      </w:r>
      <w:r w:rsidRPr="00DD1815">
        <w:t>for</w:t>
      </w:r>
      <w:r w:rsidR="00AD0C66" w:rsidRPr="00DD1815">
        <w:t xml:space="preserve"> </w:t>
      </w:r>
      <w:r w:rsidRPr="00DD1815">
        <w:t>the</w:t>
      </w:r>
      <w:r w:rsidR="00AD0C66" w:rsidRPr="00DD1815">
        <w:t xml:space="preserve"> </w:t>
      </w:r>
      <w:r w:rsidRPr="00DD1815">
        <w:t>project</w:t>
      </w:r>
      <w:bookmarkEnd w:id="508"/>
      <w:bookmarkEnd w:id="509"/>
      <w:r w:rsidR="00C853C2" w:rsidRPr="00DD1815">
        <w:t xml:space="preserve"> </w:t>
      </w:r>
    </w:p>
    <w:p w14:paraId="52367895" w14:textId="57407269" w:rsidR="00741E78" w:rsidRPr="00DD1815" w:rsidRDefault="00BB0072" w:rsidP="00DD1815">
      <w:pPr>
        <w:spacing w:line="276" w:lineRule="auto"/>
        <w:jc w:val="both"/>
      </w:pPr>
      <w:r w:rsidRPr="00DD1815">
        <w:t>The</w:t>
      </w:r>
      <w:r w:rsidR="00AD0C66" w:rsidRPr="00DD1815">
        <w:t xml:space="preserve"> </w:t>
      </w:r>
      <w:r w:rsidRPr="00DD1815">
        <w:t>Liwonde-Matawale</w:t>
      </w:r>
      <w:r w:rsidR="00AD0C66" w:rsidRPr="00DD1815">
        <w:t xml:space="preserve"> </w:t>
      </w:r>
      <w:r w:rsidRPr="00DD1815">
        <w:t>(M003)</w:t>
      </w:r>
      <w:r w:rsidR="00AD0C66" w:rsidRPr="00DD1815">
        <w:t xml:space="preserve"> </w:t>
      </w:r>
      <w:r w:rsidRPr="00DD1815">
        <w:t>Road</w:t>
      </w:r>
      <w:r w:rsidR="00AD0C66" w:rsidRPr="00DD1815">
        <w:t xml:space="preserve"> </w:t>
      </w:r>
      <w:r w:rsidRPr="00DD1815">
        <w:t>is</w:t>
      </w:r>
      <w:r w:rsidR="00AD0C66" w:rsidRPr="00DD1815">
        <w:t xml:space="preserve"> </w:t>
      </w:r>
      <w:proofErr w:type="spellStart"/>
      <w:r w:rsidR="009A584A" w:rsidRPr="00DD1815">
        <w:t>gazette</w:t>
      </w:r>
      <w:r w:rsidR="00343193" w:rsidRPr="00DD1815">
        <w:t>d</w:t>
      </w:r>
      <w:proofErr w:type="spellEnd"/>
      <w:r w:rsidR="00AD0C66" w:rsidRPr="00DD1815">
        <w:t xml:space="preserve"> </w:t>
      </w:r>
      <w:r w:rsidRPr="00DD1815">
        <w:t>as</w:t>
      </w:r>
      <w:r w:rsidR="00AD0C66" w:rsidRPr="00DD1815">
        <w:t xml:space="preserve"> </w:t>
      </w:r>
      <w:r w:rsidRPr="00DD1815">
        <w:t>a</w:t>
      </w:r>
      <w:r w:rsidR="00AD0C66" w:rsidRPr="00DD1815">
        <w:t xml:space="preserve"> </w:t>
      </w:r>
      <w:r w:rsidRPr="00DD1815">
        <w:t>primary</w:t>
      </w:r>
      <w:r w:rsidR="00AD0C66" w:rsidRPr="00DD1815">
        <w:t xml:space="preserve"> </w:t>
      </w:r>
      <w:r w:rsidRPr="00DD1815">
        <w:t>road</w:t>
      </w:r>
      <w:r w:rsidR="00AD0C66" w:rsidRPr="00DD1815">
        <w:t xml:space="preserve"> </w:t>
      </w:r>
      <w:r w:rsidRPr="00DD1815">
        <w:t>under</w:t>
      </w:r>
      <w:r w:rsidR="00AD0C66" w:rsidRPr="00DD1815">
        <w:t xml:space="preserve"> </w:t>
      </w:r>
      <w:r w:rsidRPr="00DD1815">
        <w:t>the</w:t>
      </w:r>
      <w:r w:rsidR="00AD0C66" w:rsidRPr="00DD1815">
        <w:t xml:space="preserve"> </w:t>
      </w:r>
      <w:r w:rsidRPr="00DD1815">
        <w:t>Roads</w:t>
      </w:r>
      <w:r w:rsidR="00AD0C66" w:rsidRPr="00DD1815">
        <w:t xml:space="preserve"> </w:t>
      </w:r>
      <w:r w:rsidRPr="00DD1815">
        <w:t>Act</w:t>
      </w:r>
      <w:r w:rsidR="00AD0C66" w:rsidRPr="00DD1815">
        <w:t xml:space="preserve"> </w:t>
      </w:r>
      <w:r w:rsidR="00F53424" w:rsidRPr="00DD1815">
        <w:t xml:space="preserve">No 7 </w:t>
      </w:r>
      <w:r w:rsidRPr="00DD1815">
        <w:t>of</w:t>
      </w:r>
      <w:r w:rsidR="00AD0C66" w:rsidRPr="00DD1815">
        <w:t xml:space="preserve"> </w:t>
      </w:r>
      <w:r w:rsidR="00F53424" w:rsidRPr="00DD1815">
        <w:t>2023</w:t>
      </w:r>
      <w:r w:rsidRPr="00DD1815">
        <w:t>,</w:t>
      </w:r>
      <w:r w:rsidR="00AD0C66" w:rsidRPr="00DD1815">
        <w:t xml:space="preserve"> </w:t>
      </w:r>
      <w:r w:rsidRPr="00DD1815">
        <w:t>with</w:t>
      </w:r>
      <w:r w:rsidR="00AD0C66" w:rsidRPr="00DD1815">
        <w:t xml:space="preserve"> </w:t>
      </w:r>
      <w:r w:rsidRPr="00DD1815">
        <w:t>a</w:t>
      </w:r>
      <w:r w:rsidR="00AD0C66" w:rsidRPr="00DD1815">
        <w:t xml:space="preserve"> </w:t>
      </w:r>
      <w:r w:rsidRPr="00DD1815">
        <w:t>road</w:t>
      </w:r>
      <w:r w:rsidR="00AD0C66" w:rsidRPr="00DD1815">
        <w:t xml:space="preserve"> </w:t>
      </w:r>
      <w:r w:rsidRPr="00DD1815">
        <w:t>reserve</w:t>
      </w:r>
      <w:r w:rsidR="00AD0C66" w:rsidRPr="00DD1815">
        <w:t xml:space="preserve"> </w:t>
      </w:r>
      <w:r w:rsidRPr="00DD1815">
        <w:t>of</w:t>
      </w:r>
      <w:r w:rsidR="00AD0C66" w:rsidRPr="00DD1815">
        <w:t xml:space="preserve"> </w:t>
      </w:r>
      <w:r w:rsidRPr="00DD1815">
        <w:t>60</w:t>
      </w:r>
      <w:r w:rsidR="00AD0C66" w:rsidRPr="00DD1815">
        <w:t xml:space="preserve"> </w:t>
      </w:r>
      <w:r w:rsidR="00077E37" w:rsidRPr="00DD1815">
        <w:t>meters</w:t>
      </w:r>
      <w:r w:rsidR="003365A2" w:rsidRPr="00DD1815">
        <w:t xml:space="preserve">. </w:t>
      </w:r>
      <w:r w:rsidRPr="00DD1815">
        <w:t>This</w:t>
      </w:r>
      <w:r w:rsidR="00AD0C66" w:rsidRPr="00DD1815">
        <w:t xml:space="preserve"> </w:t>
      </w:r>
      <w:r w:rsidRPr="00DD1815">
        <w:t>reserve</w:t>
      </w:r>
      <w:r w:rsidR="00AD0C66" w:rsidRPr="00DD1815">
        <w:t xml:space="preserve"> </w:t>
      </w:r>
      <w:r w:rsidRPr="00DD1815">
        <w:t>is</w:t>
      </w:r>
      <w:r w:rsidR="00AD0C66" w:rsidRPr="00DD1815">
        <w:t xml:space="preserve"> </w:t>
      </w:r>
      <w:r w:rsidRPr="00DD1815">
        <w:t>designated</w:t>
      </w:r>
      <w:r w:rsidR="00AD0C66" w:rsidRPr="00DD1815">
        <w:t xml:space="preserve"> </w:t>
      </w:r>
      <w:r w:rsidRPr="00DD1815">
        <w:t>as</w:t>
      </w:r>
      <w:r w:rsidR="00AD0C66" w:rsidRPr="00DD1815">
        <w:t xml:space="preserve"> </w:t>
      </w:r>
      <w:r w:rsidRPr="00DD1815">
        <w:t>public</w:t>
      </w:r>
      <w:r w:rsidR="00AD0C66" w:rsidRPr="00DD1815">
        <w:t xml:space="preserve"> </w:t>
      </w:r>
      <w:r w:rsidRPr="00DD1815">
        <w:t>land</w:t>
      </w:r>
      <w:r w:rsidR="00AD0C66" w:rsidRPr="00DD1815">
        <w:t xml:space="preserve"> </w:t>
      </w:r>
      <w:r w:rsidRPr="00DD1815">
        <w:t>for</w:t>
      </w:r>
      <w:r w:rsidR="00AD0C66" w:rsidRPr="00DD1815">
        <w:t xml:space="preserve"> </w:t>
      </w:r>
      <w:r w:rsidRPr="00DD1815">
        <w:t>road</w:t>
      </w:r>
      <w:r w:rsidR="00AD0C66" w:rsidRPr="00DD1815">
        <w:t xml:space="preserve"> </w:t>
      </w:r>
      <w:r w:rsidRPr="00DD1815">
        <w:t>infrastructure</w:t>
      </w:r>
      <w:r w:rsidR="00AD0C66" w:rsidRPr="00DD1815">
        <w:t xml:space="preserve"> </w:t>
      </w:r>
      <w:r w:rsidRPr="00DD1815">
        <w:t>purposes.</w:t>
      </w:r>
      <w:r w:rsidR="00741E78" w:rsidRPr="00DD1815">
        <w:t xml:space="preserve"> </w:t>
      </w:r>
      <w:r w:rsidR="00742430" w:rsidRPr="00DD1815">
        <w:t xml:space="preserve">Beacons marking the </w:t>
      </w:r>
      <w:r w:rsidR="001D3B2B" w:rsidRPr="00DD1815">
        <w:t>RR</w:t>
      </w:r>
      <w:r w:rsidR="00742430" w:rsidRPr="00DD1815">
        <w:t xml:space="preserve"> boundaries exist in some areas but are inconsistently placed. </w:t>
      </w:r>
      <w:r w:rsidR="00741E78" w:rsidRPr="00DD1815">
        <w:t xml:space="preserve">However, the existing </w:t>
      </w:r>
      <w:r w:rsidR="001D3B2B" w:rsidRPr="00DD1815">
        <w:t>RR</w:t>
      </w:r>
      <w:r w:rsidR="00741E78" w:rsidRPr="00DD1815">
        <w:t xml:space="preserve"> is encroached upon by </w:t>
      </w:r>
      <w:r w:rsidR="00742430" w:rsidRPr="00DD1815">
        <w:t xml:space="preserve">infrastructure (both permanent and temporary), </w:t>
      </w:r>
      <w:r w:rsidR="00741E78" w:rsidRPr="00DD1815">
        <w:t xml:space="preserve">informal vending, and small-scale farming. </w:t>
      </w:r>
      <w:r w:rsidR="00742430" w:rsidRPr="00DD1815">
        <w:t>Specific i</w:t>
      </w:r>
      <w:r w:rsidR="00741E78" w:rsidRPr="00DD1815">
        <w:t>nfrastructure includes</w:t>
      </w:r>
      <w:r w:rsidR="00A05E5D" w:rsidRPr="00DD1815">
        <w:t xml:space="preserve"> structures</w:t>
      </w:r>
      <w:r w:rsidR="00741E78" w:rsidRPr="00DD1815">
        <w:t xml:space="preserve"> </w:t>
      </w:r>
      <w:r w:rsidR="00A05E5D" w:rsidRPr="00DD1815">
        <w:t>(</w:t>
      </w:r>
      <w:r w:rsidR="007144F7" w:rsidRPr="00DD1815">
        <w:t>residential, commercial</w:t>
      </w:r>
      <w:r w:rsidR="006A65C0" w:rsidRPr="00DD1815">
        <w:t>/shops</w:t>
      </w:r>
      <w:r w:rsidR="007144F7" w:rsidRPr="00DD1815">
        <w:t>,</w:t>
      </w:r>
      <w:r w:rsidR="006A65C0" w:rsidRPr="00DD1815">
        <w:t xml:space="preserve"> fences, toilets,</w:t>
      </w:r>
      <w:r w:rsidR="007144F7" w:rsidRPr="00DD1815">
        <w:t xml:space="preserve"> mixed-use properties</w:t>
      </w:r>
      <w:r w:rsidR="00A05E5D" w:rsidRPr="00DD1815">
        <w:t>)</w:t>
      </w:r>
      <w:r w:rsidR="007144F7" w:rsidRPr="00DD1815">
        <w:t>, utilit</w:t>
      </w:r>
      <w:r w:rsidR="00A05E5D" w:rsidRPr="00DD1815">
        <w:t>ies</w:t>
      </w:r>
      <w:r w:rsidR="007144F7" w:rsidRPr="00DD1815">
        <w:t xml:space="preserve"> </w:t>
      </w:r>
      <w:r w:rsidR="00A05E5D" w:rsidRPr="00DD1815">
        <w:t>(</w:t>
      </w:r>
      <w:r w:rsidR="00741E78" w:rsidRPr="00DD1815">
        <w:t>electricity</w:t>
      </w:r>
      <w:r w:rsidR="00A05E5D" w:rsidRPr="00DD1815">
        <w:t xml:space="preserve"> lines and water pipes), service facilities (optical </w:t>
      </w:r>
      <w:r w:rsidR="001277B0">
        <w:t>fiber</w:t>
      </w:r>
      <w:r w:rsidR="00A05E5D" w:rsidRPr="00DD1815">
        <w:t xml:space="preserve">, wells, boreholes and </w:t>
      </w:r>
      <w:r w:rsidR="00741E78" w:rsidRPr="00DD1815">
        <w:t>street lights</w:t>
      </w:r>
      <w:r w:rsidR="00A05E5D" w:rsidRPr="00DD1815">
        <w:t>)</w:t>
      </w:r>
      <w:r w:rsidR="00741E78" w:rsidRPr="00DD1815">
        <w:t>, bill boards</w:t>
      </w:r>
      <w:r w:rsidR="00A05E5D" w:rsidRPr="00DD1815">
        <w:t xml:space="preserve"> and</w:t>
      </w:r>
      <w:r w:rsidR="00741E78" w:rsidRPr="00DD1815">
        <w:t xml:space="preserve"> drainage system. Local authorities generally tolerate these encroachments, </w:t>
      </w:r>
      <w:r w:rsidR="006A65C0" w:rsidRPr="00DD1815">
        <w:t>recognizing</w:t>
      </w:r>
      <w:r w:rsidR="00741E78" w:rsidRPr="00DD1815">
        <w:t xml:space="preserve"> their informal nature.</w:t>
      </w:r>
    </w:p>
    <w:p w14:paraId="0BFA017A" w14:textId="77777777" w:rsidR="007F71AC" w:rsidRDefault="007F71AC" w:rsidP="00DD1815">
      <w:pPr>
        <w:spacing w:line="276" w:lineRule="auto"/>
        <w:jc w:val="both"/>
      </w:pPr>
    </w:p>
    <w:p w14:paraId="15FC17EE" w14:textId="5DBC6495" w:rsidR="00332287" w:rsidRPr="00DD1815" w:rsidRDefault="00BB0072" w:rsidP="00DD1815">
      <w:pPr>
        <w:spacing w:line="276" w:lineRule="auto"/>
        <w:jc w:val="both"/>
      </w:pPr>
      <w:r w:rsidRPr="00DD1815">
        <w:t>The</w:t>
      </w:r>
      <w:r w:rsidR="00AD0C66" w:rsidRPr="00DD1815">
        <w:t xml:space="preserve"> </w:t>
      </w:r>
      <w:r w:rsidRPr="00DD1815">
        <w:t>project</w:t>
      </w:r>
      <w:r w:rsidR="00AD0C66" w:rsidRPr="00DD1815">
        <w:t xml:space="preserve"> </w:t>
      </w:r>
      <w:r w:rsidRPr="00DD1815">
        <w:t>will</w:t>
      </w:r>
      <w:r w:rsidR="00AD0C66" w:rsidRPr="00DD1815">
        <w:t xml:space="preserve"> </w:t>
      </w:r>
      <w:r w:rsidRPr="00DD1815">
        <w:t>require</w:t>
      </w:r>
      <w:r w:rsidR="00AD0C66" w:rsidRPr="00DD1815">
        <w:t xml:space="preserve"> </w:t>
      </w:r>
      <w:r w:rsidRPr="00DD1815">
        <w:t>approximately</w:t>
      </w:r>
      <w:r w:rsidR="00AD0C66" w:rsidRPr="00DD1815">
        <w:t xml:space="preserve"> </w:t>
      </w:r>
      <w:r w:rsidR="003974F1" w:rsidRPr="00DD1815">
        <w:t>2</w:t>
      </w:r>
      <w:r w:rsidR="0035237E" w:rsidRPr="00DD1815">
        <w:t>4</w:t>
      </w:r>
      <w:r w:rsidR="003974F1" w:rsidRPr="00DD1815">
        <w:t xml:space="preserve"> </w:t>
      </w:r>
      <w:r w:rsidR="00564E14" w:rsidRPr="00DD1815">
        <w:t>meters’</w:t>
      </w:r>
      <w:r w:rsidR="0035237E" w:rsidRPr="00DD1815">
        <w:t xml:space="preserve"> </w:t>
      </w:r>
      <w:r w:rsidR="00564E14" w:rsidRPr="00DD1815">
        <w:t>width of</w:t>
      </w:r>
      <w:r w:rsidR="00AD0C66" w:rsidRPr="00DD1815">
        <w:t xml:space="preserve"> </w:t>
      </w:r>
      <w:r w:rsidRPr="00DD1815">
        <w:t>land</w:t>
      </w:r>
      <w:r w:rsidR="00AD0C66" w:rsidRPr="00DD1815">
        <w:t xml:space="preserve"> </w:t>
      </w:r>
      <w:r w:rsidRPr="00DD1815">
        <w:t>over</w:t>
      </w:r>
      <w:r w:rsidR="00AD0C66" w:rsidRPr="00DD1815">
        <w:t xml:space="preserve"> </w:t>
      </w:r>
      <w:r w:rsidRPr="00DD1815">
        <w:t>the</w:t>
      </w:r>
      <w:r w:rsidR="00AD0C66" w:rsidRPr="00DD1815">
        <w:t xml:space="preserve"> </w:t>
      </w:r>
      <w:r w:rsidRPr="00DD1815">
        <w:t>47.9</w:t>
      </w:r>
      <w:r w:rsidR="00AD0C66" w:rsidRPr="00DD1815">
        <w:t xml:space="preserve"> </w:t>
      </w:r>
      <w:r w:rsidRPr="00DD1815">
        <w:t>km</w:t>
      </w:r>
      <w:r w:rsidR="00AD0C66" w:rsidRPr="00DD1815">
        <w:t xml:space="preserve"> </w:t>
      </w:r>
      <w:r w:rsidRPr="00DD1815">
        <w:t>stretch</w:t>
      </w:r>
      <w:r w:rsidR="00E01D69" w:rsidRPr="00DD1815">
        <w:t xml:space="preserve"> translating to 1,149,600 m</w:t>
      </w:r>
      <w:r w:rsidR="00E01D69" w:rsidRPr="00DD1815">
        <w:rPr>
          <w:vertAlign w:val="superscript"/>
        </w:rPr>
        <w:t>2</w:t>
      </w:r>
      <w:r w:rsidRPr="00DD1815">
        <w:t>,</w:t>
      </w:r>
      <w:r w:rsidR="00AD0C66" w:rsidRPr="00DD1815">
        <w:t xml:space="preserve"> </w:t>
      </w:r>
      <w:r w:rsidRPr="00DD1815">
        <w:t>within</w:t>
      </w:r>
      <w:r w:rsidR="00AD0C66" w:rsidRPr="00DD1815">
        <w:t xml:space="preserve"> </w:t>
      </w:r>
      <w:r w:rsidRPr="00DD1815">
        <w:t>the</w:t>
      </w:r>
      <w:r w:rsidR="00AD0C66" w:rsidRPr="00DD1815">
        <w:t xml:space="preserve"> </w:t>
      </w:r>
      <w:r w:rsidR="009A584A" w:rsidRPr="00DD1815">
        <w:t>gazette</w:t>
      </w:r>
      <w:r w:rsidR="00AD0C66" w:rsidRPr="00DD1815">
        <w:t xml:space="preserve"> </w:t>
      </w:r>
      <w:r w:rsidRPr="00DD1815">
        <w:t>road</w:t>
      </w:r>
      <w:r w:rsidR="00AD0C66" w:rsidRPr="00DD1815">
        <w:t xml:space="preserve"> </w:t>
      </w:r>
      <w:r w:rsidRPr="00DD1815">
        <w:t>reserve</w:t>
      </w:r>
      <w:r w:rsidR="00A05E5D" w:rsidRPr="00DD1815">
        <w:t>.</w:t>
      </w:r>
      <w:r w:rsidR="008A074C" w:rsidRPr="00DD1815">
        <w:t xml:space="preserve"> </w:t>
      </w:r>
      <w:r w:rsidR="0035237E" w:rsidRPr="00DD1815">
        <w:t>Thus,</w:t>
      </w:r>
      <w:r w:rsidR="008A074C" w:rsidRPr="00DD1815">
        <w:t xml:space="preserve"> no additional land acquisition</w:t>
      </w:r>
      <w:r w:rsidR="00980822" w:rsidRPr="00DD1815">
        <w:t>,</w:t>
      </w:r>
      <w:r w:rsidR="008A074C" w:rsidRPr="00DD1815">
        <w:t xml:space="preserve"> outside the RR, will be </w:t>
      </w:r>
      <w:r w:rsidR="00980822" w:rsidRPr="00DD1815">
        <w:t>require</w:t>
      </w:r>
      <w:r w:rsidR="00492C23" w:rsidRPr="00DD1815">
        <w:t>d</w:t>
      </w:r>
      <w:r w:rsidR="008A074C" w:rsidRPr="00DD1815">
        <w:t xml:space="preserve"> for the road construction.</w:t>
      </w:r>
      <w:r w:rsidR="00A05E5D" w:rsidRPr="00DD1815">
        <w:t xml:space="preserve"> The </w:t>
      </w:r>
      <w:r w:rsidR="00980822" w:rsidRPr="00DD1815">
        <w:t>road width</w:t>
      </w:r>
      <w:r w:rsidR="00A05E5D" w:rsidRPr="00DD1815">
        <w:t xml:space="preserve"> will be widen</w:t>
      </w:r>
      <w:r w:rsidR="00B44560" w:rsidRPr="00DD1815">
        <w:t>ed</w:t>
      </w:r>
      <w:r w:rsidR="00A05E5D" w:rsidRPr="00DD1815">
        <w:t xml:space="preserve"> from the existing </w:t>
      </w:r>
      <w:r w:rsidR="00B44560" w:rsidRPr="00DD1815">
        <w:t xml:space="preserve">average of </w:t>
      </w:r>
      <w:r w:rsidR="00492C23" w:rsidRPr="00DD1815">
        <w:t>6.0 m (</w:t>
      </w:r>
      <w:r w:rsidR="007F71AC" w:rsidRPr="00DD1815">
        <w:t>i.e.</w:t>
      </w:r>
      <w:r w:rsidR="00492C23" w:rsidRPr="00DD1815">
        <w:t xml:space="preserve"> a range of </w:t>
      </w:r>
      <w:r w:rsidR="00A05E5D" w:rsidRPr="00DD1815">
        <w:t>5.</w:t>
      </w:r>
      <w:r w:rsidR="00B44560" w:rsidRPr="00DD1815">
        <w:t>6</w:t>
      </w:r>
      <w:r w:rsidR="00A05E5D" w:rsidRPr="00DD1815">
        <w:t xml:space="preserve"> -</w:t>
      </w:r>
      <w:r w:rsidR="00B44560" w:rsidRPr="00DD1815">
        <w:t xml:space="preserve"> 6.4</w:t>
      </w:r>
      <w:r w:rsidR="00A05E5D" w:rsidRPr="00DD1815">
        <w:t xml:space="preserve"> m</w:t>
      </w:r>
      <w:r w:rsidR="00492C23" w:rsidRPr="00DD1815">
        <w:t>)</w:t>
      </w:r>
      <w:r w:rsidR="00980822" w:rsidRPr="00DD1815">
        <w:t xml:space="preserve"> </w:t>
      </w:r>
      <w:r w:rsidR="00A05E5D" w:rsidRPr="00DD1815">
        <w:t xml:space="preserve">to </w:t>
      </w:r>
      <w:r w:rsidR="00B44560" w:rsidRPr="00DD1815">
        <w:t>12.4</w:t>
      </w:r>
      <w:r w:rsidR="00980822" w:rsidRPr="00DD1815">
        <w:t xml:space="preserve"> </w:t>
      </w:r>
      <w:r w:rsidR="00B44560" w:rsidRPr="00DD1815">
        <w:t>m (</w:t>
      </w:r>
      <w:r w:rsidR="00492C23" w:rsidRPr="00DD1815">
        <w:t xml:space="preserve">i.e. </w:t>
      </w:r>
      <w:r w:rsidR="00B44560" w:rsidRPr="00DD1815">
        <w:t xml:space="preserve">6.2 meters each side) in rural areas and </w:t>
      </w:r>
      <w:r w:rsidR="008A074C" w:rsidRPr="00DD1815">
        <w:t>23</w:t>
      </w:r>
      <w:r w:rsidR="00B44560" w:rsidRPr="00DD1815">
        <w:t>.4 m (</w:t>
      </w:r>
      <w:r w:rsidR="008A074C" w:rsidRPr="00DD1815">
        <w:t>11</w:t>
      </w:r>
      <w:r w:rsidR="00B44560" w:rsidRPr="00DD1815">
        <w:t>.7 m each side) in urban areas. In rural areas the 6.2</w:t>
      </w:r>
      <w:r w:rsidR="00980822" w:rsidRPr="00DD1815">
        <w:t xml:space="preserve"> </w:t>
      </w:r>
      <w:r w:rsidR="004951B8" w:rsidRPr="00DD1815">
        <w:t>m</w:t>
      </w:r>
      <w:r w:rsidR="00B44560" w:rsidRPr="00DD1815">
        <w:t xml:space="preserve"> on each side will </w:t>
      </w:r>
      <w:r w:rsidR="003974F1" w:rsidRPr="00DD1815">
        <w:t>accommodate a</w:t>
      </w:r>
      <w:r w:rsidR="00B44560" w:rsidRPr="00DD1815">
        <w:t xml:space="preserve"> carriage way of 3.7 m, 2</w:t>
      </w:r>
      <w:r w:rsidR="00980822" w:rsidRPr="00DD1815">
        <w:t xml:space="preserve"> </w:t>
      </w:r>
      <w:r w:rsidR="00B44560" w:rsidRPr="00DD1815">
        <w:t>m for paved shoulder width and a 0.5</w:t>
      </w:r>
      <w:r w:rsidR="00980822" w:rsidRPr="00DD1815">
        <w:t xml:space="preserve"> </w:t>
      </w:r>
      <w:r w:rsidR="00B44560" w:rsidRPr="00DD1815">
        <w:t>m for shoulder roll over to limit future damage of the shoulder. In urban sect</w:t>
      </w:r>
      <w:r w:rsidR="00980822" w:rsidRPr="00DD1815">
        <w:t>ion</w:t>
      </w:r>
      <w:r w:rsidR="00B44560" w:rsidRPr="00DD1815">
        <w:t xml:space="preserve">s </w:t>
      </w:r>
      <w:r w:rsidR="003974F1" w:rsidRPr="00DD1815">
        <w:t>wh</w:t>
      </w:r>
      <w:r w:rsidR="00980822" w:rsidRPr="00DD1815">
        <w:t>ich include</w:t>
      </w:r>
      <w:r w:rsidR="003974F1" w:rsidRPr="00DD1815">
        <w:t xml:space="preserve"> trading </w:t>
      </w:r>
      <w:r w:rsidR="00E975C4" w:rsidRPr="00DD1815">
        <w:t>centers</w:t>
      </w:r>
      <w:r w:rsidR="003974F1" w:rsidRPr="00DD1815">
        <w:t xml:space="preserve"> such as </w:t>
      </w:r>
      <w:proofErr w:type="spellStart"/>
      <w:r w:rsidR="003974F1" w:rsidRPr="00DD1815">
        <w:t>Malosa</w:t>
      </w:r>
      <w:proofErr w:type="spellEnd"/>
      <w:r w:rsidR="003974F1" w:rsidRPr="00DD1815">
        <w:t xml:space="preserve">, </w:t>
      </w:r>
      <w:r w:rsidR="008612B0" w:rsidRPr="00DD1815">
        <w:t>S</w:t>
      </w:r>
      <w:r w:rsidR="003974F1" w:rsidRPr="00DD1815">
        <w:t xml:space="preserve">omba, Songani and Matawale the </w:t>
      </w:r>
      <w:r w:rsidR="008A074C" w:rsidRPr="00DD1815">
        <w:t>11</w:t>
      </w:r>
      <w:r w:rsidR="003974F1" w:rsidRPr="00DD1815">
        <w:t>.7</w:t>
      </w:r>
      <w:r w:rsidR="00980822" w:rsidRPr="00DD1815">
        <w:t xml:space="preserve"> </w:t>
      </w:r>
      <w:r w:rsidR="003974F1" w:rsidRPr="00DD1815">
        <w:t>m on each side will make accommodation for carriage way of 3.7 m, 2.0</w:t>
      </w:r>
      <w:r w:rsidR="00980822" w:rsidRPr="00DD1815">
        <w:t xml:space="preserve"> </w:t>
      </w:r>
      <w:r w:rsidR="003974F1" w:rsidRPr="00DD1815">
        <w:t xml:space="preserve">m for </w:t>
      </w:r>
      <w:r w:rsidR="00E975C4" w:rsidRPr="00DD1815">
        <w:t>walkway</w:t>
      </w:r>
      <w:r w:rsidR="003974F1" w:rsidRPr="00DD1815">
        <w:t xml:space="preserve">, </w:t>
      </w:r>
      <w:r w:rsidR="008A074C" w:rsidRPr="00DD1815">
        <w:t>0.3</w:t>
      </w:r>
      <w:r w:rsidR="00980822" w:rsidRPr="00DD1815">
        <w:t xml:space="preserve"> m</w:t>
      </w:r>
      <w:r w:rsidR="008A074C" w:rsidRPr="00DD1815">
        <w:t xml:space="preserve"> for spacing between the road and drainage, 1.7</w:t>
      </w:r>
      <w:r w:rsidR="00980822" w:rsidRPr="00DD1815">
        <w:t xml:space="preserve"> m</w:t>
      </w:r>
      <w:r w:rsidR="008A074C" w:rsidRPr="00DD1815">
        <w:t xml:space="preserve"> for construction of drainage systems and provision for utilities, </w:t>
      </w:r>
      <w:r w:rsidR="003974F1" w:rsidRPr="00DD1815">
        <w:t xml:space="preserve">2.0 m for cyclists and 2.0 m for </w:t>
      </w:r>
      <w:r w:rsidR="008A074C" w:rsidRPr="00DD1815">
        <w:t>emergency shoulder</w:t>
      </w:r>
      <w:r w:rsidR="003974F1" w:rsidRPr="00DD1815">
        <w:t xml:space="preserve">. </w:t>
      </w:r>
      <w:r w:rsidR="008A074C" w:rsidRPr="00DD1815">
        <w:t>The project will also create 11 bus bays and lay-by systems.</w:t>
      </w:r>
    </w:p>
    <w:p w14:paraId="7ED8258D" w14:textId="77777777" w:rsidR="007F71AC" w:rsidRDefault="007F71AC" w:rsidP="00DD1815">
      <w:pPr>
        <w:spacing w:line="276" w:lineRule="auto"/>
        <w:jc w:val="both"/>
      </w:pPr>
    </w:p>
    <w:p w14:paraId="141B3C5C" w14:textId="45257D4C" w:rsidR="00BB0072" w:rsidRDefault="00332287" w:rsidP="00DD1815">
      <w:pPr>
        <w:spacing w:line="276" w:lineRule="auto"/>
        <w:jc w:val="both"/>
      </w:pPr>
      <w:r w:rsidRPr="00DD1815">
        <w:t xml:space="preserve">Even though the </w:t>
      </w:r>
      <w:r w:rsidR="008A074C" w:rsidRPr="00DD1815">
        <w:t>project will be carried out within the road reserve</w:t>
      </w:r>
      <w:r w:rsidRPr="00DD1815">
        <w:t xml:space="preserve"> as stipulated above</w:t>
      </w:r>
      <w:r w:rsidR="008A074C" w:rsidRPr="00DD1815">
        <w:t>,</w:t>
      </w:r>
      <w:r w:rsidR="003974F1" w:rsidRPr="00DD1815">
        <w:t xml:space="preserve"> the road will pass through Liwonde forest reserve, agricultural fields, trading </w:t>
      </w:r>
      <w:r w:rsidR="00564E14" w:rsidRPr="00DD1815">
        <w:t>centers</w:t>
      </w:r>
      <w:r w:rsidR="003974F1" w:rsidRPr="00DD1815">
        <w:t xml:space="preserve"> </w:t>
      </w:r>
      <w:r w:rsidR="00980822" w:rsidRPr="00DD1815">
        <w:t>and settlement areas thus</w:t>
      </w:r>
      <w:r w:rsidR="003974F1" w:rsidRPr="00DD1815">
        <w:t xml:space="preserve"> structures</w:t>
      </w:r>
      <w:r w:rsidR="00980822" w:rsidRPr="00DD1815">
        <w:t>,</w:t>
      </w:r>
      <w:r w:rsidR="003974F1" w:rsidRPr="00DD1815">
        <w:t xml:space="preserve"> markets,</w:t>
      </w:r>
      <w:r w:rsidR="00980822" w:rsidRPr="00DD1815">
        <w:t xml:space="preserve"> </w:t>
      </w:r>
      <w:r w:rsidR="003974F1" w:rsidRPr="00DD1815">
        <w:t>utilit</w:t>
      </w:r>
      <w:r w:rsidR="00980822" w:rsidRPr="00DD1815">
        <w:t>y</w:t>
      </w:r>
      <w:r w:rsidR="003974F1" w:rsidRPr="00DD1815">
        <w:t xml:space="preserve"> </w:t>
      </w:r>
      <w:r w:rsidR="00980822" w:rsidRPr="00DD1815">
        <w:t xml:space="preserve">and service infrastructure </w:t>
      </w:r>
      <w:r w:rsidR="003974F1" w:rsidRPr="00DD1815">
        <w:t>and trees</w:t>
      </w:r>
      <w:r w:rsidR="008A074C" w:rsidRPr="00DD1815">
        <w:t xml:space="preserve"> will have to be cleared to make way for the </w:t>
      </w:r>
      <w:r w:rsidR="00980822" w:rsidRPr="00DD1815">
        <w:t>road works</w:t>
      </w:r>
      <w:r w:rsidR="00A6608F" w:rsidRPr="00DD1815">
        <w:t xml:space="preserve">. </w:t>
      </w:r>
      <w:r w:rsidR="00A34F20" w:rsidRPr="00DD1815">
        <w:t>These will result in the displacement, resettlement, and relocation of people and</w:t>
      </w:r>
      <w:r w:rsidR="00980822" w:rsidRPr="00DD1815">
        <w:t xml:space="preserve"> </w:t>
      </w:r>
      <w:r w:rsidR="00A34F20" w:rsidRPr="00DD1815">
        <w:t>utilit</w:t>
      </w:r>
      <w:r w:rsidR="00980822" w:rsidRPr="00DD1815">
        <w:t>y and service infrastructure</w:t>
      </w:r>
      <w:r w:rsidR="00A34F20" w:rsidRPr="00DD1815">
        <w:t xml:space="preserve">, disrupting livelihoods as well as social and economic activities. As a result, a Resettlement Action Plan (RAP) has been developed to ensure proper management of </w:t>
      </w:r>
      <w:r w:rsidR="00980822" w:rsidRPr="00DD1815">
        <w:t>resettlement and relocation</w:t>
      </w:r>
      <w:r w:rsidR="00A34F20" w:rsidRPr="00DD1815">
        <w:t xml:space="preserve">, guaranteeing that </w:t>
      </w:r>
      <w:r w:rsidR="00980822" w:rsidRPr="00DD1815">
        <w:t>PAPs</w:t>
      </w:r>
      <w:r w:rsidR="00A34F20" w:rsidRPr="00DD1815">
        <w:t xml:space="preserve"> receive fair compensation and are not left worse off after the project</w:t>
      </w:r>
      <w:r w:rsidR="00FD5CB5" w:rsidRPr="00DD1815">
        <w:t xml:space="preserve">. </w:t>
      </w:r>
      <w:r w:rsidR="00DD7376" w:rsidRPr="00DD1815">
        <w:t xml:space="preserve">The proposed road project will also require extra temporary </w:t>
      </w:r>
      <w:r w:rsidR="007C22DA" w:rsidRPr="00DD1815">
        <w:t xml:space="preserve">acquisition of </w:t>
      </w:r>
      <w:r w:rsidR="00DD7376" w:rsidRPr="00DD1815">
        <w:t xml:space="preserve">land </w:t>
      </w:r>
      <w:r w:rsidR="007C22DA" w:rsidRPr="00DD1815">
        <w:t>for ancillary works such as</w:t>
      </w:r>
      <w:r w:rsidR="00DD7376" w:rsidRPr="00DD1815">
        <w:t>: C</w:t>
      </w:r>
      <w:r w:rsidR="008C0B5E" w:rsidRPr="00DD1815">
        <w:t xml:space="preserve">ontractor </w:t>
      </w:r>
      <w:r w:rsidR="00BB0072" w:rsidRPr="00DD1815">
        <w:t>campsites</w:t>
      </w:r>
      <w:r w:rsidR="00DD7376" w:rsidRPr="00DD1815">
        <w:t xml:space="preserve"> (approximately 2 hectares</w:t>
      </w:r>
      <w:r w:rsidR="009D2EE3" w:rsidRPr="00DD1815">
        <w:t xml:space="preserve"> but prone to change upon </w:t>
      </w:r>
      <w:r w:rsidR="006122EB" w:rsidRPr="00DD1815">
        <w:t>contractors’</w:t>
      </w:r>
      <w:r w:rsidR="009D2EE3" w:rsidRPr="00DD1815">
        <w:t xml:space="preserve"> requirements</w:t>
      </w:r>
      <w:r w:rsidR="00DD7376" w:rsidRPr="00DD1815">
        <w:t>); q</w:t>
      </w:r>
      <w:r w:rsidR="004609F2" w:rsidRPr="00DD1815">
        <w:t>uarry</w:t>
      </w:r>
      <w:r w:rsidR="007C22DA" w:rsidRPr="00DD1815">
        <w:t xml:space="preserve"> site</w:t>
      </w:r>
      <w:r w:rsidR="00410718" w:rsidRPr="00DD1815">
        <w:t xml:space="preserve">, sand </w:t>
      </w:r>
      <w:r w:rsidR="007C22DA" w:rsidRPr="00DD1815">
        <w:t>mining – loading</w:t>
      </w:r>
      <w:r w:rsidR="00980822" w:rsidRPr="00DD1815">
        <w:t>/turning/pumping</w:t>
      </w:r>
      <w:r w:rsidR="007C22DA" w:rsidRPr="00DD1815">
        <w:t xml:space="preserve"> bay</w:t>
      </w:r>
      <w:r w:rsidR="00410718" w:rsidRPr="00DD1815">
        <w:t xml:space="preserve">, </w:t>
      </w:r>
      <w:r w:rsidR="00755755" w:rsidRPr="00DD1815">
        <w:t xml:space="preserve">soil and gravel hauling </w:t>
      </w:r>
      <w:r w:rsidR="00410718" w:rsidRPr="00DD1815">
        <w:t xml:space="preserve">sites, water </w:t>
      </w:r>
      <w:r w:rsidR="00DD7376" w:rsidRPr="00DD1815">
        <w:lastRenderedPageBreak/>
        <w:t>abs</w:t>
      </w:r>
      <w:r w:rsidR="00410718" w:rsidRPr="00DD1815">
        <w:t>traction sites and access road to the</w:t>
      </w:r>
      <w:r w:rsidR="004E111C" w:rsidRPr="00DD1815">
        <w:t>se</w:t>
      </w:r>
      <w:r w:rsidR="00410718" w:rsidRPr="00DD1815">
        <w:t xml:space="preserve"> </w:t>
      </w:r>
      <w:r w:rsidR="008C0B5E" w:rsidRPr="00DD1815">
        <w:t>sites</w:t>
      </w:r>
      <w:r w:rsidR="00410718" w:rsidRPr="00DD1815">
        <w:t>.</w:t>
      </w:r>
      <w:r w:rsidR="008C0B5E" w:rsidRPr="00DD1815">
        <w:t xml:space="preserve"> </w:t>
      </w:r>
      <w:r w:rsidR="004E111C" w:rsidRPr="00DD1815">
        <w:t xml:space="preserve">Location of these sites and required </w:t>
      </w:r>
      <w:r w:rsidR="00741E78" w:rsidRPr="00DD1815">
        <w:t>size</w:t>
      </w:r>
      <w:r w:rsidR="004E111C" w:rsidRPr="00DD1815">
        <w:t>s</w:t>
      </w:r>
      <w:r w:rsidR="00741E78" w:rsidRPr="00DD1815">
        <w:t xml:space="preserve"> </w:t>
      </w:r>
      <w:r w:rsidR="008C0B5E" w:rsidRPr="00DD1815">
        <w:t xml:space="preserve">will be </w:t>
      </w:r>
      <w:r w:rsidR="004E111C" w:rsidRPr="00DD1815">
        <w:t>determined</w:t>
      </w:r>
      <w:r w:rsidR="008C0B5E" w:rsidRPr="00DD1815">
        <w:t xml:space="preserve"> by the contractor during </w:t>
      </w:r>
      <w:r w:rsidR="00980822" w:rsidRPr="00DD1815">
        <w:t>construction</w:t>
      </w:r>
      <w:r w:rsidR="008C0B5E" w:rsidRPr="00DD1815">
        <w:t xml:space="preserve"> and is outside the scope of this RAP</w:t>
      </w:r>
      <w:r w:rsidR="00810B86" w:rsidRPr="00DD1815">
        <w:t>.</w:t>
      </w:r>
      <w:r w:rsidR="004E111C" w:rsidRPr="00DD1815">
        <w:t xml:space="preserve"> </w:t>
      </w:r>
      <w:r w:rsidR="00810B86" w:rsidRPr="00DD1815">
        <w:t>H</w:t>
      </w:r>
      <w:r w:rsidR="004E111C" w:rsidRPr="00DD1815">
        <w:t>owever,</w:t>
      </w:r>
      <w:r w:rsidR="00A85108" w:rsidRPr="00DD1815">
        <w:t xml:space="preserve"> land</w:t>
      </w:r>
      <w:r w:rsidR="004E111C" w:rsidRPr="00DD1815">
        <w:t xml:space="preserve"> acquisition procedures </w:t>
      </w:r>
      <w:r w:rsidR="00980822" w:rsidRPr="00DD1815">
        <w:t xml:space="preserve">for ancillary works outside RR </w:t>
      </w:r>
      <w:r w:rsidR="004E111C" w:rsidRPr="00DD1815">
        <w:t xml:space="preserve">are included </w:t>
      </w:r>
      <w:r w:rsidR="00980822" w:rsidRPr="00DD1815">
        <w:t xml:space="preserve">to this RAP </w:t>
      </w:r>
      <w:r w:rsidR="004E111C" w:rsidRPr="00DD1815">
        <w:t xml:space="preserve">as </w:t>
      </w:r>
      <w:r w:rsidR="00111E79" w:rsidRPr="00DD1815">
        <w:rPr>
          <w:b/>
          <w:bCs/>
          <w:lang w:val="en-GB"/>
        </w:rPr>
        <w:t xml:space="preserve">Annex </w:t>
      </w:r>
      <w:r w:rsidR="00542A21" w:rsidRPr="00DD1815">
        <w:rPr>
          <w:b/>
          <w:bCs/>
        </w:rPr>
        <w:t>C</w:t>
      </w:r>
      <w:r w:rsidR="00741E78" w:rsidRPr="00DD1815">
        <w:t>.</w:t>
      </w:r>
      <w:r w:rsidR="00410718" w:rsidRPr="00DD1815">
        <w:t xml:space="preserve"> </w:t>
      </w:r>
      <w:r w:rsidR="00BB0072" w:rsidRPr="00DD1815">
        <w:t>Post-construction,</w:t>
      </w:r>
      <w:r w:rsidR="00AD0C66" w:rsidRPr="00DD1815">
        <w:t xml:space="preserve"> </w:t>
      </w:r>
      <w:r w:rsidR="00BB0072" w:rsidRPr="00DD1815">
        <w:t>the</w:t>
      </w:r>
      <w:r w:rsidR="00AD0C66" w:rsidRPr="00DD1815">
        <w:t xml:space="preserve"> </w:t>
      </w:r>
      <w:r w:rsidR="001D3B2B" w:rsidRPr="00DD1815">
        <w:t>RR</w:t>
      </w:r>
      <w:r w:rsidR="00AD0C66" w:rsidRPr="00DD1815">
        <w:t xml:space="preserve"> </w:t>
      </w:r>
      <w:r w:rsidR="00BB0072" w:rsidRPr="00DD1815">
        <w:t>will</w:t>
      </w:r>
      <w:r w:rsidR="00AD0C66" w:rsidRPr="00DD1815">
        <w:t xml:space="preserve"> </w:t>
      </w:r>
      <w:r w:rsidR="00BB0072" w:rsidRPr="00DD1815">
        <w:t>remain</w:t>
      </w:r>
      <w:r w:rsidR="00AD0C66" w:rsidRPr="00DD1815">
        <w:t xml:space="preserve"> </w:t>
      </w:r>
      <w:r w:rsidR="00BB0072" w:rsidRPr="00DD1815">
        <w:t>public</w:t>
      </w:r>
      <w:r w:rsidR="00AD0C66" w:rsidRPr="00DD1815">
        <w:t xml:space="preserve"> </w:t>
      </w:r>
      <w:r w:rsidR="00BB0072" w:rsidRPr="00DD1815">
        <w:t>land,</w:t>
      </w:r>
      <w:r w:rsidR="00AD0C66" w:rsidRPr="00DD1815">
        <w:t xml:space="preserve"> </w:t>
      </w:r>
      <w:r w:rsidR="00BB0072" w:rsidRPr="00DD1815">
        <w:t>with</w:t>
      </w:r>
      <w:r w:rsidR="00AD0C66" w:rsidRPr="00DD1815">
        <w:t xml:space="preserve"> </w:t>
      </w:r>
      <w:r w:rsidR="00BB0072" w:rsidRPr="00DD1815">
        <w:t>strict</w:t>
      </w:r>
      <w:r w:rsidR="00AD0C66" w:rsidRPr="00DD1815">
        <w:t xml:space="preserve"> </w:t>
      </w:r>
      <w:r w:rsidR="00BB0072" w:rsidRPr="00DD1815">
        <w:t>controls</w:t>
      </w:r>
      <w:r w:rsidR="00AD0C66" w:rsidRPr="00DD1815">
        <w:t xml:space="preserve"> </w:t>
      </w:r>
      <w:r w:rsidR="00BB0072" w:rsidRPr="00DD1815">
        <w:t>enforced</w:t>
      </w:r>
      <w:r w:rsidR="00AD0C66" w:rsidRPr="00DD1815">
        <w:t xml:space="preserve"> </w:t>
      </w:r>
      <w:r w:rsidR="00BB0072" w:rsidRPr="00DD1815">
        <w:t>by</w:t>
      </w:r>
      <w:r w:rsidR="00AD0C66" w:rsidRPr="00DD1815">
        <w:t xml:space="preserve"> </w:t>
      </w:r>
      <w:r w:rsidR="00BB0072" w:rsidRPr="00DD1815">
        <w:t>the</w:t>
      </w:r>
      <w:r w:rsidR="00AD0C66" w:rsidRPr="00DD1815">
        <w:t xml:space="preserve"> </w:t>
      </w:r>
      <w:r w:rsidR="00BB0072" w:rsidRPr="00DD1815">
        <w:t>Roads</w:t>
      </w:r>
      <w:r w:rsidR="00AD0C66" w:rsidRPr="00DD1815">
        <w:t xml:space="preserve"> </w:t>
      </w:r>
      <w:r w:rsidR="00BB0072" w:rsidRPr="00DD1815">
        <w:t>Authority</w:t>
      </w:r>
      <w:r w:rsidR="00AD0C66" w:rsidRPr="00DD1815">
        <w:t xml:space="preserve"> </w:t>
      </w:r>
      <w:r w:rsidR="00BB0072" w:rsidRPr="00DD1815">
        <w:t>and</w:t>
      </w:r>
      <w:r w:rsidR="00AD0C66" w:rsidRPr="00DD1815">
        <w:t xml:space="preserve"> </w:t>
      </w:r>
      <w:r w:rsidR="00BB0072" w:rsidRPr="00DD1815">
        <w:t>local</w:t>
      </w:r>
      <w:r w:rsidR="00AD0C66" w:rsidRPr="00DD1815">
        <w:t xml:space="preserve"> </w:t>
      </w:r>
      <w:r w:rsidR="00BB0072" w:rsidRPr="00DD1815">
        <w:t>councils</w:t>
      </w:r>
      <w:r w:rsidR="00AD0C66" w:rsidRPr="00DD1815">
        <w:t xml:space="preserve"> </w:t>
      </w:r>
      <w:r w:rsidR="00BB0072" w:rsidRPr="00DD1815">
        <w:t>to</w:t>
      </w:r>
      <w:r w:rsidR="00AD0C66" w:rsidRPr="00DD1815">
        <w:t xml:space="preserve"> </w:t>
      </w:r>
      <w:r w:rsidR="00BB0072" w:rsidRPr="00DD1815">
        <w:t>prevent</w:t>
      </w:r>
      <w:r w:rsidR="00AD0C66" w:rsidRPr="00DD1815">
        <w:t xml:space="preserve"> </w:t>
      </w:r>
      <w:r w:rsidR="00BB0072" w:rsidRPr="00DD1815">
        <w:t>encroachment</w:t>
      </w:r>
      <w:r w:rsidR="00AD0C66" w:rsidRPr="00DD1815">
        <w:t xml:space="preserve"> </w:t>
      </w:r>
      <w:r w:rsidR="00BB0072" w:rsidRPr="00DD1815">
        <w:t>and</w:t>
      </w:r>
      <w:r w:rsidR="00AD0C66" w:rsidRPr="00DD1815">
        <w:t xml:space="preserve"> </w:t>
      </w:r>
      <w:r w:rsidR="00BB0072" w:rsidRPr="00DD1815">
        <w:t>ensure</w:t>
      </w:r>
      <w:r w:rsidR="00AD0C66" w:rsidRPr="00DD1815">
        <w:t xml:space="preserve"> </w:t>
      </w:r>
      <w:r w:rsidR="00BB0072" w:rsidRPr="00DD1815">
        <w:t>road</w:t>
      </w:r>
      <w:r w:rsidR="00AD0C66" w:rsidRPr="00DD1815">
        <w:t xml:space="preserve"> </w:t>
      </w:r>
      <w:r w:rsidR="00BB0072" w:rsidRPr="00DD1815">
        <w:t>safety</w:t>
      </w:r>
      <w:r w:rsidR="008C0B5E" w:rsidRPr="00DD1815">
        <w:t xml:space="preserve"> while</w:t>
      </w:r>
      <w:r w:rsidR="00410718" w:rsidRPr="00DD1815">
        <w:t xml:space="preserve"> the </w:t>
      </w:r>
      <w:r w:rsidR="00564E14" w:rsidRPr="00DD1815">
        <w:t>ancillary</w:t>
      </w:r>
      <w:r w:rsidR="00564E14" w:rsidRPr="00DD1815" w:rsidDel="004E111C">
        <w:t xml:space="preserve"> </w:t>
      </w:r>
      <w:r w:rsidR="00564E14" w:rsidRPr="00DD1815">
        <w:t>sites</w:t>
      </w:r>
      <w:r w:rsidR="00410718" w:rsidRPr="00DD1815">
        <w:t xml:space="preserve"> will be rehabilitated as per </w:t>
      </w:r>
      <w:r w:rsidR="004E111C" w:rsidRPr="00DD1815">
        <w:t xml:space="preserve">project specifications that align with </w:t>
      </w:r>
      <w:r w:rsidR="00410718" w:rsidRPr="00DD1815">
        <w:t xml:space="preserve">World Bank </w:t>
      </w:r>
      <w:r w:rsidR="004E111C" w:rsidRPr="00DD1815">
        <w:t>ES</w:t>
      </w:r>
      <w:r w:rsidRPr="00DD1815">
        <w:t>F</w:t>
      </w:r>
      <w:r w:rsidR="004E111C" w:rsidRPr="00DD1815">
        <w:t xml:space="preserve"> standards </w:t>
      </w:r>
      <w:r w:rsidR="00410718" w:rsidRPr="00DD1815">
        <w:t xml:space="preserve">and MEPA </w:t>
      </w:r>
      <w:r w:rsidR="00C55CC2" w:rsidRPr="00DD1815">
        <w:t>guidelines</w:t>
      </w:r>
      <w:r w:rsidR="00980822" w:rsidRPr="00DD1815">
        <w:t>,</w:t>
      </w:r>
      <w:r w:rsidR="00C55CC2" w:rsidRPr="00DD1815">
        <w:t xml:space="preserve"> </w:t>
      </w:r>
      <w:r w:rsidR="00410718" w:rsidRPr="00DD1815">
        <w:t>and</w:t>
      </w:r>
      <w:r w:rsidR="00980822" w:rsidRPr="00DD1815">
        <w:t xml:space="preserve"> will</w:t>
      </w:r>
      <w:r w:rsidR="00410718" w:rsidRPr="00DD1815">
        <w:t xml:space="preserve"> </w:t>
      </w:r>
      <w:r w:rsidR="00980822" w:rsidRPr="00DD1815">
        <w:t xml:space="preserve">subsequently be </w:t>
      </w:r>
      <w:r w:rsidR="00DE3E49" w:rsidRPr="00DD1815">
        <w:t>returned</w:t>
      </w:r>
      <w:r w:rsidR="00410718" w:rsidRPr="00DD1815">
        <w:t xml:space="preserve"> to their </w:t>
      </w:r>
      <w:r w:rsidR="00980822" w:rsidRPr="00DD1815">
        <w:t xml:space="preserve">respective </w:t>
      </w:r>
      <w:r w:rsidR="00410718" w:rsidRPr="00DD1815">
        <w:t>owners</w:t>
      </w:r>
      <w:r w:rsidR="00C55CC2" w:rsidRPr="00DD1815">
        <w:t>.</w:t>
      </w:r>
    </w:p>
    <w:p w14:paraId="44343829" w14:textId="77777777" w:rsidR="007F71AC" w:rsidRPr="00DD1815" w:rsidRDefault="007F71AC" w:rsidP="00DD1815">
      <w:pPr>
        <w:spacing w:line="276" w:lineRule="auto"/>
        <w:jc w:val="both"/>
      </w:pPr>
    </w:p>
    <w:p w14:paraId="73E75D33" w14:textId="0734155B" w:rsidR="00B01D7D" w:rsidRPr="00DD1815" w:rsidRDefault="00BB0072" w:rsidP="00A20793">
      <w:pPr>
        <w:pStyle w:val="Heading3"/>
        <w:numPr>
          <w:ilvl w:val="2"/>
          <w:numId w:val="392"/>
        </w:numPr>
      </w:pPr>
      <w:bookmarkStart w:id="510" w:name="_Toc182630339"/>
      <w:bookmarkStart w:id="511" w:name="_Toc210650350"/>
      <w:r w:rsidRPr="00DD1815">
        <w:t>Compensation</w:t>
      </w:r>
      <w:r w:rsidR="00AD0C66" w:rsidRPr="00DD1815">
        <w:t xml:space="preserve"> </w:t>
      </w:r>
      <w:r w:rsidRPr="00DD1815">
        <w:t>for</w:t>
      </w:r>
      <w:r w:rsidR="00AD0C66" w:rsidRPr="00DD1815">
        <w:t xml:space="preserve"> </w:t>
      </w:r>
      <w:r w:rsidRPr="00DD1815">
        <w:t>the</w:t>
      </w:r>
      <w:r w:rsidR="00AD0C66" w:rsidRPr="00DD1815">
        <w:t xml:space="preserve"> </w:t>
      </w:r>
      <w:r w:rsidRPr="00DD1815">
        <w:t>PAPs</w:t>
      </w:r>
      <w:bookmarkEnd w:id="510"/>
      <w:bookmarkEnd w:id="511"/>
    </w:p>
    <w:p w14:paraId="0DEF6E2F" w14:textId="2429C6D6" w:rsidR="00BE7FF3" w:rsidRPr="00DD1815" w:rsidRDefault="00BE7FF3" w:rsidP="00DD1815">
      <w:pPr>
        <w:spacing w:line="276" w:lineRule="auto"/>
        <w:jc w:val="both"/>
      </w:pPr>
      <w:r w:rsidRPr="00DD1815">
        <w:t xml:space="preserve">The Resettlement Action Plan (RAP) outlines compensation </w:t>
      </w:r>
      <w:r w:rsidR="00A62784" w:rsidRPr="00DD1815">
        <w:t>for relocating infrastructure for utility</w:t>
      </w:r>
      <w:r w:rsidR="00542A21" w:rsidRPr="00DD1815">
        <w:t xml:space="preserve"> </w:t>
      </w:r>
      <w:r w:rsidR="00A62784" w:rsidRPr="00DD1815">
        <w:t xml:space="preserve">and service </w:t>
      </w:r>
      <w:r w:rsidR="00980822" w:rsidRPr="00DD1815">
        <w:t>companies</w:t>
      </w:r>
      <w:r w:rsidR="00A62784" w:rsidRPr="00DD1815">
        <w:t xml:space="preserve"> </w:t>
      </w:r>
      <w:r w:rsidR="007D411E" w:rsidRPr="00DD1815">
        <w:t xml:space="preserve">and </w:t>
      </w:r>
      <w:r w:rsidRPr="00DD1815">
        <w:t>1,74</w:t>
      </w:r>
      <w:r w:rsidR="00D331F0" w:rsidRPr="00DD1815">
        <w:t>5</w:t>
      </w:r>
      <w:r w:rsidRPr="00DD1815">
        <w:t xml:space="preserve"> Project Affected Persons (PAPs) whose </w:t>
      </w:r>
      <w:r w:rsidR="00555F03" w:rsidRPr="00DD1815">
        <w:t>structure</w:t>
      </w:r>
      <w:r w:rsidR="00E80E56" w:rsidRPr="00DD1815">
        <w:t>s</w:t>
      </w:r>
      <w:r w:rsidRPr="00DD1815">
        <w:t xml:space="preserve">, livelihoods, </w:t>
      </w:r>
      <w:r w:rsidR="00555F03" w:rsidRPr="00DD1815">
        <w:t xml:space="preserve">trees, </w:t>
      </w:r>
      <w:r w:rsidRPr="00DD1815">
        <w:t xml:space="preserve">and other assets </w:t>
      </w:r>
      <w:r w:rsidR="00555F03" w:rsidRPr="00DD1815">
        <w:t xml:space="preserve">such as utility and service infrastructure </w:t>
      </w:r>
      <w:r w:rsidRPr="00DD1815">
        <w:t>within the 60-meter road reserve</w:t>
      </w:r>
      <w:r w:rsidR="00810B86" w:rsidRPr="00DD1815">
        <w:t xml:space="preserve"> are impacted</w:t>
      </w:r>
      <w:r w:rsidRPr="00DD1815">
        <w:t xml:space="preserve">. The valuation of these assets </w:t>
      </w:r>
      <w:r w:rsidR="007F71AC" w:rsidRPr="00DD1815">
        <w:t>was</w:t>
      </w:r>
      <w:r w:rsidR="001B3BA9" w:rsidRPr="00DD1815">
        <w:t xml:space="preserve"> prepared, </w:t>
      </w:r>
      <w:r w:rsidR="005449A8" w:rsidRPr="00DD1815">
        <w:t xml:space="preserve">disclosed, </w:t>
      </w:r>
      <w:r w:rsidR="001B3BA9" w:rsidRPr="00DD1815">
        <w:t>negotiated</w:t>
      </w:r>
      <w:r w:rsidRPr="00DD1815">
        <w:t xml:space="preserve"> and approved by the Regional Commissioner for Lands. </w:t>
      </w:r>
      <w:r w:rsidR="009B132C" w:rsidRPr="00DD1815">
        <w:t>Once the compensation has been disclosed and accepted by the PAP’s, it will</w:t>
      </w:r>
      <w:r w:rsidRPr="00DD1815">
        <w:t xml:space="preserve"> be provided in accordance with </w:t>
      </w:r>
      <w:r w:rsidR="003B0A07" w:rsidRPr="00DD1815">
        <w:t>Malawi</w:t>
      </w:r>
      <w:r w:rsidRPr="00DD1815">
        <w:t xml:space="preserve"> laws and World Bank</w:t>
      </w:r>
      <w:r w:rsidR="006F79BF" w:rsidRPr="00DD1815">
        <w:t>’s Environmental and Social Framework (ESF)</w:t>
      </w:r>
      <w:r w:rsidR="00810B86" w:rsidRPr="00DD1815">
        <w:t xml:space="preserve"> </w:t>
      </w:r>
      <w:r w:rsidRPr="00DD1815">
        <w:t>standards before construction begins.</w:t>
      </w:r>
    </w:p>
    <w:p w14:paraId="15A27C3E" w14:textId="77777777" w:rsidR="007F71AC" w:rsidRDefault="007F71AC" w:rsidP="00DD1815">
      <w:pPr>
        <w:pStyle w:val="NormalWeb"/>
        <w:spacing w:before="0" w:beforeAutospacing="0" w:after="0" w:afterAutospacing="0" w:line="276" w:lineRule="auto"/>
        <w:jc w:val="both"/>
      </w:pPr>
    </w:p>
    <w:p w14:paraId="26031EEA" w14:textId="3A1433A2" w:rsidR="007F71AC" w:rsidRDefault="00BE7FF3" w:rsidP="00DD1815">
      <w:pPr>
        <w:pStyle w:val="NormalWeb"/>
        <w:spacing w:before="0" w:beforeAutospacing="0" w:after="0" w:afterAutospacing="0" w:line="276" w:lineRule="auto"/>
        <w:jc w:val="both"/>
      </w:pPr>
      <w:r w:rsidRPr="00DD1815">
        <w:t>Although the RAP primarily addresses</w:t>
      </w:r>
      <w:r w:rsidR="00555F03" w:rsidRPr="00DD1815">
        <w:t xml:space="preserve"> utility and service</w:t>
      </w:r>
      <w:r w:rsidRPr="00DD1815">
        <w:t xml:space="preserve"> </w:t>
      </w:r>
      <w:r w:rsidR="00F92AE4" w:rsidRPr="00DD1815">
        <w:t>infrastructure</w:t>
      </w:r>
      <w:r w:rsidR="00A6608F" w:rsidRPr="00DD1815">
        <w:t>s</w:t>
      </w:r>
      <w:r w:rsidR="00F92AE4" w:rsidRPr="00DD1815">
        <w:t xml:space="preserve"> and </w:t>
      </w:r>
      <w:r w:rsidRPr="00DD1815">
        <w:t xml:space="preserve">PAPs within the road reserve, it will also cover </w:t>
      </w:r>
      <w:r w:rsidR="00F92AE4" w:rsidRPr="00DD1815">
        <w:t xml:space="preserve">relocation and </w:t>
      </w:r>
      <w:r w:rsidRPr="00DD1815">
        <w:t>resettlement procedures for a</w:t>
      </w:r>
      <w:r w:rsidR="00A85108" w:rsidRPr="00DD1815">
        <w:t>ncillary</w:t>
      </w:r>
      <w:r w:rsidRPr="00DD1815">
        <w:t xml:space="preserve"> areas. At present, the assets i</w:t>
      </w:r>
      <w:r w:rsidR="000E0114" w:rsidRPr="00DD1815">
        <w:t xml:space="preserve">mpacted by </w:t>
      </w:r>
      <w:r w:rsidR="00810B86" w:rsidRPr="00DD1815">
        <w:t>soil and gravel hauling</w:t>
      </w:r>
      <w:r w:rsidR="000E0114" w:rsidRPr="00DD1815">
        <w:t>, quarry sites</w:t>
      </w:r>
      <w:r w:rsidRPr="00DD1815">
        <w:t xml:space="preserve">, campsites, sand mining, and water extraction sites are yet to be </w:t>
      </w:r>
      <w:r w:rsidR="00E80E56" w:rsidRPr="00DD1815">
        <w:t>identified</w:t>
      </w:r>
      <w:r w:rsidR="00810B86" w:rsidRPr="00DD1815">
        <w:t xml:space="preserve"> and confirmed</w:t>
      </w:r>
      <w:r w:rsidR="00332287" w:rsidRPr="00DD1815">
        <w:t>.</w:t>
      </w:r>
      <w:r w:rsidRPr="00DD1815">
        <w:t xml:space="preserve"> Once these sites are identified, they will be assessed and compensated </w:t>
      </w:r>
      <w:r w:rsidR="00136F92" w:rsidRPr="00DD1815">
        <w:t>by the contractor in liaison with respective Councils following all</w:t>
      </w:r>
      <w:r w:rsidRPr="00DD1815">
        <w:t xml:space="preserve"> </w:t>
      </w:r>
      <w:r w:rsidR="003B0A07" w:rsidRPr="00DD1815">
        <w:t>Malawi</w:t>
      </w:r>
      <w:r w:rsidRPr="00DD1815">
        <w:t xml:space="preserve"> laws and World Bank standards, ensuring full replacement costs and fairness. The contractor will</w:t>
      </w:r>
      <w:r w:rsidR="00136F92" w:rsidRPr="00DD1815">
        <w:t xml:space="preserve"> also</w:t>
      </w:r>
      <w:r w:rsidRPr="00DD1815">
        <w:t xml:space="preserve"> be responsible </w:t>
      </w:r>
      <w:r w:rsidR="00810B86" w:rsidRPr="00DD1815">
        <w:t xml:space="preserve">in </w:t>
      </w:r>
      <w:r w:rsidR="00E80E56" w:rsidRPr="00DD1815">
        <w:t>identifying any damages caused during construction and RA will facilitate their</w:t>
      </w:r>
      <w:r w:rsidR="00071890" w:rsidRPr="00DD1815">
        <w:t xml:space="preserve"> assess</w:t>
      </w:r>
      <w:r w:rsidR="00E80E56" w:rsidRPr="00DD1815">
        <w:t>ment</w:t>
      </w:r>
      <w:r w:rsidR="00071890" w:rsidRPr="00DD1815">
        <w:t>, valuat</w:t>
      </w:r>
      <w:r w:rsidR="00E80E56" w:rsidRPr="00DD1815">
        <w:t>ion</w:t>
      </w:r>
      <w:r w:rsidR="00071890" w:rsidRPr="00DD1815">
        <w:t xml:space="preserve"> and</w:t>
      </w:r>
      <w:r w:rsidRPr="00DD1815">
        <w:t xml:space="preserve"> compensa</w:t>
      </w:r>
      <w:r w:rsidR="00E80E56" w:rsidRPr="00DD1815">
        <w:t>tion</w:t>
      </w:r>
      <w:r w:rsidRPr="00DD1815">
        <w:t xml:space="preserve"> </w:t>
      </w:r>
      <w:r w:rsidR="00332287" w:rsidRPr="00DD1815">
        <w:t>after</w:t>
      </w:r>
      <w:r w:rsidR="00071890" w:rsidRPr="00DD1815">
        <w:t xml:space="preserve"> the </w:t>
      </w:r>
      <w:r w:rsidR="00E80E56" w:rsidRPr="00DD1815">
        <w:t>damages</w:t>
      </w:r>
      <w:r w:rsidR="00071890" w:rsidRPr="00DD1815">
        <w:t xml:space="preserve"> </w:t>
      </w:r>
      <w:r w:rsidR="00332287" w:rsidRPr="00DD1815">
        <w:t xml:space="preserve">are </w:t>
      </w:r>
      <w:r w:rsidR="00071890" w:rsidRPr="00DD1815">
        <w:t>reviewed by the supervising engineer</w:t>
      </w:r>
      <w:r w:rsidRPr="00DD1815">
        <w:t xml:space="preserve">. </w:t>
      </w:r>
      <w:bookmarkStart w:id="512" w:name="_Toc360469134"/>
      <w:bookmarkStart w:id="513" w:name="_Toc361836381"/>
      <w:r w:rsidR="00F92AE4" w:rsidRPr="00DD1815">
        <w:t>In that view, the RAP set procedures for management of those activities, relocation and resettlement</w:t>
      </w:r>
      <w:r w:rsidR="00E80E56" w:rsidRPr="00DD1815">
        <w:t xml:space="preserve"> (see Annex C-1)</w:t>
      </w:r>
      <w:r w:rsidR="00F92AE4" w:rsidRPr="00DD1815">
        <w:t>.</w:t>
      </w:r>
    </w:p>
    <w:p w14:paraId="340D914A" w14:textId="77777777" w:rsidR="007F71AC" w:rsidRDefault="007F71AC">
      <w:pPr>
        <w:rPr>
          <w:lang w:eastAsia="en-GB"/>
        </w:rPr>
      </w:pPr>
      <w:r>
        <w:br w:type="page"/>
      </w:r>
    </w:p>
    <w:p w14:paraId="18F0AFDD" w14:textId="599E6EE6" w:rsidR="00AA0C55" w:rsidRPr="009F3381" w:rsidRDefault="00011EC5" w:rsidP="009F3381">
      <w:pPr>
        <w:pStyle w:val="Heading1"/>
      </w:pPr>
      <w:bookmarkStart w:id="514" w:name="_Toc210650351"/>
      <w:bookmarkStart w:id="515" w:name="_Toc182630340"/>
      <w:r w:rsidRPr="009F3381">
        <w:lastRenderedPageBreak/>
        <w:t>CHAPTER 2: RESETTLEMENT PLANNING AND DESIGN</w:t>
      </w:r>
      <w:bookmarkEnd w:id="514"/>
    </w:p>
    <w:p w14:paraId="0F2C368B" w14:textId="77777777" w:rsidR="007F71AC" w:rsidRDefault="007F71AC" w:rsidP="00DD1815">
      <w:pPr>
        <w:pStyle w:val="BodyTextIndent2"/>
        <w:spacing w:after="0" w:line="276" w:lineRule="auto"/>
        <w:ind w:left="0"/>
        <w:rPr>
          <w:rStyle w:val="BodyTextIndent2Char"/>
          <w:szCs w:val="24"/>
          <w:lang w:val="en-GB"/>
        </w:rPr>
      </w:pPr>
    </w:p>
    <w:p w14:paraId="45D54B49" w14:textId="3CAE9C62" w:rsidR="007F71AC" w:rsidRPr="009F3381" w:rsidRDefault="007F71AC" w:rsidP="009F3381">
      <w:pPr>
        <w:pStyle w:val="Heading2"/>
        <w:numPr>
          <w:ilvl w:val="1"/>
          <w:numId w:val="390"/>
        </w:numPr>
        <w:ind w:left="709" w:hanging="709"/>
        <w:rPr>
          <w:rFonts w:eastAsia="Calibri"/>
        </w:rPr>
      </w:pPr>
      <w:bookmarkStart w:id="516" w:name="_Toc210650352"/>
      <w:r w:rsidRPr="009F3381">
        <w:rPr>
          <w:rFonts w:eastAsia="Calibri"/>
        </w:rPr>
        <w:t>Introduction</w:t>
      </w:r>
      <w:bookmarkEnd w:id="516"/>
    </w:p>
    <w:p w14:paraId="2A7AF253" w14:textId="22B60A69" w:rsidR="00A62784" w:rsidRDefault="00AA0C55" w:rsidP="00DD1815">
      <w:pPr>
        <w:pStyle w:val="BodyTextIndent2"/>
        <w:spacing w:after="0" w:line="276" w:lineRule="auto"/>
        <w:ind w:left="0"/>
        <w:rPr>
          <w:szCs w:val="24"/>
          <w:lang w:val="en-GB"/>
        </w:rPr>
      </w:pPr>
      <w:r w:rsidRPr="00DD1815">
        <w:rPr>
          <w:rStyle w:val="BodyTextIndent2Char"/>
          <w:szCs w:val="24"/>
          <w:lang w:val="en-GB"/>
        </w:rPr>
        <w:t>This section provides information on the approach and methods used to develop this RAP</w:t>
      </w:r>
      <w:r w:rsidRPr="00DD1815">
        <w:rPr>
          <w:szCs w:val="24"/>
          <w:lang w:val="en-GB"/>
        </w:rPr>
        <w:t>.</w:t>
      </w:r>
    </w:p>
    <w:p w14:paraId="4B289C94" w14:textId="77777777" w:rsidR="007F71AC" w:rsidRPr="00DD1815" w:rsidRDefault="007F71AC" w:rsidP="00DD1815">
      <w:pPr>
        <w:pStyle w:val="BodyTextIndent2"/>
        <w:spacing w:after="0" w:line="276" w:lineRule="auto"/>
        <w:ind w:left="0"/>
        <w:rPr>
          <w:szCs w:val="24"/>
          <w:lang w:val="en-GB"/>
        </w:rPr>
      </w:pPr>
    </w:p>
    <w:p w14:paraId="60C5C35C" w14:textId="52F9A118" w:rsidR="00BB0072" w:rsidRPr="009F3381" w:rsidRDefault="00BB0072" w:rsidP="009F3381">
      <w:pPr>
        <w:pStyle w:val="Heading2"/>
        <w:numPr>
          <w:ilvl w:val="1"/>
          <w:numId w:val="390"/>
        </w:numPr>
        <w:ind w:left="709" w:hanging="709"/>
        <w:rPr>
          <w:rFonts w:eastAsia="Calibri"/>
        </w:rPr>
      </w:pPr>
      <w:bookmarkStart w:id="517" w:name="_Toc210650353"/>
      <w:r w:rsidRPr="009F3381">
        <w:rPr>
          <w:rFonts w:eastAsia="Calibri"/>
        </w:rPr>
        <w:t>Methodology</w:t>
      </w:r>
      <w:r w:rsidR="00AD0C66" w:rsidRPr="009F3381">
        <w:rPr>
          <w:rFonts w:eastAsia="Calibri"/>
        </w:rPr>
        <w:t xml:space="preserve"> </w:t>
      </w:r>
      <w:r w:rsidRPr="009F3381">
        <w:rPr>
          <w:rFonts w:eastAsia="Calibri"/>
        </w:rPr>
        <w:t>for</w:t>
      </w:r>
      <w:r w:rsidR="00AD0C66" w:rsidRPr="009F3381">
        <w:rPr>
          <w:rFonts w:eastAsia="Calibri"/>
        </w:rPr>
        <w:t xml:space="preserve"> </w:t>
      </w:r>
      <w:r w:rsidRPr="009F3381">
        <w:rPr>
          <w:rFonts w:eastAsia="Calibri"/>
        </w:rPr>
        <w:t>preparation</w:t>
      </w:r>
      <w:r w:rsidR="00AD0C66" w:rsidRPr="009F3381">
        <w:rPr>
          <w:rFonts w:eastAsia="Calibri"/>
        </w:rPr>
        <w:t xml:space="preserve"> </w:t>
      </w:r>
      <w:r w:rsidRPr="009F3381">
        <w:rPr>
          <w:rFonts w:eastAsia="Calibri"/>
        </w:rPr>
        <w:t>of</w:t>
      </w:r>
      <w:r w:rsidR="00AD0C66" w:rsidRPr="009F3381">
        <w:rPr>
          <w:rFonts w:eastAsia="Calibri"/>
        </w:rPr>
        <w:t xml:space="preserve"> </w:t>
      </w:r>
      <w:r w:rsidRPr="009F3381">
        <w:rPr>
          <w:rFonts w:eastAsia="Calibri"/>
        </w:rPr>
        <w:t>the</w:t>
      </w:r>
      <w:r w:rsidR="00AD0C66" w:rsidRPr="009F3381">
        <w:rPr>
          <w:rFonts w:eastAsia="Calibri"/>
        </w:rPr>
        <w:t xml:space="preserve"> </w:t>
      </w:r>
      <w:r w:rsidRPr="009F3381">
        <w:rPr>
          <w:rFonts w:eastAsia="Calibri"/>
        </w:rPr>
        <w:t>RAP</w:t>
      </w:r>
      <w:bookmarkEnd w:id="515"/>
      <w:bookmarkEnd w:id="517"/>
      <w:r w:rsidR="00AD0C66" w:rsidRPr="009F3381">
        <w:rPr>
          <w:rFonts w:eastAsia="Calibri"/>
        </w:rPr>
        <w:t xml:space="preserve"> </w:t>
      </w:r>
      <w:bookmarkEnd w:id="512"/>
      <w:bookmarkEnd w:id="513"/>
    </w:p>
    <w:p w14:paraId="3C1D6FCA" w14:textId="0062C4B2" w:rsidR="00BB0072" w:rsidRDefault="00BB0072" w:rsidP="00DD1815">
      <w:pPr>
        <w:spacing w:line="276" w:lineRule="auto"/>
        <w:jc w:val="both"/>
      </w:pPr>
      <w:bookmarkStart w:id="518" w:name="_Toc360469135"/>
      <w:r w:rsidRPr="00DD1815">
        <w:t>The</w:t>
      </w:r>
      <w:r w:rsidR="00AD0C66" w:rsidRPr="00DD1815">
        <w:t xml:space="preserve"> </w:t>
      </w:r>
      <w:r w:rsidRPr="00DD1815">
        <w:t>Resettlement</w:t>
      </w:r>
      <w:r w:rsidR="00AD0C66" w:rsidRPr="00DD1815">
        <w:t xml:space="preserve"> </w:t>
      </w:r>
      <w:r w:rsidRPr="00DD1815">
        <w:t>Action</w:t>
      </w:r>
      <w:r w:rsidR="00AD0C66" w:rsidRPr="00DD1815">
        <w:t xml:space="preserve"> </w:t>
      </w:r>
      <w:r w:rsidRPr="00DD1815">
        <w:t>Plan</w:t>
      </w:r>
      <w:r w:rsidR="00AD0C66" w:rsidRPr="00DD1815">
        <w:t xml:space="preserve"> </w:t>
      </w:r>
      <w:r w:rsidRPr="00DD1815">
        <w:t>(RAP)</w:t>
      </w:r>
      <w:r w:rsidR="00AD0C66" w:rsidRPr="00DD1815">
        <w:t xml:space="preserve"> </w:t>
      </w:r>
      <w:r w:rsidRPr="00DD1815">
        <w:t>was</w:t>
      </w:r>
      <w:r w:rsidR="00AD0C66" w:rsidRPr="00DD1815">
        <w:t xml:space="preserve"> </w:t>
      </w:r>
      <w:r w:rsidRPr="00DD1815">
        <w:t>prepared</w:t>
      </w:r>
      <w:r w:rsidR="00AD0C66" w:rsidRPr="00DD1815">
        <w:t xml:space="preserve"> </w:t>
      </w:r>
      <w:r w:rsidRPr="00DD1815">
        <w:t>using</w:t>
      </w:r>
      <w:r w:rsidR="00AD0C66" w:rsidRPr="00DD1815">
        <w:t xml:space="preserve"> </w:t>
      </w:r>
      <w:r w:rsidRPr="00DD1815">
        <w:t>a</w:t>
      </w:r>
      <w:r w:rsidR="00AD0C66" w:rsidRPr="00DD1815">
        <w:t xml:space="preserve"> </w:t>
      </w:r>
      <w:r w:rsidRPr="00DD1815">
        <w:t>combination</w:t>
      </w:r>
      <w:r w:rsidR="00AD0C66" w:rsidRPr="00DD1815">
        <w:t xml:space="preserve"> </w:t>
      </w:r>
      <w:r w:rsidRPr="00DD1815">
        <w:t>of</w:t>
      </w:r>
      <w:r w:rsidR="00AD0C66" w:rsidRPr="00DD1815">
        <w:t xml:space="preserve"> </w:t>
      </w:r>
      <w:r w:rsidRPr="00DD1815">
        <w:t>primary</w:t>
      </w:r>
      <w:r w:rsidR="00AD0C66" w:rsidRPr="00DD1815">
        <w:t xml:space="preserve"> </w:t>
      </w:r>
      <w:r w:rsidRPr="00DD1815">
        <w:t>and</w:t>
      </w:r>
      <w:r w:rsidR="00AD0C66" w:rsidRPr="00DD1815">
        <w:t xml:space="preserve"> </w:t>
      </w:r>
      <w:r w:rsidRPr="00DD1815">
        <w:t>secondary</w:t>
      </w:r>
      <w:r w:rsidR="00AD0C66" w:rsidRPr="00DD1815">
        <w:t xml:space="preserve"> </w:t>
      </w:r>
      <w:r w:rsidRPr="00DD1815">
        <w:t>data</w:t>
      </w:r>
      <w:r w:rsidR="00AD0C66" w:rsidRPr="00DD1815">
        <w:t xml:space="preserve"> </w:t>
      </w:r>
      <w:r w:rsidRPr="00DD1815">
        <w:t>collection</w:t>
      </w:r>
      <w:r w:rsidR="00AD0C66" w:rsidRPr="00DD1815">
        <w:t xml:space="preserve"> </w:t>
      </w:r>
      <w:r w:rsidRPr="00DD1815">
        <w:t>methods</w:t>
      </w:r>
      <w:r w:rsidR="00A6608F" w:rsidRPr="00DD1815">
        <w:t xml:space="preserve"> to ensure a comprehensive understanding of the impacts and needs of the affected population</w:t>
      </w:r>
      <w:r w:rsidRPr="00DD1815">
        <w:t>.</w:t>
      </w:r>
      <w:r w:rsidR="00AD0C66" w:rsidRPr="00DD1815">
        <w:t xml:space="preserve"> </w:t>
      </w:r>
      <w:r w:rsidRPr="00DD1815">
        <w:t>The</w:t>
      </w:r>
      <w:r w:rsidR="00AD0C66" w:rsidRPr="00DD1815">
        <w:t xml:space="preserve"> </w:t>
      </w:r>
      <w:r w:rsidRPr="00DD1815">
        <w:t>approach</w:t>
      </w:r>
      <w:r w:rsidR="00AD0C66" w:rsidRPr="00DD1815">
        <w:t xml:space="preserve"> </w:t>
      </w:r>
      <w:r w:rsidRPr="00DD1815">
        <w:t>focused</w:t>
      </w:r>
      <w:r w:rsidR="00AD0C66" w:rsidRPr="00DD1815">
        <w:t xml:space="preserve"> </w:t>
      </w:r>
      <w:r w:rsidRPr="00DD1815">
        <w:t>on</w:t>
      </w:r>
      <w:r w:rsidR="00AD0C66" w:rsidRPr="00DD1815">
        <w:t xml:space="preserve"> </w:t>
      </w:r>
      <w:r w:rsidRPr="00DD1815">
        <w:t>inclusive</w:t>
      </w:r>
      <w:r w:rsidR="00AD0C66" w:rsidRPr="00DD1815">
        <w:t xml:space="preserve"> </w:t>
      </w:r>
      <w:r w:rsidRPr="00DD1815">
        <w:t>stakeholder</w:t>
      </w:r>
      <w:r w:rsidR="00AD0C66" w:rsidRPr="00DD1815">
        <w:t xml:space="preserve"> </w:t>
      </w:r>
      <w:r w:rsidRPr="00DD1815">
        <w:t>consultations,</w:t>
      </w:r>
      <w:r w:rsidR="00AD0C66" w:rsidRPr="00DD1815">
        <w:t xml:space="preserve"> </w:t>
      </w:r>
      <w:r w:rsidRPr="00DD1815">
        <w:t>accurate</w:t>
      </w:r>
      <w:r w:rsidR="00AD0C66" w:rsidRPr="00DD1815">
        <w:t xml:space="preserve"> </w:t>
      </w:r>
      <w:r w:rsidRPr="00DD1815">
        <w:t>socio-economic</w:t>
      </w:r>
      <w:r w:rsidR="00AD0C66" w:rsidRPr="00DD1815">
        <w:t xml:space="preserve"> </w:t>
      </w:r>
      <w:r w:rsidRPr="00DD1815">
        <w:t>data</w:t>
      </w:r>
      <w:r w:rsidR="00AD0C66" w:rsidRPr="00DD1815">
        <w:t xml:space="preserve"> </w:t>
      </w:r>
      <w:r w:rsidRPr="00DD1815">
        <w:t>collection,</w:t>
      </w:r>
      <w:r w:rsidR="00AD0C66" w:rsidRPr="00DD1815">
        <w:t xml:space="preserve"> </w:t>
      </w:r>
      <w:r w:rsidRPr="00DD1815">
        <w:t>and</w:t>
      </w:r>
      <w:r w:rsidR="00AD0C66" w:rsidRPr="00DD1815">
        <w:t xml:space="preserve"> </w:t>
      </w:r>
      <w:r w:rsidRPr="00DD1815">
        <w:t>compliance</w:t>
      </w:r>
      <w:r w:rsidR="00AD0C66" w:rsidRPr="00DD1815">
        <w:t xml:space="preserve"> </w:t>
      </w:r>
      <w:r w:rsidRPr="00DD1815">
        <w:t>with</w:t>
      </w:r>
      <w:r w:rsidR="00AD0C66" w:rsidRPr="00DD1815">
        <w:t xml:space="preserve"> </w:t>
      </w:r>
      <w:r w:rsidRPr="00DD1815">
        <w:t>compensation</w:t>
      </w:r>
      <w:r w:rsidR="00AD0C66" w:rsidRPr="00DD1815">
        <w:t xml:space="preserve"> </w:t>
      </w:r>
      <w:r w:rsidRPr="00DD1815">
        <w:t>principles,</w:t>
      </w:r>
      <w:r w:rsidR="00AD0C66" w:rsidRPr="00DD1815">
        <w:t xml:space="preserve"> </w:t>
      </w:r>
      <w:r w:rsidRPr="00DD1815">
        <w:t>including</w:t>
      </w:r>
      <w:r w:rsidR="00AD0C66" w:rsidRPr="00DD1815">
        <w:t xml:space="preserve"> </w:t>
      </w:r>
      <w:r w:rsidR="00443920" w:rsidRPr="00DD1815">
        <w:t xml:space="preserve">payment at </w:t>
      </w:r>
      <w:r w:rsidRPr="00DD1815">
        <w:t>full</w:t>
      </w:r>
      <w:r w:rsidR="00AD0C66" w:rsidRPr="00DD1815">
        <w:t xml:space="preserve"> </w:t>
      </w:r>
      <w:r w:rsidRPr="00DD1815">
        <w:t>replacement</w:t>
      </w:r>
      <w:r w:rsidR="00AD0C66" w:rsidRPr="00DD1815">
        <w:t xml:space="preserve"> </w:t>
      </w:r>
      <w:r w:rsidRPr="00DD1815">
        <w:t>cost</w:t>
      </w:r>
    </w:p>
    <w:p w14:paraId="363C4493" w14:textId="77777777" w:rsidR="009F3381" w:rsidRPr="00DD1815" w:rsidRDefault="009F3381" w:rsidP="00DD1815">
      <w:pPr>
        <w:spacing w:line="276" w:lineRule="auto"/>
        <w:jc w:val="both"/>
      </w:pPr>
    </w:p>
    <w:p w14:paraId="50567512" w14:textId="53D89D13" w:rsidR="00BB0072" w:rsidRPr="00DD1815" w:rsidRDefault="00BB0072" w:rsidP="00A20793">
      <w:pPr>
        <w:pStyle w:val="Heading3"/>
        <w:rPr>
          <w:rFonts w:eastAsia="Times New Roman"/>
        </w:rPr>
      </w:pPr>
      <w:bookmarkStart w:id="519" w:name="_Toc182630341"/>
      <w:bookmarkStart w:id="520" w:name="_Toc210650354"/>
      <w:r w:rsidRPr="00DD1815">
        <w:rPr>
          <w:rFonts w:eastAsia="Times New Roman"/>
        </w:rPr>
        <w:t>Site</w:t>
      </w:r>
      <w:r w:rsidR="00AD0C66" w:rsidRPr="00DD1815">
        <w:rPr>
          <w:rFonts w:eastAsia="Times New Roman"/>
        </w:rPr>
        <w:t xml:space="preserve"> </w:t>
      </w:r>
      <w:r w:rsidRPr="00DD1815">
        <w:rPr>
          <w:rFonts w:eastAsia="Times New Roman"/>
        </w:rPr>
        <w:t>visits</w:t>
      </w:r>
      <w:bookmarkEnd w:id="518"/>
      <w:bookmarkEnd w:id="519"/>
      <w:bookmarkEnd w:id="520"/>
    </w:p>
    <w:p w14:paraId="70030878" w14:textId="607676B4" w:rsidR="00BB0072" w:rsidRDefault="00BB0072" w:rsidP="00DD1815">
      <w:pPr>
        <w:spacing w:line="276" w:lineRule="auto"/>
        <w:jc w:val="both"/>
      </w:pPr>
      <w:r w:rsidRPr="00DD1815">
        <w:rPr>
          <w:bCs/>
        </w:rPr>
        <w:t>The</w:t>
      </w:r>
      <w:r w:rsidR="00AD0C66" w:rsidRPr="00DD1815">
        <w:rPr>
          <w:bCs/>
        </w:rPr>
        <w:t xml:space="preserve"> </w:t>
      </w:r>
      <w:r w:rsidRPr="00DD1815">
        <w:rPr>
          <w:bCs/>
        </w:rPr>
        <w:t>visits</w:t>
      </w:r>
      <w:r w:rsidR="00AD0C66" w:rsidRPr="00DD1815">
        <w:rPr>
          <w:bCs/>
        </w:rPr>
        <w:t xml:space="preserve"> </w:t>
      </w:r>
      <w:r w:rsidRPr="00DD1815">
        <w:rPr>
          <w:bCs/>
        </w:rPr>
        <w:t>were</w:t>
      </w:r>
      <w:r w:rsidR="00AD0C66" w:rsidRPr="00DD1815">
        <w:rPr>
          <w:bCs/>
        </w:rPr>
        <w:t xml:space="preserve"> </w:t>
      </w:r>
      <w:r w:rsidRPr="00DD1815">
        <w:rPr>
          <w:bCs/>
        </w:rPr>
        <w:t>conducted</w:t>
      </w:r>
      <w:r w:rsidR="00AD0C66" w:rsidRPr="00DD1815">
        <w:rPr>
          <w:bCs/>
        </w:rPr>
        <w:t xml:space="preserve"> </w:t>
      </w:r>
      <w:r w:rsidR="00731D2F" w:rsidRPr="00DD1815">
        <w:rPr>
          <w:bCs/>
        </w:rPr>
        <w:t>to</w:t>
      </w:r>
      <w:r w:rsidR="00AD0C66" w:rsidRPr="00DD1815">
        <w:rPr>
          <w:bCs/>
        </w:rPr>
        <w:t xml:space="preserve"> </w:t>
      </w:r>
      <w:r w:rsidRPr="00DD1815">
        <w:rPr>
          <w:bCs/>
        </w:rPr>
        <w:t>understand</w:t>
      </w:r>
      <w:r w:rsidR="00AD0C66" w:rsidRPr="00DD1815">
        <w:rPr>
          <w:bCs/>
        </w:rPr>
        <w:t xml:space="preserve"> </w:t>
      </w:r>
      <w:r w:rsidRPr="00DD1815">
        <w:rPr>
          <w:bCs/>
        </w:rPr>
        <w:t>the</w:t>
      </w:r>
      <w:r w:rsidR="00AD0C66" w:rsidRPr="00DD1815">
        <w:rPr>
          <w:bCs/>
        </w:rPr>
        <w:t xml:space="preserve"> </w:t>
      </w:r>
      <w:r w:rsidRPr="00DD1815">
        <w:rPr>
          <w:bCs/>
        </w:rPr>
        <w:t>project</w:t>
      </w:r>
      <w:r w:rsidR="00AD0C66" w:rsidRPr="00DD1815">
        <w:rPr>
          <w:bCs/>
        </w:rPr>
        <w:t xml:space="preserve"> </w:t>
      </w:r>
      <w:r w:rsidRPr="00DD1815">
        <w:rPr>
          <w:bCs/>
        </w:rPr>
        <w:t>impact</w:t>
      </w:r>
      <w:r w:rsidR="00AD0C66" w:rsidRPr="00DD1815">
        <w:rPr>
          <w:bCs/>
        </w:rPr>
        <w:t xml:space="preserve"> </w:t>
      </w:r>
      <w:r w:rsidRPr="00DD1815">
        <w:rPr>
          <w:bCs/>
        </w:rPr>
        <w:t>areas</w:t>
      </w:r>
      <w:r w:rsidR="00AD0C66" w:rsidRPr="00DD1815">
        <w:rPr>
          <w:bCs/>
        </w:rPr>
        <w:t xml:space="preserve"> </w:t>
      </w:r>
      <w:r w:rsidRPr="00DD1815">
        <w:rPr>
          <w:bCs/>
        </w:rPr>
        <w:t>and</w:t>
      </w:r>
      <w:r w:rsidR="00AD0C66" w:rsidRPr="00DD1815">
        <w:rPr>
          <w:bCs/>
        </w:rPr>
        <w:t xml:space="preserve"> </w:t>
      </w:r>
      <w:r w:rsidRPr="00DD1815">
        <w:rPr>
          <w:bCs/>
        </w:rPr>
        <w:t>to</w:t>
      </w:r>
      <w:r w:rsidR="00AD0C66" w:rsidRPr="00DD1815">
        <w:rPr>
          <w:bCs/>
        </w:rPr>
        <w:t xml:space="preserve"> </w:t>
      </w:r>
      <w:r w:rsidRPr="00DD1815">
        <w:rPr>
          <w:bCs/>
        </w:rPr>
        <w:t>obtain</w:t>
      </w:r>
      <w:r w:rsidR="00AD0C66" w:rsidRPr="00DD1815">
        <w:rPr>
          <w:bCs/>
        </w:rPr>
        <w:t xml:space="preserve"> </w:t>
      </w:r>
      <w:r w:rsidRPr="00DD1815">
        <w:rPr>
          <w:bCs/>
        </w:rPr>
        <w:t>verifiable</w:t>
      </w:r>
      <w:r w:rsidR="00AD0C66" w:rsidRPr="00DD1815">
        <w:rPr>
          <w:bCs/>
        </w:rPr>
        <w:t xml:space="preserve"> </w:t>
      </w:r>
      <w:r w:rsidRPr="00DD1815">
        <w:rPr>
          <w:bCs/>
        </w:rPr>
        <w:t>information</w:t>
      </w:r>
      <w:r w:rsidR="00AD0C66" w:rsidRPr="00DD1815">
        <w:rPr>
          <w:bCs/>
        </w:rPr>
        <w:t xml:space="preserve"> </w:t>
      </w:r>
      <w:r w:rsidRPr="00DD1815">
        <w:rPr>
          <w:bCs/>
        </w:rPr>
        <w:t>about</w:t>
      </w:r>
      <w:r w:rsidR="00AD0C66" w:rsidRPr="00DD1815">
        <w:rPr>
          <w:bCs/>
        </w:rPr>
        <w:t xml:space="preserve"> </w:t>
      </w:r>
      <w:r w:rsidRPr="00DD1815">
        <w:rPr>
          <w:bCs/>
        </w:rPr>
        <w:t>the</w:t>
      </w:r>
      <w:r w:rsidR="00AD0C66" w:rsidRPr="00DD1815">
        <w:rPr>
          <w:bCs/>
        </w:rPr>
        <w:t xml:space="preserve"> </w:t>
      </w:r>
      <w:r w:rsidRPr="00DD1815">
        <w:rPr>
          <w:bCs/>
        </w:rPr>
        <w:t>area.</w:t>
      </w:r>
      <w:r w:rsidR="00AD0C66" w:rsidRPr="00DD1815">
        <w:rPr>
          <w:bCs/>
        </w:rPr>
        <w:t xml:space="preserve"> </w:t>
      </w:r>
      <w:r w:rsidRPr="00DD1815">
        <w:rPr>
          <w:bCs/>
        </w:rPr>
        <w:t>The</w:t>
      </w:r>
      <w:r w:rsidR="00AD0C66" w:rsidRPr="00DD1815">
        <w:rPr>
          <w:bCs/>
        </w:rPr>
        <w:t xml:space="preserve"> </w:t>
      </w:r>
      <w:r w:rsidRPr="00DD1815">
        <w:rPr>
          <w:bCs/>
        </w:rPr>
        <w:t>visits</w:t>
      </w:r>
      <w:r w:rsidR="00AD0C66" w:rsidRPr="00DD1815">
        <w:rPr>
          <w:bCs/>
        </w:rPr>
        <w:t xml:space="preserve"> </w:t>
      </w:r>
      <w:r w:rsidRPr="00DD1815">
        <w:rPr>
          <w:bCs/>
        </w:rPr>
        <w:t>further</w:t>
      </w:r>
      <w:r w:rsidR="00AD0C66" w:rsidRPr="00DD1815">
        <w:rPr>
          <w:bCs/>
        </w:rPr>
        <w:t xml:space="preserve"> </w:t>
      </w:r>
      <w:r w:rsidRPr="00DD1815">
        <w:rPr>
          <w:bCs/>
        </w:rPr>
        <w:t>provided</w:t>
      </w:r>
      <w:r w:rsidR="00AD0C66" w:rsidRPr="00DD1815">
        <w:rPr>
          <w:bCs/>
        </w:rPr>
        <w:t xml:space="preserve"> </w:t>
      </w:r>
      <w:r w:rsidRPr="00DD1815">
        <w:rPr>
          <w:bCs/>
        </w:rPr>
        <w:t>an</w:t>
      </w:r>
      <w:r w:rsidR="00AD0C66" w:rsidRPr="00DD1815">
        <w:rPr>
          <w:bCs/>
        </w:rPr>
        <w:t xml:space="preserve"> </w:t>
      </w:r>
      <w:r w:rsidRPr="00DD1815">
        <w:rPr>
          <w:bCs/>
        </w:rPr>
        <w:t>opportunity</w:t>
      </w:r>
      <w:r w:rsidR="00AD0C66" w:rsidRPr="00DD1815">
        <w:rPr>
          <w:bCs/>
        </w:rPr>
        <w:t xml:space="preserve"> </w:t>
      </w:r>
      <w:r w:rsidRPr="00DD1815">
        <w:rPr>
          <w:bCs/>
        </w:rPr>
        <w:t>for</w:t>
      </w:r>
      <w:r w:rsidR="00AD0C66" w:rsidRPr="00DD1815">
        <w:rPr>
          <w:bCs/>
        </w:rPr>
        <w:t xml:space="preserve"> </w:t>
      </w:r>
      <w:r w:rsidRPr="00DD1815">
        <w:rPr>
          <w:bCs/>
        </w:rPr>
        <w:t>the</w:t>
      </w:r>
      <w:r w:rsidR="00AD0C66" w:rsidRPr="00DD1815">
        <w:rPr>
          <w:bCs/>
        </w:rPr>
        <w:t xml:space="preserve"> </w:t>
      </w:r>
      <w:r w:rsidRPr="00DD1815">
        <w:rPr>
          <w:bCs/>
        </w:rPr>
        <w:t>team</w:t>
      </w:r>
      <w:r w:rsidR="00AD0C66" w:rsidRPr="00DD1815">
        <w:rPr>
          <w:bCs/>
        </w:rPr>
        <w:t xml:space="preserve"> </w:t>
      </w:r>
      <w:r w:rsidRPr="00DD1815">
        <w:rPr>
          <w:bCs/>
        </w:rPr>
        <w:t>to</w:t>
      </w:r>
      <w:r w:rsidR="00AD0C66" w:rsidRPr="00DD1815">
        <w:rPr>
          <w:bCs/>
        </w:rPr>
        <w:t xml:space="preserve"> </w:t>
      </w:r>
      <w:r w:rsidRPr="00DD1815">
        <w:rPr>
          <w:bCs/>
        </w:rPr>
        <w:t>interact</w:t>
      </w:r>
      <w:r w:rsidR="00AD0C66" w:rsidRPr="00DD1815">
        <w:rPr>
          <w:bCs/>
        </w:rPr>
        <w:t xml:space="preserve"> </w:t>
      </w:r>
      <w:r w:rsidRPr="00DD1815">
        <w:rPr>
          <w:bCs/>
        </w:rPr>
        <w:t>with</w:t>
      </w:r>
      <w:r w:rsidR="00AD0C66" w:rsidRPr="00DD1815">
        <w:rPr>
          <w:bCs/>
        </w:rPr>
        <w:t xml:space="preserve"> </w:t>
      </w:r>
      <w:r w:rsidRPr="00DD1815">
        <w:rPr>
          <w:bCs/>
        </w:rPr>
        <w:t>members</w:t>
      </w:r>
      <w:r w:rsidR="00AD0C66" w:rsidRPr="00DD1815">
        <w:rPr>
          <w:bCs/>
        </w:rPr>
        <w:t xml:space="preserve"> </w:t>
      </w:r>
      <w:r w:rsidRPr="00DD1815">
        <w:rPr>
          <w:bCs/>
        </w:rPr>
        <w:t>of</w:t>
      </w:r>
      <w:r w:rsidR="00AD0C66" w:rsidRPr="00DD1815">
        <w:rPr>
          <w:bCs/>
        </w:rPr>
        <w:t xml:space="preserve"> </w:t>
      </w:r>
      <w:r w:rsidRPr="00DD1815">
        <w:rPr>
          <w:bCs/>
        </w:rPr>
        <w:t>the</w:t>
      </w:r>
      <w:r w:rsidR="00AD0C66" w:rsidRPr="00DD1815">
        <w:rPr>
          <w:bCs/>
        </w:rPr>
        <w:t xml:space="preserve"> </w:t>
      </w:r>
      <w:r w:rsidRPr="00DD1815">
        <w:rPr>
          <w:bCs/>
        </w:rPr>
        <w:t>communities</w:t>
      </w:r>
      <w:r w:rsidR="00AD0C66" w:rsidRPr="00DD1815">
        <w:rPr>
          <w:bCs/>
        </w:rPr>
        <w:t xml:space="preserve"> </w:t>
      </w:r>
      <w:r w:rsidRPr="00DD1815">
        <w:rPr>
          <w:bCs/>
        </w:rPr>
        <w:t>and</w:t>
      </w:r>
      <w:r w:rsidR="00AD0C66" w:rsidRPr="00DD1815">
        <w:rPr>
          <w:bCs/>
        </w:rPr>
        <w:t xml:space="preserve"> </w:t>
      </w:r>
      <w:r w:rsidRPr="00DD1815">
        <w:rPr>
          <w:bCs/>
        </w:rPr>
        <w:t>staff</w:t>
      </w:r>
      <w:r w:rsidR="00AD0C66" w:rsidRPr="00DD1815">
        <w:rPr>
          <w:bCs/>
        </w:rPr>
        <w:t xml:space="preserve"> </w:t>
      </w:r>
      <w:r w:rsidRPr="00DD1815">
        <w:rPr>
          <w:bCs/>
        </w:rPr>
        <w:t>from</w:t>
      </w:r>
      <w:r w:rsidR="00AD0C66" w:rsidRPr="00DD1815">
        <w:rPr>
          <w:bCs/>
        </w:rPr>
        <w:t xml:space="preserve"> </w:t>
      </w:r>
      <w:r w:rsidRPr="00DD1815">
        <w:rPr>
          <w:bCs/>
        </w:rPr>
        <w:t>relevant</w:t>
      </w:r>
      <w:r w:rsidR="00AD0C66" w:rsidRPr="00DD1815">
        <w:rPr>
          <w:bCs/>
        </w:rPr>
        <w:t xml:space="preserve"> </w:t>
      </w:r>
      <w:r w:rsidRPr="00DD1815">
        <w:rPr>
          <w:bCs/>
        </w:rPr>
        <w:t>ministries</w:t>
      </w:r>
      <w:r w:rsidR="00AD0C66" w:rsidRPr="00DD1815">
        <w:rPr>
          <w:bCs/>
        </w:rPr>
        <w:t xml:space="preserve"> </w:t>
      </w:r>
      <w:r w:rsidRPr="00DD1815">
        <w:rPr>
          <w:bCs/>
        </w:rPr>
        <w:t>and</w:t>
      </w:r>
      <w:r w:rsidR="00AD0C66" w:rsidRPr="00DD1815">
        <w:rPr>
          <w:bCs/>
        </w:rPr>
        <w:t xml:space="preserve"> </w:t>
      </w:r>
      <w:r w:rsidRPr="00DD1815">
        <w:rPr>
          <w:bCs/>
        </w:rPr>
        <w:t>departments</w:t>
      </w:r>
      <w:r w:rsidR="00AD0C66" w:rsidRPr="00DD1815">
        <w:rPr>
          <w:bCs/>
        </w:rPr>
        <w:t xml:space="preserve"> </w:t>
      </w:r>
      <w:r w:rsidRPr="00DD1815">
        <w:rPr>
          <w:bCs/>
        </w:rPr>
        <w:t>of</w:t>
      </w:r>
      <w:r w:rsidR="00AD0C66" w:rsidRPr="00DD1815">
        <w:rPr>
          <w:bCs/>
        </w:rPr>
        <w:t xml:space="preserve"> </w:t>
      </w:r>
      <w:r w:rsidR="00A85108" w:rsidRPr="00DD1815">
        <w:rPr>
          <w:bCs/>
        </w:rPr>
        <w:t xml:space="preserve">Zomba City Council and </w:t>
      </w:r>
      <w:r w:rsidRPr="00DD1815">
        <w:t>Machinga</w:t>
      </w:r>
      <w:r w:rsidR="00AD0C66" w:rsidRPr="00DD1815">
        <w:t xml:space="preserve"> </w:t>
      </w:r>
      <w:r w:rsidRPr="00DD1815">
        <w:t>and</w:t>
      </w:r>
      <w:r w:rsidR="00AD0C66" w:rsidRPr="00DD1815">
        <w:t xml:space="preserve"> </w:t>
      </w:r>
      <w:r w:rsidRPr="00DD1815">
        <w:t>Zomba</w:t>
      </w:r>
      <w:r w:rsidR="00AD0C66" w:rsidRPr="00DD1815">
        <w:rPr>
          <w:bCs/>
        </w:rPr>
        <w:t xml:space="preserve"> </w:t>
      </w:r>
      <w:r w:rsidRPr="00DD1815">
        <w:rPr>
          <w:bCs/>
        </w:rPr>
        <w:t>District</w:t>
      </w:r>
      <w:r w:rsidR="00AD0C66" w:rsidRPr="00DD1815">
        <w:rPr>
          <w:bCs/>
        </w:rPr>
        <w:t xml:space="preserve"> </w:t>
      </w:r>
      <w:r w:rsidRPr="00DD1815">
        <w:rPr>
          <w:bCs/>
        </w:rPr>
        <w:t>Councils</w:t>
      </w:r>
      <w:r w:rsidR="00A85108" w:rsidRPr="00DD1815">
        <w:rPr>
          <w:bCs/>
        </w:rPr>
        <w:t xml:space="preserve"> as well as utility and service companies</w:t>
      </w:r>
      <w:r w:rsidRPr="00DD1815">
        <w:rPr>
          <w:bCs/>
        </w:rPr>
        <w:t>.</w:t>
      </w:r>
      <w:r w:rsidR="00AD0C66" w:rsidRPr="00DD1815">
        <w:rPr>
          <w:bCs/>
        </w:rPr>
        <w:t xml:space="preserve"> </w:t>
      </w:r>
      <w:r w:rsidRPr="00DD1815">
        <w:rPr>
          <w:bCs/>
        </w:rPr>
        <w:t>During</w:t>
      </w:r>
      <w:r w:rsidR="00AD0C66" w:rsidRPr="00DD1815">
        <w:rPr>
          <w:bCs/>
        </w:rPr>
        <w:t xml:space="preserve"> </w:t>
      </w:r>
      <w:r w:rsidRPr="00DD1815">
        <w:rPr>
          <w:bCs/>
        </w:rPr>
        <w:t>the</w:t>
      </w:r>
      <w:r w:rsidR="00AD0C66" w:rsidRPr="00DD1815">
        <w:rPr>
          <w:bCs/>
        </w:rPr>
        <w:t xml:space="preserve"> </w:t>
      </w:r>
      <w:r w:rsidRPr="00DD1815">
        <w:rPr>
          <w:bCs/>
        </w:rPr>
        <w:t>visits,</w:t>
      </w:r>
      <w:r w:rsidR="00AD0C66" w:rsidRPr="00DD1815">
        <w:rPr>
          <w:bCs/>
        </w:rPr>
        <w:t xml:space="preserve"> </w:t>
      </w:r>
      <w:r w:rsidRPr="00DD1815">
        <w:rPr>
          <w:bCs/>
        </w:rPr>
        <w:t>information</w:t>
      </w:r>
      <w:r w:rsidR="00AD0C66" w:rsidRPr="00DD1815">
        <w:rPr>
          <w:bCs/>
        </w:rPr>
        <w:t xml:space="preserve"> </w:t>
      </w:r>
      <w:r w:rsidRPr="00DD1815">
        <w:rPr>
          <w:bCs/>
        </w:rPr>
        <w:t>was</w:t>
      </w:r>
      <w:r w:rsidR="00AD0C66" w:rsidRPr="00DD1815">
        <w:rPr>
          <w:bCs/>
        </w:rPr>
        <w:t xml:space="preserve"> </w:t>
      </w:r>
      <w:r w:rsidRPr="00DD1815">
        <w:rPr>
          <w:bCs/>
        </w:rPr>
        <w:t>collected</w:t>
      </w:r>
      <w:r w:rsidR="00AD0C66" w:rsidRPr="00DD1815">
        <w:rPr>
          <w:bCs/>
        </w:rPr>
        <w:t xml:space="preserve"> </w:t>
      </w:r>
      <w:r w:rsidRPr="00DD1815">
        <w:rPr>
          <w:bCs/>
        </w:rPr>
        <w:t>through</w:t>
      </w:r>
      <w:r w:rsidR="00AD0C66" w:rsidRPr="00DD1815">
        <w:rPr>
          <w:bCs/>
        </w:rPr>
        <w:t xml:space="preserve"> </w:t>
      </w:r>
      <w:r w:rsidRPr="00DD1815">
        <w:rPr>
          <w:bCs/>
        </w:rPr>
        <w:t>personal</w:t>
      </w:r>
      <w:r w:rsidR="00AD0C66" w:rsidRPr="00DD1815">
        <w:rPr>
          <w:bCs/>
        </w:rPr>
        <w:t xml:space="preserve"> </w:t>
      </w:r>
      <w:r w:rsidRPr="00DD1815">
        <w:rPr>
          <w:bCs/>
        </w:rPr>
        <w:t>observations</w:t>
      </w:r>
      <w:r w:rsidR="00B7069A" w:rsidRPr="00DD1815">
        <w:rPr>
          <w:bCs/>
        </w:rPr>
        <w:t>, focus group discussions</w:t>
      </w:r>
      <w:r w:rsidR="00AD0C66" w:rsidRPr="00DD1815">
        <w:rPr>
          <w:bCs/>
        </w:rPr>
        <w:t xml:space="preserve"> </w:t>
      </w:r>
      <w:r w:rsidR="00B7069A" w:rsidRPr="00DD1815">
        <w:rPr>
          <w:bCs/>
        </w:rPr>
        <w:t xml:space="preserve">and key informant discussions </w:t>
      </w:r>
      <w:r w:rsidRPr="00DD1815">
        <w:rPr>
          <w:bCs/>
        </w:rPr>
        <w:t>made</w:t>
      </w:r>
      <w:r w:rsidR="00AD0C66" w:rsidRPr="00DD1815">
        <w:rPr>
          <w:bCs/>
        </w:rPr>
        <w:t xml:space="preserve"> </w:t>
      </w:r>
      <w:r w:rsidRPr="00DD1815">
        <w:rPr>
          <w:bCs/>
        </w:rPr>
        <w:t>in</w:t>
      </w:r>
      <w:r w:rsidR="00AD0C66" w:rsidRPr="00DD1815">
        <w:rPr>
          <w:bCs/>
        </w:rPr>
        <w:t xml:space="preserve"> </w:t>
      </w:r>
      <w:r w:rsidRPr="00DD1815">
        <w:rPr>
          <w:bCs/>
        </w:rPr>
        <w:t>the</w:t>
      </w:r>
      <w:r w:rsidR="00AD0C66" w:rsidRPr="00DD1815">
        <w:rPr>
          <w:bCs/>
        </w:rPr>
        <w:t xml:space="preserve"> </w:t>
      </w:r>
      <w:r w:rsidRPr="00DD1815">
        <w:rPr>
          <w:bCs/>
        </w:rPr>
        <w:t>area</w:t>
      </w:r>
      <w:r w:rsidR="00B2231D" w:rsidRPr="00DD1815">
        <w:rPr>
          <w:bCs/>
        </w:rPr>
        <w:t xml:space="preserve"> to be</w:t>
      </w:r>
      <w:r w:rsidR="00AD0C66" w:rsidRPr="00DD1815">
        <w:rPr>
          <w:bCs/>
        </w:rPr>
        <w:t xml:space="preserve"> </w:t>
      </w:r>
      <w:r w:rsidRPr="00DD1815">
        <w:rPr>
          <w:bCs/>
        </w:rPr>
        <w:t>affected</w:t>
      </w:r>
      <w:r w:rsidR="00AD0C66" w:rsidRPr="00DD1815">
        <w:rPr>
          <w:bCs/>
        </w:rPr>
        <w:t xml:space="preserve"> </w:t>
      </w:r>
      <w:r w:rsidRPr="00DD1815">
        <w:rPr>
          <w:bCs/>
        </w:rPr>
        <w:t>by</w:t>
      </w:r>
      <w:r w:rsidR="00AD0C66" w:rsidRPr="00DD1815">
        <w:rPr>
          <w:bCs/>
        </w:rPr>
        <w:t xml:space="preserve"> </w:t>
      </w:r>
      <w:r w:rsidRPr="00DD1815">
        <w:rPr>
          <w:bCs/>
        </w:rPr>
        <w:t>the</w:t>
      </w:r>
      <w:r w:rsidR="00AD0C66" w:rsidRPr="00DD1815">
        <w:rPr>
          <w:bCs/>
        </w:rPr>
        <w:t xml:space="preserve"> </w:t>
      </w:r>
      <w:r w:rsidRPr="00DD1815">
        <w:rPr>
          <w:bCs/>
        </w:rPr>
        <w:t>proposed</w:t>
      </w:r>
      <w:r w:rsidR="00AD0C66" w:rsidRPr="00DD1815">
        <w:rPr>
          <w:bCs/>
        </w:rPr>
        <w:t xml:space="preserve"> </w:t>
      </w:r>
      <w:r w:rsidRPr="00DD1815">
        <w:rPr>
          <w:bCs/>
        </w:rPr>
        <w:t>road</w:t>
      </w:r>
      <w:r w:rsidR="00AD0C66" w:rsidRPr="00DD1815">
        <w:rPr>
          <w:bCs/>
        </w:rPr>
        <w:t xml:space="preserve"> </w:t>
      </w:r>
      <w:r w:rsidR="009A584A" w:rsidRPr="00DD1815">
        <w:rPr>
          <w:bCs/>
        </w:rPr>
        <w:t>project.</w:t>
      </w:r>
      <w:r w:rsidR="00443920" w:rsidRPr="00DD1815">
        <w:rPr>
          <w:bCs/>
        </w:rPr>
        <w:t xml:space="preserve"> </w:t>
      </w:r>
      <w:r w:rsidR="00443920" w:rsidRPr="00DD1815">
        <w:t>Th</w:t>
      </w:r>
      <w:r w:rsidR="005449A8" w:rsidRPr="00DD1815">
        <w:t>e</w:t>
      </w:r>
      <w:r w:rsidR="00443920" w:rsidRPr="00DD1815">
        <w:t xml:space="preserve"> method was also used to </w:t>
      </w:r>
      <w:r w:rsidR="005449A8" w:rsidRPr="00DD1815">
        <w:t xml:space="preserve">identify </w:t>
      </w:r>
      <w:r w:rsidR="00443920" w:rsidRPr="00DD1815">
        <w:t>the type and density of the existing</w:t>
      </w:r>
      <w:r w:rsidR="0019455C" w:rsidRPr="00DD1815">
        <w:t xml:space="preserve"> trees and</w:t>
      </w:r>
      <w:r w:rsidR="00443920" w:rsidRPr="00DD1815">
        <w:t xml:space="preserve"> </w:t>
      </w:r>
      <w:r w:rsidR="0019455C" w:rsidRPr="00DD1815">
        <w:t xml:space="preserve">protects forests (whose impact </w:t>
      </w:r>
      <w:r w:rsidR="006A4494" w:rsidRPr="00DD1815">
        <w:t xml:space="preserve">was </w:t>
      </w:r>
      <w:r w:rsidR="0019455C" w:rsidRPr="00DD1815">
        <w:t>later assessed separately by Department of Forestry)</w:t>
      </w:r>
      <w:r w:rsidR="00443920" w:rsidRPr="00DD1815">
        <w:t>.</w:t>
      </w:r>
    </w:p>
    <w:p w14:paraId="6FBA7DBC" w14:textId="77777777" w:rsidR="009F3381" w:rsidRPr="00DD1815" w:rsidRDefault="009F3381" w:rsidP="00DD1815">
      <w:pPr>
        <w:spacing w:line="276" w:lineRule="auto"/>
        <w:jc w:val="both"/>
        <w:rPr>
          <w:bCs/>
        </w:rPr>
      </w:pPr>
    </w:p>
    <w:p w14:paraId="3F68E66B" w14:textId="7610241D" w:rsidR="00BB0072" w:rsidRPr="00DD1815" w:rsidRDefault="00BB0072" w:rsidP="00A20793">
      <w:pPr>
        <w:pStyle w:val="Heading3"/>
      </w:pPr>
      <w:bookmarkStart w:id="521" w:name="_Toc360469136"/>
      <w:bookmarkStart w:id="522" w:name="_Toc182630342"/>
      <w:bookmarkStart w:id="523" w:name="_Toc210650355"/>
      <w:r w:rsidRPr="00DD1815">
        <w:t>Literature</w:t>
      </w:r>
      <w:r w:rsidR="00AD0C66" w:rsidRPr="00DD1815">
        <w:t xml:space="preserve"> </w:t>
      </w:r>
      <w:r w:rsidRPr="00DD1815">
        <w:t>review</w:t>
      </w:r>
      <w:bookmarkEnd w:id="521"/>
      <w:bookmarkEnd w:id="522"/>
      <w:bookmarkEnd w:id="523"/>
    </w:p>
    <w:p w14:paraId="50C496DD" w14:textId="3BB4B653" w:rsidR="00AA0C55" w:rsidRDefault="00BB0072" w:rsidP="00DD1815">
      <w:pPr>
        <w:spacing w:line="276" w:lineRule="auto"/>
        <w:jc w:val="both"/>
      </w:pPr>
      <w:r w:rsidRPr="00DD1815">
        <w:t>The</w:t>
      </w:r>
      <w:r w:rsidR="00AD0C66" w:rsidRPr="00DD1815">
        <w:t xml:space="preserve"> </w:t>
      </w:r>
      <w:r w:rsidRPr="00DD1815">
        <w:t>desktop</w:t>
      </w:r>
      <w:r w:rsidR="00AD0C66" w:rsidRPr="00DD1815">
        <w:t xml:space="preserve"> </w:t>
      </w:r>
      <w:r w:rsidRPr="00DD1815">
        <w:t>study</w:t>
      </w:r>
      <w:r w:rsidR="00AD0C66" w:rsidRPr="00DD1815">
        <w:t xml:space="preserve"> </w:t>
      </w:r>
      <w:r w:rsidR="00F92AE4" w:rsidRPr="00DD1815">
        <w:t>reviewed</w:t>
      </w:r>
      <w:r w:rsidR="00B7069A" w:rsidRPr="00DD1815">
        <w:t>:</w:t>
      </w:r>
      <w:r w:rsidR="00F92AE4" w:rsidRPr="00DD1815">
        <w:t xml:space="preserve"> Liwonde-Matawale road designs, material specifications and ESIA; SATCP safeguards instruments (RPF, ESMF,SEP and GRM Manual)</w:t>
      </w:r>
      <w:r w:rsidR="00B7069A" w:rsidRPr="00DD1815">
        <w:t>;</w:t>
      </w:r>
      <w:r w:rsidR="00AD0C66" w:rsidRPr="00DD1815">
        <w:t xml:space="preserve"> </w:t>
      </w:r>
      <w:r w:rsidRPr="00DD1815">
        <w:t>the</w:t>
      </w:r>
      <w:r w:rsidR="00AD0C66" w:rsidRPr="00DD1815">
        <w:t xml:space="preserve"> </w:t>
      </w:r>
      <w:r w:rsidRPr="00DD1815">
        <w:t>Constitution</w:t>
      </w:r>
      <w:r w:rsidR="00AD0C66" w:rsidRPr="00DD1815">
        <w:t xml:space="preserve"> </w:t>
      </w:r>
      <w:r w:rsidRPr="00DD1815">
        <w:t>of</w:t>
      </w:r>
      <w:r w:rsidR="00AD0C66" w:rsidRPr="00DD1815">
        <w:t xml:space="preserve"> </w:t>
      </w:r>
      <w:r w:rsidRPr="00DD1815">
        <w:t>the</w:t>
      </w:r>
      <w:r w:rsidR="00AD0C66" w:rsidRPr="00DD1815">
        <w:t xml:space="preserve"> </w:t>
      </w:r>
      <w:r w:rsidRPr="00DD1815">
        <w:t>Republic</w:t>
      </w:r>
      <w:r w:rsidR="00AD0C66" w:rsidRPr="00DD1815">
        <w:t xml:space="preserve"> </w:t>
      </w:r>
      <w:r w:rsidRPr="00DD1815">
        <w:t>of</w:t>
      </w:r>
      <w:r w:rsidR="00AD0C66" w:rsidRPr="00DD1815">
        <w:t xml:space="preserve"> </w:t>
      </w:r>
      <w:r w:rsidRPr="00DD1815">
        <w:t>Malawi</w:t>
      </w:r>
      <w:r w:rsidR="00F92AE4" w:rsidRPr="00DD1815">
        <w:t>; National Policies (</w:t>
      </w:r>
      <w:r w:rsidR="00F572E7" w:rsidRPr="00DD1815">
        <w:t>the Malawi Vision 2063,</w:t>
      </w:r>
      <w:r w:rsidR="00AD0C66" w:rsidRPr="00DD1815">
        <w:t xml:space="preserve"> </w:t>
      </w:r>
      <w:r w:rsidRPr="00DD1815">
        <w:t>the</w:t>
      </w:r>
      <w:r w:rsidR="00AD0C66" w:rsidRPr="00DD1815">
        <w:t xml:space="preserve"> </w:t>
      </w:r>
      <w:r w:rsidRPr="00DD1815">
        <w:t>National</w:t>
      </w:r>
      <w:r w:rsidR="00AD0C66" w:rsidRPr="00DD1815">
        <w:t xml:space="preserve"> </w:t>
      </w:r>
      <w:r w:rsidRPr="00DD1815">
        <w:t>Land</w:t>
      </w:r>
      <w:r w:rsidR="00AD0C66" w:rsidRPr="00DD1815">
        <w:t xml:space="preserve"> </w:t>
      </w:r>
      <w:r w:rsidRPr="00DD1815">
        <w:t>Policy,</w:t>
      </w:r>
      <w:r w:rsidR="00AD0C66" w:rsidRPr="00DD1815">
        <w:t xml:space="preserve"> </w:t>
      </w:r>
      <w:r w:rsidRPr="00DD1815">
        <w:t>National</w:t>
      </w:r>
      <w:r w:rsidR="00AD0C66" w:rsidRPr="00DD1815">
        <w:t xml:space="preserve"> </w:t>
      </w:r>
      <w:r w:rsidRPr="00DD1815">
        <w:t>Environmental</w:t>
      </w:r>
      <w:r w:rsidR="00AD0C66" w:rsidRPr="00DD1815">
        <w:t xml:space="preserve"> </w:t>
      </w:r>
      <w:r w:rsidRPr="00DD1815">
        <w:t>Policy,</w:t>
      </w:r>
      <w:r w:rsidR="00AD0C66" w:rsidRPr="00DD1815">
        <w:t xml:space="preserve"> </w:t>
      </w:r>
      <w:r w:rsidRPr="00DD1815">
        <w:t>Forest</w:t>
      </w:r>
      <w:r w:rsidR="00AD0C66" w:rsidRPr="00DD1815">
        <w:t xml:space="preserve"> </w:t>
      </w:r>
      <w:r w:rsidRPr="00DD1815">
        <w:t>Policy</w:t>
      </w:r>
      <w:r w:rsidR="00F92AE4" w:rsidRPr="00DD1815">
        <w:t xml:space="preserve">); National legislations (the Environment Management Act, the Water Resources Act, the Land Act, Land Acquisition Act, Town and Country Planning Act, Public Roads Act, Forestry Act, Relics and monuments </w:t>
      </w:r>
      <w:r w:rsidR="00A82858" w:rsidRPr="00DD1815">
        <w:t>A</w:t>
      </w:r>
      <w:r w:rsidR="00F92AE4" w:rsidRPr="00DD1815">
        <w:t xml:space="preserve">ct and other pieces of legislation relevant to the activities of the proposed project); </w:t>
      </w:r>
      <w:r w:rsidRPr="00DD1815">
        <w:t>World</w:t>
      </w:r>
      <w:r w:rsidR="00AD0C66" w:rsidRPr="00DD1815">
        <w:t xml:space="preserve"> </w:t>
      </w:r>
      <w:r w:rsidRPr="00DD1815">
        <w:t>Bank</w:t>
      </w:r>
      <w:r w:rsidR="00AD0C66" w:rsidRPr="00DD1815">
        <w:t xml:space="preserve"> </w:t>
      </w:r>
      <w:r w:rsidRPr="00DD1815">
        <w:t>Resettlement</w:t>
      </w:r>
      <w:r w:rsidR="00AD0C66" w:rsidRPr="00DD1815">
        <w:t xml:space="preserve"> </w:t>
      </w:r>
      <w:r w:rsidRPr="00DD1815">
        <w:t>Policies</w:t>
      </w:r>
      <w:r w:rsidR="00F92AE4" w:rsidRPr="00DD1815">
        <w:t xml:space="preserve">; and Environmental and Social Guidelines for Roads Sector. </w:t>
      </w:r>
      <w:r w:rsidR="00A82858" w:rsidRPr="00DD1815">
        <w:t xml:space="preserve">Additional documents such as the socio-economic profile, health surveys and research data for Zomba City, Machinga and Zomba District Councils were also reviewed. </w:t>
      </w:r>
      <w:r w:rsidRPr="00DD1815">
        <w:t>The</w:t>
      </w:r>
      <w:r w:rsidR="00AD0C66" w:rsidRPr="00DD1815">
        <w:t xml:space="preserve"> </w:t>
      </w:r>
      <w:r w:rsidRPr="00DD1815">
        <w:t>intention</w:t>
      </w:r>
      <w:r w:rsidR="00AD0C66" w:rsidRPr="00DD1815">
        <w:t xml:space="preserve"> </w:t>
      </w:r>
      <w:r w:rsidRPr="00DD1815">
        <w:t>of</w:t>
      </w:r>
      <w:r w:rsidR="00AD0C66" w:rsidRPr="00DD1815">
        <w:t xml:space="preserve"> </w:t>
      </w:r>
      <w:r w:rsidRPr="00DD1815">
        <w:t>reviewing</w:t>
      </w:r>
      <w:r w:rsidR="00AD0C66" w:rsidRPr="00DD1815">
        <w:t xml:space="preserve"> </w:t>
      </w:r>
      <w:r w:rsidR="00A82858" w:rsidRPr="00DD1815">
        <w:t xml:space="preserve">the </w:t>
      </w:r>
      <w:r w:rsidRPr="00DD1815">
        <w:t>policies</w:t>
      </w:r>
      <w:r w:rsidR="00F92AE4" w:rsidRPr="00DD1815">
        <w:t>, legislations and guidelines</w:t>
      </w:r>
      <w:r w:rsidR="00AD0C66" w:rsidRPr="00DD1815">
        <w:t xml:space="preserve"> </w:t>
      </w:r>
      <w:r w:rsidRPr="00DD1815">
        <w:t>was</w:t>
      </w:r>
      <w:r w:rsidR="00AD0C66" w:rsidRPr="00DD1815">
        <w:t xml:space="preserve"> </w:t>
      </w:r>
      <w:r w:rsidRPr="00DD1815">
        <w:t>to</w:t>
      </w:r>
      <w:r w:rsidR="00AD0C66" w:rsidRPr="00DD1815">
        <w:t xml:space="preserve"> </w:t>
      </w:r>
      <w:r w:rsidRPr="00DD1815">
        <w:t>ensure</w:t>
      </w:r>
      <w:r w:rsidR="00AD0C66" w:rsidRPr="00DD1815">
        <w:t xml:space="preserve"> </w:t>
      </w:r>
      <w:r w:rsidRPr="00DD1815">
        <w:t>that</w:t>
      </w:r>
      <w:r w:rsidR="00AD0C66" w:rsidRPr="00DD1815">
        <w:t xml:space="preserve"> </w:t>
      </w:r>
      <w:r w:rsidRPr="00DD1815">
        <w:t>the</w:t>
      </w:r>
      <w:r w:rsidR="00AD0C66" w:rsidRPr="00DD1815">
        <w:t xml:space="preserve"> </w:t>
      </w:r>
      <w:r w:rsidRPr="00DD1815">
        <w:t>resettlement</w:t>
      </w:r>
      <w:r w:rsidR="00AD0C66" w:rsidRPr="00DD1815">
        <w:t xml:space="preserve"> </w:t>
      </w:r>
      <w:r w:rsidRPr="00DD1815">
        <w:t>and</w:t>
      </w:r>
      <w:r w:rsidR="00AD0C66" w:rsidRPr="00DD1815">
        <w:t xml:space="preserve"> </w:t>
      </w:r>
      <w:r w:rsidRPr="00DD1815">
        <w:t>compensation</w:t>
      </w:r>
      <w:r w:rsidR="00AD0C66" w:rsidRPr="00DD1815">
        <w:t xml:space="preserve"> </w:t>
      </w:r>
      <w:r w:rsidRPr="00DD1815">
        <w:t>of</w:t>
      </w:r>
      <w:r w:rsidR="00AD0C66" w:rsidRPr="00DD1815">
        <w:t xml:space="preserve"> </w:t>
      </w:r>
      <w:r w:rsidRPr="00DD1815">
        <w:t>the</w:t>
      </w:r>
      <w:r w:rsidR="00AD0C66" w:rsidRPr="00DD1815">
        <w:t xml:space="preserve"> </w:t>
      </w:r>
      <w:r w:rsidRPr="00DD1815">
        <w:t>PAPs</w:t>
      </w:r>
      <w:r w:rsidR="00AD0C66" w:rsidRPr="00DD1815">
        <w:t xml:space="preserve"> </w:t>
      </w:r>
      <w:r w:rsidRPr="00DD1815">
        <w:t>was</w:t>
      </w:r>
      <w:r w:rsidR="00AD0C66" w:rsidRPr="00DD1815">
        <w:t xml:space="preserve"> </w:t>
      </w:r>
      <w:r w:rsidRPr="00DD1815">
        <w:t>done</w:t>
      </w:r>
      <w:r w:rsidR="00AD0C66" w:rsidRPr="00DD1815">
        <w:t xml:space="preserve"> </w:t>
      </w:r>
      <w:r w:rsidRPr="00DD1815">
        <w:t>according</w:t>
      </w:r>
      <w:r w:rsidR="00AD0C66" w:rsidRPr="00DD1815">
        <w:t xml:space="preserve"> </w:t>
      </w:r>
      <w:r w:rsidRPr="00DD1815">
        <w:t>to</w:t>
      </w:r>
      <w:r w:rsidR="00AD0C66" w:rsidRPr="00DD1815">
        <w:t xml:space="preserve"> </w:t>
      </w:r>
      <w:r w:rsidRPr="00DD1815">
        <w:t>legal</w:t>
      </w:r>
      <w:r w:rsidR="00AD0C66" w:rsidRPr="00DD1815">
        <w:t xml:space="preserve"> </w:t>
      </w:r>
      <w:r w:rsidRPr="00DD1815">
        <w:t>requirements.</w:t>
      </w:r>
    </w:p>
    <w:p w14:paraId="4A4563C3" w14:textId="77777777" w:rsidR="009F3381" w:rsidRPr="00DD1815" w:rsidRDefault="009F3381" w:rsidP="00DD1815">
      <w:pPr>
        <w:spacing w:line="276" w:lineRule="auto"/>
        <w:jc w:val="both"/>
      </w:pPr>
    </w:p>
    <w:p w14:paraId="61055530" w14:textId="2EC249C7" w:rsidR="00AA0C55" w:rsidRPr="00DD1815" w:rsidRDefault="00AA0C55" w:rsidP="00A20793">
      <w:pPr>
        <w:pStyle w:val="Heading3"/>
      </w:pPr>
      <w:bookmarkStart w:id="524" w:name="_Toc210650356"/>
      <w:r w:rsidRPr="00DD1815">
        <w:t>Consultation with Stakeholders</w:t>
      </w:r>
      <w:bookmarkEnd w:id="524"/>
      <w:r w:rsidRPr="00DD1815">
        <w:t xml:space="preserve"> </w:t>
      </w:r>
    </w:p>
    <w:p w14:paraId="24A20F7F" w14:textId="0428419B" w:rsidR="00AA0C55" w:rsidRPr="00DD1815" w:rsidRDefault="00AA0C55" w:rsidP="00DD1815">
      <w:pPr>
        <w:spacing w:line="276" w:lineRule="auto"/>
        <w:jc w:val="both"/>
        <w:rPr>
          <w:lang w:val="en-GB"/>
        </w:rPr>
      </w:pPr>
      <w:r w:rsidRPr="00DD1815">
        <w:rPr>
          <w:lang w:val="en-GB"/>
        </w:rPr>
        <w:t xml:space="preserve">Successful resettlement requires stakeholder participation during all stages of the resettlement process. Consultation with affected people and stakeholders is seen to be mandatory and is regarded as the single most critical component in the resettlement process. The RAP team aimed to achieve effective consultation through undertaking the following activities: </w:t>
      </w:r>
    </w:p>
    <w:p w14:paraId="2C6F1EC8" w14:textId="77777777" w:rsidR="009F3381" w:rsidRDefault="00AA0C55" w:rsidP="009F3381">
      <w:pPr>
        <w:pStyle w:val="ListParagraph"/>
        <w:numPr>
          <w:ilvl w:val="0"/>
          <w:numId w:val="396"/>
        </w:numPr>
        <w:spacing w:line="276" w:lineRule="auto"/>
        <w:jc w:val="both"/>
        <w:rPr>
          <w:lang w:val="en-GB"/>
        </w:rPr>
      </w:pPr>
      <w:r w:rsidRPr="009F3381">
        <w:rPr>
          <w:b/>
          <w:bCs/>
          <w:lang w:val="en-GB"/>
        </w:rPr>
        <w:t>Information exchange:</w:t>
      </w:r>
      <w:r w:rsidRPr="009F3381">
        <w:rPr>
          <w:lang w:val="en-GB"/>
        </w:rPr>
        <w:t xml:space="preserve"> Promoting awareness-building of the Project and resettlement in the local communities; </w:t>
      </w:r>
    </w:p>
    <w:p w14:paraId="714C744D" w14:textId="77777777" w:rsidR="009F3381" w:rsidRDefault="00AA0C55" w:rsidP="009F3381">
      <w:pPr>
        <w:pStyle w:val="ListParagraph"/>
        <w:numPr>
          <w:ilvl w:val="0"/>
          <w:numId w:val="396"/>
        </w:numPr>
        <w:spacing w:line="276" w:lineRule="auto"/>
        <w:jc w:val="both"/>
        <w:rPr>
          <w:lang w:val="en-GB"/>
        </w:rPr>
      </w:pPr>
      <w:r w:rsidRPr="009F3381">
        <w:rPr>
          <w:b/>
          <w:bCs/>
          <w:lang w:val="en-GB"/>
        </w:rPr>
        <w:lastRenderedPageBreak/>
        <w:t>Capacity Building and Education:</w:t>
      </w:r>
      <w:r w:rsidRPr="009F3381">
        <w:rPr>
          <w:lang w:val="en-GB"/>
        </w:rPr>
        <w:t xml:space="preserve"> Informing affected people of their options and rights pertaining to resettlement and compensation</w:t>
      </w:r>
      <w:r w:rsidR="00907517" w:rsidRPr="009F3381">
        <w:rPr>
          <w:lang w:val="en-GB"/>
        </w:rPr>
        <w:t xml:space="preserve"> and training the Resettlement and Compensation Committees on grievance management</w:t>
      </w:r>
      <w:r w:rsidRPr="009F3381">
        <w:rPr>
          <w:lang w:val="en-GB"/>
        </w:rPr>
        <w:t>;</w:t>
      </w:r>
    </w:p>
    <w:p w14:paraId="6CB542F2" w14:textId="77777777" w:rsidR="009F3381" w:rsidRDefault="00AA0C55" w:rsidP="009F3381">
      <w:pPr>
        <w:pStyle w:val="ListParagraph"/>
        <w:numPr>
          <w:ilvl w:val="0"/>
          <w:numId w:val="396"/>
        </w:numPr>
        <w:spacing w:line="276" w:lineRule="auto"/>
        <w:jc w:val="both"/>
        <w:rPr>
          <w:lang w:val="en-GB"/>
        </w:rPr>
      </w:pPr>
      <w:r w:rsidRPr="009F3381">
        <w:rPr>
          <w:b/>
          <w:bCs/>
          <w:lang w:val="en-GB"/>
        </w:rPr>
        <w:t>Participation Promotion:</w:t>
      </w:r>
      <w:r w:rsidRPr="009F3381">
        <w:rPr>
          <w:lang w:val="en-GB"/>
        </w:rPr>
        <w:t xml:space="preserve"> Allowing all stakeholders to openly voice their concerns, any issues and possible disputes without fear of recrimination; and</w:t>
      </w:r>
    </w:p>
    <w:p w14:paraId="052E1D10" w14:textId="77777777" w:rsidR="009F3381" w:rsidRDefault="00AA0C55" w:rsidP="009F3381">
      <w:pPr>
        <w:pStyle w:val="ListParagraph"/>
        <w:numPr>
          <w:ilvl w:val="0"/>
          <w:numId w:val="396"/>
        </w:numPr>
        <w:spacing w:line="276" w:lineRule="auto"/>
        <w:jc w:val="both"/>
        <w:rPr>
          <w:lang w:val="en-GB"/>
        </w:rPr>
      </w:pPr>
      <w:r w:rsidRPr="009F3381">
        <w:rPr>
          <w:b/>
          <w:bCs/>
          <w:lang w:val="en-GB"/>
        </w:rPr>
        <w:t>Discussion and Negotiation:</w:t>
      </w:r>
      <w:r w:rsidR="00907517" w:rsidRPr="009F3381">
        <w:rPr>
          <w:lang w:val="en-GB"/>
        </w:rPr>
        <w:t xml:space="preserve"> </w:t>
      </w:r>
      <w:r w:rsidRPr="009F3381">
        <w:rPr>
          <w:lang w:val="en-GB"/>
        </w:rPr>
        <w:t>Consulting with affected people and offering them</w:t>
      </w:r>
      <w:r w:rsidR="00907517" w:rsidRPr="009F3381">
        <w:rPr>
          <w:lang w:val="en-GB"/>
        </w:rPr>
        <w:t xml:space="preserve"> </w:t>
      </w:r>
      <w:r w:rsidRPr="009F3381">
        <w:rPr>
          <w:lang w:val="en-GB"/>
        </w:rPr>
        <w:t>choices among technically and economically feasible resettlement and compensation</w:t>
      </w:r>
      <w:r w:rsidR="00907517" w:rsidRPr="009F3381">
        <w:rPr>
          <w:lang w:val="en-GB"/>
        </w:rPr>
        <w:t xml:space="preserve"> </w:t>
      </w:r>
      <w:r w:rsidRPr="009F3381">
        <w:rPr>
          <w:lang w:val="en-GB"/>
        </w:rPr>
        <w:t>alternatives</w:t>
      </w:r>
      <w:r w:rsidR="00994296" w:rsidRPr="009F3381">
        <w:rPr>
          <w:lang w:val="en-GB"/>
        </w:rPr>
        <w:t>;</w:t>
      </w:r>
    </w:p>
    <w:p w14:paraId="5CEA585D" w14:textId="77777777" w:rsidR="009F3381" w:rsidRDefault="000E3F97" w:rsidP="009F3381">
      <w:pPr>
        <w:pStyle w:val="ListParagraph"/>
        <w:numPr>
          <w:ilvl w:val="0"/>
          <w:numId w:val="396"/>
        </w:numPr>
        <w:spacing w:line="276" w:lineRule="auto"/>
        <w:jc w:val="both"/>
        <w:rPr>
          <w:lang w:val="en-GB"/>
        </w:rPr>
      </w:pPr>
      <w:r w:rsidRPr="009F3381">
        <w:rPr>
          <w:b/>
          <w:bCs/>
        </w:rPr>
        <w:t>Focus group discussions (FGDs):</w:t>
      </w:r>
      <w:r w:rsidRPr="00DD1815">
        <w:t xml:space="preserve"> Organized with targeted groups, including women and business owners, to gather input on resettlement and compensation concerns; </w:t>
      </w:r>
      <w:r w:rsidR="00994296" w:rsidRPr="009F3381">
        <w:rPr>
          <w:lang w:val="en-GB"/>
        </w:rPr>
        <w:t>and</w:t>
      </w:r>
    </w:p>
    <w:p w14:paraId="159F2A9D" w14:textId="04F8EEB5" w:rsidR="00AA0C55" w:rsidRPr="009F3381" w:rsidRDefault="00AA0C55" w:rsidP="009F3381">
      <w:pPr>
        <w:pStyle w:val="ListParagraph"/>
        <w:numPr>
          <w:ilvl w:val="0"/>
          <w:numId w:val="396"/>
        </w:numPr>
        <w:spacing w:line="276" w:lineRule="auto"/>
        <w:jc w:val="both"/>
        <w:rPr>
          <w:lang w:val="en-GB"/>
        </w:rPr>
      </w:pPr>
      <w:r w:rsidRPr="009F3381">
        <w:rPr>
          <w:lang w:val="en-GB"/>
        </w:rPr>
        <w:t xml:space="preserve">The </w:t>
      </w:r>
      <w:r w:rsidRPr="009F3381">
        <w:rPr>
          <w:b/>
          <w:bCs/>
          <w:lang w:val="en-GB"/>
        </w:rPr>
        <w:t>stakeholder consultation</w:t>
      </w:r>
      <w:r w:rsidRPr="009F3381">
        <w:rPr>
          <w:lang w:val="en-GB"/>
        </w:rPr>
        <w:t xml:space="preserve"> process undertaken</w:t>
      </w:r>
      <w:r w:rsidR="00907517" w:rsidRPr="009F3381">
        <w:rPr>
          <w:lang w:val="en-GB"/>
        </w:rPr>
        <w:t xml:space="preserve"> by RA during project initiation</w:t>
      </w:r>
      <w:r w:rsidR="00994296" w:rsidRPr="009F3381">
        <w:rPr>
          <w:lang w:val="en-GB"/>
        </w:rPr>
        <w:t xml:space="preserve"> (awareness and screening)</w:t>
      </w:r>
      <w:r w:rsidR="00907517" w:rsidRPr="009F3381">
        <w:rPr>
          <w:lang w:val="en-GB"/>
        </w:rPr>
        <w:t xml:space="preserve"> and those</w:t>
      </w:r>
      <w:r w:rsidRPr="009F3381">
        <w:rPr>
          <w:lang w:val="en-GB"/>
        </w:rPr>
        <w:t xml:space="preserve"> for the ESIA phase ha</w:t>
      </w:r>
      <w:r w:rsidR="00994296" w:rsidRPr="009F3381">
        <w:rPr>
          <w:lang w:val="en-GB"/>
        </w:rPr>
        <w:t>ve</w:t>
      </w:r>
      <w:r w:rsidR="00907517" w:rsidRPr="009F3381">
        <w:rPr>
          <w:lang w:val="en-GB"/>
        </w:rPr>
        <w:t xml:space="preserve"> </w:t>
      </w:r>
      <w:r w:rsidRPr="009F3381">
        <w:rPr>
          <w:lang w:val="en-GB"/>
        </w:rPr>
        <w:t xml:space="preserve">initiated stakeholder consultation for this RAP (refer to Chapter 4 for details on stakeholder consultation undertaken to date). Further consultation will be undertaken with PAPs, traditional leaders and the relevant District Commissioner(s) following the development and </w:t>
      </w:r>
      <w:r w:rsidR="00994296" w:rsidRPr="009F3381">
        <w:rPr>
          <w:lang w:val="en-GB"/>
        </w:rPr>
        <w:t>clearance</w:t>
      </w:r>
      <w:r w:rsidRPr="009F3381">
        <w:rPr>
          <w:lang w:val="en-GB"/>
        </w:rPr>
        <w:t xml:space="preserve"> of this RAP b</w:t>
      </w:r>
      <w:r w:rsidR="00994296" w:rsidRPr="009F3381">
        <w:rPr>
          <w:lang w:val="en-GB"/>
        </w:rPr>
        <w:t>y the World Bank</w:t>
      </w:r>
      <w:r w:rsidRPr="009F3381">
        <w:rPr>
          <w:lang w:val="en-GB"/>
        </w:rPr>
        <w:t>. It is anticipated that these consultations will be conducted by the RA, the Ministry of Lands, a Valuation Office and the office of the relevant District Commissioner.</w:t>
      </w:r>
    </w:p>
    <w:p w14:paraId="6F57867D" w14:textId="77777777" w:rsidR="009F3381" w:rsidRPr="009F3381" w:rsidRDefault="009F3381" w:rsidP="009F3381">
      <w:pPr>
        <w:spacing w:line="276" w:lineRule="auto"/>
        <w:jc w:val="both"/>
        <w:rPr>
          <w:lang w:val="en-GB"/>
        </w:rPr>
      </w:pPr>
    </w:p>
    <w:p w14:paraId="1DB23747" w14:textId="167E635E" w:rsidR="00907517" w:rsidRPr="00DD1815" w:rsidRDefault="00907517" w:rsidP="00A20793">
      <w:pPr>
        <w:pStyle w:val="Heading3"/>
      </w:pPr>
      <w:bookmarkStart w:id="525" w:name="_Toc210650357"/>
      <w:r w:rsidRPr="00DD1815">
        <w:t>Household</w:t>
      </w:r>
      <w:r w:rsidR="00555F03" w:rsidRPr="00DD1815">
        <w:t>,</w:t>
      </w:r>
      <w:r w:rsidRPr="00DD1815">
        <w:t xml:space="preserve"> Community </w:t>
      </w:r>
      <w:r w:rsidR="00555F03" w:rsidRPr="00DD1815">
        <w:t xml:space="preserve">and Asset </w:t>
      </w:r>
      <w:r w:rsidRPr="00DD1815">
        <w:t>Surveys</w:t>
      </w:r>
      <w:bookmarkEnd w:id="525"/>
      <w:r w:rsidRPr="00DD1815">
        <w:t xml:space="preserve"> </w:t>
      </w:r>
    </w:p>
    <w:p w14:paraId="58FF7077" w14:textId="1E8331C0" w:rsidR="00907517" w:rsidRPr="00DD1815" w:rsidRDefault="00907517" w:rsidP="00DD1815">
      <w:pPr>
        <w:pStyle w:val="Default"/>
        <w:spacing w:line="276" w:lineRule="auto"/>
        <w:jc w:val="both"/>
        <w:rPr>
          <w:rFonts w:ascii="Times New Roman" w:hAnsi="Times New Roman" w:cs="Times New Roman"/>
        </w:rPr>
      </w:pPr>
      <w:r w:rsidRPr="00DD1815">
        <w:rPr>
          <w:rFonts w:ascii="Times New Roman" w:hAnsi="Times New Roman" w:cs="Times New Roman"/>
        </w:rPr>
        <w:t xml:space="preserve">An important aspect in undertaking a resettlement programme is to determine the existing socio-economic context of potentially affected households and communities. This is accomplished by undertaking a number of socio-economic studies, including those listed below: </w:t>
      </w:r>
    </w:p>
    <w:p w14:paraId="7B4B6D73" w14:textId="77777777" w:rsidR="009F3381" w:rsidRDefault="00907517" w:rsidP="009F3381">
      <w:pPr>
        <w:pStyle w:val="Default"/>
        <w:numPr>
          <w:ilvl w:val="0"/>
          <w:numId w:val="397"/>
        </w:numPr>
        <w:spacing w:line="276" w:lineRule="auto"/>
        <w:jc w:val="both"/>
        <w:rPr>
          <w:rFonts w:ascii="Times New Roman" w:hAnsi="Times New Roman" w:cs="Times New Roman"/>
        </w:rPr>
      </w:pPr>
      <w:r w:rsidRPr="00DD1815">
        <w:rPr>
          <w:rFonts w:ascii="Times New Roman" w:hAnsi="Times New Roman" w:cs="Times New Roman"/>
          <w:b/>
          <w:bCs/>
        </w:rPr>
        <w:t>Mapping:</w:t>
      </w:r>
      <w:r w:rsidRPr="00DD1815">
        <w:rPr>
          <w:rFonts w:ascii="Times New Roman" w:hAnsi="Times New Roman" w:cs="Times New Roman"/>
        </w:rPr>
        <w:t xml:space="preserve"> Depending on data availability, the resettlement process may be supported by a Geographic Information Systems (GIS) interface and field mapping. Maps may include both socio-economic</w:t>
      </w:r>
      <w:r w:rsidR="00555F03" w:rsidRPr="00DD1815">
        <w:rPr>
          <w:rFonts w:ascii="Times New Roman" w:hAnsi="Times New Roman" w:cs="Times New Roman"/>
        </w:rPr>
        <w:t>,</w:t>
      </w:r>
      <w:r w:rsidRPr="00DD1815">
        <w:rPr>
          <w:rFonts w:ascii="Times New Roman" w:hAnsi="Times New Roman" w:cs="Times New Roman"/>
        </w:rPr>
        <w:t xml:space="preserve"> spatial patterns and natural </w:t>
      </w:r>
      <w:r w:rsidR="009A584A" w:rsidRPr="00DD1815">
        <w:rPr>
          <w:rFonts w:ascii="Times New Roman" w:hAnsi="Times New Roman" w:cs="Times New Roman"/>
        </w:rPr>
        <w:t>features of</w:t>
      </w:r>
      <w:r w:rsidRPr="00DD1815">
        <w:rPr>
          <w:rFonts w:ascii="Times New Roman" w:hAnsi="Times New Roman" w:cs="Times New Roman"/>
        </w:rPr>
        <w:t xml:space="preserve"> the resettlement site and host site;</w:t>
      </w:r>
    </w:p>
    <w:p w14:paraId="38DC46D3" w14:textId="77777777" w:rsidR="009F3381" w:rsidRDefault="00907517" w:rsidP="009F3381">
      <w:pPr>
        <w:pStyle w:val="Default"/>
        <w:numPr>
          <w:ilvl w:val="0"/>
          <w:numId w:val="397"/>
        </w:numPr>
        <w:spacing w:line="276" w:lineRule="auto"/>
        <w:jc w:val="both"/>
        <w:rPr>
          <w:rFonts w:ascii="Times New Roman" w:hAnsi="Times New Roman" w:cs="Times New Roman"/>
        </w:rPr>
      </w:pPr>
      <w:r w:rsidRPr="009F3381">
        <w:rPr>
          <w:rFonts w:ascii="Times New Roman" w:hAnsi="Times New Roman" w:cs="Times New Roman"/>
          <w:b/>
          <w:bCs/>
        </w:rPr>
        <w:t>Census:</w:t>
      </w:r>
      <w:r w:rsidRPr="009F3381">
        <w:rPr>
          <w:rFonts w:ascii="Times New Roman" w:hAnsi="Times New Roman" w:cs="Times New Roman"/>
        </w:rPr>
        <w:t xml:space="preserve"> A census of directly affected PAPs, </w:t>
      </w:r>
      <w:r w:rsidRPr="009F3381">
        <w:rPr>
          <w:rFonts w:ascii="Times New Roman" w:hAnsi="Times New Roman" w:cs="Times New Roman"/>
          <w:i/>
          <w:iCs/>
        </w:rPr>
        <w:t>i.e</w:t>
      </w:r>
      <w:r w:rsidRPr="009F3381">
        <w:rPr>
          <w:rFonts w:ascii="Times New Roman" w:hAnsi="Times New Roman" w:cs="Times New Roman"/>
        </w:rPr>
        <w:t>. those either physically or economically displaced, was undertaken during the asset inventory process to provide socio-economic and demographic baseline information. This census is important as it provides a register of affected PAPs and allows for the determination of PAPs that are eligible for compensation and for protection under the auspices of this RAP;</w:t>
      </w:r>
    </w:p>
    <w:p w14:paraId="477100AA" w14:textId="03795FEC" w:rsidR="00907517" w:rsidRPr="009F3381" w:rsidRDefault="00907517" w:rsidP="009F3381">
      <w:pPr>
        <w:pStyle w:val="Default"/>
        <w:numPr>
          <w:ilvl w:val="0"/>
          <w:numId w:val="397"/>
        </w:numPr>
        <w:spacing w:line="276" w:lineRule="auto"/>
        <w:jc w:val="both"/>
        <w:rPr>
          <w:rFonts w:ascii="Times New Roman" w:hAnsi="Times New Roman" w:cs="Times New Roman"/>
        </w:rPr>
      </w:pPr>
      <w:r w:rsidRPr="009F3381">
        <w:rPr>
          <w:rFonts w:ascii="Times New Roman" w:hAnsi="Times New Roman" w:cs="Times New Roman"/>
          <w:b/>
          <w:bCs/>
        </w:rPr>
        <w:t>Asset Inventory:</w:t>
      </w:r>
      <w:r w:rsidRPr="009F3381">
        <w:rPr>
          <w:rFonts w:ascii="Times New Roman" w:hAnsi="Times New Roman" w:cs="Times New Roman"/>
        </w:rPr>
        <w:t xml:space="preserve"> The asset inventory records all permanent and temporary losses likely to be incurred by households, enterprises and communities as a result of the road rehabilitation </w:t>
      </w:r>
      <w:r w:rsidR="00F16035" w:rsidRPr="009F3381">
        <w:rPr>
          <w:rFonts w:ascii="Times New Roman" w:hAnsi="Times New Roman" w:cs="Times New Roman"/>
        </w:rPr>
        <w:t>p</w:t>
      </w:r>
      <w:r w:rsidRPr="009F3381">
        <w:rPr>
          <w:rFonts w:ascii="Times New Roman" w:hAnsi="Times New Roman" w:cs="Times New Roman"/>
        </w:rPr>
        <w:t xml:space="preserve">roject. An asset inventory was </w:t>
      </w:r>
      <w:r w:rsidR="00286DC4" w:rsidRPr="009F3381">
        <w:rPr>
          <w:rFonts w:ascii="Times New Roman" w:hAnsi="Times New Roman" w:cs="Times New Roman"/>
        </w:rPr>
        <w:t xml:space="preserve">jointly </w:t>
      </w:r>
      <w:r w:rsidRPr="009F3381">
        <w:rPr>
          <w:rFonts w:ascii="Times New Roman" w:hAnsi="Times New Roman" w:cs="Times New Roman"/>
        </w:rPr>
        <w:t xml:space="preserve">undertaken by representatives from the Ministry of Lands </w:t>
      </w:r>
      <w:r w:rsidR="00286DC4" w:rsidRPr="009F3381">
        <w:rPr>
          <w:rFonts w:ascii="Times New Roman" w:hAnsi="Times New Roman" w:cs="Times New Roman"/>
        </w:rPr>
        <w:t xml:space="preserve">and the RA </w:t>
      </w:r>
      <w:r w:rsidRPr="009F3381">
        <w:rPr>
          <w:rFonts w:ascii="Times New Roman" w:hAnsi="Times New Roman" w:cs="Times New Roman"/>
        </w:rPr>
        <w:t xml:space="preserve">in the second quarter of 2024. The survey data are summarised in </w:t>
      </w:r>
      <w:r w:rsidR="00111E79" w:rsidRPr="009F3381">
        <w:rPr>
          <w:rFonts w:ascii="Times New Roman" w:hAnsi="Times New Roman" w:cs="Times New Roman"/>
          <w:b/>
          <w:bCs/>
        </w:rPr>
        <w:t xml:space="preserve">Annex </w:t>
      </w:r>
      <w:r w:rsidRPr="009F3381">
        <w:rPr>
          <w:rFonts w:ascii="Times New Roman" w:hAnsi="Times New Roman" w:cs="Times New Roman"/>
          <w:b/>
          <w:bCs/>
        </w:rPr>
        <w:t xml:space="preserve">B </w:t>
      </w:r>
      <w:r w:rsidR="00767B7A" w:rsidRPr="009F3381">
        <w:rPr>
          <w:rFonts w:ascii="Times New Roman" w:hAnsi="Times New Roman" w:cs="Times New Roman"/>
          <w:b/>
          <w:bCs/>
        </w:rPr>
        <w:t>– 1</w:t>
      </w:r>
      <w:r w:rsidR="00767B7A" w:rsidRPr="009F3381">
        <w:rPr>
          <w:rFonts w:ascii="Times New Roman" w:hAnsi="Times New Roman" w:cs="Times New Roman"/>
        </w:rPr>
        <w:t xml:space="preserve"> </w:t>
      </w:r>
      <w:r w:rsidR="006D76F3" w:rsidRPr="009F3381">
        <w:rPr>
          <w:rFonts w:ascii="Times New Roman" w:hAnsi="Times New Roman" w:cs="Times New Roman"/>
        </w:rPr>
        <w:t xml:space="preserve">and </w:t>
      </w:r>
      <w:r w:rsidR="00111E79" w:rsidRPr="009F3381">
        <w:rPr>
          <w:rFonts w:ascii="Times New Roman" w:hAnsi="Times New Roman" w:cs="Times New Roman"/>
          <w:b/>
          <w:bCs/>
        </w:rPr>
        <w:t xml:space="preserve">Annex </w:t>
      </w:r>
      <w:r w:rsidR="00F16035" w:rsidRPr="009F3381">
        <w:rPr>
          <w:rFonts w:ascii="Times New Roman" w:hAnsi="Times New Roman" w:cs="Times New Roman"/>
          <w:b/>
          <w:bCs/>
        </w:rPr>
        <w:t>C</w:t>
      </w:r>
      <w:r w:rsidR="006D76F3" w:rsidRPr="009F3381">
        <w:rPr>
          <w:rFonts w:ascii="Times New Roman" w:hAnsi="Times New Roman" w:cs="Times New Roman"/>
        </w:rPr>
        <w:t xml:space="preserve">, </w:t>
      </w:r>
      <w:r w:rsidRPr="009F3381">
        <w:rPr>
          <w:rFonts w:ascii="Times New Roman" w:hAnsi="Times New Roman" w:cs="Times New Roman"/>
        </w:rPr>
        <w:t xml:space="preserve">and include all structures located within the 24 m </w:t>
      </w:r>
      <w:proofErr w:type="spellStart"/>
      <w:r w:rsidRPr="009F3381">
        <w:rPr>
          <w:rFonts w:ascii="Times New Roman" w:hAnsi="Times New Roman" w:cs="Times New Roman"/>
        </w:rPr>
        <w:t>R</w:t>
      </w:r>
      <w:r w:rsidR="00F16035" w:rsidRPr="009F3381">
        <w:rPr>
          <w:rFonts w:ascii="Times New Roman" w:hAnsi="Times New Roman" w:cs="Times New Roman"/>
        </w:rPr>
        <w:t>oW</w:t>
      </w:r>
      <w:proofErr w:type="spellEnd"/>
      <w:r w:rsidRPr="009F3381">
        <w:rPr>
          <w:rFonts w:ascii="Times New Roman" w:hAnsi="Times New Roman" w:cs="Times New Roman"/>
        </w:rPr>
        <w:t xml:space="preserve"> that need to be removed and or relocated. </w:t>
      </w:r>
      <w:r w:rsidR="0019455C" w:rsidRPr="009F3381">
        <w:rPr>
          <w:rFonts w:ascii="Times New Roman" w:hAnsi="Times New Roman" w:cs="Times New Roman"/>
        </w:rPr>
        <w:t xml:space="preserve">For </w:t>
      </w:r>
      <w:r w:rsidR="00F16035" w:rsidRPr="009F3381">
        <w:rPr>
          <w:rFonts w:ascii="Times New Roman" w:hAnsi="Times New Roman" w:cs="Times New Roman"/>
        </w:rPr>
        <w:t>the forestry reserve</w:t>
      </w:r>
      <w:r w:rsidR="0019455C" w:rsidRPr="009F3381">
        <w:rPr>
          <w:rFonts w:ascii="Times New Roman" w:hAnsi="Times New Roman" w:cs="Times New Roman"/>
        </w:rPr>
        <w:t xml:space="preserve"> </w:t>
      </w:r>
      <w:r w:rsidR="00F16035" w:rsidRPr="009F3381">
        <w:rPr>
          <w:rFonts w:ascii="Times New Roman" w:hAnsi="Times New Roman" w:cs="Times New Roman"/>
        </w:rPr>
        <w:t>section</w:t>
      </w:r>
      <w:r w:rsidR="0019455C" w:rsidRPr="009F3381">
        <w:rPr>
          <w:rFonts w:ascii="Times New Roman" w:hAnsi="Times New Roman" w:cs="Times New Roman"/>
        </w:rPr>
        <w:t xml:space="preserve">, the RA involved Department of Forest to carry out a census </w:t>
      </w:r>
      <w:r w:rsidR="00F16035" w:rsidRPr="009F3381">
        <w:rPr>
          <w:rFonts w:ascii="Times New Roman" w:hAnsi="Times New Roman" w:cs="Times New Roman"/>
        </w:rPr>
        <w:t>of the</w:t>
      </w:r>
      <w:r w:rsidR="0019455C" w:rsidRPr="009F3381">
        <w:rPr>
          <w:rFonts w:ascii="Times New Roman" w:hAnsi="Times New Roman" w:cs="Times New Roman"/>
        </w:rPr>
        <w:t xml:space="preserve"> trees and other forest product</w:t>
      </w:r>
      <w:r w:rsidR="00286DC4" w:rsidRPr="009F3381">
        <w:rPr>
          <w:rFonts w:ascii="Times New Roman" w:hAnsi="Times New Roman" w:cs="Times New Roman"/>
        </w:rPr>
        <w:t>s</w:t>
      </w:r>
      <w:r w:rsidR="0019455C" w:rsidRPr="009F3381">
        <w:rPr>
          <w:rFonts w:ascii="Times New Roman" w:hAnsi="Times New Roman" w:cs="Times New Roman"/>
        </w:rPr>
        <w:t xml:space="preserve"> available in their protected areas</w:t>
      </w:r>
      <w:r w:rsidR="00555F03" w:rsidRPr="009F3381">
        <w:rPr>
          <w:rFonts w:ascii="Times New Roman" w:hAnsi="Times New Roman" w:cs="Times New Roman"/>
        </w:rPr>
        <w:t xml:space="preserve">. Utility and service companies were shared </w:t>
      </w:r>
      <w:r w:rsidR="00AC45B9" w:rsidRPr="009F3381">
        <w:rPr>
          <w:rFonts w:ascii="Times New Roman" w:hAnsi="Times New Roman" w:cs="Times New Roman"/>
        </w:rPr>
        <w:t xml:space="preserve">with </w:t>
      </w:r>
      <w:r w:rsidR="00555F03" w:rsidRPr="009F3381">
        <w:rPr>
          <w:rFonts w:ascii="Times New Roman" w:hAnsi="Times New Roman" w:cs="Times New Roman"/>
        </w:rPr>
        <w:t>the KMZ file</w:t>
      </w:r>
      <w:r w:rsidR="0093090F">
        <w:rPr>
          <w:rFonts w:ascii="Times New Roman" w:hAnsi="Times New Roman" w:cs="Times New Roman"/>
        </w:rPr>
        <w:t xml:space="preserve"> (coordinates)</w:t>
      </w:r>
      <w:r w:rsidR="00555F03" w:rsidRPr="009F3381">
        <w:rPr>
          <w:rFonts w:ascii="Times New Roman" w:hAnsi="Times New Roman" w:cs="Times New Roman"/>
        </w:rPr>
        <w:t xml:space="preserve"> indicating extent of road works (</w:t>
      </w:r>
      <w:r w:rsidR="00F16035" w:rsidRPr="009F3381">
        <w:rPr>
          <w:rFonts w:ascii="Times New Roman" w:hAnsi="Times New Roman" w:cs="Times New Roman"/>
        </w:rPr>
        <w:t xml:space="preserve">which </w:t>
      </w:r>
      <w:r w:rsidR="00555F03" w:rsidRPr="009F3381">
        <w:rPr>
          <w:rFonts w:ascii="Times New Roman" w:hAnsi="Times New Roman" w:cs="Times New Roman"/>
        </w:rPr>
        <w:t>inclu</w:t>
      </w:r>
      <w:r w:rsidR="00F16035" w:rsidRPr="009F3381">
        <w:rPr>
          <w:rFonts w:ascii="Times New Roman" w:hAnsi="Times New Roman" w:cs="Times New Roman"/>
        </w:rPr>
        <w:t>ded</w:t>
      </w:r>
      <w:r w:rsidR="00555F03" w:rsidRPr="009F3381">
        <w:rPr>
          <w:rFonts w:ascii="Times New Roman" w:hAnsi="Times New Roman" w:cs="Times New Roman"/>
        </w:rPr>
        <w:t xml:space="preserve"> the </w:t>
      </w:r>
      <w:r w:rsidR="00555F03" w:rsidRPr="009F3381">
        <w:rPr>
          <w:rFonts w:ascii="Times New Roman" w:hAnsi="Times New Roman" w:cs="Times New Roman"/>
        </w:rPr>
        <w:lastRenderedPageBreak/>
        <w:t xml:space="preserve">diversions) and requested </w:t>
      </w:r>
      <w:r w:rsidR="00F16035" w:rsidRPr="009F3381">
        <w:rPr>
          <w:rFonts w:ascii="Times New Roman" w:hAnsi="Times New Roman" w:cs="Times New Roman"/>
        </w:rPr>
        <w:t xml:space="preserve">them </w:t>
      </w:r>
      <w:r w:rsidR="00555F03" w:rsidRPr="009F3381">
        <w:rPr>
          <w:rFonts w:ascii="Times New Roman" w:hAnsi="Times New Roman" w:cs="Times New Roman"/>
        </w:rPr>
        <w:t xml:space="preserve">to identify and share coordinates of their </w:t>
      </w:r>
      <w:r w:rsidR="00F16035" w:rsidRPr="009F3381">
        <w:rPr>
          <w:rFonts w:ascii="Times New Roman" w:hAnsi="Times New Roman" w:cs="Times New Roman"/>
        </w:rPr>
        <w:t xml:space="preserve">respective </w:t>
      </w:r>
      <w:r w:rsidR="00555F03" w:rsidRPr="009F3381">
        <w:rPr>
          <w:rFonts w:ascii="Times New Roman" w:hAnsi="Times New Roman" w:cs="Times New Roman"/>
        </w:rPr>
        <w:t xml:space="preserve">infrastructure falling within </w:t>
      </w:r>
      <w:r w:rsidR="00F16035" w:rsidRPr="009F3381">
        <w:rPr>
          <w:rFonts w:ascii="Times New Roman" w:hAnsi="Times New Roman" w:cs="Times New Roman"/>
        </w:rPr>
        <w:t xml:space="preserve">the </w:t>
      </w:r>
      <w:proofErr w:type="spellStart"/>
      <w:r w:rsidR="00F16035" w:rsidRPr="009F3381">
        <w:rPr>
          <w:rFonts w:ascii="Times New Roman" w:hAnsi="Times New Roman" w:cs="Times New Roman"/>
        </w:rPr>
        <w:t>RoW</w:t>
      </w:r>
      <w:proofErr w:type="spellEnd"/>
      <w:r w:rsidR="00F16035" w:rsidRPr="009F3381">
        <w:rPr>
          <w:rFonts w:ascii="Times New Roman" w:hAnsi="Times New Roman" w:cs="Times New Roman"/>
        </w:rPr>
        <w:t xml:space="preserve"> </w:t>
      </w:r>
      <w:r w:rsidR="00555F03" w:rsidRPr="009F3381">
        <w:rPr>
          <w:rFonts w:ascii="Times New Roman" w:hAnsi="Times New Roman" w:cs="Times New Roman"/>
        </w:rPr>
        <w:t>for RA’s consideration.</w:t>
      </w:r>
    </w:p>
    <w:p w14:paraId="0FAA64A0" w14:textId="77777777" w:rsidR="009F3381" w:rsidRDefault="009F3381" w:rsidP="00DD1815">
      <w:pPr>
        <w:pStyle w:val="Default"/>
        <w:spacing w:line="276" w:lineRule="auto"/>
        <w:jc w:val="both"/>
        <w:rPr>
          <w:rFonts w:ascii="Times New Roman" w:hAnsi="Times New Roman" w:cs="Times New Roman"/>
        </w:rPr>
      </w:pPr>
    </w:p>
    <w:p w14:paraId="553345BC" w14:textId="7595D21C" w:rsidR="00907517" w:rsidRPr="00DD1815" w:rsidRDefault="00907517" w:rsidP="00DD1815">
      <w:pPr>
        <w:pStyle w:val="Default"/>
        <w:spacing w:line="276" w:lineRule="auto"/>
        <w:jc w:val="both"/>
        <w:rPr>
          <w:rFonts w:ascii="Times New Roman" w:hAnsi="Times New Roman" w:cs="Times New Roman"/>
        </w:rPr>
      </w:pPr>
      <w:r w:rsidRPr="00DD1815">
        <w:rPr>
          <w:rFonts w:ascii="Times New Roman" w:hAnsi="Times New Roman" w:cs="Times New Roman"/>
        </w:rPr>
        <w:t xml:space="preserve">This inventory focussed on individual, households and community losses of physical structures and loss of access to natural resources (mainly trees). The inventory included information relating to losses of the following aspects, as appropriate and relevant: </w:t>
      </w:r>
    </w:p>
    <w:p w14:paraId="4AB9180B" w14:textId="77777777" w:rsidR="009F3381" w:rsidRDefault="00907517" w:rsidP="009F3381">
      <w:pPr>
        <w:pStyle w:val="Default"/>
        <w:numPr>
          <w:ilvl w:val="0"/>
          <w:numId w:val="398"/>
        </w:numPr>
        <w:spacing w:line="276" w:lineRule="auto"/>
        <w:jc w:val="both"/>
        <w:rPr>
          <w:rFonts w:ascii="Times New Roman" w:hAnsi="Times New Roman" w:cs="Times New Roman"/>
        </w:rPr>
      </w:pPr>
      <w:r w:rsidRPr="00DD1815">
        <w:rPr>
          <w:rFonts w:ascii="Times New Roman" w:hAnsi="Times New Roman" w:cs="Times New Roman"/>
        </w:rPr>
        <w:t xml:space="preserve">Homesteads and </w:t>
      </w:r>
      <w:r w:rsidR="009A6CC9" w:rsidRPr="00DD1815">
        <w:rPr>
          <w:rFonts w:ascii="Times New Roman" w:hAnsi="Times New Roman" w:cs="Times New Roman"/>
        </w:rPr>
        <w:t>ancillary</w:t>
      </w:r>
      <w:r w:rsidRPr="00DD1815">
        <w:rPr>
          <w:rFonts w:ascii="Times New Roman" w:hAnsi="Times New Roman" w:cs="Times New Roman"/>
        </w:rPr>
        <w:t xml:space="preserve"> structures;</w:t>
      </w:r>
    </w:p>
    <w:p w14:paraId="31FF4DCF" w14:textId="77777777" w:rsidR="009F3381" w:rsidRDefault="00907517" w:rsidP="009F3381">
      <w:pPr>
        <w:pStyle w:val="Default"/>
        <w:numPr>
          <w:ilvl w:val="0"/>
          <w:numId w:val="398"/>
        </w:numPr>
        <w:spacing w:line="276" w:lineRule="auto"/>
        <w:jc w:val="both"/>
        <w:rPr>
          <w:rFonts w:ascii="Times New Roman" w:hAnsi="Times New Roman" w:cs="Times New Roman"/>
        </w:rPr>
      </w:pPr>
      <w:r w:rsidRPr="009F3381">
        <w:rPr>
          <w:rFonts w:ascii="Times New Roman" w:hAnsi="Times New Roman" w:cs="Times New Roman"/>
        </w:rPr>
        <w:t>Trees and natural resources;</w:t>
      </w:r>
    </w:p>
    <w:p w14:paraId="56D3B5D8" w14:textId="77777777" w:rsidR="009F3381" w:rsidRDefault="00907517" w:rsidP="009F3381">
      <w:pPr>
        <w:pStyle w:val="Default"/>
        <w:numPr>
          <w:ilvl w:val="0"/>
          <w:numId w:val="398"/>
        </w:numPr>
        <w:spacing w:line="276" w:lineRule="auto"/>
        <w:jc w:val="both"/>
        <w:rPr>
          <w:rFonts w:ascii="Times New Roman" w:hAnsi="Times New Roman" w:cs="Times New Roman"/>
        </w:rPr>
      </w:pPr>
      <w:r w:rsidRPr="009F3381">
        <w:rPr>
          <w:rFonts w:ascii="Times New Roman" w:hAnsi="Times New Roman" w:cs="Times New Roman"/>
        </w:rPr>
        <w:t>Community resources including schools, churches and health facilities;</w:t>
      </w:r>
    </w:p>
    <w:p w14:paraId="278A187F" w14:textId="77777777" w:rsidR="009F3381" w:rsidRDefault="00907517" w:rsidP="009F3381">
      <w:pPr>
        <w:pStyle w:val="Default"/>
        <w:numPr>
          <w:ilvl w:val="0"/>
          <w:numId w:val="398"/>
        </w:numPr>
        <w:spacing w:line="276" w:lineRule="auto"/>
        <w:jc w:val="both"/>
        <w:rPr>
          <w:rFonts w:ascii="Times New Roman" w:hAnsi="Times New Roman" w:cs="Times New Roman"/>
        </w:rPr>
      </w:pPr>
      <w:r w:rsidRPr="009F3381">
        <w:rPr>
          <w:rFonts w:ascii="Times New Roman" w:hAnsi="Times New Roman" w:cs="Times New Roman"/>
        </w:rPr>
        <w:t>Community land and natural resources;</w:t>
      </w:r>
    </w:p>
    <w:p w14:paraId="1A4CFB0F" w14:textId="77777777" w:rsidR="009F3381" w:rsidRDefault="00907517" w:rsidP="009F3381">
      <w:pPr>
        <w:pStyle w:val="Default"/>
        <w:numPr>
          <w:ilvl w:val="0"/>
          <w:numId w:val="398"/>
        </w:numPr>
        <w:spacing w:line="276" w:lineRule="auto"/>
        <w:jc w:val="both"/>
        <w:rPr>
          <w:rFonts w:ascii="Times New Roman" w:hAnsi="Times New Roman" w:cs="Times New Roman"/>
        </w:rPr>
      </w:pPr>
      <w:r w:rsidRPr="009F3381">
        <w:rPr>
          <w:rFonts w:ascii="Times New Roman" w:hAnsi="Times New Roman" w:cs="Times New Roman"/>
        </w:rPr>
        <w:t>Sites of cultural or historical importance</w:t>
      </w:r>
      <w:r w:rsidR="009A6CC9" w:rsidRPr="009F3381">
        <w:rPr>
          <w:rFonts w:ascii="Times New Roman" w:hAnsi="Times New Roman" w:cs="Times New Roman"/>
        </w:rPr>
        <w:t xml:space="preserve"> including graveyards</w:t>
      </w:r>
      <w:r w:rsidRPr="009F3381">
        <w:rPr>
          <w:rFonts w:ascii="Times New Roman" w:hAnsi="Times New Roman" w:cs="Times New Roman"/>
        </w:rPr>
        <w:t>; and</w:t>
      </w:r>
    </w:p>
    <w:p w14:paraId="4DEA5F0C" w14:textId="6BEDBBDD" w:rsidR="00907517" w:rsidRPr="009F3381" w:rsidRDefault="009A6CC9" w:rsidP="009F3381">
      <w:pPr>
        <w:pStyle w:val="Default"/>
        <w:numPr>
          <w:ilvl w:val="0"/>
          <w:numId w:val="398"/>
        </w:numPr>
        <w:spacing w:line="276" w:lineRule="auto"/>
        <w:jc w:val="both"/>
        <w:rPr>
          <w:rFonts w:ascii="Times New Roman" w:hAnsi="Times New Roman" w:cs="Times New Roman"/>
        </w:rPr>
      </w:pPr>
      <w:r w:rsidRPr="009F3381">
        <w:rPr>
          <w:rFonts w:ascii="Times New Roman" w:hAnsi="Times New Roman" w:cs="Times New Roman"/>
        </w:rPr>
        <w:t>Other a</w:t>
      </w:r>
      <w:r w:rsidR="00907517" w:rsidRPr="009F3381">
        <w:rPr>
          <w:rFonts w:ascii="Times New Roman" w:hAnsi="Times New Roman" w:cs="Times New Roman"/>
        </w:rPr>
        <w:t>ssets owned by PAPs</w:t>
      </w:r>
      <w:r w:rsidRPr="009F3381">
        <w:rPr>
          <w:rFonts w:ascii="Times New Roman" w:hAnsi="Times New Roman" w:cs="Times New Roman"/>
        </w:rPr>
        <w:t>;</w:t>
      </w:r>
    </w:p>
    <w:p w14:paraId="68E58BC9" w14:textId="77777777" w:rsidR="009F3381" w:rsidRDefault="009F3381" w:rsidP="00DD1815">
      <w:pPr>
        <w:spacing w:line="276" w:lineRule="auto"/>
        <w:jc w:val="both"/>
      </w:pPr>
    </w:p>
    <w:p w14:paraId="64A8C92F" w14:textId="164825F9" w:rsidR="00AA0C55" w:rsidRDefault="009A6CC9" w:rsidP="00DD1815">
      <w:pPr>
        <w:spacing w:line="276" w:lineRule="auto"/>
        <w:jc w:val="both"/>
      </w:pPr>
      <w:r w:rsidRPr="00DD1815">
        <w:t xml:space="preserve">A </w:t>
      </w:r>
      <w:r w:rsidR="00907517" w:rsidRPr="00DD1815">
        <w:t xml:space="preserve">moratorium on development is currently in place and as such stakeholders in the </w:t>
      </w:r>
      <w:r w:rsidR="00AC45B9" w:rsidRPr="00DD1815">
        <w:t>p</w:t>
      </w:r>
      <w:r w:rsidR="00907517" w:rsidRPr="00DD1815">
        <w:t xml:space="preserve">roject area </w:t>
      </w:r>
      <w:r w:rsidRPr="00DD1815">
        <w:t>were</w:t>
      </w:r>
      <w:r w:rsidR="00907517" w:rsidRPr="00DD1815">
        <w:t xml:space="preserve"> prohibited from developing their homesteads or other assets</w:t>
      </w:r>
      <w:r w:rsidRPr="00DD1815">
        <w:t xml:space="preserve"> unless only where structural integrity of the said structure was threatened and the Councils and RCCs were notified and have verified and documented the case</w:t>
      </w:r>
      <w:r w:rsidR="00907517" w:rsidRPr="00DD1815">
        <w:t>.</w:t>
      </w:r>
    </w:p>
    <w:p w14:paraId="6486F82D" w14:textId="77777777" w:rsidR="009F3381" w:rsidRPr="00DD1815" w:rsidRDefault="009F3381" w:rsidP="00DD1815">
      <w:pPr>
        <w:spacing w:line="276" w:lineRule="auto"/>
        <w:jc w:val="both"/>
      </w:pPr>
    </w:p>
    <w:p w14:paraId="6776BE94" w14:textId="5CBF852E" w:rsidR="00907517" w:rsidRPr="009F3381" w:rsidRDefault="00907517" w:rsidP="009F3381">
      <w:pPr>
        <w:pStyle w:val="Heading2"/>
        <w:numPr>
          <w:ilvl w:val="1"/>
          <w:numId w:val="390"/>
        </w:numPr>
        <w:ind w:left="709" w:hanging="709"/>
        <w:rPr>
          <w:rFonts w:eastAsia="Calibri"/>
        </w:rPr>
      </w:pPr>
      <w:bookmarkStart w:id="526" w:name="_Toc210650358"/>
      <w:r w:rsidRPr="009F3381">
        <w:rPr>
          <w:rFonts w:eastAsia="Calibri"/>
        </w:rPr>
        <w:t>Determination and Negotiation of Entitlements and Compensation</w:t>
      </w:r>
      <w:bookmarkEnd w:id="526"/>
      <w:r w:rsidRPr="009F3381">
        <w:rPr>
          <w:rFonts w:eastAsia="Calibri"/>
        </w:rPr>
        <w:t xml:space="preserve"> </w:t>
      </w:r>
    </w:p>
    <w:p w14:paraId="71303342" w14:textId="61D3FD3E" w:rsidR="000E3F97" w:rsidRPr="00DD1815" w:rsidRDefault="00907517" w:rsidP="00DD1815">
      <w:pPr>
        <w:spacing w:line="276" w:lineRule="auto"/>
        <w:jc w:val="both"/>
        <w:rPr>
          <w:lang w:val="en-GB"/>
        </w:rPr>
      </w:pPr>
      <w:r w:rsidRPr="00DD1815">
        <w:rPr>
          <w:lang w:val="en-GB"/>
        </w:rPr>
        <w:t>The RAP identifies households, individuals</w:t>
      </w:r>
      <w:r w:rsidR="00994296" w:rsidRPr="00DD1815">
        <w:rPr>
          <w:lang w:val="en-GB"/>
        </w:rPr>
        <w:t>,</w:t>
      </w:r>
      <w:r w:rsidRPr="00DD1815">
        <w:rPr>
          <w:lang w:val="en-GB"/>
        </w:rPr>
        <w:t xml:space="preserve"> communities</w:t>
      </w:r>
      <w:r w:rsidR="009A6CC9" w:rsidRPr="00DD1815">
        <w:rPr>
          <w:lang w:val="en-GB"/>
        </w:rPr>
        <w:t>,</w:t>
      </w:r>
      <w:r w:rsidRPr="00DD1815">
        <w:rPr>
          <w:lang w:val="en-GB"/>
        </w:rPr>
        <w:t xml:space="preserve"> </w:t>
      </w:r>
      <w:r w:rsidR="00994296" w:rsidRPr="00DD1815">
        <w:rPr>
          <w:lang w:val="en-GB"/>
        </w:rPr>
        <w:t xml:space="preserve">and utility and service companies </w:t>
      </w:r>
      <w:r w:rsidRPr="00DD1815">
        <w:rPr>
          <w:lang w:val="en-GB"/>
        </w:rPr>
        <w:t xml:space="preserve">that are deemed to be entitled to or eligible for compensation. The eligibility criteria </w:t>
      </w:r>
      <w:r w:rsidR="009A6CC9" w:rsidRPr="00DD1815">
        <w:rPr>
          <w:lang w:val="en-GB"/>
        </w:rPr>
        <w:t>was</w:t>
      </w:r>
      <w:r w:rsidRPr="00DD1815">
        <w:rPr>
          <w:lang w:val="en-GB"/>
        </w:rPr>
        <w:t xml:space="preserve"> defined early in the resettlement process and </w:t>
      </w:r>
      <w:r w:rsidR="009A6CC9" w:rsidRPr="00DD1815">
        <w:rPr>
          <w:lang w:val="en-GB"/>
        </w:rPr>
        <w:t>was</w:t>
      </w:r>
      <w:r w:rsidRPr="00DD1815">
        <w:rPr>
          <w:lang w:val="en-GB"/>
        </w:rPr>
        <w:t xml:space="preserve"> agreed </w:t>
      </w:r>
      <w:r w:rsidR="009A6CC9" w:rsidRPr="00DD1815">
        <w:rPr>
          <w:lang w:val="en-GB"/>
        </w:rPr>
        <w:t>upon with</w:t>
      </w:r>
      <w:r w:rsidRPr="00DD1815">
        <w:rPr>
          <w:lang w:val="en-GB"/>
        </w:rPr>
        <w:t xml:space="preserve"> all stakeholders as affected households, individuals and communities are entitled to compensation based on agreed values</w:t>
      </w:r>
      <w:r w:rsidR="00994296" w:rsidRPr="00DD1815">
        <w:rPr>
          <w:lang w:val="en-GB"/>
        </w:rPr>
        <w:t xml:space="preserve"> which w</w:t>
      </w:r>
      <w:r w:rsidR="009A6CC9" w:rsidRPr="00DD1815">
        <w:rPr>
          <w:lang w:val="en-GB"/>
        </w:rPr>
        <w:t>ere also</w:t>
      </w:r>
      <w:r w:rsidR="00994296" w:rsidRPr="00DD1815">
        <w:rPr>
          <w:lang w:val="en-GB"/>
        </w:rPr>
        <w:t xml:space="preserve"> disclosed </w:t>
      </w:r>
      <w:r w:rsidR="009A6CC9" w:rsidRPr="00DD1815">
        <w:rPr>
          <w:lang w:val="en-GB"/>
        </w:rPr>
        <w:t>during asset verification and value disclosure and negotiation</w:t>
      </w:r>
      <w:r w:rsidRPr="00DD1815">
        <w:rPr>
          <w:lang w:val="en-GB"/>
        </w:rPr>
        <w:t>. Multiple compensation options w</w:t>
      </w:r>
      <w:r w:rsidR="00994296" w:rsidRPr="00DD1815">
        <w:rPr>
          <w:lang w:val="en-GB"/>
        </w:rPr>
        <w:t>ere</w:t>
      </w:r>
      <w:r w:rsidRPr="00DD1815">
        <w:rPr>
          <w:lang w:val="en-GB"/>
        </w:rPr>
        <w:t xml:space="preserve"> discussed with affected parties via the consultative for</w:t>
      </w:r>
      <w:r w:rsidR="00994296" w:rsidRPr="00DD1815">
        <w:rPr>
          <w:lang w:val="en-GB"/>
        </w:rPr>
        <w:t>um</w:t>
      </w:r>
      <w:r w:rsidR="009A6CC9" w:rsidRPr="00DD1815">
        <w:rPr>
          <w:lang w:val="en-GB"/>
        </w:rPr>
        <w:t>s</w:t>
      </w:r>
      <w:r w:rsidRPr="00DD1815">
        <w:rPr>
          <w:lang w:val="en-GB"/>
        </w:rPr>
        <w:t xml:space="preserve"> in order to obtain agreement on the adequacy and acceptability of the compensation package.</w:t>
      </w:r>
    </w:p>
    <w:p w14:paraId="517A2668" w14:textId="1449E057" w:rsidR="00907517" w:rsidRPr="00DD1815" w:rsidRDefault="00907517" w:rsidP="00DD1815">
      <w:pPr>
        <w:spacing w:line="276" w:lineRule="auto"/>
        <w:jc w:val="both"/>
        <w:rPr>
          <w:lang w:val="en-GB"/>
        </w:rPr>
      </w:pPr>
      <w:r w:rsidRPr="00DD1815">
        <w:rPr>
          <w:lang w:val="en-GB"/>
        </w:rPr>
        <w:t>Compensation valuations focus</w:t>
      </w:r>
      <w:r w:rsidR="00994296" w:rsidRPr="00DD1815">
        <w:rPr>
          <w:lang w:val="en-GB"/>
        </w:rPr>
        <w:t>ed</w:t>
      </w:r>
      <w:r w:rsidRPr="00DD1815">
        <w:rPr>
          <w:lang w:val="en-GB"/>
        </w:rPr>
        <w:t xml:space="preserve"> on the following: </w:t>
      </w:r>
    </w:p>
    <w:p w14:paraId="35F611FB" w14:textId="77777777" w:rsidR="000C6517" w:rsidRDefault="00907517" w:rsidP="000C6517">
      <w:pPr>
        <w:pStyle w:val="ListParagraph"/>
        <w:numPr>
          <w:ilvl w:val="0"/>
          <w:numId w:val="400"/>
        </w:numPr>
        <w:spacing w:line="276" w:lineRule="auto"/>
        <w:jc w:val="both"/>
        <w:rPr>
          <w:lang w:val="en-GB"/>
        </w:rPr>
      </w:pPr>
      <w:r w:rsidRPr="000C6517">
        <w:rPr>
          <w:lang w:val="en-GB"/>
        </w:rPr>
        <w:t>Compensation options in terms of replacement of homesteads, structures and</w:t>
      </w:r>
      <w:r w:rsidR="00994296" w:rsidRPr="000C6517">
        <w:rPr>
          <w:lang w:val="en-GB"/>
        </w:rPr>
        <w:t xml:space="preserve"> </w:t>
      </w:r>
      <w:r w:rsidRPr="000C6517">
        <w:rPr>
          <w:lang w:val="en-GB"/>
        </w:rPr>
        <w:t>replacement land for physical resettlement</w:t>
      </w:r>
      <w:r w:rsidR="00BC6D0F" w:rsidRPr="000C6517">
        <w:rPr>
          <w:lang w:val="en-GB"/>
        </w:rPr>
        <w:t xml:space="preserve">. These were based on initial census results and consultations with PAPs where they preferred cash as it gives them more flexibility and timely replacement of assets unlike if RA </w:t>
      </w:r>
      <w:r w:rsidR="009A6CC9" w:rsidRPr="000C6517">
        <w:rPr>
          <w:lang w:val="en-GB"/>
        </w:rPr>
        <w:t>replaces</w:t>
      </w:r>
      <w:r w:rsidR="00BC6D0F" w:rsidRPr="000C6517">
        <w:rPr>
          <w:lang w:val="en-GB"/>
        </w:rPr>
        <w:t xml:space="preserve"> the</w:t>
      </w:r>
      <w:r w:rsidR="009A6CC9" w:rsidRPr="000C6517">
        <w:rPr>
          <w:lang w:val="en-GB"/>
        </w:rPr>
        <w:t>m</w:t>
      </w:r>
      <w:r w:rsidRPr="000C6517">
        <w:rPr>
          <w:lang w:val="en-GB"/>
        </w:rPr>
        <w:t>; and</w:t>
      </w:r>
    </w:p>
    <w:p w14:paraId="069D4ABF" w14:textId="26F59230" w:rsidR="00907517" w:rsidRDefault="009A6CC9" w:rsidP="000C6517">
      <w:pPr>
        <w:pStyle w:val="ListParagraph"/>
        <w:numPr>
          <w:ilvl w:val="0"/>
          <w:numId w:val="400"/>
        </w:numPr>
        <w:spacing w:line="276" w:lineRule="auto"/>
        <w:jc w:val="both"/>
        <w:rPr>
          <w:lang w:val="en-GB"/>
        </w:rPr>
      </w:pPr>
      <w:r w:rsidRPr="000C6517">
        <w:rPr>
          <w:lang w:val="en-GB"/>
        </w:rPr>
        <w:t>For communal asset, such as boreholes, r</w:t>
      </w:r>
      <w:r w:rsidR="00907517" w:rsidRPr="000C6517">
        <w:rPr>
          <w:lang w:val="en-GB"/>
        </w:rPr>
        <w:t xml:space="preserve">elocation and replacement of </w:t>
      </w:r>
      <w:r w:rsidRPr="000C6517">
        <w:rPr>
          <w:lang w:val="en-GB"/>
        </w:rPr>
        <w:t>such structures was preferred by stakeholders.</w:t>
      </w:r>
    </w:p>
    <w:p w14:paraId="309F796F" w14:textId="77777777" w:rsidR="000C6517" w:rsidRPr="000C6517" w:rsidRDefault="000C6517" w:rsidP="000C6517">
      <w:pPr>
        <w:spacing w:line="276" w:lineRule="auto"/>
        <w:jc w:val="both"/>
        <w:rPr>
          <w:lang w:val="en-GB"/>
        </w:rPr>
      </w:pPr>
    </w:p>
    <w:p w14:paraId="5B493E61" w14:textId="73619AE2" w:rsidR="00907517" w:rsidRPr="00DD1815" w:rsidRDefault="00907517" w:rsidP="00A20793">
      <w:pPr>
        <w:pStyle w:val="Heading3"/>
      </w:pPr>
      <w:bookmarkStart w:id="527" w:name="_Toc210650359"/>
      <w:r w:rsidRPr="00DD1815">
        <w:t>Asset Evaluation</w:t>
      </w:r>
      <w:bookmarkEnd w:id="527"/>
      <w:r w:rsidRPr="00DD1815">
        <w:t xml:space="preserve"> </w:t>
      </w:r>
    </w:p>
    <w:p w14:paraId="23EAE389" w14:textId="00B51557" w:rsidR="00907517" w:rsidRPr="00DD1815" w:rsidRDefault="00907517" w:rsidP="00DD1815">
      <w:pPr>
        <w:spacing w:line="276" w:lineRule="auto"/>
        <w:jc w:val="both"/>
        <w:rPr>
          <w:lang w:val="en-GB"/>
        </w:rPr>
      </w:pPr>
      <w:r w:rsidRPr="00DD1815">
        <w:rPr>
          <w:lang w:val="en-GB"/>
        </w:rPr>
        <w:t>The estimated extent of compensation required for assets that will be lost was subjected to an asset evaluation process that recognizes</w:t>
      </w:r>
      <w:r w:rsidR="000E3F97" w:rsidRPr="00DD1815">
        <w:rPr>
          <w:lang w:val="en-GB"/>
        </w:rPr>
        <w:t xml:space="preserve"> </w:t>
      </w:r>
      <w:r w:rsidRPr="00DD1815">
        <w:rPr>
          <w:lang w:val="en-GB"/>
        </w:rPr>
        <w:t xml:space="preserve">three main parameters, </w:t>
      </w:r>
      <w:r w:rsidRPr="00DD1815">
        <w:rPr>
          <w:i/>
          <w:iCs/>
          <w:lang w:val="en-GB"/>
        </w:rPr>
        <w:t>i.e.</w:t>
      </w:r>
      <w:r w:rsidRPr="00DD1815">
        <w:rPr>
          <w:lang w:val="en-GB"/>
        </w:rPr>
        <w:t xml:space="preserve">: </w:t>
      </w:r>
    </w:p>
    <w:p w14:paraId="4675F600" w14:textId="77777777" w:rsidR="002A3144" w:rsidRDefault="00907517" w:rsidP="002A3144">
      <w:pPr>
        <w:pStyle w:val="ListParagraph"/>
        <w:numPr>
          <w:ilvl w:val="0"/>
          <w:numId w:val="401"/>
        </w:numPr>
        <w:spacing w:line="276" w:lineRule="auto"/>
        <w:jc w:val="both"/>
        <w:rPr>
          <w:lang w:val="en-GB"/>
        </w:rPr>
      </w:pPr>
      <w:r w:rsidRPr="002A3144">
        <w:rPr>
          <w:lang w:val="en-GB"/>
        </w:rPr>
        <w:t>Land to be acquired under the proposed Project (no land is to be acquired by the Developer);</w:t>
      </w:r>
    </w:p>
    <w:p w14:paraId="2B47D123" w14:textId="77777777" w:rsidR="002A3144" w:rsidRDefault="00907517" w:rsidP="002A3144">
      <w:pPr>
        <w:pStyle w:val="ListParagraph"/>
        <w:numPr>
          <w:ilvl w:val="0"/>
          <w:numId w:val="401"/>
        </w:numPr>
        <w:spacing w:line="276" w:lineRule="auto"/>
        <w:jc w:val="both"/>
        <w:rPr>
          <w:lang w:val="en-GB"/>
        </w:rPr>
      </w:pPr>
      <w:r w:rsidRPr="002A3144">
        <w:rPr>
          <w:lang w:val="en-GB"/>
        </w:rPr>
        <w:t>Structures falling within the road reserve (key parameter of relevance to this RAP);</w:t>
      </w:r>
    </w:p>
    <w:p w14:paraId="28FC6ADC" w14:textId="77777777" w:rsidR="00A767E9" w:rsidRDefault="000D7457" w:rsidP="00A767E9">
      <w:pPr>
        <w:pStyle w:val="ListParagraph"/>
        <w:numPr>
          <w:ilvl w:val="0"/>
          <w:numId w:val="401"/>
        </w:numPr>
        <w:spacing w:line="276" w:lineRule="auto"/>
        <w:jc w:val="both"/>
        <w:rPr>
          <w:lang w:val="en-GB"/>
        </w:rPr>
      </w:pPr>
      <w:r w:rsidRPr="002A3144">
        <w:rPr>
          <w:lang w:val="en-GB"/>
        </w:rPr>
        <w:t xml:space="preserve">Forestry products within the protected areas under the Department of Forestry were jointly assessed with the subject Department and Machinga District Council. RA was advised to undertake restoration exercise for the affected products using an independent </w:t>
      </w:r>
      <w:r w:rsidRPr="002A3144">
        <w:rPr>
          <w:lang w:val="en-GB"/>
        </w:rPr>
        <w:lastRenderedPageBreak/>
        <w:t xml:space="preserve">service provider with expertise in forest ecology and native species restoration be engaged to lead the reforestation and ecosystem rehabilitation activities; </w:t>
      </w:r>
      <w:r w:rsidR="00907517" w:rsidRPr="002A3144">
        <w:rPr>
          <w:lang w:val="en-GB"/>
        </w:rPr>
        <w:t>and</w:t>
      </w:r>
    </w:p>
    <w:p w14:paraId="18E562B9" w14:textId="09F577AA" w:rsidR="00907517" w:rsidRPr="00A767E9" w:rsidRDefault="00907517" w:rsidP="00A767E9">
      <w:pPr>
        <w:pStyle w:val="ListParagraph"/>
        <w:numPr>
          <w:ilvl w:val="0"/>
          <w:numId w:val="401"/>
        </w:numPr>
        <w:spacing w:line="276" w:lineRule="auto"/>
        <w:jc w:val="both"/>
        <w:rPr>
          <w:lang w:val="en-GB"/>
        </w:rPr>
      </w:pPr>
      <w:r w:rsidRPr="00A767E9">
        <w:rPr>
          <w:lang w:val="en-GB"/>
        </w:rPr>
        <w:t xml:space="preserve">Trees and </w:t>
      </w:r>
      <w:r w:rsidR="000E3F97" w:rsidRPr="00A767E9">
        <w:rPr>
          <w:lang w:val="en-GB"/>
        </w:rPr>
        <w:t xml:space="preserve">perennial </w:t>
      </w:r>
      <w:r w:rsidRPr="00A767E9">
        <w:rPr>
          <w:lang w:val="en-GB"/>
        </w:rPr>
        <w:t>crops</w:t>
      </w:r>
      <w:r w:rsidR="000E3F97" w:rsidRPr="00A767E9">
        <w:rPr>
          <w:lang w:val="en-GB"/>
        </w:rPr>
        <w:t xml:space="preserve"> </w:t>
      </w:r>
      <w:r w:rsidRPr="00A767E9">
        <w:rPr>
          <w:lang w:val="en-GB"/>
        </w:rPr>
        <w:t xml:space="preserve">falling within the road reserve. </w:t>
      </w:r>
      <w:r w:rsidR="00111E79" w:rsidRPr="00A767E9">
        <w:rPr>
          <w:b/>
          <w:bCs/>
          <w:lang w:val="en-GB"/>
        </w:rPr>
        <w:t xml:space="preserve">Annex </w:t>
      </w:r>
      <w:r w:rsidRPr="00A767E9">
        <w:rPr>
          <w:b/>
          <w:bCs/>
          <w:lang w:val="en-GB"/>
        </w:rPr>
        <w:t>B</w:t>
      </w:r>
      <w:r w:rsidR="00767B7A" w:rsidRPr="00A767E9">
        <w:rPr>
          <w:b/>
          <w:bCs/>
          <w:lang w:val="en-GB"/>
        </w:rPr>
        <w:t xml:space="preserve"> – 1 and</w:t>
      </w:r>
      <w:r w:rsidR="00111E79" w:rsidRPr="00A767E9">
        <w:rPr>
          <w:b/>
          <w:bCs/>
          <w:lang w:val="en-GB"/>
        </w:rPr>
        <w:t xml:space="preserve"> Annex </w:t>
      </w:r>
      <w:r w:rsidR="00767B7A" w:rsidRPr="00A767E9">
        <w:rPr>
          <w:b/>
          <w:bCs/>
          <w:lang w:val="en-GB"/>
        </w:rPr>
        <w:t xml:space="preserve">E </w:t>
      </w:r>
      <w:r w:rsidR="006D76F3" w:rsidRPr="00A767E9">
        <w:rPr>
          <w:b/>
          <w:bCs/>
          <w:lang w:val="en-GB"/>
        </w:rPr>
        <w:t>–</w:t>
      </w:r>
      <w:r w:rsidR="00767B7A" w:rsidRPr="00A767E9">
        <w:rPr>
          <w:b/>
          <w:bCs/>
          <w:lang w:val="en-GB"/>
        </w:rPr>
        <w:t xml:space="preserve"> </w:t>
      </w:r>
      <w:r w:rsidR="006D76F3" w:rsidRPr="00A767E9">
        <w:rPr>
          <w:b/>
          <w:bCs/>
          <w:lang w:val="en-GB"/>
        </w:rPr>
        <w:t>B (b - iii)</w:t>
      </w:r>
      <w:r w:rsidRPr="00A767E9">
        <w:rPr>
          <w:lang w:val="en-GB"/>
        </w:rPr>
        <w:t xml:space="preserve"> indicates that compensation rates have been included for trees. As stated earlier in this report, field owners w</w:t>
      </w:r>
      <w:r w:rsidR="000E3F97" w:rsidRPr="00A767E9">
        <w:rPr>
          <w:lang w:val="en-GB"/>
        </w:rPr>
        <w:t xml:space="preserve">ere </w:t>
      </w:r>
      <w:r w:rsidRPr="00A767E9">
        <w:rPr>
          <w:lang w:val="en-GB"/>
        </w:rPr>
        <w:t xml:space="preserve">notified not to plant crops in road reserve in advance of road construction activities and no compensation is envisaged for this parameter. </w:t>
      </w:r>
      <w:r w:rsidR="000D7457" w:rsidRPr="00DD1815">
        <w:t>Replacement of trees that fall under customary land will be replaced based on engagements with community members, traditional leaders and district council.</w:t>
      </w:r>
    </w:p>
    <w:p w14:paraId="5412B4C1" w14:textId="77777777" w:rsidR="002A3144" w:rsidRPr="002A3144" w:rsidRDefault="002A3144" w:rsidP="002A3144">
      <w:pPr>
        <w:spacing w:line="276" w:lineRule="auto"/>
        <w:jc w:val="both"/>
        <w:rPr>
          <w:lang w:val="en-GB"/>
        </w:rPr>
      </w:pPr>
    </w:p>
    <w:p w14:paraId="33091572" w14:textId="0B4892DB" w:rsidR="00907517" w:rsidRPr="00DD1815" w:rsidRDefault="000E3F97" w:rsidP="00A20793">
      <w:pPr>
        <w:pStyle w:val="Heading3"/>
      </w:pPr>
      <w:r w:rsidRPr="00DD1815">
        <w:t xml:space="preserve"> </w:t>
      </w:r>
      <w:bookmarkStart w:id="528" w:name="_Toc210650360"/>
      <w:r w:rsidR="00907517" w:rsidRPr="00DD1815">
        <w:t>Resettlement Planning, Scheduling, Budget and Responsibilities</w:t>
      </w:r>
      <w:bookmarkEnd w:id="528"/>
      <w:r w:rsidR="00907517" w:rsidRPr="00DD1815">
        <w:t xml:space="preserve"> </w:t>
      </w:r>
    </w:p>
    <w:p w14:paraId="7E887FC4" w14:textId="43972FB6" w:rsidR="00907517" w:rsidRPr="00DD1815" w:rsidRDefault="00907517" w:rsidP="00DD1815">
      <w:pPr>
        <w:spacing w:line="276" w:lineRule="auto"/>
        <w:jc w:val="both"/>
        <w:rPr>
          <w:lang w:val="en-GB"/>
        </w:rPr>
      </w:pPr>
      <w:r w:rsidRPr="00DD1815">
        <w:rPr>
          <w:lang w:val="en-GB"/>
        </w:rPr>
        <w:t>Information in terms of resettlement planning, schedules,</w:t>
      </w:r>
      <w:r w:rsidR="000E3F97" w:rsidRPr="00DD1815">
        <w:rPr>
          <w:lang w:val="en-GB"/>
        </w:rPr>
        <w:t xml:space="preserve"> </w:t>
      </w:r>
      <w:r w:rsidRPr="00DD1815">
        <w:rPr>
          <w:lang w:val="en-GB"/>
        </w:rPr>
        <w:t xml:space="preserve">budget and responsibilities </w:t>
      </w:r>
      <w:r w:rsidR="009A584A" w:rsidRPr="00DD1815">
        <w:rPr>
          <w:lang w:val="en-GB"/>
        </w:rPr>
        <w:t>are</w:t>
      </w:r>
      <w:r w:rsidRPr="00DD1815">
        <w:rPr>
          <w:lang w:val="en-GB"/>
        </w:rPr>
        <w:t xml:space="preserve"> provided. These various components have been developed based on the</w:t>
      </w:r>
      <w:r w:rsidR="000E3F97" w:rsidRPr="00DD1815">
        <w:rPr>
          <w:lang w:val="en-GB"/>
        </w:rPr>
        <w:t xml:space="preserve"> </w:t>
      </w:r>
      <w:r w:rsidRPr="00DD1815">
        <w:rPr>
          <w:lang w:val="en-GB"/>
        </w:rPr>
        <w:t>outcomes of the previous tasks and w</w:t>
      </w:r>
      <w:r w:rsidR="009A6CC9" w:rsidRPr="00DD1815">
        <w:rPr>
          <w:lang w:val="en-GB"/>
        </w:rPr>
        <w:t>ere</w:t>
      </w:r>
      <w:r w:rsidRPr="00DD1815">
        <w:rPr>
          <w:lang w:val="en-GB"/>
        </w:rPr>
        <w:t xml:space="preserve"> negotiated and discussed with the co</w:t>
      </w:r>
      <w:r w:rsidR="001E38B8" w:rsidRPr="00DD1815">
        <w:rPr>
          <w:lang w:val="en-GB"/>
        </w:rPr>
        <w:t>mmunities</w:t>
      </w:r>
      <w:r w:rsidRPr="00DD1815">
        <w:rPr>
          <w:lang w:val="en-GB"/>
        </w:rPr>
        <w:t xml:space="preserve"> and</w:t>
      </w:r>
      <w:r w:rsidR="000E3F97" w:rsidRPr="00DD1815">
        <w:rPr>
          <w:lang w:val="en-GB"/>
        </w:rPr>
        <w:t xml:space="preserve"> </w:t>
      </w:r>
      <w:r w:rsidRPr="00DD1815">
        <w:rPr>
          <w:lang w:val="en-GB"/>
        </w:rPr>
        <w:t xml:space="preserve">relevant authorities. Key factors that will need to be defined include: </w:t>
      </w:r>
    </w:p>
    <w:p w14:paraId="5837D94F" w14:textId="77777777" w:rsidR="00A767E9" w:rsidRDefault="00907517" w:rsidP="00A767E9">
      <w:pPr>
        <w:pStyle w:val="ListParagraph"/>
        <w:numPr>
          <w:ilvl w:val="0"/>
          <w:numId w:val="402"/>
        </w:numPr>
        <w:spacing w:line="276" w:lineRule="auto"/>
        <w:jc w:val="both"/>
        <w:rPr>
          <w:lang w:val="en-GB"/>
        </w:rPr>
      </w:pPr>
      <w:r w:rsidRPr="00A767E9">
        <w:rPr>
          <w:b/>
          <w:bCs/>
          <w:lang w:val="en-GB"/>
        </w:rPr>
        <w:t>Resettlement Planning:</w:t>
      </w:r>
      <w:r w:rsidRPr="00A767E9">
        <w:rPr>
          <w:lang w:val="en-GB"/>
        </w:rPr>
        <w:t xml:space="preserve"> Define overall strategy in terms of resettlement, likely phasing</w:t>
      </w:r>
      <w:r w:rsidR="000E3F97" w:rsidRPr="00A767E9">
        <w:rPr>
          <w:lang w:val="en-GB"/>
        </w:rPr>
        <w:t xml:space="preserve"> </w:t>
      </w:r>
      <w:r w:rsidRPr="00A767E9">
        <w:rPr>
          <w:lang w:val="en-GB"/>
        </w:rPr>
        <w:t>and means of compensation. Further consideration will be needed in terms of</w:t>
      </w:r>
      <w:r w:rsidR="000E3F97" w:rsidRPr="00A767E9">
        <w:rPr>
          <w:lang w:val="en-GB"/>
        </w:rPr>
        <w:t xml:space="preserve"> </w:t>
      </w:r>
      <w:r w:rsidRPr="00A767E9">
        <w:rPr>
          <w:lang w:val="en-GB"/>
        </w:rPr>
        <w:t>construction of any resettlement structures, labour and other issues.</w:t>
      </w:r>
    </w:p>
    <w:p w14:paraId="376E4692" w14:textId="77777777" w:rsidR="00A767E9" w:rsidRDefault="00907517" w:rsidP="00A767E9">
      <w:pPr>
        <w:pStyle w:val="ListParagraph"/>
        <w:numPr>
          <w:ilvl w:val="0"/>
          <w:numId w:val="402"/>
        </w:numPr>
        <w:spacing w:line="276" w:lineRule="auto"/>
        <w:jc w:val="both"/>
        <w:rPr>
          <w:lang w:val="en-GB"/>
        </w:rPr>
      </w:pPr>
      <w:r w:rsidRPr="00A767E9">
        <w:rPr>
          <w:b/>
          <w:bCs/>
          <w:lang w:val="en-GB"/>
        </w:rPr>
        <w:t>Scheduling:</w:t>
      </w:r>
      <w:r w:rsidRPr="00A767E9">
        <w:rPr>
          <w:lang w:val="en-GB"/>
        </w:rPr>
        <w:t xml:space="preserve"> Define timing for resettlement in terms of the physical resettlement,</w:t>
      </w:r>
      <w:r w:rsidR="000E3F97" w:rsidRPr="00A767E9">
        <w:rPr>
          <w:lang w:val="en-GB"/>
        </w:rPr>
        <w:t xml:space="preserve"> </w:t>
      </w:r>
      <w:r w:rsidRPr="00A767E9">
        <w:rPr>
          <w:lang w:val="en-GB"/>
        </w:rPr>
        <w:t>payment of any cash compensation and ensure it aligns with any civil engineering</w:t>
      </w:r>
      <w:r w:rsidR="000E3F97" w:rsidRPr="00A767E9">
        <w:rPr>
          <w:lang w:val="en-GB"/>
        </w:rPr>
        <w:t xml:space="preserve"> </w:t>
      </w:r>
      <w:r w:rsidRPr="00A767E9">
        <w:rPr>
          <w:lang w:val="en-GB"/>
        </w:rPr>
        <w:t>required by the Project.</w:t>
      </w:r>
    </w:p>
    <w:p w14:paraId="3DE7D629" w14:textId="77777777" w:rsidR="00A767E9" w:rsidRDefault="00907517" w:rsidP="00A767E9">
      <w:pPr>
        <w:pStyle w:val="ListParagraph"/>
        <w:numPr>
          <w:ilvl w:val="0"/>
          <w:numId w:val="402"/>
        </w:numPr>
        <w:spacing w:line="276" w:lineRule="auto"/>
        <w:jc w:val="both"/>
        <w:rPr>
          <w:lang w:val="en-GB"/>
        </w:rPr>
      </w:pPr>
      <w:r w:rsidRPr="00A767E9">
        <w:rPr>
          <w:b/>
          <w:bCs/>
          <w:lang w:val="en-GB"/>
        </w:rPr>
        <w:t>Budget:</w:t>
      </w:r>
      <w:r w:rsidRPr="00A767E9">
        <w:rPr>
          <w:lang w:val="en-GB"/>
        </w:rPr>
        <w:t xml:space="preserve"> Resettlement costs are often underestimated and thus detailed</w:t>
      </w:r>
      <w:r w:rsidR="000E3F97" w:rsidRPr="00A767E9">
        <w:rPr>
          <w:lang w:val="en-GB"/>
        </w:rPr>
        <w:t xml:space="preserve"> </w:t>
      </w:r>
      <w:r w:rsidRPr="00A767E9">
        <w:rPr>
          <w:lang w:val="en-GB"/>
        </w:rPr>
        <w:t>budgeting/costs for the implementation of the resettlement should be provided.</w:t>
      </w:r>
    </w:p>
    <w:p w14:paraId="279E5E2C" w14:textId="020FC548" w:rsidR="00907517" w:rsidRDefault="00907517" w:rsidP="00A767E9">
      <w:pPr>
        <w:pStyle w:val="ListParagraph"/>
        <w:numPr>
          <w:ilvl w:val="0"/>
          <w:numId w:val="402"/>
        </w:numPr>
        <w:spacing w:line="276" w:lineRule="auto"/>
        <w:jc w:val="both"/>
        <w:rPr>
          <w:lang w:val="en-GB"/>
        </w:rPr>
      </w:pPr>
      <w:r w:rsidRPr="00A767E9">
        <w:rPr>
          <w:b/>
          <w:bCs/>
          <w:lang w:val="en-GB"/>
        </w:rPr>
        <w:t>Role and Responsibilities:</w:t>
      </w:r>
      <w:r w:rsidRPr="00A767E9">
        <w:rPr>
          <w:lang w:val="en-GB"/>
        </w:rPr>
        <w:t xml:space="preserve"> Organisational structures and responsibilities must be</w:t>
      </w:r>
      <w:r w:rsidR="000E3F97" w:rsidRPr="00A767E9">
        <w:rPr>
          <w:lang w:val="en-GB"/>
        </w:rPr>
        <w:t xml:space="preserve"> </w:t>
      </w:r>
      <w:r w:rsidRPr="00A767E9">
        <w:rPr>
          <w:lang w:val="en-GB"/>
        </w:rPr>
        <w:t>clarified prior to resettlement. This includes all actions that must be adopted by relevant</w:t>
      </w:r>
      <w:r w:rsidR="000E3F97" w:rsidRPr="00A767E9">
        <w:rPr>
          <w:lang w:val="en-GB"/>
        </w:rPr>
        <w:t xml:space="preserve"> </w:t>
      </w:r>
      <w:r w:rsidRPr="00A767E9">
        <w:rPr>
          <w:lang w:val="en-GB"/>
        </w:rPr>
        <w:t>stakeholders including, amongst others, the proponent (RA) and the relevant government departments.</w:t>
      </w:r>
    </w:p>
    <w:p w14:paraId="2A25B006" w14:textId="77777777" w:rsidR="00A767E9" w:rsidRPr="00A767E9" w:rsidRDefault="00A767E9" w:rsidP="00A767E9">
      <w:pPr>
        <w:spacing w:line="276" w:lineRule="auto"/>
        <w:jc w:val="both"/>
        <w:rPr>
          <w:lang w:val="en-GB"/>
        </w:rPr>
      </w:pPr>
    </w:p>
    <w:p w14:paraId="787BFC77" w14:textId="7A36921A" w:rsidR="00907517" w:rsidRPr="00DD1815" w:rsidRDefault="00907517" w:rsidP="00A20793">
      <w:pPr>
        <w:pStyle w:val="Heading3"/>
      </w:pPr>
      <w:bookmarkStart w:id="529" w:name="_Toc210650361"/>
      <w:r w:rsidRPr="00DD1815">
        <w:t>Initiation of Resettlement and Compensation</w:t>
      </w:r>
      <w:bookmarkEnd w:id="529"/>
      <w:r w:rsidRPr="00DD1815">
        <w:t xml:space="preserve"> </w:t>
      </w:r>
    </w:p>
    <w:p w14:paraId="463F9B6D" w14:textId="77777777" w:rsidR="00A767E9" w:rsidRDefault="00907517" w:rsidP="00DD1815">
      <w:pPr>
        <w:spacing w:line="276" w:lineRule="auto"/>
        <w:jc w:val="both"/>
        <w:rPr>
          <w:lang w:val="en-GB"/>
        </w:rPr>
      </w:pPr>
      <w:r w:rsidRPr="00DD1815">
        <w:rPr>
          <w:lang w:val="en-GB"/>
        </w:rPr>
        <w:t>The physical resettlement and compensation should be initiated in line with the</w:t>
      </w:r>
      <w:r w:rsidR="000E3F97" w:rsidRPr="00DD1815">
        <w:rPr>
          <w:lang w:val="en-GB"/>
        </w:rPr>
        <w:t xml:space="preserve"> </w:t>
      </w:r>
      <w:r w:rsidRPr="00DD1815">
        <w:rPr>
          <w:lang w:val="en-GB"/>
        </w:rPr>
        <w:t>RAP (this document). Overall responsibility for the implementation of the RAP lies with the proponent (RA) with close co-operation from local authorities.</w:t>
      </w:r>
    </w:p>
    <w:p w14:paraId="47915A17" w14:textId="4AEB76F6" w:rsidR="00907517" w:rsidRPr="00DD1815" w:rsidRDefault="00907517" w:rsidP="00DD1815">
      <w:pPr>
        <w:spacing w:line="276" w:lineRule="auto"/>
        <w:jc w:val="both"/>
        <w:rPr>
          <w:lang w:val="en-GB"/>
        </w:rPr>
      </w:pPr>
      <w:r w:rsidRPr="00DD1815">
        <w:rPr>
          <w:lang w:val="en-GB"/>
        </w:rPr>
        <w:t xml:space="preserve"> </w:t>
      </w:r>
    </w:p>
    <w:p w14:paraId="2E3A0949" w14:textId="6973DA78" w:rsidR="00907517" w:rsidRPr="00E90E1C" w:rsidRDefault="00907517" w:rsidP="00E90E1C">
      <w:pPr>
        <w:pStyle w:val="Heading2"/>
        <w:numPr>
          <w:ilvl w:val="1"/>
          <w:numId w:val="390"/>
        </w:numPr>
        <w:ind w:left="709" w:hanging="709"/>
        <w:rPr>
          <w:rFonts w:eastAsia="Calibri"/>
        </w:rPr>
      </w:pPr>
      <w:bookmarkStart w:id="530" w:name="_Toc210650362"/>
      <w:r w:rsidRPr="00E90E1C">
        <w:rPr>
          <w:rFonts w:eastAsia="Calibri"/>
        </w:rPr>
        <w:t>Monitoring and Evaluation</w:t>
      </w:r>
      <w:bookmarkEnd w:id="530"/>
      <w:r w:rsidRPr="00E90E1C">
        <w:rPr>
          <w:rFonts w:eastAsia="Calibri"/>
        </w:rPr>
        <w:t xml:space="preserve"> </w:t>
      </w:r>
    </w:p>
    <w:p w14:paraId="480BB021" w14:textId="7FC9DD4B" w:rsidR="0028574A" w:rsidRPr="00DD1815" w:rsidRDefault="00907517" w:rsidP="00DD1815">
      <w:pPr>
        <w:spacing w:line="276" w:lineRule="auto"/>
        <w:jc w:val="both"/>
        <w:rPr>
          <w:lang w:val="en-GB"/>
        </w:rPr>
      </w:pPr>
      <w:r w:rsidRPr="00DD1815">
        <w:rPr>
          <w:lang w:val="en-GB"/>
        </w:rPr>
        <w:t>Monitoring and evaluation are an important part of a resettlement project and the requirements for this task are set</w:t>
      </w:r>
      <w:r w:rsidR="000E3F97" w:rsidRPr="00DD1815">
        <w:rPr>
          <w:lang w:val="en-GB"/>
        </w:rPr>
        <w:t xml:space="preserve"> </w:t>
      </w:r>
      <w:r w:rsidRPr="00DD1815">
        <w:rPr>
          <w:lang w:val="en-GB"/>
        </w:rPr>
        <w:t xml:space="preserve">out in Chapter </w:t>
      </w:r>
      <w:r w:rsidR="00A62784" w:rsidRPr="00DD1815">
        <w:rPr>
          <w:lang w:val="en-GB"/>
        </w:rPr>
        <w:t>9</w:t>
      </w:r>
      <w:r w:rsidRPr="00DD1815">
        <w:rPr>
          <w:lang w:val="en-GB"/>
        </w:rPr>
        <w:t>.</w:t>
      </w:r>
      <w:r w:rsidR="000E3F97" w:rsidRPr="00DD1815">
        <w:rPr>
          <w:lang w:val="en-GB"/>
        </w:rPr>
        <w:t xml:space="preserve"> </w:t>
      </w:r>
      <w:r w:rsidRPr="00DD1815">
        <w:rPr>
          <w:lang w:val="en-GB"/>
        </w:rPr>
        <w:t xml:space="preserve">The purpose of performance monitoring is to ensure that the RAP is implemented as described in the plan and incompliance with World Bank’s </w:t>
      </w:r>
      <w:r w:rsidR="00A62784" w:rsidRPr="00DD1815">
        <w:rPr>
          <w:lang w:val="en-GB"/>
        </w:rPr>
        <w:t>ESS 5</w:t>
      </w:r>
      <w:r w:rsidRPr="00DD1815">
        <w:rPr>
          <w:lang w:val="en-GB"/>
        </w:rPr>
        <w:t xml:space="preserve"> requirement</w:t>
      </w:r>
      <w:r w:rsidR="001E38B8" w:rsidRPr="00DD1815">
        <w:rPr>
          <w:lang w:val="en-GB"/>
        </w:rPr>
        <w:t>.</w:t>
      </w:r>
    </w:p>
    <w:p w14:paraId="12C27A6E" w14:textId="77777777" w:rsidR="001E38B8" w:rsidRPr="00DD1815" w:rsidRDefault="001E38B8" w:rsidP="00DD1815">
      <w:pPr>
        <w:spacing w:line="276" w:lineRule="auto"/>
        <w:jc w:val="both"/>
        <w:rPr>
          <w:lang w:val="en-GB"/>
        </w:rPr>
      </w:pPr>
    </w:p>
    <w:p w14:paraId="323F7395" w14:textId="77777777" w:rsidR="001E38B8" w:rsidRPr="00DD1815" w:rsidRDefault="001E38B8" w:rsidP="00DD1815">
      <w:pPr>
        <w:spacing w:line="276" w:lineRule="auto"/>
        <w:jc w:val="both"/>
        <w:rPr>
          <w:lang w:val="en-GB"/>
        </w:rPr>
      </w:pPr>
    </w:p>
    <w:p w14:paraId="565AC718" w14:textId="77777777" w:rsidR="001E38B8" w:rsidRPr="00DD1815" w:rsidRDefault="001E38B8" w:rsidP="00DD1815">
      <w:pPr>
        <w:spacing w:line="276" w:lineRule="auto"/>
        <w:jc w:val="both"/>
        <w:rPr>
          <w:lang w:val="en-GB"/>
        </w:rPr>
      </w:pPr>
    </w:p>
    <w:p w14:paraId="65B9E2C9" w14:textId="77777777" w:rsidR="001E38B8" w:rsidRPr="00DD1815" w:rsidRDefault="001E38B8" w:rsidP="00DD1815">
      <w:pPr>
        <w:spacing w:line="276" w:lineRule="auto"/>
        <w:jc w:val="both"/>
        <w:rPr>
          <w:lang w:val="en-GB"/>
        </w:rPr>
      </w:pPr>
    </w:p>
    <w:p w14:paraId="3197A3AA" w14:textId="77777777" w:rsidR="001E38B8" w:rsidRPr="00DD1815" w:rsidRDefault="001E38B8" w:rsidP="00DD1815">
      <w:pPr>
        <w:spacing w:line="276" w:lineRule="auto"/>
        <w:jc w:val="both"/>
        <w:rPr>
          <w:lang w:val="en-GB"/>
        </w:rPr>
      </w:pPr>
    </w:p>
    <w:p w14:paraId="1BC71EE7" w14:textId="77777777" w:rsidR="001E38B8" w:rsidRPr="00DD1815" w:rsidRDefault="001E38B8" w:rsidP="00DD1815">
      <w:pPr>
        <w:spacing w:line="276" w:lineRule="auto"/>
        <w:jc w:val="both"/>
        <w:rPr>
          <w:lang w:val="en-GB"/>
        </w:rPr>
      </w:pPr>
    </w:p>
    <w:p w14:paraId="67E60B3F" w14:textId="38AFA7D5" w:rsidR="00D22EC4" w:rsidRDefault="0090048C" w:rsidP="00DD1815">
      <w:pPr>
        <w:pStyle w:val="Heading1"/>
      </w:pPr>
      <w:bookmarkStart w:id="531" w:name="_Toc210650363"/>
      <w:r w:rsidRPr="00DD1815">
        <w:lastRenderedPageBreak/>
        <w:t xml:space="preserve">CHAPTER </w:t>
      </w:r>
      <w:r w:rsidR="00C8211D" w:rsidRPr="00DD1815">
        <w:t>3</w:t>
      </w:r>
      <w:r w:rsidRPr="00DD1815">
        <w:t>:</w:t>
      </w:r>
      <w:r w:rsidR="00B442BB">
        <w:tab/>
      </w:r>
      <w:r w:rsidRPr="00DD1815">
        <w:t xml:space="preserve"> STAKEHOLDER ENGAGEMENT</w:t>
      </w:r>
      <w:bookmarkEnd w:id="531"/>
    </w:p>
    <w:p w14:paraId="6C2A9554" w14:textId="77777777" w:rsidR="00B442BB" w:rsidRPr="00B442BB" w:rsidRDefault="00B442BB" w:rsidP="00B442BB"/>
    <w:p w14:paraId="10FFBAAB" w14:textId="6EF50A4C" w:rsidR="00F1278A" w:rsidRPr="00DD1815" w:rsidRDefault="00F1278A" w:rsidP="00653FB7">
      <w:pPr>
        <w:pStyle w:val="Heading2"/>
        <w:numPr>
          <w:ilvl w:val="1"/>
          <w:numId w:val="267"/>
        </w:numPr>
        <w:ind w:left="709" w:hanging="709"/>
      </w:pPr>
      <w:bookmarkStart w:id="532" w:name="_Toc210650364"/>
      <w:r w:rsidRPr="00DD1815">
        <w:t>Overview</w:t>
      </w:r>
      <w:bookmarkEnd w:id="532"/>
      <w:r w:rsidRPr="00DD1815">
        <w:t xml:space="preserve"> </w:t>
      </w:r>
    </w:p>
    <w:p w14:paraId="4662C9D5" w14:textId="16444496" w:rsidR="0028574A" w:rsidRPr="00DD1815" w:rsidRDefault="00F1278A" w:rsidP="00DD1815">
      <w:pPr>
        <w:pStyle w:val="BodyTextIndent2"/>
        <w:spacing w:after="0" w:line="276" w:lineRule="auto"/>
        <w:ind w:left="0"/>
        <w:jc w:val="both"/>
        <w:rPr>
          <w:szCs w:val="24"/>
          <w:lang w:val="en-GB"/>
        </w:rPr>
      </w:pPr>
      <w:r w:rsidRPr="00DD1815">
        <w:rPr>
          <w:szCs w:val="24"/>
          <w:lang w:val="en-GB"/>
        </w:rPr>
        <w:t xml:space="preserve">Participation of and consultation with the affected community and authorities is vital to the success of the resettlement and compensation programme. The process was aligned to the principles and requirements of SATCP’s stakeholder engagement plan. Consultation and participation of the public </w:t>
      </w:r>
      <w:r w:rsidR="00653FB7" w:rsidRPr="00DD1815">
        <w:rPr>
          <w:szCs w:val="24"/>
          <w:lang w:val="en-GB"/>
        </w:rPr>
        <w:t>allow</w:t>
      </w:r>
      <w:r w:rsidRPr="00DD1815">
        <w:rPr>
          <w:szCs w:val="24"/>
          <w:lang w:val="en-GB"/>
        </w:rPr>
        <w:t xml:space="preserve"> the project management to design resettlement such that it is able to benefit affected peoples. Effective consultation</w:t>
      </w:r>
      <w:r w:rsidR="003E7856" w:rsidRPr="00DD1815">
        <w:rPr>
          <w:szCs w:val="24"/>
          <w:lang w:val="en-GB"/>
        </w:rPr>
        <w:t xml:space="preserve"> </w:t>
      </w:r>
      <w:r w:rsidRPr="00DD1815">
        <w:rPr>
          <w:szCs w:val="24"/>
          <w:lang w:val="en-GB"/>
        </w:rPr>
        <w:t>can also assist in reducing the costs of implementing the RAPs by avoiding</w:t>
      </w:r>
      <w:r w:rsidR="003E7856" w:rsidRPr="00DD1815">
        <w:rPr>
          <w:szCs w:val="24"/>
          <w:lang w:val="en-GB"/>
        </w:rPr>
        <w:t xml:space="preserve"> </w:t>
      </w:r>
      <w:r w:rsidRPr="00DD1815">
        <w:rPr>
          <w:szCs w:val="24"/>
          <w:lang w:val="en-GB"/>
        </w:rPr>
        <w:t xml:space="preserve">implementation that is contrary to the needs of PAPs and which does not breed antagonism towards the </w:t>
      </w:r>
      <w:r w:rsidR="000D5B00" w:rsidRPr="00DD1815">
        <w:rPr>
          <w:szCs w:val="24"/>
          <w:lang w:val="en-GB"/>
        </w:rPr>
        <w:t>p</w:t>
      </w:r>
      <w:r w:rsidRPr="00DD1815">
        <w:rPr>
          <w:szCs w:val="24"/>
          <w:lang w:val="en-GB"/>
        </w:rPr>
        <w:t>roject by withholding information.</w:t>
      </w:r>
      <w:r w:rsidR="00034C9A" w:rsidRPr="00DD1815">
        <w:rPr>
          <w:szCs w:val="24"/>
        </w:rPr>
        <w:t xml:space="preserve"> </w:t>
      </w:r>
      <w:r w:rsidR="00034C9A" w:rsidRPr="00DD1815">
        <w:rPr>
          <w:szCs w:val="24"/>
          <w:lang w:val="en-GB"/>
        </w:rPr>
        <w:t>C</w:t>
      </w:r>
      <w:r w:rsidRPr="00DD1815">
        <w:rPr>
          <w:szCs w:val="24"/>
          <w:lang w:val="en-GB"/>
        </w:rPr>
        <w:t>onsultation is an ongoing aspect of the</w:t>
      </w:r>
      <w:r w:rsidR="003E7856" w:rsidRPr="00DD1815">
        <w:rPr>
          <w:szCs w:val="24"/>
          <w:lang w:val="en-GB"/>
        </w:rPr>
        <w:t xml:space="preserve"> </w:t>
      </w:r>
      <w:r w:rsidRPr="00DD1815">
        <w:rPr>
          <w:szCs w:val="24"/>
          <w:lang w:val="en-GB"/>
        </w:rPr>
        <w:t>resettlement process that takes place through every stage of resettlement planning and</w:t>
      </w:r>
      <w:r w:rsidR="003E7856" w:rsidRPr="00DD1815">
        <w:rPr>
          <w:szCs w:val="24"/>
          <w:lang w:val="en-GB"/>
        </w:rPr>
        <w:t xml:space="preserve"> </w:t>
      </w:r>
      <w:r w:rsidRPr="00DD1815">
        <w:rPr>
          <w:szCs w:val="24"/>
          <w:lang w:val="en-GB"/>
        </w:rPr>
        <w:t xml:space="preserve">implementation and thereafter, once the road upgrade </w:t>
      </w:r>
      <w:r w:rsidR="000D5B00" w:rsidRPr="00DD1815">
        <w:rPr>
          <w:szCs w:val="24"/>
          <w:lang w:val="en-GB"/>
        </w:rPr>
        <w:t>p</w:t>
      </w:r>
      <w:r w:rsidRPr="00DD1815">
        <w:rPr>
          <w:szCs w:val="24"/>
          <w:lang w:val="en-GB"/>
        </w:rPr>
        <w:t xml:space="preserve">roject has started. </w:t>
      </w:r>
    </w:p>
    <w:p w14:paraId="6A179233" w14:textId="77777777" w:rsidR="0028574A" w:rsidRPr="00DD1815" w:rsidRDefault="0028574A" w:rsidP="00DD1815">
      <w:pPr>
        <w:pStyle w:val="BodyTextIndent2"/>
        <w:spacing w:after="0" w:line="276" w:lineRule="auto"/>
        <w:ind w:left="0"/>
        <w:jc w:val="both"/>
        <w:rPr>
          <w:szCs w:val="24"/>
          <w:lang w:val="en-GB"/>
        </w:rPr>
      </w:pPr>
    </w:p>
    <w:p w14:paraId="3235FC5B" w14:textId="54A26DFA" w:rsidR="00F1278A" w:rsidRDefault="00F1278A" w:rsidP="00DD1815">
      <w:pPr>
        <w:pStyle w:val="BodyTextIndent2"/>
        <w:spacing w:after="0" w:line="276" w:lineRule="auto"/>
        <w:ind w:left="0"/>
        <w:jc w:val="both"/>
        <w:rPr>
          <w:szCs w:val="24"/>
          <w:lang w:val="en-GB"/>
        </w:rPr>
      </w:pPr>
      <w:r w:rsidRPr="00DD1815">
        <w:rPr>
          <w:szCs w:val="24"/>
          <w:lang w:val="en-GB"/>
        </w:rPr>
        <w:t>Broadly defined, stakeholders include any individual or group that feel that it is going to be</w:t>
      </w:r>
      <w:r w:rsidR="003E7856" w:rsidRPr="00DD1815">
        <w:rPr>
          <w:szCs w:val="24"/>
          <w:lang w:val="en-GB"/>
        </w:rPr>
        <w:t xml:space="preserve"> </w:t>
      </w:r>
      <w:r w:rsidRPr="00DD1815">
        <w:rPr>
          <w:szCs w:val="24"/>
          <w:lang w:val="en-GB"/>
        </w:rPr>
        <w:t>affected by the project, the affected community and any individuals or groups that may have</w:t>
      </w:r>
      <w:r w:rsidR="003E7856" w:rsidRPr="00DD1815">
        <w:rPr>
          <w:szCs w:val="24"/>
          <w:lang w:val="en-GB"/>
        </w:rPr>
        <w:t xml:space="preserve"> </w:t>
      </w:r>
      <w:r w:rsidRPr="00DD1815">
        <w:rPr>
          <w:szCs w:val="24"/>
          <w:lang w:val="en-GB"/>
        </w:rPr>
        <w:t xml:space="preserve">any significant role to play in shaping or affecting the </w:t>
      </w:r>
      <w:r w:rsidR="000D5B00" w:rsidRPr="00DD1815">
        <w:rPr>
          <w:szCs w:val="24"/>
          <w:lang w:val="en-GB"/>
        </w:rPr>
        <w:t>p</w:t>
      </w:r>
      <w:r w:rsidRPr="00DD1815">
        <w:rPr>
          <w:szCs w:val="24"/>
          <w:lang w:val="en-GB"/>
        </w:rPr>
        <w:t>roject, be it in a positive or negative</w:t>
      </w:r>
      <w:r w:rsidR="003E7856" w:rsidRPr="00DD1815">
        <w:rPr>
          <w:szCs w:val="24"/>
          <w:lang w:val="en-GB"/>
        </w:rPr>
        <w:t xml:space="preserve"> </w:t>
      </w:r>
      <w:r w:rsidRPr="00DD1815">
        <w:rPr>
          <w:szCs w:val="24"/>
          <w:lang w:val="en-GB"/>
        </w:rPr>
        <w:t>manner. In a narrower vein, PAPs are those individuals and groups</w:t>
      </w:r>
      <w:r w:rsidR="003E7856" w:rsidRPr="00DD1815">
        <w:rPr>
          <w:szCs w:val="24"/>
          <w:lang w:val="en-GB"/>
        </w:rPr>
        <w:t xml:space="preserve"> </w:t>
      </w:r>
      <w:r w:rsidRPr="00DD1815">
        <w:rPr>
          <w:szCs w:val="24"/>
          <w:lang w:val="en-GB"/>
        </w:rPr>
        <w:t xml:space="preserve">who are directly affected by the </w:t>
      </w:r>
      <w:r w:rsidR="000D5B00" w:rsidRPr="00DD1815">
        <w:rPr>
          <w:szCs w:val="24"/>
          <w:lang w:val="en-GB"/>
        </w:rPr>
        <w:t>p</w:t>
      </w:r>
      <w:r w:rsidRPr="00DD1815">
        <w:rPr>
          <w:szCs w:val="24"/>
          <w:lang w:val="en-GB"/>
        </w:rPr>
        <w:t>roject through the loss of assets and or land, or for whom</w:t>
      </w:r>
      <w:r w:rsidR="003E7856" w:rsidRPr="00DD1815">
        <w:rPr>
          <w:szCs w:val="24"/>
          <w:lang w:val="en-GB"/>
        </w:rPr>
        <w:t xml:space="preserve"> </w:t>
      </w:r>
      <w:r w:rsidRPr="00DD1815">
        <w:rPr>
          <w:szCs w:val="24"/>
          <w:lang w:val="en-GB"/>
        </w:rPr>
        <w:t xml:space="preserve">the </w:t>
      </w:r>
      <w:r w:rsidR="000D5B00" w:rsidRPr="00DD1815">
        <w:rPr>
          <w:szCs w:val="24"/>
          <w:lang w:val="en-GB"/>
        </w:rPr>
        <w:t>p</w:t>
      </w:r>
      <w:r w:rsidRPr="00DD1815">
        <w:rPr>
          <w:szCs w:val="24"/>
          <w:lang w:val="en-GB"/>
        </w:rPr>
        <w:t>roject disrupts or affects their livelihoods.</w:t>
      </w:r>
      <w:r w:rsidR="000D5B00" w:rsidRPr="00DD1815">
        <w:rPr>
          <w:szCs w:val="24"/>
          <w:lang w:val="en-GB"/>
        </w:rPr>
        <w:t xml:space="preserve"> Every effort has been made to undertake meaningful stakeholder engagement and deliberative consultations where stakeholders were informed of the Project and its resettlement components. In this regard the ESIA had a consultative process that has been followed.</w:t>
      </w:r>
    </w:p>
    <w:p w14:paraId="5071565D" w14:textId="77777777" w:rsidR="00653FB7" w:rsidRPr="00DD1815" w:rsidRDefault="00653FB7" w:rsidP="00DD1815">
      <w:pPr>
        <w:pStyle w:val="BodyTextIndent2"/>
        <w:spacing w:after="0" w:line="276" w:lineRule="auto"/>
        <w:ind w:left="0"/>
        <w:jc w:val="both"/>
        <w:rPr>
          <w:szCs w:val="24"/>
          <w:lang w:val="en-GB"/>
        </w:rPr>
      </w:pPr>
    </w:p>
    <w:p w14:paraId="5C1EFF61" w14:textId="04AA4D47" w:rsidR="00F1278A" w:rsidRPr="00DD1815" w:rsidRDefault="00504AF8" w:rsidP="00653FB7">
      <w:pPr>
        <w:pStyle w:val="Heading2"/>
        <w:numPr>
          <w:ilvl w:val="1"/>
          <w:numId w:val="267"/>
        </w:numPr>
        <w:ind w:left="567" w:hanging="567"/>
      </w:pPr>
      <w:bookmarkStart w:id="533" w:name="_Toc210650365"/>
      <w:r w:rsidRPr="00DD1815">
        <w:t>Aims and Objectives of Stakeholder Consultation</w:t>
      </w:r>
      <w:bookmarkEnd w:id="533"/>
      <w:r w:rsidRPr="00DD1815">
        <w:t xml:space="preserve"> </w:t>
      </w:r>
    </w:p>
    <w:p w14:paraId="2C3821A7" w14:textId="25F30755" w:rsidR="00F1278A" w:rsidRPr="00DD1815" w:rsidRDefault="00F1278A" w:rsidP="00DD1815">
      <w:pPr>
        <w:pStyle w:val="BodyTextIndent2"/>
        <w:spacing w:after="0" w:line="276" w:lineRule="auto"/>
        <w:ind w:left="0"/>
        <w:jc w:val="both"/>
        <w:rPr>
          <w:szCs w:val="24"/>
          <w:lang w:val="en-GB"/>
        </w:rPr>
      </w:pPr>
      <w:r w:rsidRPr="00DD1815">
        <w:rPr>
          <w:szCs w:val="24"/>
          <w:lang w:val="en-GB"/>
        </w:rPr>
        <w:t xml:space="preserve">The aim of the stakeholder consultation process undertaken during the ESIA was to: </w:t>
      </w:r>
    </w:p>
    <w:p w14:paraId="6AA5757D" w14:textId="77777777" w:rsidR="00653FB7" w:rsidRDefault="00F1278A" w:rsidP="00653FB7">
      <w:pPr>
        <w:pStyle w:val="BodyTextIndent2"/>
        <w:numPr>
          <w:ilvl w:val="0"/>
          <w:numId w:val="404"/>
        </w:numPr>
        <w:spacing w:after="0" w:line="276" w:lineRule="auto"/>
        <w:jc w:val="both"/>
        <w:rPr>
          <w:szCs w:val="24"/>
          <w:lang w:val="en-GB"/>
        </w:rPr>
      </w:pPr>
      <w:r w:rsidRPr="00DD1815">
        <w:rPr>
          <w:szCs w:val="24"/>
          <w:lang w:val="en-GB"/>
        </w:rPr>
        <w:t>Achieve continued, optimum stakeholder input and support for the current project</w:t>
      </w:r>
      <w:r w:rsidR="00034C9A" w:rsidRPr="00DD1815">
        <w:rPr>
          <w:szCs w:val="24"/>
          <w:lang w:val="en-GB"/>
        </w:rPr>
        <w:t>;</w:t>
      </w:r>
    </w:p>
    <w:p w14:paraId="5C724E57" w14:textId="00196E34" w:rsidR="00F1278A" w:rsidRPr="00653FB7" w:rsidRDefault="00F1278A" w:rsidP="00653FB7">
      <w:pPr>
        <w:pStyle w:val="BodyTextIndent2"/>
        <w:numPr>
          <w:ilvl w:val="0"/>
          <w:numId w:val="404"/>
        </w:numPr>
        <w:spacing w:after="0" w:line="276" w:lineRule="auto"/>
        <w:jc w:val="both"/>
        <w:rPr>
          <w:szCs w:val="24"/>
          <w:lang w:val="en-GB"/>
        </w:rPr>
      </w:pPr>
      <w:r w:rsidRPr="00653FB7">
        <w:rPr>
          <w:szCs w:val="24"/>
          <w:lang w:val="en-GB"/>
        </w:rPr>
        <w:t xml:space="preserve">Understand stakeholder’s viewpoints; </w:t>
      </w:r>
    </w:p>
    <w:p w14:paraId="2834449D" w14:textId="419D39AF" w:rsidR="00F1278A" w:rsidRPr="00DD1815" w:rsidRDefault="00F1278A" w:rsidP="00653FB7">
      <w:pPr>
        <w:pStyle w:val="BodyTextIndent2"/>
        <w:numPr>
          <w:ilvl w:val="0"/>
          <w:numId w:val="404"/>
        </w:numPr>
        <w:spacing w:after="0" w:line="276" w:lineRule="auto"/>
        <w:jc w:val="both"/>
        <w:rPr>
          <w:szCs w:val="24"/>
          <w:lang w:val="en-GB"/>
        </w:rPr>
      </w:pPr>
      <w:r w:rsidRPr="00DD1815">
        <w:rPr>
          <w:szCs w:val="24"/>
          <w:lang w:val="en-GB"/>
        </w:rPr>
        <w:t xml:space="preserve">Build trust by, </w:t>
      </w:r>
      <w:r w:rsidRPr="00DD1815">
        <w:rPr>
          <w:i/>
          <w:iCs/>
          <w:szCs w:val="24"/>
          <w:lang w:val="en-GB"/>
        </w:rPr>
        <w:t xml:space="preserve">e.g. </w:t>
      </w:r>
      <w:r w:rsidRPr="00DD1815">
        <w:rPr>
          <w:szCs w:val="24"/>
          <w:lang w:val="en-GB"/>
        </w:rPr>
        <w:t xml:space="preserve">providing feedback to stakeholders; </w:t>
      </w:r>
    </w:p>
    <w:p w14:paraId="7838F447" w14:textId="70BDEFD8" w:rsidR="00F1278A" w:rsidRPr="00DD1815" w:rsidRDefault="00F1278A" w:rsidP="00653FB7">
      <w:pPr>
        <w:pStyle w:val="BodyTextIndent2"/>
        <w:numPr>
          <w:ilvl w:val="0"/>
          <w:numId w:val="404"/>
        </w:numPr>
        <w:spacing w:after="0" w:line="276" w:lineRule="auto"/>
        <w:jc w:val="both"/>
        <w:rPr>
          <w:szCs w:val="24"/>
          <w:lang w:val="en-GB"/>
        </w:rPr>
      </w:pPr>
      <w:r w:rsidRPr="00DD1815">
        <w:rPr>
          <w:szCs w:val="24"/>
          <w:lang w:val="en-GB"/>
        </w:rPr>
        <w:t xml:space="preserve">Implement experiences and lessons learnt from stakeholders and community experience; </w:t>
      </w:r>
    </w:p>
    <w:p w14:paraId="3C003F4E" w14:textId="1B377163" w:rsidR="00F1278A" w:rsidRPr="00DD1815" w:rsidRDefault="00F1278A" w:rsidP="00653FB7">
      <w:pPr>
        <w:pStyle w:val="BodyTextIndent2"/>
        <w:numPr>
          <w:ilvl w:val="0"/>
          <w:numId w:val="404"/>
        </w:numPr>
        <w:spacing w:after="0" w:line="276" w:lineRule="auto"/>
        <w:jc w:val="both"/>
        <w:rPr>
          <w:szCs w:val="24"/>
          <w:lang w:val="en-GB"/>
        </w:rPr>
      </w:pPr>
      <w:r w:rsidRPr="00DD1815">
        <w:rPr>
          <w:szCs w:val="24"/>
          <w:lang w:val="en-GB"/>
        </w:rPr>
        <w:t xml:space="preserve">Inform decision making and facilitate sustainable development; </w:t>
      </w:r>
    </w:p>
    <w:p w14:paraId="70896262" w14:textId="2A9F2E3A" w:rsidR="00F1278A" w:rsidRPr="00DD1815" w:rsidRDefault="00F1278A" w:rsidP="00653FB7">
      <w:pPr>
        <w:pStyle w:val="BodyTextIndent2"/>
        <w:numPr>
          <w:ilvl w:val="0"/>
          <w:numId w:val="404"/>
        </w:numPr>
        <w:spacing w:after="0" w:line="276" w:lineRule="auto"/>
        <w:jc w:val="both"/>
        <w:rPr>
          <w:szCs w:val="24"/>
          <w:lang w:val="en-GB"/>
        </w:rPr>
      </w:pPr>
      <w:r w:rsidRPr="00DD1815">
        <w:rPr>
          <w:szCs w:val="24"/>
          <w:lang w:val="en-GB"/>
        </w:rPr>
        <w:t xml:space="preserve">Empower and build capacity amongst stakeholders; </w:t>
      </w:r>
    </w:p>
    <w:p w14:paraId="7CAB96B9" w14:textId="74AD5F48" w:rsidR="00A60EA1" w:rsidRPr="00DD1815" w:rsidRDefault="00F1278A" w:rsidP="00653FB7">
      <w:pPr>
        <w:pStyle w:val="BodyTextIndent2"/>
        <w:numPr>
          <w:ilvl w:val="0"/>
          <w:numId w:val="404"/>
        </w:numPr>
        <w:spacing w:after="0" w:line="276" w:lineRule="auto"/>
        <w:jc w:val="both"/>
        <w:rPr>
          <w:szCs w:val="24"/>
          <w:lang w:val="en-GB"/>
        </w:rPr>
      </w:pPr>
      <w:r w:rsidRPr="00DD1815">
        <w:rPr>
          <w:szCs w:val="24"/>
          <w:lang w:val="en-GB"/>
        </w:rPr>
        <w:t xml:space="preserve">Disseminate concepts of the proposed </w:t>
      </w:r>
      <w:r w:rsidR="00FC4B3C" w:rsidRPr="00DD1815">
        <w:rPr>
          <w:szCs w:val="24"/>
          <w:lang w:val="en-GB"/>
        </w:rPr>
        <w:t>p</w:t>
      </w:r>
      <w:r w:rsidRPr="00DD1815">
        <w:rPr>
          <w:szCs w:val="24"/>
          <w:lang w:val="en-GB"/>
        </w:rPr>
        <w:t>roject activities with a view to generating</w:t>
      </w:r>
      <w:r w:rsidR="003E7856" w:rsidRPr="00DD1815">
        <w:rPr>
          <w:szCs w:val="24"/>
          <w:lang w:val="en-GB"/>
        </w:rPr>
        <w:t xml:space="preserve"> </w:t>
      </w:r>
      <w:r w:rsidR="00FC4B3C" w:rsidRPr="00DD1815">
        <w:rPr>
          <w:szCs w:val="24"/>
          <w:lang w:val="en-GB"/>
        </w:rPr>
        <w:t>p</w:t>
      </w:r>
      <w:r w:rsidRPr="00DD1815">
        <w:rPr>
          <w:szCs w:val="24"/>
          <w:lang w:val="en-GB"/>
        </w:rPr>
        <w:t xml:space="preserve">roject interest amongst the communities; </w:t>
      </w:r>
    </w:p>
    <w:p w14:paraId="61903BA4" w14:textId="3E5A4D08" w:rsidR="00F1278A" w:rsidRPr="00DD1815" w:rsidRDefault="00A60EA1" w:rsidP="00653FB7">
      <w:pPr>
        <w:pStyle w:val="BodyTextIndent2"/>
        <w:numPr>
          <w:ilvl w:val="0"/>
          <w:numId w:val="404"/>
        </w:numPr>
        <w:spacing w:after="0" w:line="276" w:lineRule="auto"/>
        <w:jc w:val="both"/>
        <w:rPr>
          <w:szCs w:val="24"/>
          <w:lang w:val="en-GB"/>
        </w:rPr>
      </w:pPr>
      <w:r w:rsidRPr="00DD1815">
        <w:rPr>
          <w:szCs w:val="24"/>
          <w:lang w:val="en-GB"/>
        </w:rPr>
        <w:t xml:space="preserve">Manage stakeholder expectations; </w:t>
      </w:r>
      <w:r w:rsidR="00890234" w:rsidRPr="00DD1815">
        <w:rPr>
          <w:szCs w:val="24"/>
          <w:lang w:val="en-GB"/>
        </w:rPr>
        <w:t>and</w:t>
      </w:r>
    </w:p>
    <w:p w14:paraId="754CEE19" w14:textId="3A2D4E09" w:rsidR="00F1278A" w:rsidRPr="00DD1815" w:rsidRDefault="00F1278A" w:rsidP="00653FB7">
      <w:pPr>
        <w:pStyle w:val="BodyTextIndent2"/>
        <w:numPr>
          <w:ilvl w:val="0"/>
          <w:numId w:val="404"/>
        </w:numPr>
        <w:spacing w:after="0" w:line="276" w:lineRule="auto"/>
        <w:jc w:val="both"/>
        <w:rPr>
          <w:szCs w:val="24"/>
          <w:lang w:val="en-GB"/>
        </w:rPr>
      </w:pPr>
      <w:r w:rsidRPr="00DD1815">
        <w:rPr>
          <w:szCs w:val="24"/>
          <w:lang w:val="en-GB"/>
        </w:rPr>
        <w:t xml:space="preserve">Promote a sense of ownership for the </w:t>
      </w:r>
      <w:r w:rsidR="00FC4B3C" w:rsidRPr="00DD1815">
        <w:rPr>
          <w:szCs w:val="24"/>
          <w:lang w:val="en-GB"/>
        </w:rPr>
        <w:t>p</w:t>
      </w:r>
      <w:r w:rsidRPr="00DD1815">
        <w:rPr>
          <w:szCs w:val="24"/>
          <w:lang w:val="en-GB"/>
        </w:rPr>
        <w:t>roject and resettlement activities</w:t>
      </w:r>
    </w:p>
    <w:p w14:paraId="3877375C" w14:textId="77777777" w:rsidR="00653FB7" w:rsidRDefault="00653FB7" w:rsidP="00DD1815">
      <w:pPr>
        <w:spacing w:line="276" w:lineRule="auto"/>
        <w:jc w:val="both"/>
      </w:pPr>
    </w:p>
    <w:p w14:paraId="169C147D" w14:textId="6EF141D3" w:rsidR="00034C9A" w:rsidRPr="00DD1815" w:rsidRDefault="00A758F9" w:rsidP="00DD1815">
      <w:pPr>
        <w:spacing w:line="276" w:lineRule="auto"/>
        <w:jc w:val="both"/>
      </w:pPr>
      <w:r w:rsidRPr="00DD1815">
        <w:t xml:space="preserve">From the onset of the project, RA has facilitated </w:t>
      </w:r>
      <w:r w:rsidR="00A60EA1" w:rsidRPr="00DD1815">
        <w:t xml:space="preserve">meaningful </w:t>
      </w:r>
      <w:r w:rsidRPr="00DD1815">
        <w:t xml:space="preserve">engagement </w:t>
      </w:r>
      <w:r w:rsidR="00A60EA1" w:rsidRPr="00DD1815">
        <w:t xml:space="preserve">and deliberative consultations </w:t>
      </w:r>
      <w:r w:rsidRPr="00DD1815">
        <w:t>with various stakeholder</w:t>
      </w:r>
      <w:r w:rsidR="00FD7F92" w:rsidRPr="00DD1815">
        <w:t>s,</w:t>
      </w:r>
      <w:r w:rsidRPr="00DD1815">
        <w:t xml:space="preserve"> namely</w:t>
      </w:r>
      <w:r w:rsidR="00FD7F92" w:rsidRPr="00DD1815">
        <w:t>:</w:t>
      </w:r>
      <w:r w:rsidRPr="00DD1815">
        <w:t xml:space="preserve"> councils, utility and service </w:t>
      </w:r>
      <w:r w:rsidR="00FD7F92" w:rsidRPr="00DD1815">
        <w:t>providers</w:t>
      </w:r>
      <w:r w:rsidRPr="00DD1815">
        <w:t xml:space="preserve">, communities, project affected persons and government agencies. </w:t>
      </w:r>
      <w:r w:rsidR="00034C9A" w:rsidRPr="00DD1815">
        <w:t xml:space="preserve">Initially, in 2022 </w:t>
      </w:r>
      <w:r w:rsidR="00FD7F92" w:rsidRPr="00DD1815">
        <w:t xml:space="preserve">the </w:t>
      </w:r>
      <w:r w:rsidR="00034C9A" w:rsidRPr="00DD1815">
        <w:t xml:space="preserve">Roads Authority </w:t>
      </w:r>
      <w:r w:rsidR="002079B9" w:rsidRPr="00DD1815">
        <w:t>conducted</w:t>
      </w:r>
      <w:r w:rsidR="00034C9A" w:rsidRPr="00DD1815">
        <w:t xml:space="preserve"> preliminary stakeholder engagement</w:t>
      </w:r>
      <w:r w:rsidR="0027635B" w:rsidRPr="00DD1815">
        <w:t>s</w:t>
      </w:r>
      <w:r w:rsidR="00034C9A" w:rsidRPr="00DD1815">
        <w:t xml:space="preserve"> </w:t>
      </w:r>
      <w:r w:rsidR="002079B9" w:rsidRPr="00DD1815">
        <w:t xml:space="preserve">and </w:t>
      </w:r>
      <w:r w:rsidR="00A60EA1" w:rsidRPr="00DD1815">
        <w:t xml:space="preserve">the </w:t>
      </w:r>
      <w:r w:rsidR="00034C9A" w:rsidRPr="00DD1815">
        <w:t>Design Consultant and Individual RAP Consultant</w:t>
      </w:r>
      <w:r w:rsidR="00A60EA1" w:rsidRPr="00DD1815">
        <w:t xml:space="preserve"> later undertook in</w:t>
      </w:r>
      <w:r w:rsidR="00FD7F92" w:rsidRPr="00DD1815">
        <w:t>-</w:t>
      </w:r>
      <w:r w:rsidR="00A60EA1" w:rsidRPr="00DD1815">
        <w:t>depth engagement</w:t>
      </w:r>
      <w:r w:rsidR="00034C9A" w:rsidRPr="00DD1815">
        <w:t xml:space="preserve">. </w:t>
      </w:r>
      <w:r w:rsidR="002079B9" w:rsidRPr="00DD1815">
        <w:t xml:space="preserve">In addition, targeted </w:t>
      </w:r>
      <w:r w:rsidR="002079B9" w:rsidRPr="00DD1815">
        <w:lastRenderedPageBreak/>
        <w:t xml:space="preserve">consultations were held with </w:t>
      </w:r>
      <w:r w:rsidR="00FD7F92" w:rsidRPr="00DD1815">
        <w:t>Project</w:t>
      </w:r>
      <w:r w:rsidR="002079B9" w:rsidRPr="00DD1815">
        <w:t>-Affected Persons (PAPs) and other stakeholders to discuss resettlement, compensation, and livelihood restoration measures as part of the RAP development process.</w:t>
      </w:r>
    </w:p>
    <w:p w14:paraId="1FC8C297" w14:textId="77777777" w:rsidR="00653FB7" w:rsidRDefault="00653FB7" w:rsidP="00DD1815">
      <w:pPr>
        <w:spacing w:line="276" w:lineRule="auto"/>
        <w:jc w:val="both"/>
      </w:pPr>
    </w:p>
    <w:p w14:paraId="7099EFAC" w14:textId="71F6AFF2" w:rsidR="00034C9A" w:rsidRPr="00DD1815" w:rsidRDefault="00034C9A" w:rsidP="00DD1815">
      <w:pPr>
        <w:spacing w:line="276" w:lineRule="auto"/>
        <w:jc w:val="both"/>
      </w:pPr>
      <w:r w:rsidRPr="00DD1815">
        <w:t>These consultations aimed to foster collaboration, address concerns and ensure transparency in the RAP preparation process. The objectives of the consultations included:</w:t>
      </w:r>
    </w:p>
    <w:p w14:paraId="5C8C951D" w14:textId="77777777" w:rsidR="00034C9A" w:rsidRPr="00DD1815" w:rsidRDefault="00034C9A" w:rsidP="00653FB7">
      <w:pPr>
        <w:pStyle w:val="ListParagraph"/>
        <w:numPr>
          <w:ilvl w:val="0"/>
          <w:numId w:val="405"/>
        </w:numPr>
        <w:spacing w:line="276" w:lineRule="auto"/>
        <w:ind w:left="709" w:hanging="425"/>
        <w:jc w:val="both"/>
      </w:pPr>
      <w:r w:rsidRPr="00DD1815">
        <w:t>Discuss land requirements of the project, impacts and implication on various stakeholders;</w:t>
      </w:r>
    </w:p>
    <w:p w14:paraId="18416EA7" w14:textId="1E8A79A2" w:rsidR="00034C9A" w:rsidRPr="00DD1815" w:rsidRDefault="00034C9A" w:rsidP="00653FB7">
      <w:pPr>
        <w:pStyle w:val="ListParagraph"/>
        <w:numPr>
          <w:ilvl w:val="0"/>
          <w:numId w:val="405"/>
        </w:numPr>
        <w:spacing w:line="276" w:lineRule="auto"/>
        <w:ind w:left="709" w:hanging="425"/>
        <w:jc w:val="both"/>
      </w:pPr>
      <w:r w:rsidRPr="00DD1815">
        <w:t>Discussing compensation principles, including applying World Bank’s full replacement cost policy</w:t>
      </w:r>
    </w:p>
    <w:p w14:paraId="213EAC79" w14:textId="77777777" w:rsidR="00034C9A" w:rsidRPr="00DD1815" w:rsidRDefault="00034C9A" w:rsidP="00653FB7">
      <w:pPr>
        <w:pStyle w:val="ListParagraph"/>
        <w:numPr>
          <w:ilvl w:val="0"/>
          <w:numId w:val="405"/>
        </w:numPr>
        <w:spacing w:line="276" w:lineRule="auto"/>
        <w:ind w:left="709" w:hanging="425"/>
        <w:jc w:val="both"/>
      </w:pPr>
      <w:r w:rsidRPr="00DD1815">
        <w:t>Exploring livelihood restoration measures tailored to the needs of affected groups, particularly vulnerable populations;</w:t>
      </w:r>
    </w:p>
    <w:p w14:paraId="7C6B7372" w14:textId="77777777" w:rsidR="00034C9A" w:rsidRPr="00DD1815" w:rsidRDefault="00034C9A" w:rsidP="00653FB7">
      <w:pPr>
        <w:pStyle w:val="ListParagraph"/>
        <w:numPr>
          <w:ilvl w:val="0"/>
          <w:numId w:val="405"/>
        </w:numPr>
        <w:spacing w:line="276" w:lineRule="auto"/>
        <w:ind w:left="709" w:hanging="425"/>
        <w:jc w:val="both"/>
      </w:pPr>
      <w:r w:rsidRPr="00DD1815">
        <w:t>Identifying preferences and challenges related to resettlement for physically displaced households and businesses; and</w:t>
      </w:r>
    </w:p>
    <w:p w14:paraId="470F9B6F" w14:textId="77777777" w:rsidR="00034C9A" w:rsidRPr="00DD1815" w:rsidRDefault="00034C9A" w:rsidP="00653FB7">
      <w:pPr>
        <w:pStyle w:val="ListParagraph"/>
        <w:numPr>
          <w:ilvl w:val="0"/>
          <w:numId w:val="405"/>
        </w:numPr>
        <w:spacing w:line="276" w:lineRule="auto"/>
        <w:ind w:left="709" w:hanging="425"/>
        <w:jc w:val="both"/>
      </w:pPr>
      <w:r w:rsidRPr="00DD1815">
        <w:t>Gathering opinions on key project impacts and strategies to mitigate them.</w:t>
      </w:r>
    </w:p>
    <w:p w14:paraId="3EE73A63" w14:textId="7AEBE726" w:rsidR="00034C9A" w:rsidRDefault="00034C9A" w:rsidP="00653FB7">
      <w:pPr>
        <w:pStyle w:val="ListParagraph"/>
        <w:numPr>
          <w:ilvl w:val="0"/>
          <w:numId w:val="405"/>
        </w:numPr>
        <w:spacing w:line="276" w:lineRule="auto"/>
        <w:ind w:left="709" w:hanging="425"/>
        <w:jc w:val="both"/>
      </w:pPr>
      <w:r w:rsidRPr="00DD1815">
        <w:t>Informing PAPs about grievance redress mechanisms to address disputes related to compensation and resettlement</w:t>
      </w:r>
    </w:p>
    <w:p w14:paraId="1F2D9777" w14:textId="77777777" w:rsidR="00653FB7" w:rsidRPr="00DD1815" w:rsidRDefault="00653FB7" w:rsidP="00653FB7">
      <w:pPr>
        <w:spacing w:line="276" w:lineRule="auto"/>
        <w:jc w:val="both"/>
      </w:pPr>
    </w:p>
    <w:p w14:paraId="2762F8E5" w14:textId="458545C1" w:rsidR="00D22EC4" w:rsidRPr="00DD1815" w:rsidRDefault="00D22EC4" w:rsidP="00653FB7">
      <w:pPr>
        <w:pStyle w:val="Heading2"/>
        <w:numPr>
          <w:ilvl w:val="1"/>
          <w:numId w:val="267"/>
        </w:numPr>
        <w:ind w:left="567" w:hanging="567"/>
      </w:pPr>
      <w:bookmarkStart w:id="534" w:name="_Toc210650366"/>
      <w:r w:rsidRPr="00DD1815">
        <w:t>Stakeholder Mapping</w:t>
      </w:r>
      <w:bookmarkEnd w:id="534"/>
    </w:p>
    <w:p w14:paraId="1AF32FB4" w14:textId="7BAA0C4C" w:rsidR="00D22EC4" w:rsidRPr="00DD1815" w:rsidRDefault="00D22EC4" w:rsidP="00DD1815">
      <w:pPr>
        <w:spacing w:line="276" w:lineRule="auto"/>
        <w:jc w:val="both"/>
      </w:pPr>
      <w:r w:rsidRPr="00DD1815">
        <w:t xml:space="preserve">During the reconnaissance of the proposed approach for the road project, the RAP team identified key stakeholders to initiate the stakeholder engagement process. A comprehensive stakeholder identification matrix was employed to categorize, analyze, and assess stakeholders' roles and significance in the project. The analysis considered responsibilities, influence, proximity to the project, dependency, representation, and strategic alignment with the project's objectives. </w:t>
      </w:r>
      <w:r w:rsidR="00610B0C" w:rsidRPr="00DD1815">
        <w:fldChar w:fldCharType="begin"/>
      </w:r>
      <w:r w:rsidR="00610B0C" w:rsidRPr="00DD1815">
        <w:instrText xml:space="preserve"> REF _Ref200373635 \h </w:instrText>
      </w:r>
      <w:r w:rsidR="007A5A9D" w:rsidRPr="00DD1815">
        <w:instrText xml:space="preserve"> \* MERGEFORMAT </w:instrText>
      </w:r>
      <w:r w:rsidR="00610B0C" w:rsidRPr="00DD1815">
        <w:fldChar w:fldCharType="separate"/>
      </w:r>
      <w:r w:rsidR="002B7351" w:rsidRPr="00DD1815">
        <w:t xml:space="preserve">Table </w:t>
      </w:r>
      <w:r w:rsidR="002B7351" w:rsidRPr="00DD1815">
        <w:rPr>
          <w:noProof/>
        </w:rPr>
        <w:t>1</w:t>
      </w:r>
      <w:r w:rsidR="00610B0C" w:rsidRPr="00DD1815">
        <w:fldChar w:fldCharType="end"/>
      </w:r>
      <w:r w:rsidR="00EF3014" w:rsidRPr="00DD1815">
        <w:t xml:space="preserve"> </w:t>
      </w:r>
      <w:r w:rsidRPr="00DD1815">
        <w:t>below outlines the categories of stakeholders, their mandates or interests, their</w:t>
      </w:r>
      <w:r w:rsidR="005A74EE" w:rsidRPr="00DD1815">
        <w:t xml:space="preserve"> level of</w:t>
      </w:r>
      <w:r w:rsidRPr="00DD1815">
        <w:t xml:space="preserve"> influence on the project, and their expectations.</w:t>
      </w:r>
    </w:p>
    <w:p w14:paraId="188CE3EF" w14:textId="77777777" w:rsidR="00653FB7" w:rsidRDefault="00653FB7" w:rsidP="00DD1815">
      <w:pPr>
        <w:spacing w:line="276" w:lineRule="auto"/>
        <w:jc w:val="both"/>
        <w:sectPr w:rsidR="00653FB7" w:rsidSect="007F6C2C">
          <w:footerReference w:type="default" r:id="rId17"/>
          <w:pgSz w:w="11906" w:h="16838"/>
          <w:pgMar w:top="1440" w:right="1440" w:bottom="1440" w:left="1440" w:header="708" w:footer="708" w:gutter="0"/>
          <w:pgNumType w:start="1"/>
          <w:cols w:space="708"/>
          <w:docGrid w:linePitch="360"/>
        </w:sectPr>
      </w:pPr>
    </w:p>
    <w:p w14:paraId="442F293F" w14:textId="3FE1F03F" w:rsidR="002B67FE" w:rsidRPr="00DD1815" w:rsidRDefault="002B67FE" w:rsidP="00DD1815">
      <w:pPr>
        <w:pStyle w:val="Caption"/>
        <w:spacing w:before="0" w:after="0"/>
        <w:rPr>
          <w:szCs w:val="24"/>
        </w:rPr>
      </w:pPr>
      <w:bookmarkStart w:id="535" w:name="_Ref200373635"/>
      <w:bookmarkStart w:id="536" w:name="_Toc210567804"/>
      <w:r w:rsidRPr="00DD1815">
        <w:rPr>
          <w:szCs w:val="24"/>
        </w:rPr>
        <w:lastRenderedPageBreak/>
        <w:t xml:space="preserve">Table </w:t>
      </w:r>
      <w:r w:rsidR="002B7351" w:rsidRPr="00DD1815">
        <w:rPr>
          <w:szCs w:val="24"/>
        </w:rPr>
        <w:fldChar w:fldCharType="begin"/>
      </w:r>
      <w:r w:rsidR="002B7351" w:rsidRPr="00DD1815">
        <w:rPr>
          <w:szCs w:val="24"/>
        </w:rPr>
        <w:instrText xml:space="preserve"> SEQ Table \* ARABIC </w:instrText>
      </w:r>
      <w:r w:rsidR="002B7351" w:rsidRPr="00DD1815">
        <w:rPr>
          <w:szCs w:val="24"/>
        </w:rPr>
        <w:fldChar w:fldCharType="separate"/>
      </w:r>
      <w:r w:rsidR="002B7351" w:rsidRPr="00DD1815">
        <w:rPr>
          <w:noProof/>
          <w:szCs w:val="24"/>
        </w:rPr>
        <w:t>1</w:t>
      </w:r>
      <w:r w:rsidR="002B7351" w:rsidRPr="00DD1815">
        <w:rPr>
          <w:noProof/>
          <w:szCs w:val="24"/>
        </w:rPr>
        <w:fldChar w:fldCharType="end"/>
      </w:r>
      <w:bookmarkEnd w:id="535"/>
      <w:r w:rsidRPr="00DD1815">
        <w:rPr>
          <w:szCs w:val="24"/>
        </w:rPr>
        <w:t>: Stakeholder Matrix</w:t>
      </w:r>
      <w:bookmarkEnd w:id="536"/>
    </w:p>
    <w:tbl>
      <w:tblPr>
        <w:tblStyle w:val="TableGrid"/>
        <w:tblW w:w="14481" w:type="dxa"/>
        <w:tblLook w:val="04A0" w:firstRow="1" w:lastRow="0" w:firstColumn="1" w:lastColumn="0" w:noHBand="0" w:noVBand="1"/>
      </w:tblPr>
      <w:tblGrid>
        <w:gridCol w:w="1712"/>
        <w:gridCol w:w="2106"/>
        <w:gridCol w:w="2237"/>
        <w:gridCol w:w="3029"/>
        <w:gridCol w:w="5397"/>
      </w:tblGrid>
      <w:tr w:rsidR="00610B0C" w:rsidRPr="00DD1815" w14:paraId="4BA287AC" w14:textId="77777777" w:rsidTr="00FB6EE5">
        <w:trPr>
          <w:trHeight w:val="20"/>
        </w:trPr>
        <w:tc>
          <w:tcPr>
            <w:tcW w:w="1712" w:type="dxa"/>
            <w:shd w:val="clear" w:color="auto" w:fill="D1D1D1" w:themeFill="background2" w:themeFillShade="E6"/>
            <w:hideMark/>
          </w:tcPr>
          <w:p w14:paraId="41043F99" w14:textId="77777777" w:rsidR="00610B0C" w:rsidRPr="00DD1815" w:rsidRDefault="00610B0C" w:rsidP="00DD1815">
            <w:pPr>
              <w:spacing w:line="276" w:lineRule="auto"/>
              <w:jc w:val="both"/>
              <w:rPr>
                <w:b/>
                <w:bCs/>
                <w:color w:val="000000" w:themeColor="text1"/>
                <w:sz w:val="24"/>
                <w:szCs w:val="24"/>
              </w:rPr>
            </w:pPr>
            <w:r w:rsidRPr="00DD1815">
              <w:rPr>
                <w:b/>
                <w:bCs/>
                <w:color w:val="000000" w:themeColor="text1"/>
                <w:sz w:val="24"/>
                <w:szCs w:val="24"/>
              </w:rPr>
              <w:t>Stakeholder Category</w:t>
            </w:r>
          </w:p>
        </w:tc>
        <w:tc>
          <w:tcPr>
            <w:tcW w:w="2106" w:type="dxa"/>
            <w:shd w:val="clear" w:color="auto" w:fill="D1D1D1" w:themeFill="background2" w:themeFillShade="E6"/>
            <w:hideMark/>
          </w:tcPr>
          <w:p w14:paraId="5B08A82C" w14:textId="77777777" w:rsidR="00610B0C" w:rsidRPr="00DD1815" w:rsidRDefault="00610B0C" w:rsidP="00DD1815">
            <w:pPr>
              <w:spacing w:line="276" w:lineRule="auto"/>
              <w:jc w:val="both"/>
              <w:rPr>
                <w:b/>
                <w:bCs/>
                <w:color w:val="000000" w:themeColor="text1"/>
                <w:sz w:val="24"/>
                <w:szCs w:val="24"/>
              </w:rPr>
            </w:pPr>
            <w:r w:rsidRPr="00DD1815">
              <w:rPr>
                <w:b/>
                <w:bCs/>
                <w:color w:val="000000" w:themeColor="text1"/>
                <w:sz w:val="24"/>
                <w:szCs w:val="24"/>
              </w:rPr>
              <w:t>Stakeholders</w:t>
            </w:r>
          </w:p>
        </w:tc>
        <w:tc>
          <w:tcPr>
            <w:tcW w:w="2237" w:type="dxa"/>
            <w:shd w:val="clear" w:color="auto" w:fill="D1D1D1" w:themeFill="background2" w:themeFillShade="E6"/>
            <w:hideMark/>
          </w:tcPr>
          <w:p w14:paraId="762886C8" w14:textId="77777777" w:rsidR="00610B0C" w:rsidRPr="00DD1815" w:rsidRDefault="00610B0C" w:rsidP="00DD1815">
            <w:pPr>
              <w:spacing w:line="276" w:lineRule="auto"/>
              <w:jc w:val="both"/>
              <w:rPr>
                <w:b/>
                <w:bCs/>
                <w:color w:val="000000" w:themeColor="text1"/>
                <w:sz w:val="24"/>
                <w:szCs w:val="24"/>
              </w:rPr>
            </w:pPr>
            <w:r w:rsidRPr="00DD1815">
              <w:rPr>
                <w:b/>
                <w:bCs/>
                <w:color w:val="000000" w:themeColor="text1"/>
                <w:sz w:val="24"/>
                <w:szCs w:val="24"/>
              </w:rPr>
              <w:t>Mandate/Interest</w:t>
            </w:r>
          </w:p>
        </w:tc>
        <w:tc>
          <w:tcPr>
            <w:tcW w:w="3029" w:type="dxa"/>
            <w:shd w:val="clear" w:color="auto" w:fill="D1D1D1" w:themeFill="background2" w:themeFillShade="E6"/>
            <w:hideMark/>
          </w:tcPr>
          <w:p w14:paraId="0BC7AEF4" w14:textId="77777777" w:rsidR="00610B0C" w:rsidRPr="00DD1815" w:rsidRDefault="00610B0C" w:rsidP="00DD1815">
            <w:pPr>
              <w:spacing w:line="276" w:lineRule="auto"/>
              <w:jc w:val="both"/>
              <w:rPr>
                <w:b/>
                <w:bCs/>
                <w:color w:val="000000" w:themeColor="text1"/>
                <w:sz w:val="24"/>
                <w:szCs w:val="24"/>
              </w:rPr>
            </w:pPr>
            <w:r w:rsidRPr="00DD1815">
              <w:rPr>
                <w:b/>
                <w:bCs/>
                <w:color w:val="000000" w:themeColor="text1"/>
                <w:sz w:val="24"/>
                <w:szCs w:val="24"/>
              </w:rPr>
              <w:t>Influence on the Project</w:t>
            </w:r>
          </w:p>
        </w:tc>
        <w:tc>
          <w:tcPr>
            <w:tcW w:w="5397" w:type="dxa"/>
            <w:shd w:val="clear" w:color="auto" w:fill="D1D1D1" w:themeFill="background2" w:themeFillShade="E6"/>
            <w:hideMark/>
          </w:tcPr>
          <w:p w14:paraId="068F89B5" w14:textId="77777777" w:rsidR="00610B0C" w:rsidRPr="00DD1815" w:rsidRDefault="00610B0C" w:rsidP="00DD1815">
            <w:pPr>
              <w:spacing w:line="276" w:lineRule="auto"/>
              <w:jc w:val="both"/>
              <w:rPr>
                <w:b/>
                <w:bCs/>
                <w:color w:val="000000" w:themeColor="text1"/>
                <w:sz w:val="24"/>
                <w:szCs w:val="24"/>
              </w:rPr>
            </w:pPr>
            <w:r w:rsidRPr="00DD1815">
              <w:rPr>
                <w:b/>
                <w:bCs/>
                <w:color w:val="000000" w:themeColor="text1"/>
                <w:sz w:val="24"/>
                <w:szCs w:val="24"/>
              </w:rPr>
              <w:t>Expectations</w:t>
            </w:r>
          </w:p>
        </w:tc>
      </w:tr>
      <w:tr w:rsidR="00610B0C" w:rsidRPr="00DD1815" w14:paraId="0420F3E0" w14:textId="77777777" w:rsidTr="00FB6EE5">
        <w:trPr>
          <w:trHeight w:val="20"/>
        </w:trPr>
        <w:tc>
          <w:tcPr>
            <w:tcW w:w="1712" w:type="dxa"/>
            <w:vMerge w:val="restart"/>
            <w:hideMark/>
          </w:tcPr>
          <w:p w14:paraId="353B9DB0" w14:textId="77777777" w:rsidR="00610B0C" w:rsidRPr="00DD1815" w:rsidRDefault="00610B0C" w:rsidP="00DD1815">
            <w:pPr>
              <w:spacing w:line="276" w:lineRule="auto"/>
              <w:jc w:val="both"/>
              <w:rPr>
                <w:b/>
                <w:bCs/>
                <w:color w:val="FF0000"/>
                <w:sz w:val="24"/>
                <w:szCs w:val="24"/>
              </w:rPr>
            </w:pPr>
            <w:r w:rsidRPr="00DD1815">
              <w:rPr>
                <w:b/>
                <w:bCs/>
                <w:sz w:val="24"/>
                <w:szCs w:val="24"/>
              </w:rPr>
              <w:t>Project Affected Persons (people within the RR)</w:t>
            </w:r>
          </w:p>
        </w:tc>
        <w:tc>
          <w:tcPr>
            <w:tcW w:w="2106" w:type="dxa"/>
            <w:vMerge w:val="restart"/>
            <w:hideMark/>
          </w:tcPr>
          <w:p w14:paraId="4B1D385C" w14:textId="77777777" w:rsidR="00610B0C" w:rsidRPr="00DD1815" w:rsidRDefault="00610B0C" w:rsidP="00DD1815">
            <w:pPr>
              <w:spacing w:line="276" w:lineRule="auto"/>
              <w:jc w:val="both"/>
              <w:rPr>
                <w:color w:val="000000"/>
                <w:sz w:val="24"/>
                <w:szCs w:val="24"/>
              </w:rPr>
            </w:pPr>
            <w:r w:rsidRPr="00DD1815">
              <w:rPr>
                <w:color w:val="000000"/>
                <w:sz w:val="24"/>
                <w:szCs w:val="24"/>
              </w:rPr>
              <w:t>Directly Affected Persons (Households, Farmers, Business Community)</w:t>
            </w:r>
          </w:p>
        </w:tc>
        <w:tc>
          <w:tcPr>
            <w:tcW w:w="2237" w:type="dxa"/>
            <w:hideMark/>
          </w:tcPr>
          <w:p w14:paraId="3B080FF1" w14:textId="77777777" w:rsidR="00610B0C" w:rsidRPr="00DD1815" w:rsidRDefault="00610B0C" w:rsidP="00DD1815">
            <w:pPr>
              <w:spacing w:line="276" w:lineRule="auto"/>
              <w:jc w:val="both"/>
              <w:rPr>
                <w:color w:val="000000"/>
                <w:sz w:val="24"/>
                <w:szCs w:val="24"/>
              </w:rPr>
            </w:pPr>
            <w:r w:rsidRPr="00DD1815">
              <w:rPr>
                <w:color w:val="000000"/>
                <w:sz w:val="24"/>
                <w:szCs w:val="24"/>
              </w:rPr>
              <w:t xml:space="preserve">Sustainability of their livelihoods </w:t>
            </w:r>
          </w:p>
        </w:tc>
        <w:tc>
          <w:tcPr>
            <w:tcW w:w="3029" w:type="dxa"/>
            <w:hideMark/>
          </w:tcPr>
          <w:p w14:paraId="3F586751" w14:textId="77777777" w:rsidR="00610B0C" w:rsidRPr="00DD1815" w:rsidRDefault="00610B0C" w:rsidP="00DD1815">
            <w:pPr>
              <w:spacing w:line="276" w:lineRule="auto"/>
              <w:jc w:val="both"/>
              <w:rPr>
                <w:color w:val="000000"/>
                <w:sz w:val="24"/>
                <w:szCs w:val="24"/>
              </w:rPr>
            </w:pPr>
            <w:r w:rsidRPr="00DD1815">
              <w:rPr>
                <w:color w:val="000000"/>
                <w:sz w:val="24"/>
                <w:szCs w:val="24"/>
              </w:rPr>
              <w:t xml:space="preserve">Can influence level of acceptability and public interest in the project </w:t>
            </w:r>
          </w:p>
        </w:tc>
        <w:tc>
          <w:tcPr>
            <w:tcW w:w="5397" w:type="dxa"/>
            <w:hideMark/>
          </w:tcPr>
          <w:p w14:paraId="3D80754E" w14:textId="77777777" w:rsidR="00610B0C" w:rsidRPr="00DD1815" w:rsidRDefault="00610B0C" w:rsidP="00DD1815">
            <w:pPr>
              <w:spacing w:line="276" w:lineRule="auto"/>
              <w:jc w:val="both"/>
              <w:rPr>
                <w:color w:val="000000"/>
                <w:sz w:val="24"/>
                <w:szCs w:val="24"/>
              </w:rPr>
            </w:pPr>
            <w:r w:rsidRPr="00DD1815">
              <w:rPr>
                <w:color w:val="000000"/>
                <w:sz w:val="24"/>
                <w:szCs w:val="24"/>
              </w:rPr>
              <w:t xml:space="preserve">Prompt and fair compensation for all property </w:t>
            </w:r>
          </w:p>
        </w:tc>
      </w:tr>
      <w:tr w:rsidR="00610B0C" w:rsidRPr="00DD1815" w14:paraId="16E5E016" w14:textId="77777777" w:rsidTr="00FB6EE5">
        <w:trPr>
          <w:trHeight w:val="20"/>
        </w:trPr>
        <w:tc>
          <w:tcPr>
            <w:tcW w:w="1712" w:type="dxa"/>
            <w:vMerge/>
            <w:hideMark/>
          </w:tcPr>
          <w:p w14:paraId="7F38973C" w14:textId="77777777" w:rsidR="00610B0C" w:rsidRPr="00DD1815" w:rsidRDefault="00610B0C" w:rsidP="00DD1815">
            <w:pPr>
              <w:spacing w:line="276" w:lineRule="auto"/>
              <w:jc w:val="both"/>
              <w:rPr>
                <w:b/>
                <w:bCs/>
                <w:color w:val="FF0000"/>
                <w:sz w:val="24"/>
                <w:szCs w:val="24"/>
              </w:rPr>
            </w:pPr>
          </w:p>
        </w:tc>
        <w:tc>
          <w:tcPr>
            <w:tcW w:w="2106" w:type="dxa"/>
            <w:vMerge/>
            <w:hideMark/>
          </w:tcPr>
          <w:p w14:paraId="390EE836" w14:textId="77777777" w:rsidR="00610B0C" w:rsidRPr="00DD1815" w:rsidRDefault="00610B0C" w:rsidP="00DD1815">
            <w:pPr>
              <w:spacing w:line="276" w:lineRule="auto"/>
              <w:jc w:val="both"/>
              <w:rPr>
                <w:color w:val="000000"/>
                <w:sz w:val="24"/>
                <w:szCs w:val="24"/>
              </w:rPr>
            </w:pPr>
          </w:p>
        </w:tc>
        <w:tc>
          <w:tcPr>
            <w:tcW w:w="2237" w:type="dxa"/>
            <w:hideMark/>
          </w:tcPr>
          <w:p w14:paraId="0BEF2C92" w14:textId="77777777" w:rsidR="00610B0C" w:rsidRPr="00DD1815" w:rsidRDefault="00610B0C" w:rsidP="00DD1815">
            <w:pPr>
              <w:spacing w:line="276" w:lineRule="auto"/>
              <w:jc w:val="both"/>
              <w:rPr>
                <w:color w:val="000000"/>
                <w:sz w:val="24"/>
                <w:szCs w:val="24"/>
              </w:rPr>
            </w:pPr>
            <w:r w:rsidRPr="00DD1815">
              <w:rPr>
                <w:color w:val="000000"/>
                <w:sz w:val="24"/>
                <w:szCs w:val="24"/>
              </w:rPr>
              <w:t>Fair compensation for their properties</w:t>
            </w:r>
          </w:p>
        </w:tc>
        <w:tc>
          <w:tcPr>
            <w:tcW w:w="3029" w:type="dxa"/>
            <w:hideMark/>
          </w:tcPr>
          <w:p w14:paraId="718DA56B" w14:textId="77777777" w:rsidR="00610B0C" w:rsidRPr="00DD1815" w:rsidRDefault="00610B0C" w:rsidP="00DD1815">
            <w:pPr>
              <w:spacing w:line="276" w:lineRule="auto"/>
              <w:jc w:val="both"/>
              <w:rPr>
                <w:color w:val="000000"/>
                <w:sz w:val="24"/>
                <w:szCs w:val="24"/>
              </w:rPr>
            </w:pPr>
            <w:r w:rsidRPr="00DD1815">
              <w:rPr>
                <w:color w:val="000000"/>
                <w:sz w:val="24"/>
                <w:szCs w:val="24"/>
              </w:rPr>
              <w:t>Can influence the mode of compensation</w:t>
            </w:r>
          </w:p>
        </w:tc>
        <w:tc>
          <w:tcPr>
            <w:tcW w:w="5397" w:type="dxa"/>
            <w:hideMark/>
          </w:tcPr>
          <w:p w14:paraId="620FE58B" w14:textId="77777777" w:rsidR="00610B0C" w:rsidRPr="00DD1815" w:rsidRDefault="00610B0C" w:rsidP="00DD1815">
            <w:pPr>
              <w:spacing w:line="276" w:lineRule="auto"/>
              <w:jc w:val="both"/>
              <w:rPr>
                <w:color w:val="000000"/>
                <w:sz w:val="24"/>
                <w:szCs w:val="24"/>
              </w:rPr>
            </w:pPr>
            <w:r w:rsidRPr="00DD1815">
              <w:rPr>
                <w:color w:val="000000"/>
                <w:sz w:val="24"/>
                <w:szCs w:val="24"/>
              </w:rPr>
              <w:t xml:space="preserve">Restoration of livelihoods </w:t>
            </w:r>
          </w:p>
        </w:tc>
      </w:tr>
      <w:tr w:rsidR="00610B0C" w:rsidRPr="00DD1815" w14:paraId="0C393931" w14:textId="77777777" w:rsidTr="00FB6EE5">
        <w:trPr>
          <w:trHeight w:val="20"/>
        </w:trPr>
        <w:tc>
          <w:tcPr>
            <w:tcW w:w="1712" w:type="dxa"/>
            <w:vMerge/>
            <w:hideMark/>
          </w:tcPr>
          <w:p w14:paraId="0BD276A0" w14:textId="77777777" w:rsidR="00610B0C" w:rsidRPr="00DD1815" w:rsidRDefault="00610B0C" w:rsidP="00DD1815">
            <w:pPr>
              <w:spacing w:line="276" w:lineRule="auto"/>
              <w:jc w:val="both"/>
              <w:rPr>
                <w:b/>
                <w:bCs/>
                <w:color w:val="FF0000"/>
                <w:sz w:val="24"/>
                <w:szCs w:val="24"/>
              </w:rPr>
            </w:pPr>
          </w:p>
        </w:tc>
        <w:tc>
          <w:tcPr>
            <w:tcW w:w="2106" w:type="dxa"/>
            <w:vMerge/>
            <w:hideMark/>
          </w:tcPr>
          <w:p w14:paraId="241D884E" w14:textId="77777777" w:rsidR="00610B0C" w:rsidRPr="00DD1815" w:rsidRDefault="00610B0C" w:rsidP="00DD1815">
            <w:pPr>
              <w:spacing w:line="276" w:lineRule="auto"/>
              <w:jc w:val="both"/>
              <w:rPr>
                <w:color w:val="000000"/>
                <w:sz w:val="24"/>
                <w:szCs w:val="24"/>
              </w:rPr>
            </w:pPr>
          </w:p>
        </w:tc>
        <w:tc>
          <w:tcPr>
            <w:tcW w:w="2237" w:type="dxa"/>
            <w:hideMark/>
          </w:tcPr>
          <w:p w14:paraId="1C02EA4F" w14:textId="77777777" w:rsidR="00610B0C" w:rsidRPr="00DD1815" w:rsidRDefault="00610B0C" w:rsidP="00DD1815">
            <w:pPr>
              <w:spacing w:line="276" w:lineRule="auto"/>
              <w:jc w:val="both"/>
              <w:rPr>
                <w:color w:val="000000"/>
                <w:sz w:val="24"/>
                <w:szCs w:val="24"/>
              </w:rPr>
            </w:pPr>
            <w:r w:rsidRPr="00DD1815">
              <w:rPr>
                <w:color w:val="000000"/>
                <w:sz w:val="24"/>
                <w:szCs w:val="24"/>
              </w:rPr>
              <w:t>Preservation of social networks</w:t>
            </w:r>
          </w:p>
        </w:tc>
        <w:tc>
          <w:tcPr>
            <w:tcW w:w="3029" w:type="dxa"/>
            <w:hideMark/>
          </w:tcPr>
          <w:p w14:paraId="36E3A799" w14:textId="77777777" w:rsidR="00610B0C" w:rsidRPr="00DD1815" w:rsidRDefault="00610B0C" w:rsidP="00DD1815">
            <w:pPr>
              <w:spacing w:line="276" w:lineRule="auto"/>
              <w:jc w:val="both"/>
              <w:rPr>
                <w:color w:val="000000"/>
                <w:sz w:val="24"/>
                <w:szCs w:val="24"/>
              </w:rPr>
            </w:pPr>
            <w:r w:rsidRPr="00DD1815">
              <w:rPr>
                <w:color w:val="000000"/>
                <w:sz w:val="24"/>
                <w:szCs w:val="24"/>
              </w:rPr>
              <w:t xml:space="preserve"> </w:t>
            </w:r>
          </w:p>
        </w:tc>
        <w:tc>
          <w:tcPr>
            <w:tcW w:w="5397" w:type="dxa"/>
            <w:hideMark/>
          </w:tcPr>
          <w:p w14:paraId="56A17CAF" w14:textId="77777777" w:rsidR="00610B0C" w:rsidRPr="00DD1815" w:rsidRDefault="00610B0C" w:rsidP="00DD1815">
            <w:pPr>
              <w:spacing w:line="276" w:lineRule="auto"/>
              <w:jc w:val="both"/>
              <w:rPr>
                <w:color w:val="000000"/>
                <w:sz w:val="24"/>
                <w:szCs w:val="24"/>
              </w:rPr>
            </w:pPr>
            <w:r w:rsidRPr="00DD1815">
              <w:rPr>
                <w:color w:val="000000"/>
                <w:sz w:val="24"/>
                <w:szCs w:val="24"/>
              </w:rPr>
              <w:t>Vulnerability support</w:t>
            </w:r>
          </w:p>
        </w:tc>
      </w:tr>
      <w:tr w:rsidR="00610B0C" w:rsidRPr="00DD1815" w14:paraId="4B93C37D" w14:textId="77777777" w:rsidTr="00FE0A7F">
        <w:trPr>
          <w:trHeight w:val="20"/>
        </w:trPr>
        <w:tc>
          <w:tcPr>
            <w:tcW w:w="14481" w:type="dxa"/>
            <w:gridSpan w:val="5"/>
            <w:shd w:val="clear" w:color="auto" w:fill="C1E4F5"/>
          </w:tcPr>
          <w:p w14:paraId="0A53CAB2" w14:textId="77777777" w:rsidR="00610B0C" w:rsidRPr="00DD1815" w:rsidRDefault="00610B0C" w:rsidP="00DD1815">
            <w:pPr>
              <w:spacing w:line="276" w:lineRule="auto"/>
              <w:jc w:val="both"/>
              <w:rPr>
                <w:color w:val="000000"/>
                <w:sz w:val="24"/>
                <w:szCs w:val="24"/>
              </w:rPr>
            </w:pPr>
          </w:p>
        </w:tc>
      </w:tr>
      <w:tr w:rsidR="00610B0C" w:rsidRPr="00DD1815" w14:paraId="527410D1" w14:textId="77777777" w:rsidTr="00FB6EE5">
        <w:trPr>
          <w:trHeight w:val="20"/>
        </w:trPr>
        <w:tc>
          <w:tcPr>
            <w:tcW w:w="1712" w:type="dxa"/>
          </w:tcPr>
          <w:p w14:paraId="7EBF6E6B" w14:textId="77777777" w:rsidR="00610B0C" w:rsidRPr="00DD1815" w:rsidRDefault="00610B0C" w:rsidP="00DD1815">
            <w:pPr>
              <w:spacing w:line="276" w:lineRule="auto"/>
              <w:jc w:val="both"/>
              <w:rPr>
                <w:b/>
                <w:bCs/>
                <w:color w:val="FF0000"/>
                <w:sz w:val="24"/>
                <w:szCs w:val="24"/>
              </w:rPr>
            </w:pPr>
            <w:r w:rsidRPr="00DD1815">
              <w:rPr>
                <w:b/>
                <w:bCs/>
                <w:sz w:val="24"/>
                <w:szCs w:val="24"/>
                <w:lang w:val="en-US"/>
              </w:rPr>
              <w:t>Communities</w:t>
            </w:r>
          </w:p>
        </w:tc>
        <w:tc>
          <w:tcPr>
            <w:tcW w:w="2106" w:type="dxa"/>
          </w:tcPr>
          <w:p w14:paraId="10FC012D" w14:textId="77777777" w:rsidR="00610B0C" w:rsidRPr="00DD1815" w:rsidRDefault="00610B0C" w:rsidP="00DD1815">
            <w:pPr>
              <w:spacing w:line="276" w:lineRule="auto"/>
              <w:jc w:val="both"/>
              <w:rPr>
                <w:color w:val="000000"/>
                <w:sz w:val="24"/>
                <w:szCs w:val="24"/>
              </w:rPr>
            </w:pPr>
            <w:r w:rsidRPr="00DD1815">
              <w:rPr>
                <w:color w:val="000000"/>
                <w:sz w:val="24"/>
                <w:szCs w:val="24"/>
                <w:lang w:val="en-US"/>
              </w:rPr>
              <w:t>Local communities, PAPs, traditional leaders, grievance committees</w:t>
            </w:r>
          </w:p>
        </w:tc>
        <w:tc>
          <w:tcPr>
            <w:tcW w:w="2237" w:type="dxa"/>
          </w:tcPr>
          <w:p w14:paraId="2EC5CA08" w14:textId="77777777" w:rsidR="00610B0C" w:rsidRPr="00DD1815" w:rsidRDefault="00610B0C" w:rsidP="00DD1815">
            <w:pPr>
              <w:spacing w:line="276" w:lineRule="auto"/>
              <w:jc w:val="both"/>
              <w:rPr>
                <w:color w:val="000000"/>
                <w:sz w:val="24"/>
                <w:szCs w:val="24"/>
              </w:rPr>
            </w:pPr>
            <w:r w:rsidRPr="00DD1815">
              <w:rPr>
                <w:color w:val="000000"/>
                <w:sz w:val="24"/>
                <w:szCs w:val="24"/>
              </w:rPr>
              <w:t>- Transparency and engagement of projects actions and changes</w:t>
            </w:r>
          </w:p>
        </w:tc>
        <w:tc>
          <w:tcPr>
            <w:tcW w:w="3029" w:type="dxa"/>
          </w:tcPr>
          <w:p w14:paraId="74E44E99" w14:textId="77777777" w:rsidR="00610B0C" w:rsidRPr="00DD1815" w:rsidRDefault="00610B0C" w:rsidP="00DD1815">
            <w:pPr>
              <w:spacing w:line="276" w:lineRule="auto"/>
              <w:jc w:val="both"/>
              <w:rPr>
                <w:color w:val="000000"/>
                <w:sz w:val="24"/>
                <w:szCs w:val="24"/>
              </w:rPr>
            </w:pPr>
            <w:r w:rsidRPr="00DD1815">
              <w:rPr>
                <w:color w:val="000000"/>
                <w:sz w:val="24"/>
                <w:szCs w:val="24"/>
                <w:lang w:val="en-US"/>
              </w:rPr>
              <w:t>High: Impacts on land, livelihoods, environment, and trust</w:t>
            </w:r>
          </w:p>
        </w:tc>
        <w:tc>
          <w:tcPr>
            <w:tcW w:w="5397" w:type="dxa"/>
          </w:tcPr>
          <w:p w14:paraId="39C883E9" w14:textId="44E2B313" w:rsidR="00B661CA" w:rsidRPr="00057E8B" w:rsidRDefault="00610B0C" w:rsidP="00057E8B">
            <w:pPr>
              <w:pStyle w:val="ListParagraph"/>
              <w:numPr>
                <w:ilvl w:val="0"/>
                <w:numId w:val="407"/>
              </w:numPr>
              <w:spacing w:line="276" w:lineRule="auto"/>
              <w:ind w:left="300" w:hanging="300"/>
              <w:jc w:val="both"/>
              <w:rPr>
                <w:color w:val="000000"/>
              </w:rPr>
            </w:pPr>
            <w:r w:rsidRPr="00057E8B">
              <w:rPr>
                <w:color w:val="000000"/>
              </w:rPr>
              <w:t xml:space="preserve">Expect transparency in project scope changes, especially for those previously identified as affected but now excluded. </w:t>
            </w:r>
          </w:p>
          <w:p w14:paraId="3D8DEB49" w14:textId="47FCBCD0" w:rsidR="00B661CA" w:rsidRPr="00057E8B" w:rsidRDefault="00610B0C" w:rsidP="00057E8B">
            <w:pPr>
              <w:pStyle w:val="ListParagraph"/>
              <w:numPr>
                <w:ilvl w:val="0"/>
                <w:numId w:val="407"/>
              </w:numPr>
              <w:spacing w:line="276" w:lineRule="auto"/>
              <w:ind w:left="300" w:hanging="300"/>
              <w:jc w:val="both"/>
              <w:rPr>
                <w:color w:val="000000"/>
              </w:rPr>
            </w:pPr>
            <w:r w:rsidRPr="00057E8B">
              <w:rPr>
                <w:color w:val="000000"/>
              </w:rPr>
              <w:t xml:space="preserve">Expect continuous involvement of grievance committees in decision-making processes. </w:t>
            </w:r>
          </w:p>
          <w:p w14:paraId="13666A86" w14:textId="45E45A65" w:rsidR="00B661CA" w:rsidRPr="00057E8B" w:rsidRDefault="00610B0C" w:rsidP="00057E8B">
            <w:pPr>
              <w:pStyle w:val="ListParagraph"/>
              <w:numPr>
                <w:ilvl w:val="0"/>
                <w:numId w:val="407"/>
              </w:numPr>
              <w:spacing w:line="276" w:lineRule="auto"/>
              <w:ind w:left="300" w:hanging="300"/>
              <w:jc w:val="both"/>
              <w:rPr>
                <w:color w:val="000000"/>
              </w:rPr>
            </w:pPr>
            <w:r w:rsidRPr="00057E8B">
              <w:rPr>
                <w:color w:val="000000"/>
              </w:rPr>
              <w:t xml:space="preserve">Expect clear explanation of the tree valuation and counting process. </w:t>
            </w:r>
          </w:p>
          <w:p w14:paraId="5D7AE34A" w14:textId="646C9E92" w:rsidR="00B661CA" w:rsidRPr="00057E8B" w:rsidRDefault="00610B0C" w:rsidP="00057E8B">
            <w:pPr>
              <w:pStyle w:val="ListParagraph"/>
              <w:numPr>
                <w:ilvl w:val="0"/>
                <w:numId w:val="407"/>
              </w:numPr>
              <w:spacing w:line="276" w:lineRule="auto"/>
              <w:ind w:left="300" w:hanging="300"/>
              <w:jc w:val="both"/>
              <w:rPr>
                <w:color w:val="000000"/>
              </w:rPr>
            </w:pPr>
            <w:r w:rsidRPr="00057E8B">
              <w:rPr>
                <w:color w:val="000000"/>
              </w:rPr>
              <w:t>Expect dust management measures during construction to prevent health risks.</w:t>
            </w:r>
          </w:p>
          <w:p w14:paraId="16B68CE7" w14:textId="6FE52C01" w:rsidR="00B661CA" w:rsidRPr="00057E8B" w:rsidRDefault="00610B0C" w:rsidP="00057E8B">
            <w:pPr>
              <w:pStyle w:val="ListParagraph"/>
              <w:numPr>
                <w:ilvl w:val="0"/>
                <w:numId w:val="407"/>
              </w:numPr>
              <w:spacing w:line="276" w:lineRule="auto"/>
              <w:ind w:left="300" w:hanging="300"/>
              <w:jc w:val="both"/>
              <w:rPr>
                <w:color w:val="000000"/>
              </w:rPr>
            </w:pPr>
            <w:r w:rsidRPr="00057E8B">
              <w:rPr>
                <w:color w:val="000000"/>
              </w:rPr>
              <w:t xml:space="preserve">Expect local </w:t>
            </w:r>
            <w:r w:rsidR="009A584A" w:rsidRPr="00057E8B">
              <w:rPr>
                <w:color w:val="000000"/>
              </w:rPr>
              <w:t>labour</w:t>
            </w:r>
            <w:r w:rsidRPr="00057E8B">
              <w:rPr>
                <w:color w:val="000000"/>
              </w:rPr>
              <w:t xml:space="preserve"> to be prioritized for employment opportunities. </w:t>
            </w:r>
          </w:p>
          <w:p w14:paraId="3C11DD8B" w14:textId="0AE5E2F3" w:rsidR="00B661CA" w:rsidRPr="00057E8B" w:rsidRDefault="00610B0C" w:rsidP="00057E8B">
            <w:pPr>
              <w:pStyle w:val="ListParagraph"/>
              <w:numPr>
                <w:ilvl w:val="0"/>
                <w:numId w:val="407"/>
              </w:numPr>
              <w:spacing w:line="276" w:lineRule="auto"/>
              <w:ind w:left="300" w:hanging="300"/>
              <w:jc w:val="both"/>
              <w:rPr>
                <w:color w:val="000000"/>
              </w:rPr>
            </w:pPr>
            <w:r w:rsidRPr="00057E8B">
              <w:rPr>
                <w:color w:val="000000"/>
              </w:rPr>
              <w:t xml:space="preserve">Expect timely project implementation to reduce uncertainty and community frustration. </w:t>
            </w:r>
          </w:p>
          <w:p w14:paraId="75A83E89" w14:textId="30402912" w:rsidR="00610B0C" w:rsidRPr="00057E8B" w:rsidRDefault="00610B0C" w:rsidP="00057E8B">
            <w:pPr>
              <w:pStyle w:val="ListParagraph"/>
              <w:numPr>
                <w:ilvl w:val="0"/>
                <w:numId w:val="407"/>
              </w:numPr>
              <w:spacing w:line="276" w:lineRule="auto"/>
              <w:ind w:left="300" w:hanging="300"/>
              <w:jc w:val="both"/>
              <w:rPr>
                <w:color w:val="000000"/>
              </w:rPr>
            </w:pPr>
            <w:r w:rsidRPr="00057E8B">
              <w:rPr>
                <w:color w:val="000000"/>
              </w:rPr>
              <w:t>Expect prompt compensation disbursement to prevent reoccupation or new structures on assessed land.</w:t>
            </w:r>
          </w:p>
        </w:tc>
      </w:tr>
      <w:tr w:rsidR="00610B0C" w:rsidRPr="00DD1815" w14:paraId="6981F217" w14:textId="77777777" w:rsidTr="00FB6EE5">
        <w:trPr>
          <w:trHeight w:val="20"/>
        </w:trPr>
        <w:tc>
          <w:tcPr>
            <w:tcW w:w="14481" w:type="dxa"/>
            <w:gridSpan w:val="5"/>
            <w:shd w:val="clear" w:color="auto" w:fill="C1E4F5" w:themeFill="accent1" w:themeFillTint="33"/>
          </w:tcPr>
          <w:p w14:paraId="49B6164A" w14:textId="77777777" w:rsidR="00610B0C" w:rsidRPr="00DD1815" w:rsidRDefault="00610B0C" w:rsidP="00DD1815">
            <w:pPr>
              <w:spacing w:line="276" w:lineRule="auto"/>
              <w:jc w:val="both"/>
              <w:rPr>
                <w:color w:val="000000"/>
                <w:sz w:val="24"/>
                <w:szCs w:val="24"/>
              </w:rPr>
            </w:pPr>
          </w:p>
        </w:tc>
      </w:tr>
      <w:tr w:rsidR="00610B0C" w:rsidRPr="00DD1815" w14:paraId="203C6F44" w14:textId="77777777" w:rsidTr="00FB6EE5">
        <w:trPr>
          <w:trHeight w:val="773"/>
        </w:trPr>
        <w:tc>
          <w:tcPr>
            <w:tcW w:w="1712" w:type="dxa"/>
            <w:vMerge w:val="restart"/>
          </w:tcPr>
          <w:p w14:paraId="39315B0F" w14:textId="77777777" w:rsidR="00610B0C" w:rsidRPr="00DD1815" w:rsidRDefault="00610B0C" w:rsidP="00DD1815">
            <w:pPr>
              <w:spacing w:line="276" w:lineRule="auto"/>
              <w:jc w:val="both"/>
              <w:rPr>
                <w:b/>
                <w:bCs/>
                <w:color w:val="000000"/>
                <w:sz w:val="24"/>
                <w:szCs w:val="24"/>
              </w:rPr>
            </w:pPr>
            <w:r w:rsidRPr="00DD1815">
              <w:rPr>
                <w:b/>
                <w:bCs/>
                <w:color w:val="000000"/>
                <w:sz w:val="24"/>
                <w:szCs w:val="24"/>
                <w:lang w:val="en-US"/>
              </w:rPr>
              <w:t>Traditional Leaders</w:t>
            </w:r>
          </w:p>
        </w:tc>
        <w:tc>
          <w:tcPr>
            <w:tcW w:w="2106" w:type="dxa"/>
            <w:vMerge w:val="restart"/>
          </w:tcPr>
          <w:p w14:paraId="357F2E35" w14:textId="77777777" w:rsidR="00610B0C" w:rsidRPr="00DD1815" w:rsidRDefault="00610B0C" w:rsidP="00DD1815">
            <w:pPr>
              <w:spacing w:line="276" w:lineRule="auto"/>
              <w:jc w:val="both"/>
              <w:rPr>
                <w:color w:val="000000"/>
                <w:sz w:val="24"/>
                <w:szCs w:val="24"/>
              </w:rPr>
            </w:pPr>
            <w:r w:rsidRPr="00DD1815">
              <w:rPr>
                <w:color w:val="000000"/>
                <w:sz w:val="24"/>
                <w:szCs w:val="24"/>
                <w:lang w:val="en-US"/>
              </w:rPr>
              <w:t>Traditional leaders, community leaders</w:t>
            </w:r>
          </w:p>
        </w:tc>
        <w:tc>
          <w:tcPr>
            <w:tcW w:w="2237" w:type="dxa"/>
            <w:vMerge w:val="restart"/>
          </w:tcPr>
          <w:p w14:paraId="6B1C8656" w14:textId="77777777" w:rsidR="00610B0C" w:rsidRPr="00DD1815" w:rsidRDefault="00610B0C" w:rsidP="00DD1815">
            <w:pPr>
              <w:spacing w:line="276" w:lineRule="auto"/>
              <w:jc w:val="both"/>
              <w:rPr>
                <w:color w:val="000000"/>
                <w:sz w:val="24"/>
                <w:szCs w:val="24"/>
              </w:rPr>
            </w:pPr>
            <w:r w:rsidRPr="00DD1815">
              <w:rPr>
                <w:color w:val="000000"/>
                <w:sz w:val="24"/>
                <w:szCs w:val="24"/>
                <w:lang w:val="en-US"/>
              </w:rPr>
              <w:t xml:space="preserve">Represent the interests of </w:t>
            </w:r>
            <w:r w:rsidRPr="00DD1815">
              <w:rPr>
                <w:color w:val="000000"/>
                <w:sz w:val="24"/>
                <w:szCs w:val="24"/>
                <w:lang w:val="en-US"/>
              </w:rPr>
              <w:lastRenderedPageBreak/>
              <w:t>landowners and local communities, particularly in the rural and traditional landholding areas.</w:t>
            </w:r>
          </w:p>
        </w:tc>
        <w:tc>
          <w:tcPr>
            <w:tcW w:w="3029" w:type="dxa"/>
          </w:tcPr>
          <w:p w14:paraId="405A7E57" w14:textId="77777777" w:rsidR="00610B0C" w:rsidRPr="00DD1815" w:rsidRDefault="00610B0C" w:rsidP="00DD1815">
            <w:pPr>
              <w:spacing w:line="276" w:lineRule="auto"/>
              <w:jc w:val="both"/>
              <w:rPr>
                <w:color w:val="000000"/>
                <w:sz w:val="24"/>
                <w:szCs w:val="24"/>
              </w:rPr>
            </w:pPr>
            <w:r w:rsidRPr="00DD1815">
              <w:rPr>
                <w:color w:val="000000"/>
                <w:sz w:val="24"/>
                <w:szCs w:val="24"/>
                <w:lang w:val="en-US"/>
              </w:rPr>
              <w:lastRenderedPageBreak/>
              <w:t xml:space="preserve">Medium: </w:t>
            </w:r>
            <w:r w:rsidRPr="00DD1815">
              <w:rPr>
                <w:color w:val="000000"/>
                <w:sz w:val="24"/>
                <w:szCs w:val="24"/>
              </w:rPr>
              <w:t>Help in PAP identification</w:t>
            </w:r>
          </w:p>
        </w:tc>
        <w:tc>
          <w:tcPr>
            <w:tcW w:w="5397" w:type="dxa"/>
            <w:vMerge w:val="restart"/>
          </w:tcPr>
          <w:p w14:paraId="6AAD9510" w14:textId="77777777" w:rsidR="00610B0C" w:rsidRPr="00DD1815" w:rsidRDefault="00610B0C" w:rsidP="00DD1815">
            <w:pPr>
              <w:spacing w:line="276" w:lineRule="auto"/>
              <w:jc w:val="both"/>
              <w:rPr>
                <w:color w:val="000000"/>
                <w:sz w:val="24"/>
                <w:szCs w:val="24"/>
              </w:rPr>
            </w:pPr>
            <w:r w:rsidRPr="00DD1815">
              <w:rPr>
                <w:color w:val="000000"/>
                <w:sz w:val="24"/>
                <w:szCs w:val="24"/>
                <w:lang w:val="en-US"/>
              </w:rPr>
              <w:t>Fair compensation, consideration of local customs in land acquisition processes, and timely relocation support.</w:t>
            </w:r>
          </w:p>
        </w:tc>
      </w:tr>
      <w:tr w:rsidR="00610B0C" w:rsidRPr="00DD1815" w14:paraId="6BD186AC" w14:textId="77777777" w:rsidTr="00FB6EE5">
        <w:trPr>
          <w:trHeight w:val="20"/>
        </w:trPr>
        <w:tc>
          <w:tcPr>
            <w:tcW w:w="1712" w:type="dxa"/>
            <w:vMerge/>
          </w:tcPr>
          <w:p w14:paraId="49853F1F" w14:textId="77777777" w:rsidR="00610B0C" w:rsidRPr="00DD1815" w:rsidRDefault="00610B0C" w:rsidP="00DD1815">
            <w:pPr>
              <w:spacing w:line="276" w:lineRule="auto"/>
              <w:jc w:val="both"/>
              <w:rPr>
                <w:b/>
                <w:bCs/>
                <w:color w:val="000000"/>
                <w:sz w:val="24"/>
                <w:szCs w:val="24"/>
              </w:rPr>
            </w:pPr>
          </w:p>
        </w:tc>
        <w:tc>
          <w:tcPr>
            <w:tcW w:w="2106" w:type="dxa"/>
            <w:vMerge/>
          </w:tcPr>
          <w:p w14:paraId="17D363AD" w14:textId="77777777" w:rsidR="00610B0C" w:rsidRPr="00DD1815" w:rsidRDefault="00610B0C" w:rsidP="00DD1815">
            <w:pPr>
              <w:spacing w:line="276" w:lineRule="auto"/>
              <w:jc w:val="both"/>
              <w:rPr>
                <w:color w:val="000000"/>
                <w:sz w:val="24"/>
                <w:szCs w:val="24"/>
              </w:rPr>
            </w:pPr>
          </w:p>
        </w:tc>
        <w:tc>
          <w:tcPr>
            <w:tcW w:w="2237" w:type="dxa"/>
            <w:vMerge/>
          </w:tcPr>
          <w:p w14:paraId="23A3AE67" w14:textId="77777777" w:rsidR="00610B0C" w:rsidRPr="00DD1815" w:rsidRDefault="00610B0C" w:rsidP="00DD1815">
            <w:pPr>
              <w:spacing w:line="276" w:lineRule="auto"/>
              <w:jc w:val="both"/>
              <w:rPr>
                <w:color w:val="000000"/>
                <w:sz w:val="24"/>
                <w:szCs w:val="24"/>
              </w:rPr>
            </w:pPr>
          </w:p>
        </w:tc>
        <w:tc>
          <w:tcPr>
            <w:tcW w:w="3029" w:type="dxa"/>
          </w:tcPr>
          <w:p w14:paraId="596674FE" w14:textId="77777777" w:rsidR="00610B0C" w:rsidRPr="00DD1815" w:rsidRDefault="00610B0C" w:rsidP="00DD1815">
            <w:pPr>
              <w:spacing w:line="276" w:lineRule="auto"/>
              <w:jc w:val="both"/>
              <w:rPr>
                <w:color w:val="000000"/>
                <w:sz w:val="24"/>
                <w:szCs w:val="24"/>
              </w:rPr>
            </w:pPr>
            <w:r w:rsidRPr="00DD1815">
              <w:rPr>
                <w:color w:val="000000"/>
                <w:sz w:val="24"/>
                <w:szCs w:val="24"/>
                <w:lang w:val="en-US"/>
              </w:rPr>
              <w:t>Helps mediate and facilitate communication between the project and local communities, especially those directly affected by land acquisition.</w:t>
            </w:r>
          </w:p>
        </w:tc>
        <w:tc>
          <w:tcPr>
            <w:tcW w:w="5397" w:type="dxa"/>
            <w:vMerge/>
          </w:tcPr>
          <w:p w14:paraId="4AA30A5E" w14:textId="77777777" w:rsidR="00610B0C" w:rsidRPr="00DD1815" w:rsidRDefault="00610B0C" w:rsidP="00DD1815">
            <w:pPr>
              <w:spacing w:line="276" w:lineRule="auto"/>
              <w:jc w:val="both"/>
              <w:rPr>
                <w:color w:val="000000"/>
                <w:sz w:val="24"/>
                <w:szCs w:val="24"/>
              </w:rPr>
            </w:pPr>
          </w:p>
        </w:tc>
      </w:tr>
      <w:tr w:rsidR="00610B0C" w:rsidRPr="00DD1815" w14:paraId="0762801B" w14:textId="77777777" w:rsidTr="00FB6EE5">
        <w:trPr>
          <w:trHeight w:val="260"/>
        </w:trPr>
        <w:tc>
          <w:tcPr>
            <w:tcW w:w="14481" w:type="dxa"/>
            <w:gridSpan w:val="5"/>
            <w:shd w:val="clear" w:color="auto" w:fill="C1E4F5" w:themeFill="accent1" w:themeFillTint="33"/>
          </w:tcPr>
          <w:p w14:paraId="60285C1C" w14:textId="77777777" w:rsidR="00610B0C" w:rsidRPr="00DD1815" w:rsidRDefault="00610B0C" w:rsidP="00DD1815">
            <w:pPr>
              <w:spacing w:line="276" w:lineRule="auto"/>
              <w:jc w:val="both"/>
              <w:rPr>
                <w:color w:val="000000"/>
                <w:sz w:val="24"/>
                <w:szCs w:val="24"/>
              </w:rPr>
            </w:pPr>
          </w:p>
        </w:tc>
      </w:tr>
      <w:tr w:rsidR="00610B0C" w:rsidRPr="00DD1815" w14:paraId="4C65C99A" w14:textId="77777777" w:rsidTr="00FB6EE5">
        <w:trPr>
          <w:trHeight w:val="3320"/>
        </w:trPr>
        <w:tc>
          <w:tcPr>
            <w:tcW w:w="1712" w:type="dxa"/>
            <w:hideMark/>
          </w:tcPr>
          <w:p w14:paraId="68D94ECB" w14:textId="77777777" w:rsidR="00610B0C" w:rsidRPr="00DD1815" w:rsidRDefault="00610B0C" w:rsidP="00DD1815">
            <w:pPr>
              <w:spacing w:line="276" w:lineRule="auto"/>
              <w:jc w:val="both"/>
              <w:rPr>
                <w:b/>
                <w:bCs/>
                <w:color w:val="000000"/>
                <w:sz w:val="24"/>
                <w:szCs w:val="24"/>
              </w:rPr>
            </w:pPr>
            <w:r w:rsidRPr="00DD1815">
              <w:rPr>
                <w:b/>
                <w:bCs/>
                <w:color w:val="000000"/>
                <w:sz w:val="24"/>
                <w:szCs w:val="24"/>
              </w:rPr>
              <w:t>Local Governments</w:t>
            </w:r>
          </w:p>
        </w:tc>
        <w:tc>
          <w:tcPr>
            <w:tcW w:w="2106" w:type="dxa"/>
            <w:hideMark/>
          </w:tcPr>
          <w:p w14:paraId="73B0AA6B" w14:textId="77777777" w:rsidR="00610B0C" w:rsidRPr="00DD1815" w:rsidRDefault="00610B0C" w:rsidP="00DD1815">
            <w:pPr>
              <w:spacing w:line="276" w:lineRule="auto"/>
              <w:jc w:val="both"/>
              <w:rPr>
                <w:color w:val="000000"/>
                <w:sz w:val="24"/>
                <w:szCs w:val="24"/>
              </w:rPr>
            </w:pPr>
            <w:r w:rsidRPr="00DD1815">
              <w:rPr>
                <w:color w:val="000000"/>
                <w:sz w:val="24"/>
                <w:szCs w:val="24"/>
              </w:rPr>
              <w:t xml:space="preserve">Local Councils </w:t>
            </w:r>
          </w:p>
          <w:p w14:paraId="5B86C18E" w14:textId="77777777" w:rsidR="00610B0C" w:rsidRPr="00DD1815" w:rsidRDefault="00610B0C" w:rsidP="00DD1815">
            <w:pPr>
              <w:spacing w:line="276" w:lineRule="auto"/>
              <w:jc w:val="both"/>
              <w:rPr>
                <w:color w:val="000000"/>
                <w:sz w:val="24"/>
                <w:szCs w:val="24"/>
              </w:rPr>
            </w:pPr>
            <w:r w:rsidRPr="00DD1815">
              <w:rPr>
                <w:color w:val="000000"/>
                <w:sz w:val="24"/>
                <w:szCs w:val="24"/>
                <w:lang w:val="en-US"/>
              </w:rPr>
              <w:t>Zomba District Council (ZDC)</w:t>
            </w:r>
          </w:p>
        </w:tc>
        <w:tc>
          <w:tcPr>
            <w:tcW w:w="2237" w:type="dxa"/>
            <w:hideMark/>
          </w:tcPr>
          <w:p w14:paraId="5BBC59FF" w14:textId="77777777" w:rsidR="00610B0C" w:rsidRPr="00DD1815" w:rsidRDefault="00610B0C" w:rsidP="00DD1815">
            <w:pPr>
              <w:spacing w:line="276" w:lineRule="auto"/>
              <w:jc w:val="both"/>
              <w:rPr>
                <w:color w:val="000000"/>
                <w:sz w:val="24"/>
                <w:szCs w:val="24"/>
              </w:rPr>
            </w:pPr>
            <w:r w:rsidRPr="00DD1815">
              <w:rPr>
                <w:color w:val="000000"/>
                <w:sz w:val="24"/>
                <w:szCs w:val="24"/>
              </w:rPr>
              <w:t xml:space="preserve">Monitoring project activities within their jurisdiction </w:t>
            </w:r>
          </w:p>
          <w:p w14:paraId="63D57DAD" w14:textId="77777777" w:rsidR="00610B0C" w:rsidRPr="00DD1815" w:rsidRDefault="00610B0C" w:rsidP="00DD1815">
            <w:pPr>
              <w:spacing w:line="276" w:lineRule="auto"/>
              <w:jc w:val="both"/>
              <w:rPr>
                <w:color w:val="000000"/>
                <w:sz w:val="24"/>
                <w:szCs w:val="24"/>
              </w:rPr>
            </w:pPr>
            <w:r w:rsidRPr="00DD1815">
              <w:rPr>
                <w:color w:val="000000"/>
                <w:sz w:val="24"/>
                <w:szCs w:val="24"/>
              </w:rPr>
              <w:t>Community mobilization and support</w:t>
            </w:r>
          </w:p>
          <w:p w14:paraId="10434139" w14:textId="77777777" w:rsidR="00610B0C" w:rsidRPr="00DD1815" w:rsidRDefault="00610B0C" w:rsidP="00DD1815">
            <w:pPr>
              <w:spacing w:line="276" w:lineRule="auto"/>
              <w:jc w:val="both"/>
              <w:rPr>
                <w:color w:val="000000"/>
                <w:sz w:val="24"/>
                <w:szCs w:val="24"/>
              </w:rPr>
            </w:pPr>
          </w:p>
        </w:tc>
        <w:tc>
          <w:tcPr>
            <w:tcW w:w="3029" w:type="dxa"/>
            <w:hideMark/>
          </w:tcPr>
          <w:p w14:paraId="7F29E658" w14:textId="77777777" w:rsidR="00610B0C" w:rsidRPr="00DD1815" w:rsidRDefault="00610B0C" w:rsidP="00DD1815">
            <w:pPr>
              <w:spacing w:line="276" w:lineRule="auto"/>
              <w:jc w:val="both"/>
              <w:rPr>
                <w:color w:val="000000"/>
                <w:sz w:val="24"/>
                <w:szCs w:val="24"/>
              </w:rPr>
            </w:pPr>
            <w:r w:rsidRPr="00DD1815">
              <w:rPr>
                <w:color w:val="000000"/>
                <w:sz w:val="24"/>
                <w:szCs w:val="24"/>
                <w:lang w:val="en-US"/>
              </w:rPr>
              <w:t>Medium: Impacts on municipal infrastructure and public communication</w:t>
            </w:r>
          </w:p>
        </w:tc>
        <w:tc>
          <w:tcPr>
            <w:tcW w:w="5397" w:type="dxa"/>
            <w:hideMark/>
          </w:tcPr>
          <w:p w14:paraId="511E47C4" w14:textId="28745222" w:rsidR="00B661CA" w:rsidRPr="00057E8B" w:rsidRDefault="00610B0C" w:rsidP="00057E8B">
            <w:pPr>
              <w:pStyle w:val="ListParagraph"/>
              <w:numPr>
                <w:ilvl w:val="0"/>
                <w:numId w:val="407"/>
              </w:numPr>
              <w:spacing w:line="276" w:lineRule="auto"/>
              <w:ind w:left="300" w:hanging="300"/>
              <w:jc w:val="both"/>
              <w:rPr>
                <w:color w:val="000000"/>
              </w:rPr>
            </w:pPr>
            <w:r w:rsidRPr="00057E8B">
              <w:rPr>
                <w:color w:val="000000"/>
              </w:rPr>
              <w:t xml:space="preserve">Expect timely and improved communication from RA to avoid community frustration. </w:t>
            </w:r>
          </w:p>
          <w:p w14:paraId="52AA9900" w14:textId="117FBDD8" w:rsidR="00B661CA" w:rsidRPr="00057E8B" w:rsidRDefault="00610B0C" w:rsidP="00057E8B">
            <w:pPr>
              <w:pStyle w:val="ListParagraph"/>
              <w:numPr>
                <w:ilvl w:val="0"/>
                <w:numId w:val="407"/>
              </w:numPr>
              <w:spacing w:line="276" w:lineRule="auto"/>
              <w:ind w:left="300" w:hanging="300"/>
              <w:jc w:val="both"/>
              <w:rPr>
                <w:color w:val="000000"/>
              </w:rPr>
            </w:pPr>
            <w:r w:rsidRPr="00057E8B">
              <w:rPr>
                <w:color w:val="000000"/>
              </w:rPr>
              <w:t xml:space="preserve">Expect early commencement of disclosure activities to avoid PAP uncertainty. </w:t>
            </w:r>
          </w:p>
          <w:p w14:paraId="1A1D5D81" w14:textId="6CA2B2A0" w:rsidR="00B661CA" w:rsidRPr="00057E8B" w:rsidRDefault="00610B0C" w:rsidP="00057E8B">
            <w:pPr>
              <w:pStyle w:val="ListParagraph"/>
              <w:numPr>
                <w:ilvl w:val="0"/>
                <w:numId w:val="407"/>
              </w:numPr>
              <w:spacing w:line="276" w:lineRule="auto"/>
              <w:ind w:left="300" w:hanging="300"/>
              <w:jc w:val="both"/>
              <w:rPr>
                <w:color w:val="000000"/>
              </w:rPr>
            </w:pPr>
            <w:r w:rsidRPr="00057E8B">
              <w:rPr>
                <w:color w:val="000000"/>
              </w:rPr>
              <w:t xml:space="preserve">Expect at least two (2) months' advance notice before construction starts to prepare for the removal of infrastructure. </w:t>
            </w:r>
          </w:p>
          <w:p w14:paraId="40D12B89" w14:textId="38AB95F1" w:rsidR="00B661CA" w:rsidRPr="00057E8B" w:rsidRDefault="00610B0C" w:rsidP="00057E8B">
            <w:pPr>
              <w:pStyle w:val="ListParagraph"/>
              <w:numPr>
                <w:ilvl w:val="0"/>
                <w:numId w:val="407"/>
              </w:numPr>
              <w:spacing w:line="276" w:lineRule="auto"/>
              <w:ind w:left="300" w:hanging="300"/>
              <w:jc w:val="both"/>
              <w:rPr>
                <w:color w:val="000000"/>
              </w:rPr>
            </w:pPr>
            <w:r w:rsidRPr="00057E8B">
              <w:rPr>
                <w:color w:val="000000"/>
              </w:rPr>
              <w:t xml:space="preserve">Expect project support in removing and storing city street poles. </w:t>
            </w:r>
          </w:p>
          <w:p w14:paraId="539395AF" w14:textId="29A41518" w:rsidR="00B661CA" w:rsidRPr="00057E8B" w:rsidRDefault="00610B0C" w:rsidP="00057E8B">
            <w:pPr>
              <w:pStyle w:val="ListParagraph"/>
              <w:numPr>
                <w:ilvl w:val="0"/>
                <w:numId w:val="407"/>
              </w:numPr>
              <w:spacing w:line="276" w:lineRule="auto"/>
              <w:ind w:left="300" w:hanging="300"/>
              <w:jc w:val="both"/>
              <w:rPr>
                <w:color w:val="000000"/>
              </w:rPr>
            </w:pPr>
            <w:r w:rsidRPr="00057E8B">
              <w:rPr>
                <w:color w:val="000000"/>
              </w:rPr>
              <w:t xml:space="preserve">Expect that clients will be notified to remove billboards, and that space will be made available post-construction for reinstallation where feasible. </w:t>
            </w:r>
          </w:p>
          <w:p w14:paraId="368FF990" w14:textId="7C377D64" w:rsidR="00610B0C" w:rsidRPr="00057E8B" w:rsidRDefault="00610B0C" w:rsidP="00057E8B">
            <w:pPr>
              <w:pStyle w:val="ListParagraph"/>
              <w:numPr>
                <w:ilvl w:val="0"/>
                <w:numId w:val="407"/>
              </w:numPr>
              <w:spacing w:line="276" w:lineRule="auto"/>
              <w:ind w:left="300" w:hanging="300"/>
              <w:jc w:val="both"/>
              <w:rPr>
                <w:color w:val="000000"/>
              </w:rPr>
            </w:pPr>
            <w:r w:rsidRPr="00057E8B">
              <w:rPr>
                <w:color w:val="000000"/>
              </w:rPr>
              <w:t>Expect the contractor to coordinate removal and safe storage of unclaimed billboards at council premises if clients do not comply.</w:t>
            </w:r>
          </w:p>
        </w:tc>
      </w:tr>
      <w:tr w:rsidR="00610B0C" w:rsidRPr="00DD1815" w14:paraId="63D5A4C7" w14:textId="77777777" w:rsidTr="00FB6EE5">
        <w:trPr>
          <w:trHeight w:val="251"/>
        </w:trPr>
        <w:tc>
          <w:tcPr>
            <w:tcW w:w="14481" w:type="dxa"/>
            <w:gridSpan w:val="5"/>
            <w:shd w:val="clear" w:color="auto" w:fill="C1E4F5" w:themeFill="accent1" w:themeFillTint="33"/>
          </w:tcPr>
          <w:p w14:paraId="77F3ECF0" w14:textId="77777777" w:rsidR="00610B0C" w:rsidRPr="00DD1815" w:rsidRDefault="00610B0C" w:rsidP="00DD1815">
            <w:pPr>
              <w:spacing w:line="276" w:lineRule="auto"/>
              <w:jc w:val="both"/>
              <w:rPr>
                <w:color w:val="000000"/>
                <w:sz w:val="24"/>
                <w:szCs w:val="24"/>
              </w:rPr>
            </w:pPr>
          </w:p>
        </w:tc>
      </w:tr>
      <w:tr w:rsidR="00610B0C" w:rsidRPr="00DD1815" w14:paraId="2F986EE5" w14:textId="77777777" w:rsidTr="00FB6EE5">
        <w:trPr>
          <w:trHeight w:val="20"/>
        </w:trPr>
        <w:tc>
          <w:tcPr>
            <w:tcW w:w="1712" w:type="dxa"/>
            <w:vMerge w:val="restart"/>
            <w:hideMark/>
          </w:tcPr>
          <w:p w14:paraId="161F4E39" w14:textId="77777777" w:rsidR="00610B0C" w:rsidRPr="00DD1815" w:rsidRDefault="00610B0C" w:rsidP="00DD1815">
            <w:pPr>
              <w:spacing w:line="276" w:lineRule="auto"/>
              <w:jc w:val="both"/>
              <w:rPr>
                <w:b/>
                <w:bCs/>
                <w:color w:val="000000"/>
                <w:sz w:val="24"/>
                <w:szCs w:val="24"/>
              </w:rPr>
            </w:pPr>
            <w:r w:rsidRPr="00DD1815">
              <w:rPr>
                <w:b/>
                <w:bCs/>
                <w:color w:val="000000"/>
                <w:sz w:val="24"/>
                <w:szCs w:val="24"/>
              </w:rPr>
              <w:t>Development Partners</w:t>
            </w:r>
          </w:p>
        </w:tc>
        <w:tc>
          <w:tcPr>
            <w:tcW w:w="2106" w:type="dxa"/>
            <w:vMerge w:val="restart"/>
            <w:hideMark/>
          </w:tcPr>
          <w:p w14:paraId="4A0891B6" w14:textId="77777777" w:rsidR="00610B0C" w:rsidRPr="00DD1815" w:rsidRDefault="00610B0C" w:rsidP="00DD1815">
            <w:pPr>
              <w:spacing w:line="276" w:lineRule="auto"/>
              <w:jc w:val="both"/>
              <w:rPr>
                <w:color w:val="000000"/>
                <w:sz w:val="24"/>
                <w:szCs w:val="24"/>
              </w:rPr>
            </w:pPr>
            <w:r w:rsidRPr="00DD1815">
              <w:rPr>
                <w:color w:val="000000"/>
                <w:sz w:val="24"/>
                <w:szCs w:val="24"/>
              </w:rPr>
              <w:t>World Bank (WB)</w:t>
            </w:r>
          </w:p>
        </w:tc>
        <w:tc>
          <w:tcPr>
            <w:tcW w:w="2237" w:type="dxa"/>
            <w:hideMark/>
          </w:tcPr>
          <w:p w14:paraId="45CAC504" w14:textId="77777777" w:rsidR="00610B0C" w:rsidRPr="00DD1815" w:rsidRDefault="00610B0C" w:rsidP="00DD1815">
            <w:pPr>
              <w:spacing w:line="276" w:lineRule="auto"/>
              <w:jc w:val="both"/>
              <w:rPr>
                <w:color w:val="000000"/>
                <w:sz w:val="24"/>
                <w:szCs w:val="24"/>
              </w:rPr>
            </w:pPr>
            <w:r w:rsidRPr="00DD1815">
              <w:rPr>
                <w:color w:val="000000"/>
                <w:sz w:val="24"/>
                <w:szCs w:val="24"/>
              </w:rPr>
              <w:t xml:space="preserve">Ensuring compliance with international best practices and standards </w:t>
            </w:r>
          </w:p>
        </w:tc>
        <w:tc>
          <w:tcPr>
            <w:tcW w:w="3029" w:type="dxa"/>
            <w:hideMark/>
          </w:tcPr>
          <w:p w14:paraId="0EF4F263" w14:textId="77777777" w:rsidR="00610B0C" w:rsidRPr="00DD1815" w:rsidRDefault="00610B0C" w:rsidP="00DD1815">
            <w:pPr>
              <w:spacing w:line="276" w:lineRule="auto"/>
              <w:jc w:val="both"/>
              <w:rPr>
                <w:color w:val="000000"/>
                <w:sz w:val="24"/>
                <w:szCs w:val="24"/>
              </w:rPr>
            </w:pPr>
            <w:r w:rsidRPr="00DD1815">
              <w:rPr>
                <w:color w:val="000000"/>
                <w:sz w:val="24"/>
                <w:szCs w:val="24"/>
              </w:rPr>
              <w:t xml:space="preserve">Can influence adherence to international standards </w:t>
            </w:r>
          </w:p>
        </w:tc>
        <w:tc>
          <w:tcPr>
            <w:tcW w:w="5397" w:type="dxa"/>
            <w:hideMark/>
          </w:tcPr>
          <w:p w14:paraId="660381D3" w14:textId="77777777" w:rsidR="00610B0C" w:rsidRPr="00DD1815" w:rsidRDefault="00610B0C" w:rsidP="00DD1815">
            <w:pPr>
              <w:spacing w:line="276" w:lineRule="auto"/>
              <w:jc w:val="both"/>
              <w:rPr>
                <w:color w:val="000000"/>
                <w:sz w:val="24"/>
                <w:szCs w:val="24"/>
              </w:rPr>
            </w:pPr>
            <w:r w:rsidRPr="00DD1815">
              <w:rPr>
                <w:color w:val="000000"/>
                <w:sz w:val="24"/>
                <w:szCs w:val="24"/>
              </w:rPr>
              <w:t xml:space="preserve">Full compliance with international standards </w:t>
            </w:r>
          </w:p>
        </w:tc>
      </w:tr>
      <w:tr w:rsidR="00610B0C" w:rsidRPr="00DD1815" w14:paraId="54609FCD" w14:textId="77777777" w:rsidTr="00FB6EE5">
        <w:trPr>
          <w:trHeight w:val="20"/>
        </w:trPr>
        <w:tc>
          <w:tcPr>
            <w:tcW w:w="1712" w:type="dxa"/>
            <w:vMerge/>
            <w:hideMark/>
          </w:tcPr>
          <w:p w14:paraId="05E3089C" w14:textId="77777777" w:rsidR="00610B0C" w:rsidRPr="00DD1815" w:rsidRDefault="00610B0C" w:rsidP="00DD1815">
            <w:pPr>
              <w:spacing w:line="276" w:lineRule="auto"/>
              <w:jc w:val="both"/>
              <w:rPr>
                <w:b/>
                <w:bCs/>
                <w:color w:val="000000"/>
                <w:sz w:val="24"/>
                <w:szCs w:val="24"/>
              </w:rPr>
            </w:pPr>
          </w:p>
        </w:tc>
        <w:tc>
          <w:tcPr>
            <w:tcW w:w="2106" w:type="dxa"/>
            <w:vMerge/>
            <w:hideMark/>
          </w:tcPr>
          <w:p w14:paraId="71CDEBBC" w14:textId="77777777" w:rsidR="00610B0C" w:rsidRPr="00DD1815" w:rsidRDefault="00610B0C" w:rsidP="00DD1815">
            <w:pPr>
              <w:spacing w:line="276" w:lineRule="auto"/>
              <w:jc w:val="both"/>
              <w:rPr>
                <w:color w:val="000000"/>
                <w:sz w:val="24"/>
                <w:szCs w:val="24"/>
              </w:rPr>
            </w:pPr>
          </w:p>
        </w:tc>
        <w:tc>
          <w:tcPr>
            <w:tcW w:w="2237" w:type="dxa"/>
            <w:hideMark/>
          </w:tcPr>
          <w:p w14:paraId="03D98BCE" w14:textId="77777777" w:rsidR="00610B0C" w:rsidRPr="00DD1815" w:rsidRDefault="00610B0C" w:rsidP="00DD1815">
            <w:pPr>
              <w:spacing w:line="276" w:lineRule="auto"/>
              <w:jc w:val="both"/>
              <w:rPr>
                <w:color w:val="000000"/>
                <w:sz w:val="24"/>
                <w:szCs w:val="24"/>
              </w:rPr>
            </w:pPr>
            <w:r w:rsidRPr="00DD1815">
              <w:rPr>
                <w:color w:val="000000"/>
                <w:sz w:val="24"/>
                <w:szCs w:val="24"/>
              </w:rPr>
              <w:t>Providing financial support and monitoring</w:t>
            </w:r>
          </w:p>
        </w:tc>
        <w:tc>
          <w:tcPr>
            <w:tcW w:w="3029" w:type="dxa"/>
            <w:hideMark/>
          </w:tcPr>
          <w:p w14:paraId="4BD4FEBB" w14:textId="77777777" w:rsidR="00610B0C" w:rsidRPr="00DD1815" w:rsidRDefault="00610B0C" w:rsidP="00DD1815">
            <w:pPr>
              <w:spacing w:line="276" w:lineRule="auto"/>
              <w:jc w:val="both"/>
              <w:rPr>
                <w:color w:val="000000"/>
                <w:sz w:val="24"/>
                <w:szCs w:val="24"/>
              </w:rPr>
            </w:pPr>
            <w:r w:rsidRPr="00DD1815">
              <w:rPr>
                <w:color w:val="000000"/>
                <w:sz w:val="24"/>
                <w:szCs w:val="24"/>
              </w:rPr>
              <w:t>Can influence budgetary allocations and implementation</w:t>
            </w:r>
          </w:p>
        </w:tc>
        <w:tc>
          <w:tcPr>
            <w:tcW w:w="5397" w:type="dxa"/>
            <w:hideMark/>
          </w:tcPr>
          <w:p w14:paraId="453D1BCF" w14:textId="77777777" w:rsidR="00610B0C" w:rsidRPr="00DD1815" w:rsidRDefault="00610B0C" w:rsidP="00DD1815">
            <w:pPr>
              <w:spacing w:line="276" w:lineRule="auto"/>
              <w:jc w:val="both"/>
              <w:rPr>
                <w:color w:val="000000"/>
                <w:sz w:val="24"/>
                <w:szCs w:val="24"/>
              </w:rPr>
            </w:pPr>
            <w:r w:rsidRPr="00DD1815">
              <w:rPr>
                <w:color w:val="000000"/>
                <w:sz w:val="24"/>
                <w:szCs w:val="24"/>
              </w:rPr>
              <w:t>Effective project implementation and reporting</w:t>
            </w:r>
          </w:p>
        </w:tc>
      </w:tr>
      <w:tr w:rsidR="00610B0C" w:rsidRPr="00DD1815" w14:paraId="296DFD80" w14:textId="77777777" w:rsidTr="00FB6EE5">
        <w:trPr>
          <w:trHeight w:val="20"/>
        </w:trPr>
        <w:tc>
          <w:tcPr>
            <w:tcW w:w="14481" w:type="dxa"/>
            <w:gridSpan w:val="5"/>
            <w:shd w:val="clear" w:color="auto" w:fill="C1E4F5" w:themeFill="accent1" w:themeFillTint="33"/>
          </w:tcPr>
          <w:p w14:paraId="19DF5FE1" w14:textId="77777777" w:rsidR="00610B0C" w:rsidRPr="00DD1815" w:rsidRDefault="00610B0C" w:rsidP="00DD1815">
            <w:pPr>
              <w:spacing w:line="276" w:lineRule="auto"/>
              <w:jc w:val="both"/>
              <w:rPr>
                <w:color w:val="000000"/>
                <w:sz w:val="24"/>
                <w:szCs w:val="24"/>
              </w:rPr>
            </w:pPr>
          </w:p>
        </w:tc>
      </w:tr>
      <w:tr w:rsidR="00610B0C" w:rsidRPr="00DD1815" w14:paraId="37846B55" w14:textId="77777777" w:rsidTr="00FB6EE5">
        <w:trPr>
          <w:trHeight w:val="20"/>
        </w:trPr>
        <w:tc>
          <w:tcPr>
            <w:tcW w:w="1712" w:type="dxa"/>
            <w:vMerge w:val="restart"/>
            <w:hideMark/>
          </w:tcPr>
          <w:p w14:paraId="7BA2EB44" w14:textId="77777777" w:rsidR="00610B0C" w:rsidRPr="00DD1815" w:rsidRDefault="00610B0C" w:rsidP="00DD1815">
            <w:pPr>
              <w:spacing w:line="276" w:lineRule="auto"/>
              <w:jc w:val="both"/>
              <w:rPr>
                <w:b/>
                <w:bCs/>
                <w:color w:val="000000"/>
                <w:sz w:val="24"/>
                <w:szCs w:val="24"/>
              </w:rPr>
            </w:pPr>
            <w:r w:rsidRPr="00DD1815">
              <w:rPr>
                <w:b/>
                <w:bCs/>
                <w:color w:val="000000"/>
                <w:sz w:val="24"/>
                <w:szCs w:val="24"/>
              </w:rPr>
              <w:t>Central Government Agencies</w:t>
            </w:r>
          </w:p>
        </w:tc>
        <w:tc>
          <w:tcPr>
            <w:tcW w:w="2106" w:type="dxa"/>
            <w:vMerge w:val="restart"/>
            <w:hideMark/>
          </w:tcPr>
          <w:p w14:paraId="342892C1" w14:textId="77777777" w:rsidR="00610B0C" w:rsidRPr="00DD1815" w:rsidRDefault="00610B0C" w:rsidP="00DD1815">
            <w:pPr>
              <w:spacing w:line="276" w:lineRule="auto"/>
              <w:jc w:val="both"/>
              <w:rPr>
                <w:color w:val="000000"/>
                <w:sz w:val="24"/>
                <w:szCs w:val="24"/>
              </w:rPr>
            </w:pPr>
            <w:r w:rsidRPr="00DD1815">
              <w:rPr>
                <w:color w:val="000000"/>
                <w:sz w:val="24"/>
                <w:szCs w:val="24"/>
              </w:rPr>
              <w:t>Ministry of Labour, Ministry of Lands, Ministry of Gender and Social Welfare, MEPA, Ministry of Transport and Public Works</w:t>
            </w:r>
          </w:p>
        </w:tc>
        <w:tc>
          <w:tcPr>
            <w:tcW w:w="2237" w:type="dxa"/>
            <w:hideMark/>
          </w:tcPr>
          <w:p w14:paraId="1392C41E" w14:textId="77777777" w:rsidR="00610B0C" w:rsidRPr="00DD1815" w:rsidRDefault="00610B0C" w:rsidP="00DD1815">
            <w:pPr>
              <w:spacing w:line="276" w:lineRule="auto"/>
              <w:jc w:val="both"/>
              <w:rPr>
                <w:color w:val="000000"/>
                <w:sz w:val="24"/>
                <w:szCs w:val="24"/>
              </w:rPr>
            </w:pPr>
            <w:r w:rsidRPr="00DD1815">
              <w:rPr>
                <w:color w:val="000000"/>
                <w:sz w:val="24"/>
                <w:szCs w:val="24"/>
              </w:rPr>
              <w:t xml:space="preserve">Protection of human rights and security of livelihoods </w:t>
            </w:r>
          </w:p>
        </w:tc>
        <w:tc>
          <w:tcPr>
            <w:tcW w:w="3029" w:type="dxa"/>
            <w:hideMark/>
          </w:tcPr>
          <w:p w14:paraId="007A69C0" w14:textId="77777777" w:rsidR="00610B0C" w:rsidRPr="00DD1815" w:rsidRDefault="00610B0C" w:rsidP="00DD1815">
            <w:pPr>
              <w:spacing w:line="276" w:lineRule="auto"/>
              <w:jc w:val="both"/>
              <w:rPr>
                <w:color w:val="000000"/>
                <w:sz w:val="24"/>
                <w:szCs w:val="24"/>
              </w:rPr>
            </w:pPr>
            <w:r w:rsidRPr="00DD1815">
              <w:rPr>
                <w:color w:val="000000"/>
                <w:sz w:val="24"/>
                <w:szCs w:val="24"/>
              </w:rPr>
              <w:t xml:space="preserve">Can influence preparation of mitigation plans </w:t>
            </w:r>
          </w:p>
        </w:tc>
        <w:tc>
          <w:tcPr>
            <w:tcW w:w="5397" w:type="dxa"/>
            <w:hideMark/>
          </w:tcPr>
          <w:p w14:paraId="73379CB9" w14:textId="77777777" w:rsidR="00610B0C" w:rsidRPr="00DD1815" w:rsidRDefault="00610B0C" w:rsidP="00DD1815">
            <w:pPr>
              <w:spacing w:line="276" w:lineRule="auto"/>
              <w:jc w:val="both"/>
              <w:rPr>
                <w:color w:val="000000"/>
                <w:sz w:val="24"/>
                <w:szCs w:val="24"/>
              </w:rPr>
            </w:pPr>
            <w:r w:rsidRPr="00DD1815">
              <w:rPr>
                <w:color w:val="000000"/>
                <w:sz w:val="24"/>
                <w:szCs w:val="24"/>
              </w:rPr>
              <w:t xml:space="preserve">Prompt and fair compensation </w:t>
            </w:r>
          </w:p>
        </w:tc>
      </w:tr>
      <w:tr w:rsidR="00610B0C" w:rsidRPr="00DD1815" w14:paraId="037DD5BE" w14:textId="77777777" w:rsidTr="00FB6EE5">
        <w:trPr>
          <w:trHeight w:val="20"/>
        </w:trPr>
        <w:tc>
          <w:tcPr>
            <w:tcW w:w="1712" w:type="dxa"/>
            <w:vMerge/>
            <w:hideMark/>
          </w:tcPr>
          <w:p w14:paraId="6E166023" w14:textId="77777777" w:rsidR="00610B0C" w:rsidRPr="00DD1815" w:rsidRDefault="00610B0C" w:rsidP="00DD1815">
            <w:pPr>
              <w:spacing w:line="276" w:lineRule="auto"/>
              <w:jc w:val="both"/>
              <w:rPr>
                <w:b/>
                <w:bCs/>
                <w:color w:val="000000"/>
                <w:sz w:val="24"/>
                <w:szCs w:val="24"/>
              </w:rPr>
            </w:pPr>
          </w:p>
        </w:tc>
        <w:tc>
          <w:tcPr>
            <w:tcW w:w="2106" w:type="dxa"/>
            <w:vMerge/>
            <w:hideMark/>
          </w:tcPr>
          <w:p w14:paraId="6B730AC2" w14:textId="77777777" w:rsidR="00610B0C" w:rsidRPr="00DD1815" w:rsidRDefault="00610B0C" w:rsidP="00DD1815">
            <w:pPr>
              <w:spacing w:line="276" w:lineRule="auto"/>
              <w:jc w:val="both"/>
              <w:rPr>
                <w:color w:val="000000"/>
                <w:sz w:val="24"/>
                <w:szCs w:val="24"/>
              </w:rPr>
            </w:pPr>
          </w:p>
        </w:tc>
        <w:tc>
          <w:tcPr>
            <w:tcW w:w="2237" w:type="dxa"/>
            <w:hideMark/>
          </w:tcPr>
          <w:p w14:paraId="3770B1FB" w14:textId="77777777" w:rsidR="00610B0C" w:rsidRPr="00DD1815" w:rsidRDefault="00610B0C" w:rsidP="00DD1815">
            <w:pPr>
              <w:spacing w:line="276" w:lineRule="auto"/>
              <w:jc w:val="both"/>
              <w:rPr>
                <w:color w:val="000000"/>
                <w:sz w:val="24"/>
                <w:szCs w:val="24"/>
              </w:rPr>
            </w:pPr>
            <w:r w:rsidRPr="00DD1815">
              <w:rPr>
                <w:color w:val="000000"/>
                <w:sz w:val="24"/>
                <w:szCs w:val="24"/>
              </w:rPr>
              <w:t xml:space="preserve">Ensuring compliance with national laws and guidelines </w:t>
            </w:r>
          </w:p>
        </w:tc>
        <w:tc>
          <w:tcPr>
            <w:tcW w:w="3029" w:type="dxa"/>
            <w:hideMark/>
          </w:tcPr>
          <w:p w14:paraId="7968CD9C" w14:textId="77777777" w:rsidR="00610B0C" w:rsidRPr="00DD1815" w:rsidRDefault="00610B0C" w:rsidP="00DD1815">
            <w:pPr>
              <w:spacing w:line="276" w:lineRule="auto"/>
              <w:jc w:val="both"/>
              <w:rPr>
                <w:color w:val="000000"/>
                <w:sz w:val="24"/>
                <w:szCs w:val="24"/>
              </w:rPr>
            </w:pPr>
            <w:r w:rsidRPr="00DD1815">
              <w:rPr>
                <w:color w:val="000000"/>
                <w:sz w:val="24"/>
                <w:szCs w:val="24"/>
              </w:rPr>
              <w:t xml:space="preserve">Can affect the pace of implementation </w:t>
            </w:r>
          </w:p>
        </w:tc>
        <w:tc>
          <w:tcPr>
            <w:tcW w:w="5397" w:type="dxa"/>
            <w:hideMark/>
          </w:tcPr>
          <w:p w14:paraId="44A4DB4C" w14:textId="77777777" w:rsidR="00610B0C" w:rsidRPr="00DD1815" w:rsidRDefault="00610B0C" w:rsidP="00DD1815">
            <w:pPr>
              <w:spacing w:line="276" w:lineRule="auto"/>
              <w:jc w:val="both"/>
              <w:rPr>
                <w:color w:val="000000"/>
                <w:sz w:val="24"/>
                <w:szCs w:val="24"/>
              </w:rPr>
            </w:pPr>
            <w:r w:rsidRPr="00DD1815">
              <w:rPr>
                <w:color w:val="000000"/>
                <w:sz w:val="24"/>
                <w:szCs w:val="24"/>
              </w:rPr>
              <w:t>Restoration of livelihoods with special focus on vulnerable groups</w:t>
            </w:r>
          </w:p>
        </w:tc>
      </w:tr>
      <w:tr w:rsidR="00610B0C" w:rsidRPr="00DD1815" w14:paraId="330582A1" w14:textId="77777777" w:rsidTr="00FB6EE5">
        <w:trPr>
          <w:trHeight w:val="20"/>
        </w:trPr>
        <w:tc>
          <w:tcPr>
            <w:tcW w:w="1712" w:type="dxa"/>
            <w:vMerge/>
            <w:hideMark/>
          </w:tcPr>
          <w:p w14:paraId="0D7D996B" w14:textId="77777777" w:rsidR="00610B0C" w:rsidRPr="00DD1815" w:rsidRDefault="00610B0C" w:rsidP="00DD1815">
            <w:pPr>
              <w:spacing w:line="276" w:lineRule="auto"/>
              <w:jc w:val="both"/>
              <w:rPr>
                <w:b/>
                <w:bCs/>
                <w:color w:val="000000"/>
                <w:sz w:val="24"/>
                <w:szCs w:val="24"/>
              </w:rPr>
            </w:pPr>
          </w:p>
        </w:tc>
        <w:tc>
          <w:tcPr>
            <w:tcW w:w="2106" w:type="dxa"/>
            <w:vMerge/>
            <w:hideMark/>
          </w:tcPr>
          <w:p w14:paraId="2673449C" w14:textId="77777777" w:rsidR="00610B0C" w:rsidRPr="00DD1815" w:rsidRDefault="00610B0C" w:rsidP="00DD1815">
            <w:pPr>
              <w:spacing w:line="276" w:lineRule="auto"/>
              <w:jc w:val="both"/>
              <w:rPr>
                <w:color w:val="000000"/>
                <w:sz w:val="24"/>
                <w:szCs w:val="24"/>
              </w:rPr>
            </w:pPr>
          </w:p>
        </w:tc>
        <w:tc>
          <w:tcPr>
            <w:tcW w:w="2237" w:type="dxa"/>
            <w:hideMark/>
          </w:tcPr>
          <w:p w14:paraId="2F1BEAFE" w14:textId="77777777" w:rsidR="00610B0C" w:rsidRPr="00DD1815" w:rsidRDefault="00610B0C" w:rsidP="00DD1815">
            <w:pPr>
              <w:spacing w:line="276" w:lineRule="auto"/>
              <w:jc w:val="both"/>
              <w:rPr>
                <w:color w:val="000000"/>
                <w:sz w:val="24"/>
                <w:szCs w:val="24"/>
              </w:rPr>
            </w:pPr>
            <w:r w:rsidRPr="00DD1815">
              <w:rPr>
                <w:color w:val="000000"/>
                <w:sz w:val="24"/>
                <w:szCs w:val="24"/>
              </w:rPr>
              <w:t>Approvals for operations</w:t>
            </w:r>
          </w:p>
        </w:tc>
        <w:tc>
          <w:tcPr>
            <w:tcW w:w="3029" w:type="dxa"/>
            <w:hideMark/>
          </w:tcPr>
          <w:p w14:paraId="5D12CF57" w14:textId="77777777" w:rsidR="00610B0C" w:rsidRPr="00DD1815" w:rsidRDefault="00610B0C" w:rsidP="00DD1815">
            <w:pPr>
              <w:spacing w:line="276" w:lineRule="auto"/>
              <w:jc w:val="both"/>
              <w:rPr>
                <w:color w:val="000000"/>
                <w:sz w:val="24"/>
                <w:szCs w:val="24"/>
              </w:rPr>
            </w:pPr>
            <w:r w:rsidRPr="00DD1815">
              <w:rPr>
                <w:color w:val="000000"/>
                <w:sz w:val="24"/>
                <w:szCs w:val="24"/>
              </w:rPr>
              <w:t>Can enforce local content laws</w:t>
            </w:r>
          </w:p>
        </w:tc>
        <w:tc>
          <w:tcPr>
            <w:tcW w:w="5397" w:type="dxa"/>
            <w:hideMark/>
          </w:tcPr>
          <w:p w14:paraId="35A917DE" w14:textId="77777777" w:rsidR="00610B0C" w:rsidRPr="00DD1815" w:rsidRDefault="00610B0C" w:rsidP="00DD1815">
            <w:pPr>
              <w:spacing w:line="276" w:lineRule="auto"/>
              <w:jc w:val="both"/>
              <w:rPr>
                <w:color w:val="000000"/>
                <w:sz w:val="24"/>
                <w:szCs w:val="24"/>
              </w:rPr>
            </w:pPr>
            <w:r w:rsidRPr="00DD1815">
              <w:rPr>
                <w:color w:val="000000"/>
                <w:sz w:val="24"/>
                <w:szCs w:val="24"/>
              </w:rPr>
              <w:t xml:space="preserve"> </w:t>
            </w:r>
          </w:p>
        </w:tc>
      </w:tr>
      <w:tr w:rsidR="00610B0C" w:rsidRPr="00DD1815" w14:paraId="12A3AFAF" w14:textId="77777777" w:rsidTr="00FB6EE5">
        <w:trPr>
          <w:trHeight w:val="297"/>
        </w:trPr>
        <w:tc>
          <w:tcPr>
            <w:tcW w:w="14481" w:type="dxa"/>
            <w:gridSpan w:val="5"/>
            <w:shd w:val="clear" w:color="auto" w:fill="C1E4F5" w:themeFill="accent1" w:themeFillTint="33"/>
          </w:tcPr>
          <w:p w14:paraId="7571324D" w14:textId="77777777" w:rsidR="00610B0C" w:rsidRPr="00DD1815" w:rsidRDefault="00610B0C" w:rsidP="00DD1815">
            <w:pPr>
              <w:spacing w:line="276" w:lineRule="auto"/>
              <w:jc w:val="both"/>
              <w:rPr>
                <w:sz w:val="24"/>
                <w:szCs w:val="24"/>
              </w:rPr>
            </w:pPr>
          </w:p>
        </w:tc>
      </w:tr>
      <w:tr w:rsidR="00610B0C" w:rsidRPr="00DD1815" w14:paraId="344ACBEE" w14:textId="77777777" w:rsidTr="00FB6EE5">
        <w:trPr>
          <w:trHeight w:val="297"/>
        </w:trPr>
        <w:tc>
          <w:tcPr>
            <w:tcW w:w="1712" w:type="dxa"/>
          </w:tcPr>
          <w:p w14:paraId="2C977BDB" w14:textId="77777777" w:rsidR="00610B0C" w:rsidRPr="00DD1815" w:rsidRDefault="00610B0C" w:rsidP="00DD1815">
            <w:pPr>
              <w:spacing w:line="276" w:lineRule="auto"/>
              <w:jc w:val="both"/>
              <w:rPr>
                <w:b/>
                <w:bCs/>
                <w:color w:val="000000"/>
                <w:sz w:val="24"/>
                <w:szCs w:val="24"/>
              </w:rPr>
            </w:pPr>
            <w:r w:rsidRPr="00DD1815">
              <w:rPr>
                <w:b/>
                <w:bCs/>
                <w:color w:val="000000"/>
                <w:sz w:val="24"/>
                <w:szCs w:val="24"/>
              </w:rPr>
              <w:t>Utility/ Service Companies</w:t>
            </w:r>
          </w:p>
        </w:tc>
        <w:tc>
          <w:tcPr>
            <w:tcW w:w="2106" w:type="dxa"/>
          </w:tcPr>
          <w:p w14:paraId="4A774BA3" w14:textId="77777777" w:rsidR="00610B0C" w:rsidRPr="00DD1815" w:rsidRDefault="00610B0C" w:rsidP="00DD1815">
            <w:pPr>
              <w:spacing w:line="276" w:lineRule="auto"/>
              <w:jc w:val="both"/>
              <w:rPr>
                <w:color w:val="000000"/>
                <w:sz w:val="24"/>
                <w:szCs w:val="24"/>
              </w:rPr>
            </w:pPr>
            <w:r w:rsidRPr="00DD1815">
              <w:rPr>
                <w:color w:val="000000"/>
                <w:sz w:val="24"/>
                <w:szCs w:val="24"/>
              </w:rPr>
              <w:t>Southern Region Water Board (SRWB)</w:t>
            </w:r>
          </w:p>
        </w:tc>
        <w:tc>
          <w:tcPr>
            <w:tcW w:w="2237" w:type="dxa"/>
          </w:tcPr>
          <w:p w14:paraId="5D9D8634" w14:textId="77777777" w:rsidR="00610B0C" w:rsidRPr="00DD1815" w:rsidRDefault="00610B0C" w:rsidP="00DD1815">
            <w:pPr>
              <w:spacing w:line="276" w:lineRule="auto"/>
              <w:jc w:val="both"/>
              <w:rPr>
                <w:color w:val="000000"/>
                <w:sz w:val="24"/>
                <w:szCs w:val="24"/>
              </w:rPr>
            </w:pPr>
            <w:r w:rsidRPr="00DD1815">
              <w:rPr>
                <w:color w:val="000000"/>
                <w:sz w:val="24"/>
                <w:szCs w:val="24"/>
              </w:rPr>
              <w:t>Provides water supply and sanitation services.</w:t>
            </w:r>
          </w:p>
        </w:tc>
        <w:tc>
          <w:tcPr>
            <w:tcW w:w="3029" w:type="dxa"/>
          </w:tcPr>
          <w:p w14:paraId="7F32587F" w14:textId="77777777" w:rsidR="00610B0C" w:rsidRPr="00DD1815" w:rsidRDefault="00610B0C" w:rsidP="00DD1815">
            <w:pPr>
              <w:spacing w:line="276" w:lineRule="auto"/>
              <w:rPr>
                <w:color w:val="000000"/>
                <w:sz w:val="24"/>
                <w:szCs w:val="24"/>
              </w:rPr>
            </w:pPr>
            <w:r w:rsidRPr="00DD1815">
              <w:rPr>
                <w:color w:val="000000"/>
                <w:sz w:val="24"/>
                <w:szCs w:val="24"/>
              </w:rPr>
              <w:t>Medium: assist in water law compliance and relocation</w:t>
            </w:r>
          </w:p>
          <w:p w14:paraId="4979F7A6" w14:textId="77777777" w:rsidR="00610B0C" w:rsidRPr="00DD1815" w:rsidRDefault="00610B0C" w:rsidP="00DD1815">
            <w:pPr>
              <w:spacing w:line="276" w:lineRule="auto"/>
              <w:rPr>
                <w:color w:val="000000"/>
                <w:sz w:val="24"/>
                <w:szCs w:val="24"/>
              </w:rPr>
            </w:pPr>
          </w:p>
          <w:p w14:paraId="671E6A5A" w14:textId="77777777" w:rsidR="00610B0C" w:rsidRPr="00DD1815" w:rsidRDefault="00610B0C" w:rsidP="00DD1815">
            <w:pPr>
              <w:spacing w:line="276" w:lineRule="auto"/>
              <w:jc w:val="both"/>
              <w:rPr>
                <w:color w:val="000000"/>
                <w:sz w:val="24"/>
                <w:szCs w:val="24"/>
              </w:rPr>
            </w:pPr>
            <w:r w:rsidRPr="00DD1815">
              <w:rPr>
                <w:color w:val="000000"/>
                <w:sz w:val="24"/>
                <w:szCs w:val="24"/>
              </w:rPr>
              <w:t>Can influence water extraction mechanism and processes</w:t>
            </w:r>
          </w:p>
        </w:tc>
        <w:tc>
          <w:tcPr>
            <w:tcW w:w="5397" w:type="dxa"/>
          </w:tcPr>
          <w:p w14:paraId="14E2F0BD" w14:textId="602F5433" w:rsidR="00610B0C" w:rsidRPr="00057E8B" w:rsidRDefault="00610B0C" w:rsidP="00057E8B">
            <w:pPr>
              <w:pStyle w:val="ListParagraph"/>
              <w:numPr>
                <w:ilvl w:val="0"/>
                <w:numId w:val="407"/>
              </w:numPr>
              <w:spacing w:line="276" w:lineRule="auto"/>
              <w:ind w:left="300" w:hanging="300"/>
              <w:jc w:val="both"/>
              <w:rPr>
                <w:color w:val="000000"/>
              </w:rPr>
            </w:pPr>
            <w:r w:rsidRPr="00057E8B">
              <w:rPr>
                <w:color w:val="000000"/>
              </w:rPr>
              <w:t>Accurate mapping and reporting of water pipe locations and depths.</w:t>
            </w:r>
          </w:p>
          <w:p w14:paraId="613A47AB" w14:textId="12BE0CA2" w:rsidR="00610B0C" w:rsidRPr="00057E8B" w:rsidRDefault="00610B0C" w:rsidP="00057E8B">
            <w:pPr>
              <w:pStyle w:val="ListParagraph"/>
              <w:numPr>
                <w:ilvl w:val="0"/>
                <w:numId w:val="407"/>
              </w:numPr>
              <w:spacing w:line="276" w:lineRule="auto"/>
              <w:ind w:left="300" w:hanging="300"/>
              <w:jc w:val="both"/>
              <w:rPr>
                <w:color w:val="000000"/>
              </w:rPr>
            </w:pPr>
            <w:r w:rsidRPr="00057E8B">
              <w:rPr>
                <w:color w:val="000000"/>
              </w:rPr>
              <w:t>Early relocation of infrastructure before construction begins, with clearances for PAPs.</w:t>
            </w:r>
          </w:p>
          <w:p w14:paraId="13DC5021" w14:textId="1FF7701B" w:rsidR="00610B0C" w:rsidRPr="00057E8B" w:rsidRDefault="00610B0C" w:rsidP="00057E8B">
            <w:pPr>
              <w:pStyle w:val="ListParagraph"/>
              <w:numPr>
                <w:ilvl w:val="0"/>
                <w:numId w:val="407"/>
              </w:numPr>
              <w:spacing w:line="276" w:lineRule="auto"/>
              <w:ind w:left="300" w:hanging="300"/>
              <w:jc w:val="both"/>
              <w:rPr>
                <w:color w:val="000000"/>
              </w:rPr>
            </w:pPr>
            <w:r w:rsidRPr="00057E8B">
              <w:rPr>
                <w:color w:val="000000"/>
              </w:rPr>
              <w:t>12-week relocation timeline in Zomba, contingent on compensation and space availability.</w:t>
            </w:r>
          </w:p>
          <w:p w14:paraId="05FAAFC6" w14:textId="729479B2" w:rsidR="00610B0C" w:rsidRPr="00057E8B" w:rsidRDefault="00610B0C" w:rsidP="00057E8B">
            <w:pPr>
              <w:pStyle w:val="ListParagraph"/>
              <w:numPr>
                <w:ilvl w:val="0"/>
                <w:numId w:val="407"/>
              </w:numPr>
              <w:spacing w:line="276" w:lineRule="auto"/>
              <w:ind w:left="300" w:hanging="300"/>
              <w:jc w:val="both"/>
              <w:rPr>
                <w:color w:val="000000"/>
              </w:rPr>
            </w:pPr>
            <w:r w:rsidRPr="00057E8B">
              <w:rPr>
                <w:color w:val="000000"/>
              </w:rPr>
              <w:t>Avoid excessive crossings and include service ducts where necessary.</w:t>
            </w:r>
          </w:p>
          <w:p w14:paraId="7D35F1BA" w14:textId="450DA337" w:rsidR="00610B0C" w:rsidRPr="00057E8B" w:rsidRDefault="00610B0C" w:rsidP="00057E8B">
            <w:pPr>
              <w:pStyle w:val="ListParagraph"/>
              <w:numPr>
                <w:ilvl w:val="0"/>
                <w:numId w:val="407"/>
              </w:numPr>
              <w:spacing w:line="276" w:lineRule="auto"/>
              <w:ind w:left="300" w:hanging="300"/>
              <w:jc w:val="both"/>
              <w:rPr>
                <w:color w:val="000000"/>
              </w:rPr>
            </w:pPr>
            <w:r w:rsidRPr="00057E8B">
              <w:rPr>
                <w:color w:val="000000"/>
              </w:rPr>
              <w:t>Timely payment for relocation activities and post-intervention invoicing for emergencies.</w:t>
            </w:r>
          </w:p>
          <w:p w14:paraId="1987729F" w14:textId="373B5111" w:rsidR="00610B0C" w:rsidRPr="00057E8B" w:rsidRDefault="00610B0C" w:rsidP="00057E8B">
            <w:pPr>
              <w:pStyle w:val="ListParagraph"/>
              <w:numPr>
                <w:ilvl w:val="0"/>
                <w:numId w:val="407"/>
              </w:numPr>
              <w:spacing w:line="276" w:lineRule="auto"/>
              <w:ind w:left="300" w:hanging="300"/>
              <w:jc w:val="both"/>
              <w:rPr>
                <w:color w:val="000000"/>
              </w:rPr>
            </w:pPr>
            <w:r w:rsidRPr="00057E8B">
              <w:rPr>
                <w:color w:val="000000"/>
              </w:rPr>
              <w:t>Assistance with excavation and trenching during the relocation process.</w:t>
            </w:r>
          </w:p>
          <w:p w14:paraId="7C44EF96" w14:textId="79A1DC14" w:rsidR="00610B0C" w:rsidRPr="00057E8B" w:rsidRDefault="00610B0C" w:rsidP="00057E8B">
            <w:pPr>
              <w:pStyle w:val="ListParagraph"/>
              <w:numPr>
                <w:ilvl w:val="0"/>
                <w:numId w:val="407"/>
              </w:numPr>
              <w:spacing w:line="276" w:lineRule="auto"/>
              <w:ind w:left="300" w:hanging="300"/>
              <w:jc w:val="both"/>
              <w:rPr>
                <w:color w:val="000000"/>
              </w:rPr>
            </w:pPr>
            <w:r w:rsidRPr="00057E8B">
              <w:rPr>
                <w:color w:val="000000"/>
              </w:rPr>
              <w:t>Emergency response for any infrastructure missed in plans, with a 1-2-hour response.</w:t>
            </w:r>
          </w:p>
          <w:p w14:paraId="7BA845AD" w14:textId="5184E27A" w:rsidR="00610B0C" w:rsidRPr="00057E8B" w:rsidRDefault="00610B0C" w:rsidP="00057E8B">
            <w:pPr>
              <w:pStyle w:val="ListParagraph"/>
              <w:numPr>
                <w:ilvl w:val="0"/>
                <w:numId w:val="407"/>
              </w:numPr>
              <w:spacing w:line="276" w:lineRule="auto"/>
              <w:ind w:left="300" w:hanging="300"/>
              <w:jc w:val="both"/>
              <w:rPr>
                <w:color w:val="000000"/>
              </w:rPr>
            </w:pPr>
            <w:r w:rsidRPr="00057E8B">
              <w:rPr>
                <w:color w:val="000000"/>
              </w:rPr>
              <w:t>Daily on-site presence to monitor activities and address concerns.</w:t>
            </w:r>
          </w:p>
          <w:p w14:paraId="46CD50EA" w14:textId="77777777" w:rsidR="00057E8B" w:rsidRDefault="00610B0C" w:rsidP="00057E8B">
            <w:pPr>
              <w:pStyle w:val="ListParagraph"/>
              <w:numPr>
                <w:ilvl w:val="0"/>
                <w:numId w:val="407"/>
              </w:numPr>
              <w:spacing w:line="276" w:lineRule="auto"/>
              <w:ind w:left="300" w:hanging="300"/>
              <w:jc w:val="both"/>
              <w:rPr>
                <w:color w:val="000000"/>
              </w:rPr>
            </w:pPr>
            <w:r w:rsidRPr="00057E8B">
              <w:rPr>
                <w:color w:val="000000"/>
              </w:rPr>
              <w:t>Clear communication throughout the project, with regular updates and use of a WhatsApp group for rapid coordination.</w:t>
            </w:r>
          </w:p>
          <w:p w14:paraId="3DFD2A41" w14:textId="2B35B77F" w:rsidR="00610B0C" w:rsidRPr="00057E8B" w:rsidRDefault="00610B0C" w:rsidP="00057E8B">
            <w:pPr>
              <w:pStyle w:val="ListParagraph"/>
              <w:numPr>
                <w:ilvl w:val="0"/>
                <w:numId w:val="407"/>
              </w:numPr>
              <w:spacing w:line="276" w:lineRule="auto"/>
              <w:ind w:left="300" w:hanging="300"/>
              <w:jc w:val="both"/>
              <w:rPr>
                <w:color w:val="000000"/>
              </w:rPr>
            </w:pPr>
            <w:r w:rsidRPr="00057E8B">
              <w:rPr>
                <w:color w:val="000000"/>
              </w:rPr>
              <w:t>No construction water from the SRWB dam—only domestic water use permitted in Zomba.</w:t>
            </w:r>
          </w:p>
        </w:tc>
      </w:tr>
      <w:tr w:rsidR="00610B0C" w:rsidRPr="00DD1815" w14:paraId="7A3D480C" w14:textId="77777777" w:rsidTr="00FB6EE5">
        <w:trPr>
          <w:trHeight w:val="20"/>
        </w:trPr>
        <w:tc>
          <w:tcPr>
            <w:tcW w:w="1712" w:type="dxa"/>
          </w:tcPr>
          <w:p w14:paraId="347E3032" w14:textId="77777777" w:rsidR="00610B0C" w:rsidRPr="00DD1815" w:rsidRDefault="00610B0C" w:rsidP="00DD1815">
            <w:pPr>
              <w:spacing w:line="276" w:lineRule="auto"/>
              <w:jc w:val="both"/>
              <w:rPr>
                <w:color w:val="000000"/>
                <w:sz w:val="24"/>
                <w:szCs w:val="24"/>
              </w:rPr>
            </w:pPr>
          </w:p>
        </w:tc>
        <w:tc>
          <w:tcPr>
            <w:tcW w:w="2106" w:type="dxa"/>
          </w:tcPr>
          <w:p w14:paraId="680BB39F" w14:textId="77777777" w:rsidR="00610B0C" w:rsidRPr="00DD1815" w:rsidRDefault="00610B0C" w:rsidP="00DD1815">
            <w:pPr>
              <w:spacing w:line="276" w:lineRule="auto"/>
              <w:jc w:val="both"/>
              <w:rPr>
                <w:color w:val="000000"/>
                <w:sz w:val="24"/>
                <w:szCs w:val="24"/>
              </w:rPr>
            </w:pPr>
            <w:r w:rsidRPr="00DD1815">
              <w:rPr>
                <w:color w:val="000000"/>
                <w:sz w:val="24"/>
                <w:szCs w:val="24"/>
              </w:rPr>
              <w:t>Electricity Supply Corporation of Malawi (ESCOM)</w:t>
            </w:r>
          </w:p>
        </w:tc>
        <w:tc>
          <w:tcPr>
            <w:tcW w:w="2237" w:type="dxa"/>
          </w:tcPr>
          <w:p w14:paraId="23F6C337" w14:textId="77777777" w:rsidR="00610B0C" w:rsidRPr="00DD1815" w:rsidRDefault="00610B0C" w:rsidP="00DD1815">
            <w:pPr>
              <w:spacing w:line="276" w:lineRule="auto"/>
              <w:jc w:val="both"/>
              <w:rPr>
                <w:color w:val="000000"/>
                <w:sz w:val="24"/>
                <w:szCs w:val="24"/>
              </w:rPr>
            </w:pPr>
            <w:r w:rsidRPr="00DD1815">
              <w:rPr>
                <w:color w:val="000000"/>
                <w:sz w:val="24"/>
                <w:szCs w:val="24"/>
              </w:rPr>
              <w:t>Provides electricity distribution and generation services.</w:t>
            </w:r>
          </w:p>
        </w:tc>
        <w:tc>
          <w:tcPr>
            <w:tcW w:w="3029" w:type="dxa"/>
          </w:tcPr>
          <w:p w14:paraId="4CABD066" w14:textId="77777777" w:rsidR="00610B0C" w:rsidRPr="00DD1815" w:rsidRDefault="00610B0C" w:rsidP="00DD1815">
            <w:pPr>
              <w:spacing w:line="276" w:lineRule="auto"/>
              <w:rPr>
                <w:color w:val="000000"/>
                <w:sz w:val="24"/>
                <w:szCs w:val="24"/>
              </w:rPr>
            </w:pPr>
            <w:r w:rsidRPr="00DD1815">
              <w:rPr>
                <w:color w:val="000000"/>
                <w:sz w:val="24"/>
                <w:szCs w:val="24"/>
              </w:rPr>
              <w:t>Medium: assist in electricity law compliance and relocation</w:t>
            </w:r>
          </w:p>
          <w:p w14:paraId="7666B477" w14:textId="77777777" w:rsidR="00610B0C" w:rsidRPr="00DD1815" w:rsidRDefault="00610B0C" w:rsidP="00DD1815">
            <w:pPr>
              <w:spacing w:line="276" w:lineRule="auto"/>
              <w:jc w:val="both"/>
              <w:rPr>
                <w:color w:val="000000"/>
                <w:sz w:val="24"/>
                <w:szCs w:val="24"/>
              </w:rPr>
            </w:pPr>
          </w:p>
        </w:tc>
        <w:tc>
          <w:tcPr>
            <w:tcW w:w="5397" w:type="dxa"/>
          </w:tcPr>
          <w:p w14:paraId="5D262A25" w14:textId="69246179" w:rsidR="00610B0C" w:rsidRPr="00057E8B" w:rsidRDefault="00610B0C" w:rsidP="00057E8B">
            <w:pPr>
              <w:pStyle w:val="ListParagraph"/>
              <w:numPr>
                <w:ilvl w:val="0"/>
                <w:numId w:val="407"/>
              </w:numPr>
              <w:spacing w:line="276" w:lineRule="auto"/>
              <w:ind w:left="300" w:hanging="300"/>
              <w:jc w:val="both"/>
              <w:rPr>
                <w:color w:val="000000"/>
              </w:rPr>
            </w:pPr>
            <w:r w:rsidRPr="00057E8B">
              <w:rPr>
                <w:color w:val="000000"/>
              </w:rPr>
              <w:t>Submit completed relocation forms and payment proof to Machinga ESCOM.</w:t>
            </w:r>
          </w:p>
          <w:p w14:paraId="1C2BC375" w14:textId="33BC57D1" w:rsidR="00610B0C" w:rsidRPr="00057E8B" w:rsidRDefault="00610B0C" w:rsidP="00057E8B">
            <w:pPr>
              <w:pStyle w:val="ListParagraph"/>
              <w:numPr>
                <w:ilvl w:val="0"/>
                <w:numId w:val="407"/>
              </w:numPr>
              <w:spacing w:line="276" w:lineRule="auto"/>
              <w:ind w:left="300" w:hanging="300"/>
              <w:jc w:val="both"/>
              <w:rPr>
                <w:color w:val="000000"/>
              </w:rPr>
            </w:pPr>
            <w:r w:rsidRPr="00057E8B">
              <w:rPr>
                <w:color w:val="000000"/>
              </w:rPr>
              <w:t>Coordinate site visits for pole verification and asset mapping.</w:t>
            </w:r>
          </w:p>
          <w:p w14:paraId="55F61633" w14:textId="5B81C63D" w:rsidR="00610B0C" w:rsidRPr="00057E8B" w:rsidRDefault="00610B0C" w:rsidP="00057E8B">
            <w:pPr>
              <w:pStyle w:val="ListParagraph"/>
              <w:numPr>
                <w:ilvl w:val="0"/>
                <w:numId w:val="407"/>
              </w:numPr>
              <w:spacing w:line="276" w:lineRule="auto"/>
              <w:ind w:left="300" w:hanging="300"/>
              <w:jc w:val="both"/>
              <w:rPr>
                <w:color w:val="000000"/>
              </w:rPr>
            </w:pPr>
            <w:r w:rsidRPr="00057E8B">
              <w:rPr>
                <w:color w:val="000000"/>
              </w:rPr>
              <w:t>Assist in identifying all ESCOM assets, including underground cables.</w:t>
            </w:r>
          </w:p>
          <w:p w14:paraId="5CBE934B" w14:textId="1C9EFFC8" w:rsidR="00610B0C" w:rsidRPr="00057E8B" w:rsidRDefault="00610B0C" w:rsidP="00057E8B">
            <w:pPr>
              <w:pStyle w:val="ListParagraph"/>
              <w:numPr>
                <w:ilvl w:val="0"/>
                <w:numId w:val="407"/>
              </w:numPr>
              <w:spacing w:line="276" w:lineRule="auto"/>
              <w:ind w:left="300" w:hanging="300"/>
              <w:jc w:val="both"/>
              <w:rPr>
                <w:color w:val="000000"/>
              </w:rPr>
            </w:pPr>
            <w:r w:rsidRPr="00057E8B">
              <w:rPr>
                <w:color w:val="000000"/>
              </w:rPr>
              <w:t>Plan and book outages in areas needing power disconnection.</w:t>
            </w:r>
          </w:p>
          <w:p w14:paraId="16258C40" w14:textId="1AC76B88" w:rsidR="00610B0C" w:rsidRPr="00057E8B" w:rsidRDefault="00610B0C" w:rsidP="00057E8B">
            <w:pPr>
              <w:pStyle w:val="ListParagraph"/>
              <w:numPr>
                <w:ilvl w:val="0"/>
                <w:numId w:val="407"/>
              </w:numPr>
              <w:spacing w:line="276" w:lineRule="auto"/>
              <w:ind w:left="300" w:hanging="300"/>
              <w:jc w:val="both"/>
              <w:rPr>
                <w:color w:val="000000"/>
              </w:rPr>
            </w:pPr>
            <w:r w:rsidRPr="00057E8B">
              <w:rPr>
                <w:color w:val="000000"/>
              </w:rPr>
              <w:t>Keep ESCOM informed on construction progress and schedules.</w:t>
            </w:r>
          </w:p>
          <w:p w14:paraId="39822B39" w14:textId="6F750C02" w:rsidR="00610B0C" w:rsidRPr="00057E8B" w:rsidRDefault="00610B0C" w:rsidP="00057E8B">
            <w:pPr>
              <w:pStyle w:val="ListParagraph"/>
              <w:numPr>
                <w:ilvl w:val="0"/>
                <w:numId w:val="407"/>
              </w:numPr>
              <w:spacing w:line="276" w:lineRule="auto"/>
              <w:ind w:left="300" w:hanging="300"/>
              <w:jc w:val="both"/>
              <w:rPr>
                <w:color w:val="000000"/>
              </w:rPr>
            </w:pPr>
            <w:r w:rsidRPr="00057E8B">
              <w:rPr>
                <w:color w:val="000000"/>
              </w:rPr>
              <w:t>Report any infrastructure damage or emergencies immediately.</w:t>
            </w:r>
          </w:p>
          <w:p w14:paraId="51C0F77B" w14:textId="785A8D21" w:rsidR="00610B0C" w:rsidRPr="00057E8B" w:rsidRDefault="00610B0C" w:rsidP="00057E8B">
            <w:pPr>
              <w:pStyle w:val="ListParagraph"/>
              <w:numPr>
                <w:ilvl w:val="0"/>
                <w:numId w:val="407"/>
              </w:numPr>
              <w:spacing w:line="276" w:lineRule="auto"/>
              <w:ind w:left="300" w:hanging="300"/>
              <w:jc w:val="both"/>
              <w:rPr>
                <w:color w:val="000000"/>
              </w:rPr>
            </w:pPr>
            <w:r w:rsidRPr="00057E8B">
              <w:rPr>
                <w:color w:val="000000"/>
              </w:rPr>
              <w:t>Support ESCOM during emergencies (e.g. transport, access).</w:t>
            </w:r>
          </w:p>
          <w:p w14:paraId="72E3185A" w14:textId="44E5141D" w:rsidR="00610B0C" w:rsidRPr="00057E8B" w:rsidRDefault="00610B0C" w:rsidP="00057E8B">
            <w:pPr>
              <w:pStyle w:val="ListParagraph"/>
              <w:numPr>
                <w:ilvl w:val="0"/>
                <w:numId w:val="407"/>
              </w:numPr>
              <w:spacing w:line="276" w:lineRule="auto"/>
              <w:ind w:left="300" w:hanging="300"/>
              <w:jc w:val="both"/>
              <w:rPr>
                <w:color w:val="000000"/>
              </w:rPr>
            </w:pPr>
            <w:r w:rsidRPr="00057E8B">
              <w:rPr>
                <w:color w:val="000000"/>
              </w:rPr>
              <w:t>Avoid damaging ESCOM infrastructure during construction.</w:t>
            </w:r>
          </w:p>
          <w:p w14:paraId="0D2A1967" w14:textId="23417062" w:rsidR="00610B0C" w:rsidRPr="00057E8B" w:rsidRDefault="00610B0C" w:rsidP="00057E8B">
            <w:pPr>
              <w:pStyle w:val="ListParagraph"/>
              <w:numPr>
                <w:ilvl w:val="0"/>
                <w:numId w:val="407"/>
              </w:numPr>
              <w:spacing w:line="276" w:lineRule="auto"/>
              <w:ind w:left="300" w:hanging="300"/>
              <w:jc w:val="both"/>
              <w:rPr>
                <w:color w:val="000000"/>
              </w:rPr>
            </w:pPr>
            <w:r w:rsidRPr="00057E8B">
              <w:rPr>
                <w:color w:val="000000"/>
              </w:rPr>
              <w:t>Sensitize PAPs on disconnection fees and asset ownership.</w:t>
            </w:r>
          </w:p>
          <w:p w14:paraId="129A73A8" w14:textId="143E4700" w:rsidR="00B661CA" w:rsidRPr="00057E8B" w:rsidRDefault="00610B0C" w:rsidP="00057E8B">
            <w:pPr>
              <w:pStyle w:val="ListParagraph"/>
              <w:numPr>
                <w:ilvl w:val="0"/>
                <w:numId w:val="407"/>
              </w:numPr>
              <w:spacing w:line="276" w:lineRule="auto"/>
              <w:ind w:left="300" w:hanging="300"/>
              <w:jc w:val="both"/>
              <w:rPr>
                <w:color w:val="000000"/>
              </w:rPr>
            </w:pPr>
            <w:r w:rsidRPr="00057E8B">
              <w:rPr>
                <w:color w:val="000000"/>
              </w:rPr>
              <w:t>Maintain regular communication with ESCOM, RA, and contractors.</w:t>
            </w:r>
          </w:p>
          <w:p w14:paraId="387EF9AE" w14:textId="2923458E" w:rsidR="00610B0C" w:rsidRPr="00057E8B" w:rsidRDefault="00610B0C" w:rsidP="00057E8B">
            <w:pPr>
              <w:pStyle w:val="ListParagraph"/>
              <w:numPr>
                <w:ilvl w:val="0"/>
                <w:numId w:val="407"/>
              </w:numPr>
              <w:spacing w:line="276" w:lineRule="auto"/>
              <w:ind w:left="300" w:hanging="300"/>
              <w:jc w:val="both"/>
              <w:rPr>
                <w:color w:val="000000"/>
              </w:rPr>
            </w:pPr>
            <w:r w:rsidRPr="00057E8B">
              <w:rPr>
                <w:color w:val="000000"/>
              </w:rPr>
              <w:t>Payment of Capital Contribution Fee part of the overall relocation expense.</w:t>
            </w:r>
          </w:p>
        </w:tc>
      </w:tr>
      <w:tr w:rsidR="00610B0C" w:rsidRPr="00DD1815" w14:paraId="0978B0C7" w14:textId="77777777" w:rsidTr="00FB6EE5">
        <w:trPr>
          <w:trHeight w:val="20"/>
        </w:trPr>
        <w:tc>
          <w:tcPr>
            <w:tcW w:w="1712" w:type="dxa"/>
          </w:tcPr>
          <w:p w14:paraId="1C01EB46" w14:textId="77777777" w:rsidR="00610B0C" w:rsidRPr="00DD1815" w:rsidRDefault="00610B0C" w:rsidP="00DD1815">
            <w:pPr>
              <w:spacing w:line="276" w:lineRule="auto"/>
              <w:jc w:val="both"/>
              <w:rPr>
                <w:color w:val="000000"/>
                <w:sz w:val="24"/>
                <w:szCs w:val="24"/>
              </w:rPr>
            </w:pPr>
          </w:p>
        </w:tc>
        <w:tc>
          <w:tcPr>
            <w:tcW w:w="2106" w:type="dxa"/>
          </w:tcPr>
          <w:p w14:paraId="10AB9A19" w14:textId="77777777" w:rsidR="00610B0C" w:rsidRPr="00DD1815" w:rsidRDefault="00610B0C" w:rsidP="00DD1815">
            <w:pPr>
              <w:spacing w:line="276" w:lineRule="auto"/>
              <w:jc w:val="both"/>
              <w:rPr>
                <w:color w:val="000000"/>
                <w:sz w:val="24"/>
                <w:szCs w:val="24"/>
              </w:rPr>
            </w:pPr>
            <w:r w:rsidRPr="00DD1815">
              <w:rPr>
                <w:sz w:val="24"/>
                <w:szCs w:val="24"/>
              </w:rPr>
              <w:t>Open Connect Limited (OCL)</w:t>
            </w:r>
          </w:p>
        </w:tc>
        <w:tc>
          <w:tcPr>
            <w:tcW w:w="2237" w:type="dxa"/>
          </w:tcPr>
          <w:p w14:paraId="2243775E" w14:textId="77777777" w:rsidR="00610B0C" w:rsidRPr="00DD1815" w:rsidRDefault="00610B0C" w:rsidP="00DD1815">
            <w:pPr>
              <w:spacing w:line="276" w:lineRule="auto"/>
              <w:jc w:val="both"/>
              <w:rPr>
                <w:color w:val="000000"/>
                <w:sz w:val="24"/>
                <w:szCs w:val="24"/>
              </w:rPr>
            </w:pPr>
            <w:r w:rsidRPr="00DD1815">
              <w:rPr>
                <w:sz w:val="24"/>
                <w:szCs w:val="24"/>
              </w:rPr>
              <w:t>Provides telecommunication services.</w:t>
            </w:r>
          </w:p>
        </w:tc>
        <w:tc>
          <w:tcPr>
            <w:tcW w:w="3029" w:type="dxa"/>
          </w:tcPr>
          <w:p w14:paraId="1147132A" w14:textId="77777777" w:rsidR="00610B0C" w:rsidRPr="00DD1815" w:rsidRDefault="00610B0C" w:rsidP="00DD1815">
            <w:pPr>
              <w:spacing w:line="276" w:lineRule="auto"/>
              <w:jc w:val="both"/>
              <w:rPr>
                <w:color w:val="000000"/>
                <w:sz w:val="24"/>
                <w:szCs w:val="24"/>
              </w:rPr>
            </w:pPr>
            <w:r w:rsidRPr="00DD1815">
              <w:rPr>
                <w:sz w:val="24"/>
                <w:szCs w:val="24"/>
              </w:rPr>
              <w:t>Medium: Potential impact on telecommunication infrastructure such as optical fibre lines and poles.</w:t>
            </w:r>
          </w:p>
        </w:tc>
        <w:tc>
          <w:tcPr>
            <w:tcW w:w="5397" w:type="dxa"/>
          </w:tcPr>
          <w:p w14:paraId="6EB6E6B5" w14:textId="4930235D" w:rsidR="00610B0C" w:rsidRPr="00057E8B" w:rsidRDefault="00610B0C" w:rsidP="00057E8B">
            <w:pPr>
              <w:pStyle w:val="ListParagraph"/>
              <w:numPr>
                <w:ilvl w:val="0"/>
                <w:numId w:val="407"/>
              </w:numPr>
              <w:spacing w:line="276" w:lineRule="auto"/>
              <w:ind w:left="300" w:hanging="300"/>
              <w:jc w:val="both"/>
              <w:rPr>
                <w:color w:val="000000"/>
              </w:rPr>
            </w:pPr>
            <w:r w:rsidRPr="00057E8B">
              <w:rPr>
                <w:color w:val="000000"/>
              </w:rPr>
              <w:t>Accurate mapping and communication of construction zones.</w:t>
            </w:r>
          </w:p>
          <w:p w14:paraId="79BD8D49" w14:textId="56C98B43" w:rsidR="00610B0C" w:rsidRPr="00057E8B" w:rsidRDefault="00610B0C" w:rsidP="00057E8B">
            <w:pPr>
              <w:pStyle w:val="ListParagraph"/>
              <w:numPr>
                <w:ilvl w:val="0"/>
                <w:numId w:val="407"/>
              </w:numPr>
              <w:spacing w:line="276" w:lineRule="auto"/>
              <w:ind w:left="300" w:hanging="300"/>
              <w:jc w:val="both"/>
              <w:rPr>
                <w:color w:val="000000"/>
              </w:rPr>
            </w:pPr>
            <w:r w:rsidRPr="00057E8B">
              <w:rPr>
                <w:color w:val="000000"/>
              </w:rPr>
              <w:t>Support during trenching to avoid damage to buried cables.</w:t>
            </w:r>
          </w:p>
          <w:p w14:paraId="77E21A22" w14:textId="0CF07970" w:rsidR="00610B0C" w:rsidRPr="00057E8B" w:rsidRDefault="00610B0C" w:rsidP="00057E8B">
            <w:pPr>
              <w:pStyle w:val="ListParagraph"/>
              <w:numPr>
                <w:ilvl w:val="0"/>
                <w:numId w:val="407"/>
              </w:numPr>
              <w:spacing w:line="276" w:lineRule="auto"/>
              <w:ind w:left="300" w:hanging="300"/>
              <w:jc w:val="both"/>
              <w:rPr>
                <w:color w:val="000000"/>
              </w:rPr>
            </w:pPr>
            <w:r w:rsidRPr="00057E8B">
              <w:rPr>
                <w:color w:val="000000"/>
              </w:rPr>
              <w:t>Timely payment to enable relocation and mobilization.</w:t>
            </w:r>
          </w:p>
          <w:p w14:paraId="38118ADB" w14:textId="006F66FA" w:rsidR="00610B0C" w:rsidRPr="00057E8B" w:rsidRDefault="00610B0C" w:rsidP="00057E8B">
            <w:pPr>
              <w:pStyle w:val="ListParagraph"/>
              <w:numPr>
                <w:ilvl w:val="0"/>
                <w:numId w:val="407"/>
              </w:numPr>
              <w:spacing w:line="276" w:lineRule="auto"/>
              <w:ind w:left="300" w:hanging="300"/>
              <w:jc w:val="both"/>
              <w:rPr>
                <w:color w:val="000000"/>
              </w:rPr>
            </w:pPr>
            <w:r w:rsidRPr="00057E8B">
              <w:rPr>
                <w:color w:val="000000"/>
              </w:rPr>
              <w:t>Early reporting of any incidents or cable exposure.</w:t>
            </w:r>
          </w:p>
          <w:p w14:paraId="1408BAD2" w14:textId="4CCE3B84" w:rsidR="00610B0C" w:rsidRPr="00057E8B" w:rsidRDefault="00610B0C" w:rsidP="00057E8B">
            <w:pPr>
              <w:pStyle w:val="ListParagraph"/>
              <w:numPr>
                <w:ilvl w:val="0"/>
                <w:numId w:val="407"/>
              </w:numPr>
              <w:spacing w:line="276" w:lineRule="auto"/>
              <w:ind w:left="300" w:hanging="300"/>
              <w:jc w:val="both"/>
              <w:rPr>
                <w:color w:val="000000"/>
              </w:rPr>
            </w:pPr>
            <w:r w:rsidRPr="00057E8B">
              <w:rPr>
                <w:color w:val="000000"/>
              </w:rPr>
              <w:t>Coordination during relocation, especially around bridges.</w:t>
            </w:r>
          </w:p>
          <w:p w14:paraId="2DF3B3CD" w14:textId="1ECE27B9" w:rsidR="00610B0C" w:rsidRPr="00057E8B" w:rsidRDefault="00610B0C" w:rsidP="00057E8B">
            <w:pPr>
              <w:pStyle w:val="ListParagraph"/>
              <w:numPr>
                <w:ilvl w:val="0"/>
                <w:numId w:val="407"/>
              </w:numPr>
              <w:spacing w:line="276" w:lineRule="auto"/>
              <w:ind w:left="300" w:hanging="300"/>
              <w:jc w:val="both"/>
              <w:rPr>
                <w:color w:val="000000"/>
              </w:rPr>
            </w:pPr>
            <w:r w:rsidRPr="00057E8B">
              <w:rPr>
                <w:color w:val="000000"/>
              </w:rPr>
              <w:t>On-site assistance when exposing cables.</w:t>
            </w:r>
          </w:p>
          <w:p w14:paraId="154CE028" w14:textId="77777777" w:rsidR="00057E8B" w:rsidRDefault="00610B0C" w:rsidP="00057E8B">
            <w:pPr>
              <w:pStyle w:val="ListParagraph"/>
              <w:numPr>
                <w:ilvl w:val="0"/>
                <w:numId w:val="407"/>
              </w:numPr>
              <w:spacing w:line="276" w:lineRule="auto"/>
              <w:ind w:left="300" w:hanging="300"/>
              <w:jc w:val="both"/>
              <w:rPr>
                <w:color w:val="000000"/>
              </w:rPr>
            </w:pPr>
            <w:r w:rsidRPr="00057E8B">
              <w:rPr>
                <w:color w:val="000000"/>
              </w:rPr>
              <w:t>Clear communication from project start to finish.</w:t>
            </w:r>
          </w:p>
          <w:p w14:paraId="1D187A82" w14:textId="77777777" w:rsidR="00057E8B" w:rsidRDefault="00610B0C" w:rsidP="00057E8B">
            <w:pPr>
              <w:pStyle w:val="ListParagraph"/>
              <w:numPr>
                <w:ilvl w:val="0"/>
                <w:numId w:val="407"/>
              </w:numPr>
              <w:spacing w:line="276" w:lineRule="auto"/>
              <w:ind w:left="300" w:hanging="300"/>
              <w:jc w:val="both"/>
              <w:rPr>
                <w:color w:val="000000"/>
              </w:rPr>
            </w:pPr>
            <w:r w:rsidRPr="00057E8B">
              <w:rPr>
                <w:color w:val="000000"/>
              </w:rPr>
              <w:t>Emergency access and quick reporting of any infrastructure impact.</w:t>
            </w:r>
          </w:p>
          <w:p w14:paraId="3E9C33B6" w14:textId="3FE3B160" w:rsidR="00610B0C" w:rsidRPr="00057E8B" w:rsidRDefault="00610B0C" w:rsidP="00057E8B">
            <w:pPr>
              <w:pStyle w:val="ListParagraph"/>
              <w:numPr>
                <w:ilvl w:val="0"/>
                <w:numId w:val="407"/>
              </w:numPr>
              <w:spacing w:line="276" w:lineRule="auto"/>
              <w:ind w:left="300" w:hanging="300"/>
              <w:jc w:val="both"/>
              <w:rPr>
                <w:color w:val="000000"/>
              </w:rPr>
            </w:pPr>
            <w:r w:rsidRPr="00057E8B">
              <w:rPr>
                <w:color w:val="000000"/>
              </w:rPr>
              <w:t>Regular updates from RA and contractors during all phases.</w:t>
            </w:r>
          </w:p>
        </w:tc>
      </w:tr>
      <w:tr w:rsidR="00610B0C" w:rsidRPr="00DD1815" w14:paraId="1529BA68" w14:textId="77777777" w:rsidTr="00FB6EE5">
        <w:trPr>
          <w:trHeight w:val="20"/>
        </w:trPr>
        <w:tc>
          <w:tcPr>
            <w:tcW w:w="1712" w:type="dxa"/>
          </w:tcPr>
          <w:p w14:paraId="762265BB" w14:textId="77777777" w:rsidR="00610B0C" w:rsidRPr="00DD1815" w:rsidRDefault="00610B0C" w:rsidP="00DD1815">
            <w:pPr>
              <w:spacing w:line="276" w:lineRule="auto"/>
              <w:jc w:val="both"/>
              <w:rPr>
                <w:color w:val="000000"/>
                <w:sz w:val="24"/>
                <w:szCs w:val="24"/>
              </w:rPr>
            </w:pPr>
          </w:p>
        </w:tc>
        <w:tc>
          <w:tcPr>
            <w:tcW w:w="2106" w:type="dxa"/>
          </w:tcPr>
          <w:p w14:paraId="20A5B3EB" w14:textId="77777777" w:rsidR="00610B0C" w:rsidRPr="00DD1815" w:rsidRDefault="00610B0C" w:rsidP="00DD1815">
            <w:pPr>
              <w:spacing w:line="276" w:lineRule="auto"/>
              <w:jc w:val="both"/>
              <w:rPr>
                <w:sz w:val="24"/>
                <w:szCs w:val="24"/>
              </w:rPr>
            </w:pPr>
            <w:r w:rsidRPr="00DD1815">
              <w:rPr>
                <w:sz w:val="24"/>
                <w:szCs w:val="24"/>
              </w:rPr>
              <w:t>Camusat (Airtel Contractor) for Optic Fibre Line</w:t>
            </w:r>
          </w:p>
        </w:tc>
        <w:tc>
          <w:tcPr>
            <w:tcW w:w="2237" w:type="dxa"/>
          </w:tcPr>
          <w:p w14:paraId="0FF3F0F3" w14:textId="77777777" w:rsidR="00610B0C" w:rsidRPr="00DD1815" w:rsidRDefault="00610B0C" w:rsidP="00DD1815">
            <w:pPr>
              <w:spacing w:line="276" w:lineRule="auto"/>
              <w:jc w:val="both"/>
              <w:rPr>
                <w:sz w:val="24"/>
                <w:szCs w:val="24"/>
              </w:rPr>
            </w:pPr>
            <w:r w:rsidRPr="00DD1815">
              <w:rPr>
                <w:sz w:val="24"/>
                <w:szCs w:val="24"/>
              </w:rPr>
              <w:t>Provides telecommunication services.</w:t>
            </w:r>
          </w:p>
        </w:tc>
        <w:tc>
          <w:tcPr>
            <w:tcW w:w="3029" w:type="dxa"/>
          </w:tcPr>
          <w:p w14:paraId="1C6F650F" w14:textId="77777777" w:rsidR="00610B0C" w:rsidRPr="00DD1815" w:rsidRDefault="00610B0C" w:rsidP="00DD1815">
            <w:pPr>
              <w:spacing w:line="276" w:lineRule="auto"/>
              <w:jc w:val="both"/>
              <w:rPr>
                <w:sz w:val="24"/>
                <w:szCs w:val="24"/>
              </w:rPr>
            </w:pPr>
            <w:r w:rsidRPr="00DD1815">
              <w:rPr>
                <w:sz w:val="24"/>
                <w:szCs w:val="24"/>
              </w:rPr>
              <w:t xml:space="preserve">Medium: Potential impact on telecommunication communication and </w:t>
            </w:r>
            <w:r w:rsidRPr="00DD1815">
              <w:rPr>
                <w:sz w:val="24"/>
                <w:szCs w:val="24"/>
              </w:rPr>
              <w:lastRenderedPageBreak/>
              <w:t xml:space="preserve">infrastructure such as optical fibre lines and poles </w:t>
            </w:r>
          </w:p>
        </w:tc>
        <w:tc>
          <w:tcPr>
            <w:tcW w:w="5397" w:type="dxa"/>
          </w:tcPr>
          <w:p w14:paraId="73BAABC2" w14:textId="6B40B1E8" w:rsidR="00B661CA" w:rsidRPr="00057E8B" w:rsidRDefault="00610B0C" w:rsidP="00057E8B">
            <w:pPr>
              <w:pStyle w:val="ListParagraph"/>
              <w:numPr>
                <w:ilvl w:val="0"/>
                <w:numId w:val="407"/>
              </w:numPr>
              <w:spacing w:line="276" w:lineRule="auto"/>
              <w:ind w:left="300" w:hanging="300"/>
              <w:jc w:val="both"/>
              <w:rPr>
                <w:color w:val="000000"/>
              </w:rPr>
            </w:pPr>
            <w:r w:rsidRPr="00057E8B">
              <w:rPr>
                <w:color w:val="000000"/>
              </w:rPr>
              <w:lastRenderedPageBreak/>
              <w:t xml:space="preserve">Trenching Support: Assistance from road contractor in critical areas. </w:t>
            </w:r>
          </w:p>
          <w:p w14:paraId="4D0B8967" w14:textId="2BF60D5D" w:rsidR="00B661CA" w:rsidRPr="00057E8B" w:rsidRDefault="00610B0C" w:rsidP="00057E8B">
            <w:pPr>
              <w:pStyle w:val="ListParagraph"/>
              <w:numPr>
                <w:ilvl w:val="0"/>
                <w:numId w:val="407"/>
              </w:numPr>
              <w:spacing w:line="276" w:lineRule="auto"/>
              <w:ind w:left="300" w:hanging="300"/>
              <w:jc w:val="both"/>
              <w:rPr>
                <w:color w:val="000000"/>
              </w:rPr>
            </w:pPr>
            <w:r w:rsidRPr="00057E8B">
              <w:rPr>
                <w:color w:val="000000"/>
              </w:rPr>
              <w:t xml:space="preserve">Emergency Response: Must be notified quickly; committed to 2-hour response time and post-intervention invoicing. </w:t>
            </w:r>
          </w:p>
          <w:p w14:paraId="031044DE" w14:textId="196B7AD6" w:rsidR="00B661CA" w:rsidRPr="00057E8B" w:rsidRDefault="00610B0C" w:rsidP="00057E8B">
            <w:pPr>
              <w:pStyle w:val="ListParagraph"/>
              <w:numPr>
                <w:ilvl w:val="0"/>
                <w:numId w:val="407"/>
              </w:numPr>
              <w:spacing w:line="276" w:lineRule="auto"/>
              <w:ind w:left="300" w:hanging="300"/>
              <w:jc w:val="both"/>
              <w:rPr>
                <w:color w:val="000000"/>
              </w:rPr>
            </w:pPr>
            <w:r w:rsidRPr="00057E8B">
              <w:rPr>
                <w:color w:val="000000"/>
              </w:rPr>
              <w:lastRenderedPageBreak/>
              <w:t xml:space="preserve">Monitoring: Personnel to remain on-site throughout construction. </w:t>
            </w:r>
          </w:p>
          <w:p w14:paraId="4917C5BC" w14:textId="4B54133F" w:rsidR="00B661CA" w:rsidRPr="00057E8B" w:rsidRDefault="00610B0C" w:rsidP="00057E8B">
            <w:pPr>
              <w:pStyle w:val="ListParagraph"/>
              <w:numPr>
                <w:ilvl w:val="0"/>
                <w:numId w:val="407"/>
              </w:numPr>
              <w:spacing w:line="276" w:lineRule="auto"/>
              <w:ind w:left="300" w:hanging="300"/>
              <w:jc w:val="both"/>
              <w:rPr>
                <w:color w:val="000000"/>
              </w:rPr>
            </w:pPr>
            <w:r w:rsidRPr="00057E8B">
              <w:rPr>
                <w:color w:val="000000"/>
              </w:rPr>
              <w:t xml:space="preserve">Budget: Expectation to submit detailed relocation budget for approval. </w:t>
            </w:r>
          </w:p>
          <w:p w14:paraId="7884AE90" w14:textId="737337DE" w:rsidR="00610B0C" w:rsidRPr="00057E8B" w:rsidRDefault="00610B0C" w:rsidP="00057E8B">
            <w:pPr>
              <w:pStyle w:val="ListParagraph"/>
              <w:numPr>
                <w:ilvl w:val="0"/>
                <w:numId w:val="407"/>
              </w:numPr>
              <w:spacing w:line="276" w:lineRule="auto"/>
              <w:ind w:left="300" w:hanging="300"/>
              <w:jc w:val="both"/>
              <w:rPr>
                <w:color w:val="000000"/>
              </w:rPr>
            </w:pPr>
            <w:r w:rsidRPr="00057E8B">
              <w:rPr>
                <w:color w:val="000000"/>
              </w:rPr>
              <w:t>Gap: Lack of coordination or trenching support could delay relocation or cause service disruptions.</w:t>
            </w:r>
          </w:p>
        </w:tc>
      </w:tr>
      <w:tr w:rsidR="00610B0C" w:rsidRPr="00DD1815" w14:paraId="40324E55" w14:textId="77777777" w:rsidTr="00FB6EE5">
        <w:trPr>
          <w:trHeight w:val="20"/>
        </w:trPr>
        <w:tc>
          <w:tcPr>
            <w:tcW w:w="1712" w:type="dxa"/>
          </w:tcPr>
          <w:p w14:paraId="7CE0F76D" w14:textId="77777777" w:rsidR="00610B0C" w:rsidRPr="00DD1815" w:rsidRDefault="00610B0C" w:rsidP="00DD1815">
            <w:pPr>
              <w:spacing w:line="276" w:lineRule="auto"/>
              <w:jc w:val="both"/>
              <w:rPr>
                <w:color w:val="000000"/>
                <w:sz w:val="24"/>
                <w:szCs w:val="24"/>
              </w:rPr>
            </w:pPr>
          </w:p>
        </w:tc>
        <w:tc>
          <w:tcPr>
            <w:tcW w:w="2106" w:type="dxa"/>
          </w:tcPr>
          <w:p w14:paraId="5D811405" w14:textId="77777777" w:rsidR="00610B0C" w:rsidRPr="00DD1815" w:rsidRDefault="00610B0C" w:rsidP="00DD1815">
            <w:pPr>
              <w:spacing w:line="276" w:lineRule="auto"/>
              <w:jc w:val="both"/>
              <w:rPr>
                <w:sz w:val="24"/>
                <w:szCs w:val="24"/>
              </w:rPr>
            </w:pPr>
            <w:r w:rsidRPr="00DD1815">
              <w:rPr>
                <w:sz w:val="24"/>
                <w:szCs w:val="24"/>
              </w:rPr>
              <w:t>Police</w:t>
            </w:r>
          </w:p>
        </w:tc>
        <w:tc>
          <w:tcPr>
            <w:tcW w:w="2237" w:type="dxa"/>
          </w:tcPr>
          <w:p w14:paraId="3BE9F4BC" w14:textId="77777777" w:rsidR="00610B0C" w:rsidRPr="00DD1815" w:rsidRDefault="00610B0C" w:rsidP="00DD1815">
            <w:pPr>
              <w:spacing w:line="276" w:lineRule="auto"/>
              <w:jc w:val="both"/>
              <w:rPr>
                <w:sz w:val="24"/>
                <w:szCs w:val="24"/>
              </w:rPr>
            </w:pPr>
            <w:r w:rsidRPr="00DD1815">
              <w:rPr>
                <w:sz w:val="24"/>
                <w:szCs w:val="24"/>
              </w:rPr>
              <w:t>Provides security and road safety</w:t>
            </w:r>
          </w:p>
        </w:tc>
        <w:tc>
          <w:tcPr>
            <w:tcW w:w="3029" w:type="dxa"/>
          </w:tcPr>
          <w:p w14:paraId="195E9FE0" w14:textId="77777777" w:rsidR="00610B0C" w:rsidRPr="00DD1815" w:rsidRDefault="00610B0C" w:rsidP="00DD1815">
            <w:pPr>
              <w:spacing w:line="276" w:lineRule="auto"/>
              <w:jc w:val="both"/>
              <w:rPr>
                <w:sz w:val="24"/>
                <w:szCs w:val="24"/>
              </w:rPr>
            </w:pPr>
            <w:r w:rsidRPr="00DD1815">
              <w:rPr>
                <w:sz w:val="24"/>
                <w:szCs w:val="24"/>
                <w:lang w:val="en-US"/>
              </w:rPr>
              <w:t>Medium: Temporary relocation may affect enforcement, public safety, and accessibility</w:t>
            </w:r>
          </w:p>
        </w:tc>
        <w:tc>
          <w:tcPr>
            <w:tcW w:w="5397" w:type="dxa"/>
          </w:tcPr>
          <w:p w14:paraId="102BB566" w14:textId="263333A4" w:rsidR="00B661CA" w:rsidRPr="00057E8B" w:rsidRDefault="00610B0C" w:rsidP="00057E8B">
            <w:pPr>
              <w:pStyle w:val="ListParagraph"/>
              <w:numPr>
                <w:ilvl w:val="0"/>
                <w:numId w:val="407"/>
              </w:numPr>
              <w:spacing w:line="276" w:lineRule="auto"/>
              <w:ind w:left="300" w:hanging="300"/>
              <w:jc w:val="both"/>
              <w:rPr>
                <w:color w:val="000000"/>
              </w:rPr>
            </w:pPr>
            <w:r w:rsidRPr="00057E8B">
              <w:rPr>
                <w:color w:val="000000"/>
              </w:rPr>
              <w:t xml:space="preserve">Formal Communication: RA must issue a formal relocation request. </w:t>
            </w:r>
          </w:p>
          <w:p w14:paraId="2A67ED9B" w14:textId="1550D4F3" w:rsidR="00B661CA" w:rsidRPr="00057E8B" w:rsidRDefault="00610B0C" w:rsidP="00057E8B">
            <w:pPr>
              <w:pStyle w:val="ListParagraph"/>
              <w:numPr>
                <w:ilvl w:val="0"/>
                <w:numId w:val="407"/>
              </w:numPr>
              <w:spacing w:line="276" w:lineRule="auto"/>
              <w:ind w:left="300" w:hanging="300"/>
              <w:jc w:val="both"/>
              <w:rPr>
                <w:color w:val="000000"/>
              </w:rPr>
            </w:pPr>
            <w:r w:rsidRPr="00057E8B">
              <w:rPr>
                <w:color w:val="000000"/>
              </w:rPr>
              <w:t xml:space="preserve">Logistical Support: RA to provide site clearance, infrastructure movement, and basic facilities (toilets, shelter, water). </w:t>
            </w:r>
          </w:p>
          <w:p w14:paraId="2850BD34" w14:textId="590634DC" w:rsidR="00B661CA" w:rsidRPr="00057E8B" w:rsidRDefault="00610B0C" w:rsidP="00057E8B">
            <w:pPr>
              <w:pStyle w:val="ListParagraph"/>
              <w:numPr>
                <w:ilvl w:val="0"/>
                <w:numId w:val="407"/>
              </w:numPr>
              <w:spacing w:line="276" w:lineRule="auto"/>
              <w:ind w:left="300" w:hanging="300"/>
              <w:jc w:val="both"/>
              <w:rPr>
                <w:color w:val="000000"/>
              </w:rPr>
            </w:pPr>
            <w:r w:rsidRPr="00057E8B">
              <w:rPr>
                <w:color w:val="000000"/>
              </w:rPr>
              <w:t xml:space="preserve">Coordination: Police expect structured liaison with RA’s supervising consultant and contractor’s social officer. </w:t>
            </w:r>
          </w:p>
          <w:p w14:paraId="5E28041A" w14:textId="5E26B9CE" w:rsidR="00610B0C" w:rsidRPr="00DD1815" w:rsidRDefault="00610B0C" w:rsidP="00057E8B">
            <w:pPr>
              <w:pStyle w:val="ListParagraph"/>
              <w:numPr>
                <w:ilvl w:val="0"/>
                <w:numId w:val="407"/>
              </w:numPr>
              <w:spacing w:line="276" w:lineRule="auto"/>
              <w:ind w:left="300" w:hanging="300"/>
              <w:jc w:val="both"/>
              <w:rPr>
                <w:sz w:val="24"/>
                <w:szCs w:val="24"/>
              </w:rPr>
            </w:pPr>
            <w:r w:rsidRPr="00057E8B">
              <w:rPr>
                <w:color w:val="000000"/>
              </w:rPr>
              <w:t>Gap: Lack of timely formal communication or inadequate support could delay or compromise relocation.</w:t>
            </w:r>
          </w:p>
        </w:tc>
      </w:tr>
    </w:tbl>
    <w:p w14:paraId="6F79DF81" w14:textId="20ACE616" w:rsidR="00610B0C" w:rsidRPr="00DD1815" w:rsidRDefault="00610B0C" w:rsidP="00DD1815">
      <w:pPr>
        <w:spacing w:line="276" w:lineRule="auto"/>
        <w:rPr>
          <w:lang w:eastAsia="en-GB"/>
        </w:rPr>
      </w:pPr>
    </w:p>
    <w:p w14:paraId="24038DFF" w14:textId="77777777" w:rsidR="00610B0C" w:rsidRPr="00DD1815" w:rsidRDefault="00610B0C" w:rsidP="00DD1815">
      <w:pPr>
        <w:spacing w:line="276" w:lineRule="auto"/>
        <w:rPr>
          <w:lang w:eastAsia="en-GB"/>
        </w:rPr>
      </w:pPr>
    </w:p>
    <w:p w14:paraId="75696B93" w14:textId="77777777" w:rsidR="00121D35" w:rsidRPr="00DD1815" w:rsidRDefault="00121D35" w:rsidP="00DD1815">
      <w:pPr>
        <w:spacing w:line="276" w:lineRule="auto"/>
        <w:jc w:val="both"/>
      </w:pPr>
    </w:p>
    <w:p w14:paraId="6850D226" w14:textId="77777777" w:rsidR="00782FF3" w:rsidRPr="00DD1815" w:rsidRDefault="00782FF3" w:rsidP="00DD1815">
      <w:pPr>
        <w:spacing w:line="276" w:lineRule="auto"/>
        <w:jc w:val="both"/>
        <w:sectPr w:rsidR="00782FF3" w:rsidRPr="00DD1815" w:rsidSect="007F6C2C">
          <w:pgSz w:w="16838" w:h="11906" w:orient="landscape"/>
          <w:pgMar w:top="1440" w:right="1440" w:bottom="1440" w:left="1440" w:header="708" w:footer="708" w:gutter="0"/>
          <w:pgNumType w:start="16"/>
          <w:cols w:space="708"/>
          <w:docGrid w:linePitch="360"/>
        </w:sectPr>
      </w:pPr>
    </w:p>
    <w:p w14:paraId="0EC8CAA4" w14:textId="27B3E70B" w:rsidR="0028574A" w:rsidRPr="00DD1815" w:rsidRDefault="0028574A" w:rsidP="00935CA0">
      <w:pPr>
        <w:pStyle w:val="Heading2"/>
        <w:numPr>
          <w:ilvl w:val="1"/>
          <w:numId w:val="267"/>
        </w:numPr>
        <w:ind w:left="567" w:hanging="567"/>
      </w:pPr>
      <w:bookmarkStart w:id="537" w:name="_Toc210650367"/>
      <w:r w:rsidRPr="00DD1815">
        <w:lastRenderedPageBreak/>
        <w:t>Consultations</w:t>
      </w:r>
      <w:bookmarkEnd w:id="537"/>
    </w:p>
    <w:p w14:paraId="6095649E" w14:textId="0439B808" w:rsidR="00181261" w:rsidRPr="00DD1815" w:rsidRDefault="00BB0072" w:rsidP="00DD1815">
      <w:pPr>
        <w:spacing w:line="276" w:lineRule="auto"/>
        <w:jc w:val="both"/>
      </w:pPr>
      <w:bookmarkStart w:id="538" w:name="_Toc315491383"/>
      <w:r w:rsidRPr="00DD1815">
        <w:t>Community</w:t>
      </w:r>
      <w:r w:rsidR="00AD0C66" w:rsidRPr="00DD1815">
        <w:t xml:space="preserve"> </w:t>
      </w:r>
      <w:r w:rsidRPr="00DD1815">
        <w:t>consultations</w:t>
      </w:r>
      <w:r w:rsidR="00AD0C66" w:rsidRPr="00DD1815">
        <w:t xml:space="preserve"> </w:t>
      </w:r>
      <w:r w:rsidRPr="00DD1815">
        <w:t>were</w:t>
      </w:r>
      <w:r w:rsidR="00AD0C66" w:rsidRPr="00DD1815">
        <w:t xml:space="preserve"> </w:t>
      </w:r>
      <w:r w:rsidRPr="00DD1815">
        <w:t>done</w:t>
      </w:r>
      <w:r w:rsidR="00AD0C66" w:rsidRPr="00DD1815">
        <w:t xml:space="preserve"> </w:t>
      </w:r>
      <w:r w:rsidRPr="00DD1815">
        <w:t>from</w:t>
      </w:r>
      <w:r w:rsidR="00AD0C66" w:rsidRPr="00DD1815">
        <w:t xml:space="preserve"> </w:t>
      </w:r>
      <w:r w:rsidRPr="00DD1815">
        <w:t>11</w:t>
      </w:r>
      <w:r w:rsidR="00034C9A" w:rsidRPr="00DD1815">
        <w:rPr>
          <w:vertAlign w:val="superscript"/>
        </w:rPr>
        <w:t>th</w:t>
      </w:r>
      <w:r w:rsidR="00AD0C66" w:rsidRPr="00DD1815">
        <w:rPr>
          <w:vertAlign w:val="superscript"/>
        </w:rPr>
        <w:t xml:space="preserve"> </w:t>
      </w:r>
      <w:r w:rsidRPr="00DD1815">
        <w:t>June</w:t>
      </w:r>
      <w:r w:rsidR="00AD0C66" w:rsidRPr="00DD1815">
        <w:t xml:space="preserve"> </w:t>
      </w:r>
      <w:r w:rsidRPr="00DD1815">
        <w:t>to</w:t>
      </w:r>
      <w:r w:rsidR="00AD0C66" w:rsidRPr="00DD1815">
        <w:t xml:space="preserve"> </w:t>
      </w:r>
      <w:r w:rsidRPr="00DD1815">
        <w:t>6</w:t>
      </w:r>
      <w:r w:rsidR="00034C9A" w:rsidRPr="00DD1815">
        <w:rPr>
          <w:vertAlign w:val="superscript"/>
        </w:rPr>
        <w:t>th</w:t>
      </w:r>
      <w:r w:rsidR="00AD0C66" w:rsidRPr="00DD1815">
        <w:t xml:space="preserve"> </w:t>
      </w:r>
      <w:r w:rsidRPr="00DD1815">
        <w:t>July</w:t>
      </w:r>
      <w:r w:rsidR="00AD0C66" w:rsidRPr="00DD1815">
        <w:t xml:space="preserve"> </w:t>
      </w:r>
      <w:r w:rsidRPr="00DD1815">
        <w:t>2023</w:t>
      </w:r>
      <w:r w:rsidR="00132CDF" w:rsidRPr="00DD1815">
        <w:t>. I</w:t>
      </w:r>
      <w:r w:rsidR="000505C6" w:rsidRPr="00DD1815">
        <w:t xml:space="preserve">n 2024, the project narrowed down </w:t>
      </w:r>
      <w:r w:rsidR="00132CDF" w:rsidRPr="00DD1815">
        <w:t xml:space="preserve">to </w:t>
      </w:r>
      <w:r w:rsidR="0076389A" w:rsidRPr="00DD1815">
        <w:t>PAPs within the villages along the road</w:t>
      </w:r>
      <w:r w:rsidR="00132CDF" w:rsidRPr="00DD1815">
        <w:t xml:space="preserve"> and consultations were jointly made by</w:t>
      </w:r>
      <w:r w:rsidR="0076389A" w:rsidRPr="00DD1815">
        <w:t xml:space="preserve"> officials from Department of Valuations under the Ministry of Lands and Councils. </w:t>
      </w:r>
      <w:r w:rsidR="000505C6" w:rsidRPr="00DD1815">
        <w:t xml:space="preserve">RA together with Individual RAP Review Consultant, facilitated </w:t>
      </w:r>
      <w:r w:rsidR="0076389A" w:rsidRPr="00DD1815">
        <w:t>consultat</w:t>
      </w:r>
      <w:r w:rsidR="000505C6" w:rsidRPr="00DD1815">
        <w:t xml:space="preserve">ions </w:t>
      </w:r>
      <w:r w:rsidR="0076389A" w:rsidRPr="00DD1815">
        <w:t xml:space="preserve">and field visits with utility and service </w:t>
      </w:r>
      <w:r w:rsidR="00132CDF" w:rsidRPr="00DD1815">
        <w:t>providers</w:t>
      </w:r>
      <w:r w:rsidR="0076389A" w:rsidRPr="00DD1815">
        <w:t xml:space="preserve"> </w:t>
      </w:r>
      <w:r w:rsidR="000505C6" w:rsidRPr="00DD1815">
        <w:t xml:space="preserve">in 2024 </w:t>
      </w:r>
      <w:r w:rsidR="0076389A" w:rsidRPr="00DD1815">
        <w:t xml:space="preserve">in order for the companies </w:t>
      </w:r>
      <w:r w:rsidR="000505C6" w:rsidRPr="00DD1815">
        <w:t xml:space="preserve">to </w:t>
      </w:r>
      <w:r w:rsidR="0076389A" w:rsidRPr="00DD1815">
        <w:t>identify their infrastructure and agree on measures to protect the infrastructure that might potentially obstruct the works including relocation</w:t>
      </w:r>
      <w:r w:rsidR="000505C6" w:rsidRPr="00DD1815">
        <w:t xml:space="preserve"> as well as</w:t>
      </w:r>
      <w:r w:rsidR="0076389A" w:rsidRPr="00DD1815">
        <w:t xml:space="preserve"> establish procedures to cover events where such infrastructure is damaged especially during construction phase.</w:t>
      </w:r>
    </w:p>
    <w:p w14:paraId="462DDB55" w14:textId="77777777" w:rsidR="00935CA0" w:rsidRDefault="00935CA0" w:rsidP="00DD1815">
      <w:pPr>
        <w:spacing w:line="276" w:lineRule="auto"/>
        <w:jc w:val="both"/>
      </w:pPr>
    </w:p>
    <w:p w14:paraId="1FA3FB75" w14:textId="684414C8" w:rsidR="00096A5A" w:rsidRDefault="00BB0072" w:rsidP="00DD1815">
      <w:pPr>
        <w:spacing w:line="276" w:lineRule="auto"/>
        <w:jc w:val="both"/>
      </w:pPr>
      <w:r w:rsidRPr="00DD1815">
        <w:t>FGD</w:t>
      </w:r>
      <w:r w:rsidR="00A766E9" w:rsidRPr="00DD1815">
        <w:t>s</w:t>
      </w:r>
      <w:r w:rsidR="00AD0C66" w:rsidRPr="00DD1815">
        <w:t xml:space="preserve"> </w:t>
      </w:r>
      <w:r w:rsidR="00A766E9" w:rsidRPr="00DD1815">
        <w:t>were</w:t>
      </w:r>
      <w:r w:rsidR="00AD0C66" w:rsidRPr="00DD1815">
        <w:t xml:space="preserve"> </w:t>
      </w:r>
      <w:r w:rsidRPr="00DD1815">
        <w:t>used,</w:t>
      </w:r>
      <w:r w:rsidR="00AD0C66" w:rsidRPr="00DD1815">
        <w:t xml:space="preserve"> </w:t>
      </w:r>
      <w:r w:rsidRPr="00DD1815">
        <w:t>and</w:t>
      </w:r>
      <w:r w:rsidR="00AD0C66" w:rsidRPr="00DD1815">
        <w:t xml:space="preserve"> </w:t>
      </w:r>
      <w:r w:rsidRPr="00DD1815">
        <w:t>it</w:t>
      </w:r>
      <w:r w:rsidR="00AD0C66" w:rsidRPr="00DD1815">
        <w:t xml:space="preserve"> </w:t>
      </w:r>
      <w:r w:rsidRPr="00DD1815">
        <w:t>involved</w:t>
      </w:r>
      <w:r w:rsidR="00AD0C66" w:rsidRPr="00DD1815">
        <w:t xml:space="preserve"> </w:t>
      </w:r>
      <w:r w:rsidRPr="00DD1815">
        <w:t>a</w:t>
      </w:r>
      <w:r w:rsidR="00AD0C66" w:rsidRPr="00DD1815">
        <w:t xml:space="preserve"> </w:t>
      </w:r>
      <w:r w:rsidRPr="00DD1815">
        <w:t>small</w:t>
      </w:r>
      <w:r w:rsidR="00AD0C66" w:rsidRPr="00DD1815">
        <w:t xml:space="preserve"> </w:t>
      </w:r>
      <w:r w:rsidRPr="00DD1815">
        <w:t>group</w:t>
      </w:r>
      <w:r w:rsidR="00AD0C66" w:rsidRPr="00DD1815">
        <w:t xml:space="preserve"> </w:t>
      </w:r>
      <w:r w:rsidRPr="00DD1815">
        <w:t>of</w:t>
      </w:r>
      <w:r w:rsidR="00AD0C66" w:rsidRPr="00DD1815">
        <w:t xml:space="preserve"> </w:t>
      </w:r>
      <w:r w:rsidRPr="00DD1815">
        <w:t>respondents</w:t>
      </w:r>
      <w:r w:rsidR="00AD0C66" w:rsidRPr="00DD1815">
        <w:t xml:space="preserve"> </w:t>
      </w:r>
      <w:r w:rsidRPr="00DD1815">
        <w:t>(usually</w:t>
      </w:r>
      <w:r w:rsidR="00AD0C66" w:rsidRPr="00DD1815">
        <w:t xml:space="preserve"> </w:t>
      </w:r>
      <w:r w:rsidRPr="00DD1815">
        <w:t>6-15</w:t>
      </w:r>
      <w:r w:rsidR="00AD0C66" w:rsidRPr="00DD1815">
        <w:t xml:space="preserve"> </w:t>
      </w:r>
      <w:r w:rsidRPr="00DD1815">
        <w:t>respondents)</w:t>
      </w:r>
      <w:r w:rsidR="00AD0C66" w:rsidRPr="00DD1815">
        <w:t xml:space="preserve"> </w:t>
      </w:r>
      <w:r w:rsidRPr="00DD1815">
        <w:t>who</w:t>
      </w:r>
      <w:r w:rsidR="00AD0C66" w:rsidRPr="00DD1815">
        <w:t xml:space="preserve"> </w:t>
      </w:r>
      <w:r w:rsidRPr="00DD1815">
        <w:t>were</w:t>
      </w:r>
      <w:r w:rsidR="00AD0C66" w:rsidRPr="00DD1815">
        <w:t xml:space="preserve"> </w:t>
      </w:r>
      <w:r w:rsidRPr="00DD1815">
        <w:t>interviewed</w:t>
      </w:r>
      <w:r w:rsidR="00AD0C66" w:rsidRPr="00DD1815">
        <w:t xml:space="preserve"> </w:t>
      </w:r>
      <w:r w:rsidRPr="00DD1815">
        <w:t>together</w:t>
      </w:r>
      <w:r w:rsidR="00AD0C66" w:rsidRPr="00DD1815">
        <w:t xml:space="preserve"> </w:t>
      </w:r>
      <w:r w:rsidRPr="00DD1815">
        <w:t>in</w:t>
      </w:r>
      <w:r w:rsidR="00AD0C66" w:rsidRPr="00DD1815">
        <w:t xml:space="preserve"> </w:t>
      </w:r>
      <w:r w:rsidRPr="00DD1815">
        <w:t>a</w:t>
      </w:r>
      <w:r w:rsidR="00AD0C66" w:rsidRPr="00DD1815">
        <w:t xml:space="preserve"> </w:t>
      </w:r>
      <w:r w:rsidRPr="00DD1815">
        <w:t>common</w:t>
      </w:r>
      <w:r w:rsidR="00AD0C66" w:rsidRPr="00DD1815">
        <w:t xml:space="preserve"> </w:t>
      </w:r>
      <w:r w:rsidRPr="00DD1815">
        <w:t>location.</w:t>
      </w:r>
      <w:r w:rsidR="00AD0C66" w:rsidRPr="00DD1815">
        <w:t xml:space="preserve"> </w:t>
      </w:r>
      <w:r w:rsidRPr="00DD1815">
        <w:t>Three</w:t>
      </w:r>
      <w:r w:rsidR="00AD0C66" w:rsidRPr="00DD1815">
        <w:t xml:space="preserve"> </w:t>
      </w:r>
      <w:r w:rsidRPr="00DD1815">
        <w:t>different</w:t>
      </w:r>
      <w:r w:rsidR="00AD0C66" w:rsidRPr="00DD1815">
        <w:t xml:space="preserve"> </w:t>
      </w:r>
      <w:r w:rsidRPr="00DD1815">
        <w:t>groups</w:t>
      </w:r>
      <w:r w:rsidR="00AD0C66" w:rsidRPr="00DD1815">
        <w:t xml:space="preserve"> </w:t>
      </w:r>
      <w:r w:rsidRPr="00DD1815">
        <w:t>were</w:t>
      </w:r>
      <w:r w:rsidR="00AD0C66" w:rsidRPr="00DD1815">
        <w:t xml:space="preserve"> </w:t>
      </w:r>
      <w:r w:rsidRPr="00DD1815">
        <w:t>interviewed</w:t>
      </w:r>
      <w:r w:rsidR="00AD0C66" w:rsidRPr="00DD1815">
        <w:t xml:space="preserve"> </w:t>
      </w:r>
      <w:r w:rsidRPr="00DD1815">
        <w:t>at</w:t>
      </w:r>
      <w:r w:rsidR="00AD0C66" w:rsidRPr="00DD1815">
        <w:t xml:space="preserve"> </w:t>
      </w:r>
      <w:r w:rsidRPr="00DD1815">
        <w:t>each</w:t>
      </w:r>
      <w:r w:rsidR="00AD0C66" w:rsidRPr="00DD1815">
        <w:t xml:space="preserve"> </w:t>
      </w:r>
      <w:r w:rsidRPr="00DD1815">
        <w:t>location:</w:t>
      </w:r>
      <w:r w:rsidR="00AD0C66" w:rsidRPr="00DD1815">
        <w:t xml:space="preserve"> </w:t>
      </w:r>
      <w:r w:rsidRPr="00DD1815">
        <w:t>men</w:t>
      </w:r>
      <w:r w:rsidR="00AD0C66" w:rsidRPr="00DD1815">
        <w:t xml:space="preserve"> </w:t>
      </w:r>
      <w:r w:rsidRPr="00DD1815">
        <w:t>only,</w:t>
      </w:r>
      <w:r w:rsidR="00AD0C66" w:rsidRPr="00DD1815">
        <w:t xml:space="preserve"> </w:t>
      </w:r>
      <w:r w:rsidRPr="00DD1815">
        <w:t>women</w:t>
      </w:r>
      <w:r w:rsidR="00AD0C66" w:rsidRPr="00DD1815">
        <w:t xml:space="preserve"> </w:t>
      </w:r>
      <w:r w:rsidRPr="00DD1815">
        <w:t>only,</w:t>
      </w:r>
      <w:r w:rsidR="00AD0C66" w:rsidRPr="00DD1815">
        <w:t xml:space="preserve"> </w:t>
      </w:r>
      <w:r w:rsidRPr="00DD1815">
        <w:t>and</w:t>
      </w:r>
      <w:r w:rsidR="00AD0C66" w:rsidRPr="00DD1815">
        <w:t xml:space="preserve"> </w:t>
      </w:r>
      <w:r w:rsidRPr="00DD1815">
        <w:t>a</w:t>
      </w:r>
      <w:r w:rsidR="00AD0C66" w:rsidRPr="00DD1815">
        <w:t xml:space="preserve"> </w:t>
      </w:r>
      <w:r w:rsidRPr="00DD1815">
        <w:t>mixed</w:t>
      </w:r>
      <w:r w:rsidR="00AD0C66" w:rsidRPr="00DD1815">
        <w:t xml:space="preserve"> </w:t>
      </w:r>
      <w:r w:rsidRPr="00DD1815">
        <w:t>youth</w:t>
      </w:r>
      <w:r w:rsidR="00AD0C66" w:rsidRPr="00DD1815">
        <w:t xml:space="preserve"> </w:t>
      </w:r>
      <w:r w:rsidRPr="00DD1815">
        <w:t>group</w:t>
      </w:r>
      <w:r w:rsidR="00A7125B" w:rsidRPr="00DD1815">
        <w:t>.</w:t>
      </w:r>
      <w:r w:rsidR="00AD0C66" w:rsidRPr="00DD1815">
        <w:t xml:space="preserve"> </w:t>
      </w:r>
      <w:r w:rsidRPr="00DD1815">
        <w:t>The</w:t>
      </w:r>
      <w:r w:rsidR="00AD0C66" w:rsidRPr="00DD1815">
        <w:t xml:space="preserve"> </w:t>
      </w:r>
      <w:r w:rsidRPr="00DD1815">
        <w:t>social</w:t>
      </w:r>
      <w:r w:rsidR="00AD0C66" w:rsidRPr="00DD1815">
        <w:t xml:space="preserve"> </w:t>
      </w:r>
      <w:r w:rsidRPr="00DD1815">
        <w:t>expert</w:t>
      </w:r>
      <w:r w:rsidR="00AD0C66" w:rsidRPr="00DD1815">
        <w:t xml:space="preserve"> </w:t>
      </w:r>
      <w:r w:rsidRPr="00DD1815">
        <w:t>and</w:t>
      </w:r>
      <w:r w:rsidR="00AD0C66" w:rsidRPr="00DD1815">
        <w:t xml:space="preserve"> </w:t>
      </w:r>
      <w:r w:rsidRPr="00DD1815">
        <w:t>field</w:t>
      </w:r>
      <w:r w:rsidR="00AD0C66" w:rsidRPr="00DD1815">
        <w:t xml:space="preserve"> </w:t>
      </w:r>
      <w:r w:rsidRPr="00DD1815">
        <w:t>assistants</w:t>
      </w:r>
      <w:r w:rsidR="00AD0C66" w:rsidRPr="00DD1815">
        <w:t xml:space="preserve"> </w:t>
      </w:r>
      <w:r w:rsidRPr="00DD1815">
        <w:t>were</w:t>
      </w:r>
      <w:r w:rsidR="00AD0C66" w:rsidRPr="00DD1815">
        <w:t xml:space="preserve"> </w:t>
      </w:r>
      <w:r w:rsidRPr="00DD1815">
        <w:t>the</w:t>
      </w:r>
      <w:r w:rsidR="00AD0C66" w:rsidRPr="00DD1815">
        <w:t xml:space="preserve"> </w:t>
      </w:r>
      <w:r w:rsidRPr="00DD1815">
        <w:t>interviewers</w:t>
      </w:r>
      <w:r w:rsidR="00AD0C66" w:rsidRPr="00DD1815">
        <w:t xml:space="preserve"> </w:t>
      </w:r>
      <w:r w:rsidRPr="00DD1815">
        <w:t>who</w:t>
      </w:r>
      <w:r w:rsidR="00AD0C66" w:rsidRPr="00DD1815">
        <w:t xml:space="preserve"> </w:t>
      </w:r>
      <w:r w:rsidRPr="00DD1815">
        <w:t>led</w:t>
      </w:r>
      <w:r w:rsidR="00AD0C66" w:rsidRPr="00DD1815">
        <w:t xml:space="preserve"> </w:t>
      </w:r>
      <w:r w:rsidRPr="00DD1815">
        <w:t>the</w:t>
      </w:r>
      <w:r w:rsidR="00AD0C66" w:rsidRPr="00DD1815">
        <w:t xml:space="preserve"> </w:t>
      </w:r>
      <w:r w:rsidRPr="00DD1815">
        <w:t>discussions</w:t>
      </w:r>
      <w:r w:rsidR="00AD0C66" w:rsidRPr="00DD1815">
        <w:t xml:space="preserve"> </w:t>
      </w:r>
      <w:r w:rsidRPr="00DD1815">
        <w:t>and</w:t>
      </w:r>
      <w:r w:rsidR="00AD0C66" w:rsidRPr="00DD1815">
        <w:t xml:space="preserve"> </w:t>
      </w:r>
      <w:r w:rsidRPr="00DD1815">
        <w:t>ensured</w:t>
      </w:r>
      <w:r w:rsidR="00AD0C66" w:rsidRPr="00DD1815">
        <w:t xml:space="preserve"> </w:t>
      </w:r>
      <w:r w:rsidRPr="00DD1815">
        <w:t>that</w:t>
      </w:r>
      <w:r w:rsidR="00AD0C66" w:rsidRPr="00DD1815">
        <w:t xml:space="preserve"> </w:t>
      </w:r>
      <w:r w:rsidRPr="00DD1815">
        <w:t>every</w:t>
      </w:r>
      <w:r w:rsidR="00AD0C66" w:rsidRPr="00DD1815">
        <w:t xml:space="preserve"> </w:t>
      </w:r>
      <w:r w:rsidRPr="00DD1815">
        <w:t>person</w:t>
      </w:r>
      <w:r w:rsidR="00AD0C66" w:rsidRPr="00DD1815">
        <w:t xml:space="preserve"> </w:t>
      </w:r>
      <w:r w:rsidRPr="00DD1815">
        <w:t>had</w:t>
      </w:r>
      <w:r w:rsidR="00AD0C66" w:rsidRPr="00DD1815">
        <w:t xml:space="preserve"> </w:t>
      </w:r>
      <w:r w:rsidRPr="00DD1815">
        <w:t>an</w:t>
      </w:r>
      <w:r w:rsidR="00AD0C66" w:rsidRPr="00DD1815">
        <w:t xml:space="preserve"> </w:t>
      </w:r>
      <w:r w:rsidRPr="00DD1815">
        <w:t>opportunity</w:t>
      </w:r>
      <w:r w:rsidR="00AD0C66" w:rsidRPr="00DD1815">
        <w:t xml:space="preserve"> </w:t>
      </w:r>
      <w:r w:rsidRPr="00DD1815">
        <w:t>to</w:t>
      </w:r>
      <w:r w:rsidR="00AD0C66" w:rsidRPr="00DD1815">
        <w:t xml:space="preserve"> </w:t>
      </w:r>
      <w:r w:rsidRPr="00DD1815">
        <w:t>respond.</w:t>
      </w:r>
      <w:r w:rsidR="00AD0C66" w:rsidRPr="00DD1815">
        <w:t xml:space="preserve"> </w:t>
      </w:r>
      <w:r w:rsidRPr="00DD1815">
        <w:t>A</w:t>
      </w:r>
      <w:r w:rsidR="00AD0C66" w:rsidRPr="00DD1815">
        <w:t xml:space="preserve"> </w:t>
      </w:r>
      <w:r w:rsidRPr="00DD1815">
        <w:t>total</w:t>
      </w:r>
      <w:r w:rsidR="00AD0C66" w:rsidRPr="00DD1815">
        <w:t xml:space="preserve"> </w:t>
      </w:r>
      <w:r w:rsidRPr="00DD1815">
        <w:t>of</w:t>
      </w:r>
      <w:r w:rsidR="00AD0C66" w:rsidRPr="00DD1815">
        <w:t xml:space="preserve"> </w:t>
      </w:r>
      <w:r w:rsidR="00F93D60" w:rsidRPr="00DD1815">
        <w:t>449</w:t>
      </w:r>
      <w:r w:rsidR="00AD0C66" w:rsidRPr="00DD1815">
        <w:t xml:space="preserve"> </w:t>
      </w:r>
      <w:r w:rsidR="00A758F9" w:rsidRPr="00DD1815">
        <w:t>PAPs</w:t>
      </w:r>
      <w:r w:rsidR="00AD0C66" w:rsidRPr="00DD1815">
        <w:t xml:space="preserve"> </w:t>
      </w:r>
      <w:r w:rsidRPr="00DD1815">
        <w:t>were</w:t>
      </w:r>
      <w:r w:rsidR="00AD0C66" w:rsidRPr="00DD1815">
        <w:t xml:space="preserve"> </w:t>
      </w:r>
      <w:r w:rsidR="00F93D60" w:rsidRPr="00DD1815">
        <w:t xml:space="preserve">consulted through 48 FDGs where </w:t>
      </w:r>
      <w:r w:rsidR="00132CDF" w:rsidRPr="00DD1815">
        <w:t>246 adults (</w:t>
      </w:r>
      <w:r w:rsidR="00F93D60" w:rsidRPr="00DD1815">
        <w:t>176 males, 70 females</w:t>
      </w:r>
      <w:r w:rsidR="00132CDF" w:rsidRPr="00DD1815">
        <w:t>)</w:t>
      </w:r>
      <w:r w:rsidR="00F93D60" w:rsidRPr="00DD1815">
        <w:t xml:space="preserve"> and 203 youths (95 males and 108 females) as presented in </w:t>
      </w:r>
      <w:r w:rsidR="00610B0C" w:rsidRPr="00DD1815">
        <w:rPr>
          <w:b/>
          <w:bCs/>
        </w:rPr>
        <w:fldChar w:fldCharType="begin"/>
      </w:r>
      <w:r w:rsidR="00610B0C" w:rsidRPr="00DD1815">
        <w:rPr>
          <w:b/>
          <w:bCs/>
        </w:rPr>
        <w:instrText xml:space="preserve"> REF _Ref200373910 \h </w:instrText>
      </w:r>
      <w:r w:rsidR="00E23553" w:rsidRPr="00DD1815">
        <w:rPr>
          <w:b/>
          <w:bCs/>
        </w:rPr>
        <w:instrText xml:space="preserve"> \* MERGEFORMAT </w:instrText>
      </w:r>
      <w:r w:rsidR="00610B0C" w:rsidRPr="00DD1815">
        <w:rPr>
          <w:b/>
          <w:bCs/>
        </w:rPr>
      </w:r>
      <w:r w:rsidR="00610B0C" w:rsidRPr="00DD1815">
        <w:rPr>
          <w:b/>
          <w:bCs/>
        </w:rPr>
        <w:fldChar w:fldCharType="separate"/>
      </w:r>
      <w:r w:rsidR="002B7351" w:rsidRPr="00DD1815">
        <w:rPr>
          <w:b/>
          <w:bCs/>
        </w:rPr>
        <w:t xml:space="preserve">Table </w:t>
      </w:r>
      <w:r w:rsidR="002B7351" w:rsidRPr="00DD1815">
        <w:rPr>
          <w:b/>
          <w:bCs/>
          <w:noProof/>
        </w:rPr>
        <w:t>2</w:t>
      </w:r>
      <w:r w:rsidR="00610B0C" w:rsidRPr="00DD1815">
        <w:rPr>
          <w:b/>
          <w:bCs/>
        </w:rPr>
        <w:fldChar w:fldCharType="end"/>
      </w:r>
      <w:r w:rsidR="00EF3014" w:rsidRPr="00DD1815">
        <w:t xml:space="preserve"> below</w:t>
      </w:r>
      <w:r w:rsidRPr="00DD1815">
        <w:t>.</w:t>
      </w:r>
    </w:p>
    <w:p w14:paraId="654D870D" w14:textId="77777777" w:rsidR="00935CA0" w:rsidRPr="00DD1815" w:rsidRDefault="00935CA0" w:rsidP="00DD1815">
      <w:pPr>
        <w:spacing w:line="276" w:lineRule="auto"/>
        <w:jc w:val="both"/>
      </w:pPr>
    </w:p>
    <w:p w14:paraId="222BF5B2" w14:textId="0491C4A6" w:rsidR="00610B0C" w:rsidRPr="00DD1815" w:rsidRDefault="00610B0C" w:rsidP="00DD1815">
      <w:pPr>
        <w:pStyle w:val="Caption"/>
        <w:spacing w:before="0" w:after="0"/>
        <w:rPr>
          <w:szCs w:val="24"/>
        </w:rPr>
      </w:pPr>
      <w:bookmarkStart w:id="539" w:name="_Ref200373910"/>
      <w:bookmarkStart w:id="540" w:name="_Toc210567805"/>
      <w:r w:rsidRPr="00DD1815">
        <w:rPr>
          <w:szCs w:val="24"/>
        </w:rPr>
        <w:t xml:space="preserve">Table </w:t>
      </w:r>
      <w:r w:rsidR="002B7351" w:rsidRPr="00DD1815">
        <w:rPr>
          <w:szCs w:val="24"/>
        </w:rPr>
        <w:fldChar w:fldCharType="begin"/>
      </w:r>
      <w:r w:rsidR="002B7351" w:rsidRPr="00DD1815">
        <w:rPr>
          <w:szCs w:val="24"/>
        </w:rPr>
        <w:instrText xml:space="preserve"> SEQ Table \* ARABIC </w:instrText>
      </w:r>
      <w:r w:rsidR="002B7351" w:rsidRPr="00DD1815">
        <w:rPr>
          <w:szCs w:val="24"/>
        </w:rPr>
        <w:fldChar w:fldCharType="separate"/>
      </w:r>
      <w:r w:rsidR="002B7351" w:rsidRPr="00DD1815">
        <w:rPr>
          <w:noProof/>
          <w:szCs w:val="24"/>
        </w:rPr>
        <w:t>2</w:t>
      </w:r>
      <w:r w:rsidR="002B7351" w:rsidRPr="00DD1815">
        <w:rPr>
          <w:noProof/>
          <w:szCs w:val="24"/>
        </w:rPr>
        <w:fldChar w:fldCharType="end"/>
      </w:r>
      <w:bookmarkEnd w:id="539"/>
      <w:r w:rsidRPr="00DD1815">
        <w:rPr>
          <w:szCs w:val="24"/>
        </w:rPr>
        <w:t>: Details of FGDs conducted along the road.</w:t>
      </w:r>
      <w:bookmarkEnd w:id="540"/>
    </w:p>
    <w:tbl>
      <w:tblPr>
        <w:tblW w:w="49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0"/>
        <w:gridCol w:w="1737"/>
        <w:gridCol w:w="1955"/>
        <w:gridCol w:w="2031"/>
        <w:gridCol w:w="816"/>
        <w:gridCol w:w="1000"/>
      </w:tblGrid>
      <w:tr w:rsidR="00BB0072" w:rsidRPr="00DD1815" w14:paraId="1C39081B" w14:textId="77777777" w:rsidTr="00935CA0">
        <w:trPr>
          <w:trHeight w:val="20"/>
          <w:jc w:val="center"/>
        </w:trPr>
        <w:tc>
          <w:tcPr>
            <w:tcW w:w="476" w:type="pct"/>
            <w:vMerge w:val="restart"/>
            <w:shd w:val="clear" w:color="auto" w:fill="D1D1D1"/>
            <w:hideMark/>
          </w:tcPr>
          <w:p w14:paraId="21211849" w14:textId="77777777" w:rsidR="00BB0072" w:rsidRPr="00DD1815" w:rsidRDefault="00BB0072" w:rsidP="00DD1815">
            <w:pPr>
              <w:spacing w:line="276" w:lineRule="auto"/>
              <w:jc w:val="both"/>
              <w:rPr>
                <w:b/>
                <w:bCs/>
                <w:color w:val="000000"/>
              </w:rPr>
            </w:pPr>
            <w:r w:rsidRPr="00DD1815">
              <w:rPr>
                <w:b/>
                <w:bCs/>
                <w:color w:val="000000"/>
              </w:rPr>
              <w:t>Group</w:t>
            </w:r>
            <w:r w:rsidR="00AD0C66" w:rsidRPr="00DD1815">
              <w:rPr>
                <w:b/>
                <w:bCs/>
                <w:color w:val="000000"/>
              </w:rPr>
              <w:t xml:space="preserve"> </w:t>
            </w:r>
            <w:r w:rsidRPr="00DD1815">
              <w:rPr>
                <w:b/>
                <w:bCs/>
                <w:color w:val="000000"/>
              </w:rPr>
              <w:t>Village</w:t>
            </w:r>
            <w:r w:rsidR="00AD0C66" w:rsidRPr="00DD1815">
              <w:rPr>
                <w:b/>
                <w:bCs/>
                <w:color w:val="000000"/>
              </w:rPr>
              <w:t xml:space="preserve"> </w:t>
            </w:r>
            <w:r w:rsidRPr="00DD1815">
              <w:rPr>
                <w:b/>
                <w:bCs/>
                <w:color w:val="000000"/>
              </w:rPr>
              <w:t>Head</w:t>
            </w:r>
          </w:p>
        </w:tc>
        <w:tc>
          <w:tcPr>
            <w:tcW w:w="1033" w:type="pct"/>
            <w:vMerge w:val="restart"/>
            <w:shd w:val="clear" w:color="auto" w:fill="D1D1D1"/>
            <w:hideMark/>
          </w:tcPr>
          <w:p w14:paraId="0DAD722D" w14:textId="77777777" w:rsidR="00BB0072" w:rsidRPr="00DD1815" w:rsidRDefault="00BB0072" w:rsidP="00DD1815">
            <w:pPr>
              <w:spacing w:line="276" w:lineRule="auto"/>
              <w:jc w:val="both"/>
              <w:rPr>
                <w:b/>
                <w:bCs/>
                <w:color w:val="000000"/>
              </w:rPr>
            </w:pPr>
            <w:r w:rsidRPr="00DD1815">
              <w:rPr>
                <w:b/>
                <w:bCs/>
                <w:color w:val="000000"/>
              </w:rPr>
              <w:t>Number</w:t>
            </w:r>
            <w:r w:rsidR="00AD0C66" w:rsidRPr="00DD1815">
              <w:rPr>
                <w:b/>
                <w:bCs/>
                <w:color w:val="000000"/>
              </w:rPr>
              <w:t xml:space="preserve"> </w:t>
            </w:r>
            <w:r w:rsidRPr="00DD1815">
              <w:rPr>
                <w:b/>
                <w:bCs/>
                <w:color w:val="000000"/>
              </w:rPr>
              <w:t>of</w:t>
            </w:r>
            <w:r w:rsidR="00AD0C66" w:rsidRPr="00DD1815">
              <w:rPr>
                <w:b/>
                <w:bCs/>
                <w:color w:val="000000"/>
              </w:rPr>
              <w:t xml:space="preserve"> </w:t>
            </w:r>
            <w:r w:rsidRPr="00DD1815">
              <w:rPr>
                <w:b/>
                <w:bCs/>
                <w:color w:val="000000"/>
              </w:rPr>
              <w:t>FGDs</w:t>
            </w:r>
          </w:p>
        </w:tc>
        <w:tc>
          <w:tcPr>
            <w:tcW w:w="1155" w:type="pct"/>
            <w:vMerge w:val="restart"/>
            <w:shd w:val="clear" w:color="auto" w:fill="D1D1D1"/>
            <w:hideMark/>
          </w:tcPr>
          <w:p w14:paraId="5201F107" w14:textId="77777777" w:rsidR="00BB0072" w:rsidRPr="00DD1815" w:rsidRDefault="00BB0072" w:rsidP="00DD1815">
            <w:pPr>
              <w:spacing w:line="276" w:lineRule="auto"/>
              <w:jc w:val="both"/>
              <w:rPr>
                <w:b/>
                <w:bCs/>
                <w:color w:val="000000"/>
              </w:rPr>
            </w:pPr>
            <w:r w:rsidRPr="00DD1815">
              <w:rPr>
                <w:b/>
                <w:bCs/>
                <w:color w:val="000000"/>
              </w:rPr>
              <w:t>Males</w:t>
            </w:r>
            <w:r w:rsidR="00AD0C66" w:rsidRPr="00DD1815">
              <w:rPr>
                <w:b/>
                <w:bCs/>
                <w:color w:val="000000"/>
              </w:rPr>
              <w:t xml:space="preserve"> </w:t>
            </w:r>
            <w:r w:rsidRPr="00DD1815">
              <w:rPr>
                <w:b/>
                <w:bCs/>
                <w:color w:val="000000"/>
              </w:rPr>
              <w:t>FGD</w:t>
            </w:r>
            <w:r w:rsidR="00AD0C66" w:rsidRPr="00DD1815">
              <w:rPr>
                <w:b/>
                <w:bCs/>
                <w:color w:val="000000"/>
              </w:rPr>
              <w:t xml:space="preserve"> </w:t>
            </w:r>
            <w:r w:rsidRPr="00DD1815">
              <w:rPr>
                <w:b/>
                <w:bCs/>
                <w:color w:val="000000"/>
              </w:rPr>
              <w:t>(Number</w:t>
            </w:r>
            <w:r w:rsidR="00AD0C66" w:rsidRPr="00DD1815">
              <w:rPr>
                <w:b/>
                <w:bCs/>
                <w:color w:val="000000"/>
              </w:rPr>
              <w:t xml:space="preserve"> </w:t>
            </w:r>
            <w:r w:rsidRPr="00DD1815">
              <w:rPr>
                <w:b/>
                <w:bCs/>
                <w:color w:val="000000"/>
              </w:rPr>
              <w:t>of</w:t>
            </w:r>
            <w:r w:rsidR="00AD0C66" w:rsidRPr="00DD1815">
              <w:rPr>
                <w:b/>
                <w:bCs/>
                <w:color w:val="000000"/>
              </w:rPr>
              <w:t xml:space="preserve"> </w:t>
            </w:r>
            <w:r w:rsidRPr="00DD1815">
              <w:rPr>
                <w:b/>
                <w:bCs/>
                <w:color w:val="000000"/>
              </w:rPr>
              <w:t>Participants)</w:t>
            </w:r>
          </w:p>
        </w:tc>
        <w:tc>
          <w:tcPr>
            <w:tcW w:w="1198" w:type="pct"/>
            <w:vMerge w:val="restart"/>
            <w:shd w:val="clear" w:color="auto" w:fill="D1D1D1"/>
            <w:hideMark/>
          </w:tcPr>
          <w:p w14:paraId="2F887ABA" w14:textId="77777777" w:rsidR="00BB0072" w:rsidRPr="00DD1815" w:rsidRDefault="00BB0072" w:rsidP="00DD1815">
            <w:pPr>
              <w:spacing w:line="276" w:lineRule="auto"/>
              <w:jc w:val="both"/>
              <w:rPr>
                <w:b/>
                <w:bCs/>
                <w:color w:val="000000"/>
              </w:rPr>
            </w:pPr>
            <w:r w:rsidRPr="00DD1815">
              <w:rPr>
                <w:b/>
                <w:bCs/>
                <w:color w:val="000000"/>
              </w:rPr>
              <w:t>Female</w:t>
            </w:r>
            <w:r w:rsidR="00AD0C66" w:rsidRPr="00DD1815">
              <w:rPr>
                <w:b/>
                <w:bCs/>
                <w:color w:val="000000"/>
              </w:rPr>
              <w:t xml:space="preserve"> </w:t>
            </w:r>
            <w:r w:rsidRPr="00DD1815">
              <w:rPr>
                <w:b/>
                <w:bCs/>
                <w:color w:val="000000"/>
              </w:rPr>
              <w:t>FGD</w:t>
            </w:r>
            <w:r w:rsidR="00AD0C66" w:rsidRPr="00DD1815">
              <w:rPr>
                <w:b/>
                <w:bCs/>
                <w:color w:val="000000"/>
              </w:rPr>
              <w:t xml:space="preserve"> </w:t>
            </w:r>
            <w:r w:rsidRPr="00DD1815">
              <w:rPr>
                <w:b/>
                <w:bCs/>
                <w:color w:val="000000"/>
              </w:rPr>
              <w:t>(Number</w:t>
            </w:r>
            <w:r w:rsidR="00AD0C66" w:rsidRPr="00DD1815">
              <w:rPr>
                <w:b/>
                <w:bCs/>
                <w:color w:val="000000"/>
              </w:rPr>
              <w:t xml:space="preserve"> </w:t>
            </w:r>
            <w:r w:rsidRPr="00DD1815">
              <w:rPr>
                <w:b/>
                <w:bCs/>
                <w:color w:val="000000"/>
              </w:rPr>
              <w:t>of</w:t>
            </w:r>
            <w:r w:rsidR="00AD0C66" w:rsidRPr="00DD1815">
              <w:rPr>
                <w:b/>
                <w:bCs/>
                <w:color w:val="000000"/>
              </w:rPr>
              <w:t xml:space="preserve"> </w:t>
            </w:r>
            <w:r w:rsidRPr="00DD1815">
              <w:rPr>
                <w:b/>
                <w:bCs/>
                <w:color w:val="000000"/>
              </w:rPr>
              <w:t>Participants)</w:t>
            </w:r>
          </w:p>
        </w:tc>
        <w:tc>
          <w:tcPr>
            <w:tcW w:w="1138" w:type="pct"/>
            <w:gridSpan w:val="2"/>
            <w:shd w:val="clear" w:color="auto" w:fill="D1D1D1"/>
            <w:hideMark/>
          </w:tcPr>
          <w:p w14:paraId="21D8FB9A" w14:textId="77777777" w:rsidR="00BB0072" w:rsidRPr="00DD1815" w:rsidRDefault="00BB0072" w:rsidP="00DD1815">
            <w:pPr>
              <w:spacing w:line="276" w:lineRule="auto"/>
              <w:jc w:val="both"/>
              <w:rPr>
                <w:b/>
                <w:bCs/>
                <w:color w:val="000000"/>
              </w:rPr>
            </w:pPr>
            <w:r w:rsidRPr="00DD1815">
              <w:rPr>
                <w:b/>
                <w:bCs/>
                <w:color w:val="000000"/>
              </w:rPr>
              <w:t>Youth</w:t>
            </w:r>
            <w:r w:rsidR="00AD0C66" w:rsidRPr="00DD1815">
              <w:rPr>
                <w:b/>
                <w:bCs/>
                <w:color w:val="000000"/>
              </w:rPr>
              <w:t xml:space="preserve"> </w:t>
            </w:r>
            <w:r w:rsidRPr="00DD1815">
              <w:rPr>
                <w:b/>
                <w:bCs/>
                <w:color w:val="000000"/>
              </w:rPr>
              <w:t>Group</w:t>
            </w:r>
          </w:p>
        </w:tc>
      </w:tr>
      <w:tr w:rsidR="00BB0072" w:rsidRPr="00DD1815" w14:paraId="731B2231" w14:textId="77777777" w:rsidTr="00935CA0">
        <w:trPr>
          <w:trHeight w:val="20"/>
          <w:jc w:val="center"/>
        </w:trPr>
        <w:tc>
          <w:tcPr>
            <w:tcW w:w="476" w:type="pct"/>
            <w:vMerge/>
            <w:vAlign w:val="center"/>
            <w:hideMark/>
          </w:tcPr>
          <w:p w14:paraId="52F8C062" w14:textId="77777777" w:rsidR="00BB0072" w:rsidRPr="00DD1815" w:rsidRDefault="00BB0072" w:rsidP="00DD1815">
            <w:pPr>
              <w:spacing w:line="276" w:lineRule="auto"/>
              <w:jc w:val="both"/>
              <w:rPr>
                <w:color w:val="000000"/>
              </w:rPr>
            </w:pPr>
          </w:p>
        </w:tc>
        <w:tc>
          <w:tcPr>
            <w:tcW w:w="1033" w:type="pct"/>
            <w:vMerge/>
            <w:vAlign w:val="center"/>
            <w:hideMark/>
          </w:tcPr>
          <w:p w14:paraId="2BF961DE" w14:textId="77777777" w:rsidR="00BB0072" w:rsidRPr="00DD1815" w:rsidRDefault="00BB0072" w:rsidP="00DD1815">
            <w:pPr>
              <w:spacing w:line="276" w:lineRule="auto"/>
              <w:jc w:val="both"/>
              <w:rPr>
                <w:color w:val="000000"/>
              </w:rPr>
            </w:pPr>
          </w:p>
        </w:tc>
        <w:tc>
          <w:tcPr>
            <w:tcW w:w="1155" w:type="pct"/>
            <w:vMerge/>
            <w:vAlign w:val="center"/>
            <w:hideMark/>
          </w:tcPr>
          <w:p w14:paraId="192C5B91" w14:textId="77777777" w:rsidR="00BB0072" w:rsidRPr="00DD1815" w:rsidRDefault="00BB0072" w:rsidP="00DD1815">
            <w:pPr>
              <w:spacing w:line="276" w:lineRule="auto"/>
              <w:jc w:val="both"/>
              <w:rPr>
                <w:color w:val="000000"/>
              </w:rPr>
            </w:pPr>
          </w:p>
        </w:tc>
        <w:tc>
          <w:tcPr>
            <w:tcW w:w="1198" w:type="pct"/>
            <w:vMerge/>
            <w:vAlign w:val="center"/>
            <w:hideMark/>
          </w:tcPr>
          <w:p w14:paraId="55C17BF4" w14:textId="77777777" w:rsidR="00BB0072" w:rsidRPr="00DD1815" w:rsidRDefault="00BB0072" w:rsidP="00DD1815">
            <w:pPr>
              <w:spacing w:line="276" w:lineRule="auto"/>
              <w:jc w:val="both"/>
              <w:rPr>
                <w:color w:val="000000"/>
              </w:rPr>
            </w:pPr>
          </w:p>
        </w:tc>
        <w:tc>
          <w:tcPr>
            <w:tcW w:w="505" w:type="pct"/>
            <w:shd w:val="clear" w:color="auto" w:fill="D1D1D1"/>
            <w:hideMark/>
          </w:tcPr>
          <w:p w14:paraId="7ABD14E8" w14:textId="77777777" w:rsidR="00BB0072" w:rsidRPr="00DD1815" w:rsidRDefault="00BB0072" w:rsidP="00DD1815">
            <w:pPr>
              <w:spacing w:line="276" w:lineRule="auto"/>
              <w:jc w:val="both"/>
              <w:rPr>
                <w:b/>
                <w:bCs/>
                <w:i/>
                <w:iCs/>
                <w:color w:val="000000"/>
              </w:rPr>
            </w:pPr>
            <w:r w:rsidRPr="00DD1815">
              <w:rPr>
                <w:b/>
                <w:bCs/>
                <w:i/>
                <w:iCs/>
                <w:color w:val="000000"/>
              </w:rPr>
              <w:t>Males</w:t>
            </w:r>
          </w:p>
        </w:tc>
        <w:tc>
          <w:tcPr>
            <w:tcW w:w="634" w:type="pct"/>
            <w:shd w:val="clear" w:color="auto" w:fill="D1D1D1"/>
            <w:hideMark/>
          </w:tcPr>
          <w:p w14:paraId="42D7FD3F" w14:textId="77777777" w:rsidR="00BB0072" w:rsidRPr="00DD1815" w:rsidRDefault="00BB0072" w:rsidP="00DD1815">
            <w:pPr>
              <w:spacing w:line="276" w:lineRule="auto"/>
              <w:jc w:val="both"/>
              <w:rPr>
                <w:b/>
                <w:bCs/>
                <w:i/>
                <w:iCs/>
                <w:color w:val="000000"/>
              </w:rPr>
            </w:pPr>
            <w:r w:rsidRPr="00DD1815">
              <w:rPr>
                <w:b/>
                <w:bCs/>
                <w:i/>
                <w:iCs/>
                <w:color w:val="000000"/>
              </w:rPr>
              <w:t>Female</w:t>
            </w:r>
          </w:p>
        </w:tc>
      </w:tr>
      <w:tr w:rsidR="00BB0072" w:rsidRPr="00DD1815" w14:paraId="416E9907" w14:textId="77777777" w:rsidTr="00935CA0">
        <w:trPr>
          <w:trHeight w:val="20"/>
          <w:jc w:val="center"/>
        </w:trPr>
        <w:tc>
          <w:tcPr>
            <w:tcW w:w="476" w:type="pct"/>
            <w:shd w:val="clear" w:color="auto" w:fill="C1E4F5"/>
          </w:tcPr>
          <w:p w14:paraId="72FB9680" w14:textId="77777777" w:rsidR="00BB0072" w:rsidRPr="00DD1815" w:rsidRDefault="00BB0072" w:rsidP="00DD1815">
            <w:pPr>
              <w:spacing w:line="276" w:lineRule="auto"/>
              <w:jc w:val="both"/>
              <w:rPr>
                <w:b/>
                <w:bCs/>
                <w:i/>
                <w:iCs/>
                <w:color w:val="000000"/>
              </w:rPr>
            </w:pPr>
            <w:r w:rsidRPr="00DD1815">
              <w:rPr>
                <w:b/>
                <w:bCs/>
                <w:i/>
                <w:iCs/>
                <w:color w:val="000000"/>
              </w:rPr>
              <w:t>Machinga</w:t>
            </w:r>
            <w:r w:rsidR="00AD0C66" w:rsidRPr="00DD1815">
              <w:rPr>
                <w:b/>
                <w:bCs/>
                <w:i/>
                <w:iCs/>
                <w:color w:val="000000"/>
              </w:rPr>
              <w:t xml:space="preserve"> </w:t>
            </w:r>
            <w:r w:rsidRPr="00DD1815">
              <w:rPr>
                <w:b/>
                <w:bCs/>
                <w:i/>
                <w:iCs/>
                <w:color w:val="000000"/>
              </w:rPr>
              <w:t>District</w:t>
            </w:r>
          </w:p>
        </w:tc>
        <w:tc>
          <w:tcPr>
            <w:tcW w:w="1033" w:type="pct"/>
            <w:shd w:val="clear" w:color="auto" w:fill="C1E4F5"/>
          </w:tcPr>
          <w:p w14:paraId="38C9B180" w14:textId="77777777" w:rsidR="00BB0072" w:rsidRPr="00DD1815" w:rsidRDefault="00BB0072" w:rsidP="00DD1815">
            <w:pPr>
              <w:spacing w:line="276" w:lineRule="auto"/>
              <w:jc w:val="both"/>
              <w:rPr>
                <w:color w:val="000000"/>
              </w:rPr>
            </w:pPr>
          </w:p>
        </w:tc>
        <w:tc>
          <w:tcPr>
            <w:tcW w:w="1155" w:type="pct"/>
            <w:shd w:val="clear" w:color="auto" w:fill="C1E4F5"/>
          </w:tcPr>
          <w:p w14:paraId="2CAB3EDD" w14:textId="77777777" w:rsidR="00BB0072" w:rsidRPr="00DD1815" w:rsidRDefault="00BB0072" w:rsidP="00DD1815">
            <w:pPr>
              <w:spacing w:line="276" w:lineRule="auto"/>
              <w:jc w:val="both"/>
              <w:rPr>
                <w:color w:val="000000"/>
              </w:rPr>
            </w:pPr>
          </w:p>
        </w:tc>
        <w:tc>
          <w:tcPr>
            <w:tcW w:w="1198" w:type="pct"/>
            <w:shd w:val="clear" w:color="auto" w:fill="C1E4F5"/>
          </w:tcPr>
          <w:p w14:paraId="40976313" w14:textId="77777777" w:rsidR="00BB0072" w:rsidRPr="00DD1815" w:rsidRDefault="00BB0072" w:rsidP="00DD1815">
            <w:pPr>
              <w:spacing w:line="276" w:lineRule="auto"/>
              <w:jc w:val="both"/>
              <w:rPr>
                <w:color w:val="000000"/>
              </w:rPr>
            </w:pPr>
          </w:p>
        </w:tc>
        <w:tc>
          <w:tcPr>
            <w:tcW w:w="505" w:type="pct"/>
            <w:shd w:val="clear" w:color="auto" w:fill="C1E4F5"/>
          </w:tcPr>
          <w:p w14:paraId="0AC0B1FD" w14:textId="77777777" w:rsidR="00BB0072" w:rsidRPr="00DD1815" w:rsidRDefault="00BB0072" w:rsidP="00DD1815">
            <w:pPr>
              <w:spacing w:line="276" w:lineRule="auto"/>
              <w:jc w:val="both"/>
              <w:rPr>
                <w:color w:val="000000"/>
              </w:rPr>
            </w:pPr>
          </w:p>
        </w:tc>
        <w:tc>
          <w:tcPr>
            <w:tcW w:w="634" w:type="pct"/>
            <w:shd w:val="clear" w:color="auto" w:fill="C1E4F5"/>
          </w:tcPr>
          <w:p w14:paraId="1D78E179" w14:textId="77777777" w:rsidR="00BB0072" w:rsidRPr="00DD1815" w:rsidRDefault="00BB0072" w:rsidP="00DD1815">
            <w:pPr>
              <w:spacing w:line="276" w:lineRule="auto"/>
              <w:jc w:val="both"/>
              <w:rPr>
                <w:color w:val="000000"/>
              </w:rPr>
            </w:pPr>
          </w:p>
        </w:tc>
      </w:tr>
      <w:tr w:rsidR="00BB0072" w:rsidRPr="00DD1815" w14:paraId="2315E2BF" w14:textId="77777777" w:rsidTr="00935CA0">
        <w:trPr>
          <w:trHeight w:val="20"/>
          <w:jc w:val="center"/>
        </w:trPr>
        <w:tc>
          <w:tcPr>
            <w:tcW w:w="476" w:type="pct"/>
          </w:tcPr>
          <w:p w14:paraId="4AF1729D" w14:textId="77777777" w:rsidR="00BB0072" w:rsidRPr="00DD1815" w:rsidRDefault="00BB0072" w:rsidP="00DD1815">
            <w:pPr>
              <w:spacing w:line="276" w:lineRule="auto"/>
              <w:jc w:val="both"/>
              <w:rPr>
                <w:color w:val="000000"/>
              </w:rPr>
            </w:pPr>
            <w:r w:rsidRPr="00DD1815">
              <w:rPr>
                <w:color w:val="000000"/>
              </w:rPr>
              <w:t>Chibwana</w:t>
            </w:r>
            <w:r w:rsidR="00AD0C66" w:rsidRPr="00DD1815">
              <w:rPr>
                <w:color w:val="000000"/>
              </w:rPr>
              <w:t xml:space="preserve"> </w:t>
            </w:r>
          </w:p>
        </w:tc>
        <w:tc>
          <w:tcPr>
            <w:tcW w:w="1033" w:type="pct"/>
          </w:tcPr>
          <w:p w14:paraId="2BC6DF68" w14:textId="77777777" w:rsidR="00BB0072" w:rsidRPr="00DD1815" w:rsidRDefault="00BB0072" w:rsidP="00DD1815">
            <w:pPr>
              <w:spacing w:line="276" w:lineRule="auto"/>
              <w:jc w:val="center"/>
              <w:rPr>
                <w:color w:val="000000"/>
              </w:rPr>
            </w:pPr>
            <w:r w:rsidRPr="00DD1815">
              <w:rPr>
                <w:color w:val="000000"/>
              </w:rPr>
              <w:t>3</w:t>
            </w:r>
          </w:p>
        </w:tc>
        <w:tc>
          <w:tcPr>
            <w:tcW w:w="1155" w:type="pct"/>
          </w:tcPr>
          <w:p w14:paraId="0775619E" w14:textId="77777777" w:rsidR="00BB0072" w:rsidRPr="00DD1815" w:rsidRDefault="00BB0072" w:rsidP="00DD1815">
            <w:pPr>
              <w:spacing w:line="276" w:lineRule="auto"/>
              <w:jc w:val="center"/>
              <w:rPr>
                <w:color w:val="000000"/>
              </w:rPr>
            </w:pPr>
            <w:r w:rsidRPr="00DD1815">
              <w:rPr>
                <w:color w:val="000000"/>
              </w:rPr>
              <w:t>9</w:t>
            </w:r>
          </w:p>
        </w:tc>
        <w:tc>
          <w:tcPr>
            <w:tcW w:w="1198" w:type="pct"/>
          </w:tcPr>
          <w:p w14:paraId="3D2E8CCB" w14:textId="77777777" w:rsidR="00BB0072" w:rsidRPr="00DD1815" w:rsidRDefault="00BB0072" w:rsidP="00DD1815">
            <w:pPr>
              <w:spacing w:line="276" w:lineRule="auto"/>
              <w:jc w:val="center"/>
              <w:rPr>
                <w:color w:val="000000"/>
              </w:rPr>
            </w:pPr>
            <w:r w:rsidRPr="00DD1815">
              <w:rPr>
                <w:color w:val="000000"/>
              </w:rPr>
              <w:t>16</w:t>
            </w:r>
          </w:p>
        </w:tc>
        <w:tc>
          <w:tcPr>
            <w:tcW w:w="505" w:type="pct"/>
          </w:tcPr>
          <w:p w14:paraId="3DDC0989" w14:textId="77777777" w:rsidR="00BB0072" w:rsidRPr="00DD1815" w:rsidRDefault="00BB0072" w:rsidP="00DD1815">
            <w:pPr>
              <w:spacing w:line="276" w:lineRule="auto"/>
              <w:jc w:val="center"/>
              <w:rPr>
                <w:color w:val="000000"/>
              </w:rPr>
            </w:pPr>
            <w:r w:rsidRPr="00DD1815">
              <w:rPr>
                <w:color w:val="000000"/>
              </w:rPr>
              <w:t>9</w:t>
            </w:r>
          </w:p>
        </w:tc>
        <w:tc>
          <w:tcPr>
            <w:tcW w:w="634" w:type="pct"/>
          </w:tcPr>
          <w:p w14:paraId="3D6692AE" w14:textId="77777777" w:rsidR="00BB0072" w:rsidRPr="00DD1815" w:rsidRDefault="00BB0072" w:rsidP="00DD1815">
            <w:pPr>
              <w:spacing w:line="276" w:lineRule="auto"/>
              <w:jc w:val="center"/>
              <w:rPr>
                <w:color w:val="000000"/>
              </w:rPr>
            </w:pPr>
            <w:r w:rsidRPr="00DD1815">
              <w:rPr>
                <w:color w:val="000000"/>
              </w:rPr>
              <w:t>7</w:t>
            </w:r>
          </w:p>
        </w:tc>
      </w:tr>
      <w:tr w:rsidR="00BB0072" w:rsidRPr="00DD1815" w14:paraId="19752068" w14:textId="77777777" w:rsidTr="00935CA0">
        <w:trPr>
          <w:trHeight w:val="20"/>
          <w:jc w:val="center"/>
        </w:trPr>
        <w:tc>
          <w:tcPr>
            <w:tcW w:w="476" w:type="pct"/>
            <w:hideMark/>
          </w:tcPr>
          <w:p w14:paraId="19A88272" w14:textId="77777777" w:rsidR="00BB0072" w:rsidRPr="00DD1815" w:rsidRDefault="00BB0072" w:rsidP="00DD1815">
            <w:pPr>
              <w:spacing w:line="276" w:lineRule="auto"/>
              <w:jc w:val="both"/>
              <w:rPr>
                <w:color w:val="000000"/>
              </w:rPr>
            </w:pPr>
            <w:r w:rsidRPr="00DD1815">
              <w:rPr>
                <w:color w:val="000000"/>
              </w:rPr>
              <w:t>Malindima</w:t>
            </w:r>
          </w:p>
        </w:tc>
        <w:tc>
          <w:tcPr>
            <w:tcW w:w="1033" w:type="pct"/>
            <w:hideMark/>
          </w:tcPr>
          <w:p w14:paraId="70A106B5" w14:textId="77777777" w:rsidR="00BB0072" w:rsidRPr="00DD1815" w:rsidRDefault="00BB0072" w:rsidP="00DD1815">
            <w:pPr>
              <w:spacing w:line="276" w:lineRule="auto"/>
              <w:jc w:val="center"/>
              <w:rPr>
                <w:color w:val="000000"/>
              </w:rPr>
            </w:pPr>
            <w:r w:rsidRPr="00DD1815">
              <w:rPr>
                <w:color w:val="000000"/>
              </w:rPr>
              <w:t>3</w:t>
            </w:r>
          </w:p>
        </w:tc>
        <w:tc>
          <w:tcPr>
            <w:tcW w:w="1155" w:type="pct"/>
            <w:hideMark/>
          </w:tcPr>
          <w:p w14:paraId="6C8B4FE7" w14:textId="77777777" w:rsidR="00BB0072" w:rsidRPr="00DD1815" w:rsidRDefault="00BB0072" w:rsidP="00DD1815">
            <w:pPr>
              <w:spacing w:line="276" w:lineRule="auto"/>
              <w:jc w:val="center"/>
              <w:rPr>
                <w:color w:val="000000"/>
              </w:rPr>
            </w:pPr>
            <w:r w:rsidRPr="00DD1815">
              <w:rPr>
                <w:color w:val="000000"/>
              </w:rPr>
              <w:t>6</w:t>
            </w:r>
          </w:p>
        </w:tc>
        <w:tc>
          <w:tcPr>
            <w:tcW w:w="1198" w:type="pct"/>
            <w:hideMark/>
          </w:tcPr>
          <w:p w14:paraId="37853E64" w14:textId="77777777" w:rsidR="00BB0072" w:rsidRPr="00DD1815" w:rsidRDefault="00BB0072" w:rsidP="00DD1815">
            <w:pPr>
              <w:spacing w:line="276" w:lineRule="auto"/>
              <w:jc w:val="center"/>
              <w:rPr>
                <w:color w:val="000000"/>
              </w:rPr>
            </w:pPr>
            <w:r w:rsidRPr="00DD1815">
              <w:rPr>
                <w:color w:val="000000"/>
              </w:rPr>
              <w:t>8</w:t>
            </w:r>
          </w:p>
        </w:tc>
        <w:tc>
          <w:tcPr>
            <w:tcW w:w="505" w:type="pct"/>
            <w:hideMark/>
          </w:tcPr>
          <w:p w14:paraId="0DB74458" w14:textId="77777777" w:rsidR="00BB0072" w:rsidRPr="00DD1815" w:rsidRDefault="00BB0072" w:rsidP="00DD1815">
            <w:pPr>
              <w:spacing w:line="276" w:lineRule="auto"/>
              <w:jc w:val="center"/>
              <w:rPr>
                <w:color w:val="000000"/>
              </w:rPr>
            </w:pPr>
            <w:r w:rsidRPr="00DD1815">
              <w:rPr>
                <w:color w:val="000000"/>
              </w:rPr>
              <w:t>4</w:t>
            </w:r>
          </w:p>
        </w:tc>
        <w:tc>
          <w:tcPr>
            <w:tcW w:w="634" w:type="pct"/>
            <w:hideMark/>
          </w:tcPr>
          <w:p w14:paraId="4AC5986B" w14:textId="77777777" w:rsidR="00BB0072" w:rsidRPr="00DD1815" w:rsidRDefault="00BB0072" w:rsidP="00DD1815">
            <w:pPr>
              <w:spacing w:line="276" w:lineRule="auto"/>
              <w:jc w:val="center"/>
              <w:rPr>
                <w:color w:val="000000"/>
              </w:rPr>
            </w:pPr>
            <w:r w:rsidRPr="00DD1815">
              <w:rPr>
                <w:color w:val="000000"/>
              </w:rPr>
              <w:t>8</w:t>
            </w:r>
          </w:p>
        </w:tc>
      </w:tr>
      <w:tr w:rsidR="00BB0072" w:rsidRPr="00DD1815" w14:paraId="12404980" w14:textId="77777777" w:rsidTr="00935CA0">
        <w:trPr>
          <w:trHeight w:val="20"/>
          <w:jc w:val="center"/>
        </w:trPr>
        <w:tc>
          <w:tcPr>
            <w:tcW w:w="476" w:type="pct"/>
            <w:hideMark/>
          </w:tcPr>
          <w:p w14:paraId="3D68FFF6" w14:textId="77777777" w:rsidR="00BB0072" w:rsidRPr="00DD1815" w:rsidRDefault="00BB0072" w:rsidP="00DD1815">
            <w:pPr>
              <w:spacing w:line="276" w:lineRule="auto"/>
              <w:jc w:val="both"/>
              <w:rPr>
                <w:color w:val="000000"/>
              </w:rPr>
            </w:pPr>
            <w:r w:rsidRPr="00DD1815">
              <w:rPr>
                <w:color w:val="000000"/>
              </w:rPr>
              <w:t>Mliwo</w:t>
            </w:r>
          </w:p>
        </w:tc>
        <w:tc>
          <w:tcPr>
            <w:tcW w:w="1033" w:type="pct"/>
            <w:hideMark/>
          </w:tcPr>
          <w:p w14:paraId="00305378" w14:textId="77777777" w:rsidR="00BB0072" w:rsidRPr="00DD1815" w:rsidRDefault="00BB0072" w:rsidP="00DD1815">
            <w:pPr>
              <w:spacing w:line="276" w:lineRule="auto"/>
              <w:jc w:val="center"/>
              <w:rPr>
                <w:color w:val="000000"/>
              </w:rPr>
            </w:pPr>
            <w:r w:rsidRPr="00DD1815">
              <w:rPr>
                <w:color w:val="000000"/>
              </w:rPr>
              <w:t>3</w:t>
            </w:r>
          </w:p>
        </w:tc>
        <w:tc>
          <w:tcPr>
            <w:tcW w:w="1155" w:type="pct"/>
            <w:hideMark/>
          </w:tcPr>
          <w:p w14:paraId="58FEC090" w14:textId="77777777" w:rsidR="00BB0072" w:rsidRPr="00DD1815" w:rsidRDefault="00BB0072" w:rsidP="00DD1815">
            <w:pPr>
              <w:spacing w:line="276" w:lineRule="auto"/>
              <w:jc w:val="center"/>
              <w:rPr>
                <w:color w:val="000000"/>
              </w:rPr>
            </w:pPr>
            <w:r w:rsidRPr="00DD1815">
              <w:rPr>
                <w:color w:val="000000"/>
              </w:rPr>
              <w:t>7</w:t>
            </w:r>
          </w:p>
        </w:tc>
        <w:tc>
          <w:tcPr>
            <w:tcW w:w="1198" w:type="pct"/>
            <w:hideMark/>
          </w:tcPr>
          <w:p w14:paraId="402E4754" w14:textId="77777777" w:rsidR="00BB0072" w:rsidRPr="00DD1815" w:rsidRDefault="00BB0072" w:rsidP="00DD1815">
            <w:pPr>
              <w:spacing w:line="276" w:lineRule="auto"/>
              <w:jc w:val="center"/>
              <w:rPr>
                <w:color w:val="000000"/>
              </w:rPr>
            </w:pPr>
            <w:r w:rsidRPr="00DD1815">
              <w:rPr>
                <w:color w:val="000000"/>
              </w:rPr>
              <w:t>13</w:t>
            </w:r>
          </w:p>
        </w:tc>
        <w:tc>
          <w:tcPr>
            <w:tcW w:w="505" w:type="pct"/>
            <w:hideMark/>
          </w:tcPr>
          <w:p w14:paraId="4A7342C6" w14:textId="77777777" w:rsidR="00BB0072" w:rsidRPr="00DD1815" w:rsidRDefault="00BB0072" w:rsidP="00DD1815">
            <w:pPr>
              <w:spacing w:line="276" w:lineRule="auto"/>
              <w:jc w:val="center"/>
              <w:rPr>
                <w:color w:val="000000"/>
              </w:rPr>
            </w:pPr>
            <w:r w:rsidRPr="00DD1815">
              <w:rPr>
                <w:color w:val="000000"/>
              </w:rPr>
              <w:t>5</w:t>
            </w:r>
          </w:p>
        </w:tc>
        <w:tc>
          <w:tcPr>
            <w:tcW w:w="634" w:type="pct"/>
            <w:hideMark/>
          </w:tcPr>
          <w:p w14:paraId="42D576ED" w14:textId="77777777" w:rsidR="00BB0072" w:rsidRPr="00DD1815" w:rsidRDefault="00BB0072" w:rsidP="00DD1815">
            <w:pPr>
              <w:spacing w:line="276" w:lineRule="auto"/>
              <w:jc w:val="center"/>
              <w:rPr>
                <w:color w:val="000000"/>
              </w:rPr>
            </w:pPr>
            <w:r w:rsidRPr="00DD1815">
              <w:rPr>
                <w:color w:val="000000"/>
              </w:rPr>
              <w:t>6</w:t>
            </w:r>
          </w:p>
        </w:tc>
      </w:tr>
      <w:tr w:rsidR="00BB0072" w:rsidRPr="00DD1815" w14:paraId="2915BB61" w14:textId="77777777" w:rsidTr="00935CA0">
        <w:trPr>
          <w:trHeight w:val="20"/>
          <w:jc w:val="center"/>
        </w:trPr>
        <w:tc>
          <w:tcPr>
            <w:tcW w:w="476" w:type="pct"/>
            <w:hideMark/>
          </w:tcPr>
          <w:p w14:paraId="47508074" w14:textId="77777777" w:rsidR="00BB0072" w:rsidRPr="00DD1815" w:rsidRDefault="00BB0072" w:rsidP="00DD1815">
            <w:pPr>
              <w:spacing w:line="276" w:lineRule="auto"/>
              <w:jc w:val="both"/>
              <w:rPr>
                <w:color w:val="000000"/>
              </w:rPr>
            </w:pPr>
            <w:r w:rsidRPr="00DD1815">
              <w:rPr>
                <w:color w:val="000000"/>
              </w:rPr>
              <w:t>Kalanje</w:t>
            </w:r>
          </w:p>
        </w:tc>
        <w:tc>
          <w:tcPr>
            <w:tcW w:w="1033" w:type="pct"/>
            <w:hideMark/>
          </w:tcPr>
          <w:p w14:paraId="765CAA85" w14:textId="77777777" w:rsidR="00BB0072" w:rsidRPr="00DD1815" w:rsidRDefault="00BB0072" w:rsidP="00DD1815">
            <w:pPr>
              <w:spacing w:line="276" w:lineRule="auto"/>
              <w:jc w:val="center"/>
              <w:rPr>
                <w:color w:val="000000"/>
              </w:rPr>
            </w:pPr>
            <w:r w:rsidRPr="00DD1815">
              <w:rPr>
                <w:color w:val="000000"/>
              </w:rPr>
              <w:t>3</w:t>
            </w:r>
          </w:p>
        </w:tc>
        <w:tc>
          <w:tcPr>
            <w:tcW w:w="1155" w:type="pct"/>
            <w:hideMark/>
          </w:tcPr>
          <w:p w14:paraId="5C069BFD" w14:textId="77777777" w:rsidR="00BB0072" w:rsidRPr="00DD1815" w:rsidRDefault="00BB0072" w:rsidP="00DD1815">
            <w:pPr>
              <w:spacing w:line="276" w:lineRule="auto"/>
              <w:jc w:val="center"/>
              <w:rPr>
                <w:color w:val="000000"/>
              </w:rPr>
            </w:pPr>
            <w:r w:rsidRPr="00DD1815">
              <w:rPr>
                <w:color w:val="000000"/>
              </w:rPr>
              <w:t>8</w:t>
            </w:r>
          </w:p>
        </w:tc>
        <w:tc>
          <w:tcPr>
            <w:tcW w:w="1198" w:type="pct"/>
            <w:hideMark/>
          </w:tcPr>
          <w:p w14:paraId="049B1381" w14:textId="77777777" w:rsidR="00BB0072" w:rsidRPr="00DD1815" w:rsidRDefault="00BB0072" w:rsidP="00DD1815">
            <w:pPr>
              <w:spacing w:line="276" w:lineRule="auto"/>
              <w:jc w:val="center"/>
              <w:rPr>
                <w:color w:val="000000"/>
              </w:rPr>
            </w:pPr>
            <w:r w:rsidRPr="00DD1815">
              <w:rPr>
                <w:color w:val="000000"/>
              </w:rPr>
              <w:t>11</w:t>
            </w:r>
          </w:p>
        </w:tc>
        <w:tc>
          <w:tcPr>
            <w:tcW w:w="505" w:type="pct"/>
            <w:hideMark/>
          </w:tcPr>
          <w:p w14:paraId="4C47E021" w14:textId="77777777" w:rsidR="00BB0072" w:rsidRPr="00DD1815" w:rsidRDefault="00BB0072" w:rsidP="00DD1815">
            <w:pPr>
              <w:spacing w:line="276" w:lineRule="auto"/>
              <w:jc w:val="center"/>
              <w:rPr>
                <w:color w:val="000000"/>
              </w:rPr>
            </w:pPr>
            <w:r w:rsidRPr="00DD1815">
              <w:rPr>
                <w:color w:val="000000"/>
              </w:rPr>
              <w:t>6</w:t>
            </w:r>
          </w:p>
        </w:tc>
        <w:tc>
          <w:tcPr>
            <w:tcW w:w="634" w:type="pct"/>
            <w:hideMark/>
          </w:tcPr>
          <w:p w14:paraId="7C6E2887" w14:textId="77777777" w:rsidR="00BB0072" w:rsidRPr="00DD1815" w:rsidRDefault="00BB0072" w:rsidP="00DD1815">
            <w:pPr>
              <w:spacing w:line="276" w:lineRule="auto"/>
              <w:jc w:val="center"/>
              <w:rPr>
                <w:color w:val="000000"/>
              </w:rPr>
            </w:pPr>
            <w:r w:rsidRPr="00DD1815">
              <w:rPr>
                <w:color w:val="000000"/>
              </w:rPr>
              <w:t>5</w:t>
            </w:r>
          </w:p>
        </w:tc>
      </w:tr>
      <w:tr w:rsidR="00BB0072" w:rsidRPr="00DD1815" w14:paraId="5335361B" w14:textId="77777777" w:rsidTr="00935CA0">
        <w:trPr>
          <w:trHeight w:val="20"/>
          <w:jc w:val="center"/>
        </w:trPr>
        <w:tc>
          <w:tcPr>
            <w:tcW w:w="476" w:type="pct"/>
            <w:hideMark/>
          </w:tcPr>
          <w:p w14:paraId="41C2474A" w14:textId="77777777" w:rsidR="00BB0072" w:rsidRPr="00DD1815" w:rsidRDefault="00BB0072" w:rsidP="00DD1815">
            <w:pPr>
              <w:spacing w:line="276" w:lineRule="auto"/>
              <w:jc w:val="both"/>
              <w:rPr>
                <w:color w:val="000000"/>
              </w:rPr>
            </w:pPr>
            <w:r w:rsidRPr="00DD1815">
              <w:rPr>
                <w:color w:val="000000"/>
              </w:rPr>
              <w:t>Chabwera</w:t>
            </w:r>
          </w:p>
        </w:tc>
        <w:tc>
          <w:tcPr>
            <w:tcW w:w="1033" w:type="pct"/>
            <w:hideMark/>
          </w:tcPr>
          <w:p w14:paraId="5535AD8F" w14:textId="77777777" w:rsidR="00BB0072" w:rsidRPr="00DD1815" w:rsidRDefault="00BB0072" w:rsidP="00DD1815">
            <w:pPr>
              <w:spacing w:line="276" w:lineRule="auto"/>
              <w:jc w:val="center"/>
              <w:rPr>
                <w:color w:val="000000"/>
              </w:rPr>
            </w:pPr>
            <w:r w:rsidRPr="00DD1815">
              <w:rPr>
                <w:color w:val="000000"/>
              </w:rPr>
              <w:t>3</w:t>
            </w:r>
          </w:p>
        </w:tc>
        <w:tc>
          <w:tcPr>
            <w:tcW w:w="1155" w:type="pct"/>
            <w:hideMark/>
          </w:tcPr>
          <w:p w14:paraId="07503253" w14:textId="77777777" w:rsidR="00BB0072" w:rsidRPr="00DD1815" w:rsidRDefault="00BB0072" w:rsidP="00DD1815">
            <w:pPr>
              <w:spacing w:line="276" w:lineRule="auto"/>
              <w:jc w:val="center"/>
              <w:rPr>
                <w:color w:val="000000"/>
              </w:rPr>
            </w:pPr>
            <w:r w:rsidRPr="00DD1815">
              <w:rPr>
                <w:color w:val="000000"/>
              </w:rPr>
              <w:t>9</w:t>
            </w:r>
          </w:p>
        </w:tc>
        <w:tc>
          <w:tcPr>
            <w:tcW w:w="1198" w:type="pct"/>
            <w:hideMark/>
          </w:tcPr>
          <w:p w14:paraId="2AA758CB" w14:textId="77777777" w:rsidR="00BB0072" w:rsidRPr="00DD1815" w:rsidRDefault="00BB0072" w:rsidP="00DD1815">
            <w:pPr>
              <w:spacing w:line="276" w:lineRule="auto"/>
              <w:jc w:val="center"/>
              <w:rPr>
                <w:color w:val="000000"/>
              </w:rPr>
            </w:pPr>
            <w:r w:rsidRPr="00DD1815">
              <w:rPr>
                <w:color w:val="000000"/>
              </w:rPr>
              <w:t>12</w:t>
            </w:r>
          </w:p>
        </w:tc>
        <w:tc>
          <w:tcPr>
            <w:tcW w:w="505" w:type="pct"/>
            <w:hideMark/>
          </w:tcPr>
          <w:p w14:paraId="710637E3" w14:textId="77777777" w:rsidR="00BB0072" w:rsidRPr="00DD1815" w:rsidRDefault="00BB0072" w:rsidP="00DD1815">
            <w:pPr>
              <w:spacing w:line="276" w:lineRule="auto"/>
              <w:jc w:val="center"/>
              <w:rPr>
                <w:color w:val="000000"/>
              </w:rPr>
            </w:pPr>
            <w:r w:rsidRPr="00DD1815">
              <w:rPr>
                <w:color w:val="000000"/>
              </w:rPr>
              <w:t>7</w:t>
            </w:r>
          </w:p>
        </w:tc>
        <w:tc>
          <w:tcPr>
            <w:tcW w:w="634" w:type="pct"/>
            <w:hideMark/>
          </w:tcPr>
          <w:p w14:paraId="169AFEFF" w14:textId="77777777" w:rsidR="00BB0072" w:rsidRPr="00DD1815" w:rsidRDefault="00BB0072" w:rsidP="00DD1815">
            <w:pPr>
              <w:spacing w:line="276" w:lineRule="auto"/>
              <w:jc w:val="center"/>
              <w:rPr>
                <w:color w:val="000000"/>
              </w:rPr>
            </w:pPr>
            <w:r w:rsidRPr="00DD1815">
              <w:rPr>
                <w:color w:val="000000"/>
              </w:rPr>
              <w:t>6</w:t>
            </w:r>
          </w:p>
        </w:tc>
      </w:tr>
      <w:tr w:rsidR="00BB0072" w:rsidRPr="00DD1815" w14:paraId="3F8C1CA2" w14:textId="77777777" w:rsidTr="00935CA0">
        <w:trPr>
          <w:trHeight w:val="20"/>
          <w:jc w:val="center"/>
        </w:trPr>
        <w:tc>
          <w:tcPr>
            <w:tcW w:w="476" w:type="pct"/>
            <w:hideMark/>
          </w:tcPr>
          <w:p w14:paraId="3B698FDD" w14:textId="77777777" w:rsidR="00BB0072" w:rsidRPr="00DD1815" w:rsidRDefault="00BB0072" w:rsidP="00DD1815">
            <w:pPr>
              <w:spacing w:line="276" w:lineRule="auto"/>
              <w:jc w:val="both"/>
              <w:rPr>
                <w:color w:val="000000"/>
              </w:rPr>
            </w:pPr>
            <w:r w:rsidRPr="00DD1815">
              <w:rPr>
                <w:color w:val="000000"/>
              </w:rPr>
              <w:t>Mlangala</w:t>
            </w:r>
          </w:p>
        </w:tc>
        <w:tc>
          <w:tcPr>
            <w:tcW w:w="1033" w:type="pct"/>
            <w:hideMark/>
          </w:tcPr>
          <w:p w14:paraId="5BC0D3E5" w14:textId="77777777" w:rsidR="00BB0072" w:rsidRPr="00DD1815" w:rsidRDefault="00BB0072" w:rsidP="00DD1815">
            <w:pPr>
              <w:spacing w:line="276" w:lineRule="auto"/>
              <w:jc w:val="center"/>
              <w:rPr>
                <w:color w:val="000000"/>
              </w:rPr>
            </w:pPr>
            <w:r w:rsidRPr="00DD1815">
              <w:rPr>
                <w:color w:val="000000"/>
              </w:rPr>
              <w:t>3</w:t>
            </w:r>
          </w:p>
        </w:tc>
        <w:tc>
          <w:tcPr>
            <w:tcW w:w="1155" w:type="pct"/>
            <w:hideMark/>
          </w:tcPr>
          <w:p w14:paraId="0F8DE464" w14:textId="77777777" w:rsidR="00BB0072" w:rsidRPr="00DD1815" w:rsidRDefault="00BB0072" w:rsidP="00DD1815">
            <w:pPr>
              <w:spacing w:line="276" w:lineRule="auto"/>
              <w:jc w:val="center"/>
              <w:rPr>
                <w:color w:val="000000"/>
              </w:rPr>
            </w:pPr>
            <w:r w:rsidRPr="00DD1815">
              <w:rPr>
                <w:color w:val="000000"/>
              </w:rPr>
              <w:t>9</w:t>
            </w:r>
          </w:p>
        </w:tc>
        <w:tc>
          <w:tcPr>
            <w:tcW w:w="1198" w:type="pct"/>
            <w:hideMark/>
          </w:tcPr>
          <w:p w14:paraId="517F8EE4" w14:textId="77777777" w:rsidR="00BB0072" w:rsidRPr="00DD1815" w:rsidRDefault="00BB0072" w:rsidP="00DD1815">
            <w:pPr>
              <w:spacing w:line="276" w:lineRule="auto"/>
              <w:jc w:val="center"/>
              <w:rPr>
                <w:color w:val="000000"/>
              </w:rPr>
            </w:pPr>
            <w:r w:rsidRPr="00DD1815">
              <w:rPr>
                <w:color w:val="000000"/>
              </w:rPr>
              <w:t>15</w:t>
            </w:r>
          </w:p>
        </w:tc>
        <w:tc>
          <w:tcPr>
            <w:tcW w:w="505" w:type="pct"/>
            <w:hideMark/>
          </w:tcPr>
          <w:p w14:paraId="2599B45F" w14:textId="77777777" w:rsidR="00BB0072" w:rsidRPr="00DD1815" w:rsidRDefault="00BB0072" w:rsidP="00DD1815">
            <w:pPr>
              <w:spacing w:line="276" w:lineRule="auto"/>
              <w:jc w:val="center"/>
              <w:rPr>
                <w:color w:val="000000"/>
              </w:rPr>
            </w:pPr>
            <w:r w:rsidRPr="00DD1815">
              <w:rPr>
                <w:color w:val="000000"/>
              </w:rPr>
              <w:t>7</w:t>
            </w:r>
          </w:p>
        </w:tc>
        <w:tc>
          <w:tcPr>
            <w:tcW w:w="634" w:type="pct"/>
            <w:hideMark/>
          </w:tcPr>
          <w:p w14:paraId="14A95770" w14:textId="77777777" w:rsidR="00BB0072" w:rsidRPr="00DD1815" w:rsidRDefault="00BB0072" w:rsidP="00DD1815">
            <w:pPr>
              <w:spacing w:line="276" w:lineRule="auto"/>
              <w:jc w:val="center"/>
              <w:rPr>
                <w:color w:val="000000"/>
              </w:rPr>
            </w:pPr>
            <w:r w:rsidRPr="00DD1815">
              <w:rPr>
                <w:color w:val="000000"/>
              </w:rPr>
              <w:t>8</w:t>
            </w:r>
          </w:p>
        </w:tc>
      </w:tr>
      <w:tr w:rsidR="00BB0072" w:rsidRPr="00DD1815" w14:paraId="0F4E07FB" w14:textId="77777777" w:rsidTr="00935CA0">
        <w:trPr>
          <w:trHeight w:val="20"/>
          <w:jc w:val="center"/>
        </w:trPr>
        <w:tc>
          <w:tcPr>
            <w:tcW w:w="476" w:type="pct"/>
          </w:tcPr>
          <w:p w14:paraId="7D334E7C" w14:textId="77777777" w:rsidR="00BB0072" w:rsidRPr="00DD1815" w:rsidRDefault="00BB0072" w:rsidP="00DD1815">
            <w:pPr>
              <w:spacing w:line="276" w:lineRule="auto"/>
              <w:jc w:val="both"/>
              <w:rPr>
                <w:color w:val="000000"/>
              </w:rPr>
            </w:pPr>
            <w:r w:rsidRPr="00DD1815">
              <w:rPr>
                <w:color w:val="000000"/>
              </w:rPr>
              <w:t>Chingoli</w:t>
            </w:r>
          </w:p>
        </w:tc>
        <w:tc>
          <w:tcPr>
            <w:tcW w:w="1033" w:type="pct"/>
          </w:tcPr>
          <w:p w14:paraId="3456F0DF" w14:textId="77777777" w:rsidR="00BB0072" w:rsidRPr="00DD1815" w:rsidRDefault="00BB0072" w:rsidP="00DD1815">
            <w:pPr>
              <w:spacing w:line="276" w:lineRule="auto"/>
              <w:jc w:val="center"/>
              <w:rPr>
                <w:color w:val="000000"/>
              </w:rPr>
            </w:pPr>
            <w:r w:rsidRPr="00DD1815">
              <w:rPr>
                <w:color w:val="000000"/>
              </w:rPr>
              <w:t>3</w:t>
            </w:r>
          </w:p>
        </w:tc>
        <w:tc>
          <w:tcPr>
            <w:tcW w:w="1155" w:type="pct"/>
          </w:tcPr>
          <w:p w14:paraId="06635E60" w14:textId="77777777" w:rsidR="00BB0072" w:rsidRPr="00DD1815" w:rsidRDefault="00BB0072" w:rsidP="00DD1815">
            <w:pPr>
              <w:spacing w:line="276" w:lineRule="auto"/>
              <w:jc w:val="center"/>
              <w:rPr>
                <w:color w:val="000000"/>
              </w:rPr>
            </w:pPr>
            <w:r w:rsidRPr="00DD1815">
              <w:rPr>
                <w:color w:val="000000"/>
              </w:rPr>
              <w:t>14</w:t>
            </w:r>
          </w:p>
        </w:tc>
        <w:tc>
          <w:tcPr>
            <w:tcW w:w="1198" w:type="pct"/>
          </w:tcPr>
          <w:p w14:paraId="2D2847AB" w14:textId="77777777" w:rsidR="00BB0072" w:rsidRPr="00DD1815" w:rsidRDefault="00BB0072" w:rsidP="00DD1815">
            <w:pPr>
              <w:spacing w:line="276" w:lineRule="auto"/>
              <w:jc w:val="center"/>
              <w:rPr>
                <w:color w:val="000000"/>
              </w:rPr>
            </w:pPr>
            <w:r w:rsidRPr="00DD1815">
              <w:rPr>
                <w:color w:val="000000"/>
              </w:rPr>
              <w:t>11</w:t>
            </w:r>
          </w:p>
        </w:tc>
        <w:tc>
          <w:tcPr>
            <w:tcW w:w="505" w:type="pct"/>
          </w:tcPr>
          <w:p w14:paraId="7D5226D6" w14:textId="77777777" w:rsidR="00BB0072" w:rsidRPr="00DD1815" w:rsidRDefault="00BB0072" w:rsidP="00DD1815">
            <w:pPr>
              <w:spacing w:line="276" w:lineRule="auto"/>
              <w:jc w:val="center"/>
              <w:rPr>
                <w:color w:val="000000"/>
              </w:rPr>
            </w:pPr>
            <w:r w:rsidRPr="00DD1815">
              <w:rPr>
                <w:color w:val="000000"/>
              </w:rPr>
              <w:t>6</w:t>
            </w:r>
          </w:p>
        </w:tc>
        <w:tc>
          <w:tcPr>
            <w:tcW w:w="634" w:type="pct"/>
          </w:tcPr>
          <w:p w14:paraId="53A8D707" w14:textId="77777777" w:rsidR="00BB0072" w:rsidRPr="00DD1815" w:rsidRDefault="00BB0072" w:rsidP="00DD1815">
            <w:pPr>
              <w:spacing w:line="276" w:lineRule="auto"/>
              <w:jc w:val="center"/>
              <w:rPr>
                <w:color w:val="000000"/>
              </w:rPr>
            </w:pPr>
            <w:r w:rsidRPr="00DD1815">
              <w:rPr>
                <w:color w:val="000000"/>
              </w:rPr>
              <w:t>5</w:t>
            </w:r>
          </w:p>
        </w:tc>
      </w:tr>
      <w:tr w:rsidR="00BB0072" w:rsidRPr="00DD1815" w14:paraId="4C6D6391" w14:textId="77777777" w:rsidTr="00935CA0">
        <w:trPr>
          <w:trHeight w:val="20"/>
          <w:jc w:val="center"/>
        </w:trPr>
        <w:tc>
          <w:tcPr>
            <w:tcW w:w="476" w:type="pct"/>
          </w:tcPr>
          <w:p w14:paraId="3F94D2E5" w14:textId="77777777" w:rsidR="00BB0072" w:rsidRPr="00DD1815" w:rsidRDefault="00BB0072" w:rsidP="00DD1815">
            <w:pPr>
              <w:spacing w:line="276" w:lineRule="auto"/>
              <w:jc w:val="both"/>
              <w:rPr>
                <w:color w:val="000000"/>
              </w:rPr>
            </w:pPr>
            <w:proofErr w:type="spellStart"/>
            <w:r w:rsidRPr="00DD1815">
              <w:rPr>
                <w:color w:val="000000"/>
              </w:rPr>
              <w:t>Ndaje</w:t>
            </w:r>
            <w:proofErr w:type="spellEnd"/>
          </w:p>
        </w:tc>
        <w:tc>
          <w:tcPr>
            <w:tcW w:w="1033" w:type="pct"/>
          </w:tcPr>
          <w:p w14:paraId="4B6B6332" w14:textId="77777777" w:rsidR="00BB0072" w:rsidRPr="00DD1815" w:rsidRDefault="00BB0072" w:rsidP="00DD1815">
            <w:pPr>
              <w:spacing w:line="276" w:lineRule="auto"/>
              <w:jc w:val="center"/>
              <w:rPr>
                <w:color w:val="000000"/>
              </w:rPr>
            </w:pPr>
            <w:r w:rsidRPr="00DD1815">
              <w:rPr>
                <w:color w:val="000000"/>
              </w:rPr>
              <w:t>3</w:t>
            </w:r>
          </w:p>
        </w:tc>
        <w:tc>
          <w:tcPr>
            <w:tcW w:w="1155" w:type="pct"/>
          </w:tcPr>
          <w:p w14:paraId="71C9645B" w14:textId="77777777" w:rsidR="00BB0072" w:rsidRPr="00DD1815" w:rsidRDefault="00BB0072" w:rsidP="00DD1815">
            <w:pPr>
              <w:spacing w:line="276" w:lineRule="auto"/>
              <w:jc w:val="center"/>
              <w:rPr>
                <w:color w:val="000000"/>
              </w:rPr>
            </w:pPr>
            <w:r w:rsidRPr="00DD1815">
              <w:rPr>
                <w:color w:val="000000"/>
              </w:rPr>
              <w:t>7</w:t>
            </w:r>
          </w:p>
        </w:tc>
        <w:tc>
          <w:tcPr>
            <w:tcW w:w="1198" w:type="pct"/>
          </w:tcPr>
          <w:p w14:paraId="561BE62D" w14:textId="77777777" w:rsidR="00BB0072" w:rsidRPr="00DD1815" w:rsidRDefault="00BB0072" w:rsidP="00DD1815">
            <w:pPr>
              <w:spacing w:line="276" w:lineRule="auto"/>
              <w:jc w:val="center"/>
              <w:rPr>
                <w:color w:val="000000"/>
              </w:rPr>
            </w:pPr>
            <w:r w:rsidRPr="00DD1815">
              <w:rPr>
                <w:color w:val="000000"/>
              </w:rPr>
              <w:t>12</w:t>
            </w:r>
          </w:p>
        </w:tc>
        <w:tc>
          <w:tcPr>
            <w:tcW w:w="505" w:type="pct"/>
          </w:tcPr>
          <w:p w14:paraId="075A3494" w14:textId="77777777" w:rsidR="00BB0072" w:rsidRPr="00DD1815" w:rsidRDefault="00BB0072" w:rsidP="00DD1815">
            <w:pPr>
              <w:spacing w:line="276" w:lineRule="auto"/>
              <w:jc w:val="center"/>
              <w:rPr>
                <w:color w:val="000000"/>
              </w:rPr>
            </w:pPr>
            <w:r w:rsidRPr="00DD1815">
              <w:rPr>
                <w:color w:val="000000"/>
              </w:rPr>
              <w:t>8</w:t>
            </w:r>
          </w:p>
        </w:tc>
        <w:tc>
          <w:tcPr>
            <w:tcW w:w="634" w:type="pct"/>
          </w:tcPr>
          <w:p w14:paraId="2A9FB848" w14:textId="77777777" w:rsidR="00BB0072" w:rsidRPr="00DD1815" w:rsidRDefault="00BB0072" w:rsidP="00DD1815">
            <w:pPr>
              <w:spacing w:line="276" w:lineRule="auto"/>
              <w:jc w:val="center"/>
              <w:rPr>
                <w:color w:val="000000"/>
              </w:rPr>
            </w:pPr>
            <w:r w:rsidRPr="00DD1815">
              <w:rPr>
                <w:color w:val="000000"/>
              </w:rPr>
              <w:t>9</w:t>
            </w:r>
          </w:p>
        </w:tc>
      </w:tr>
      <w:tr w:rsidR="00BB0072" w:rsidRPr="00DD1815" w14:paraId="28B8D565" w14:textId="77777777" w:rsidTr="00935CA0">
        <w:trPr>
          <w:trHeight w:val="20"/>
          <w:jc w:val="center"/>
        </w:trPr>
        <w:tc>
          <w:tcPr>
            <w:tcW w:w="476" w:type="pct"/>
          </w:tcPr>
          <w:p w14:paraId="1B91A179" w14:textId="77777777" w:rsidR="00BB0072" w:rsidRPr="00DD1815" w:rsidRDefault="00BB0072" w:rsidP="00DD1815">
            <w:pPr>
              <w:spacing w:line="276" w:lineRule="auto"/>
              <w:jc w:val="both"/>
              <w:rPr>
                <w:color w:val="000000"/>
              </w:rPr>
            </w:pPr>
            <w:proofErr w:type="spellStart"/>
            <w:r w:rsidRPr="00DD1815">
              <w:rPr>
                <w:color w:val="000000"/>
              </w:rPr>
              <w:t>Lipongo</w:t>
            </w:r>
            <w:proofErr w:type="spellEnd"/>
          </w:p>
        </w:tc>
        <w:tc>
          <w:tcPr>
            <w:tcW w:w="1033" w:type="pct"/>
          </w:tcPr>
          <w:p w14:paraId="3CEC52BC" w14:textId="77777777" w:rsidR="00BB0072" w:rsidRPr="00DD1815" w:rsidRDefault="00BB0072" w:rsidP="00DD1815">
            <w:pPr>
              <w:spacing w:line="276" w:lineRule="auto"/>
              <w:jc w:val="center"/>
              <w:rPr>
                <w:color w:val="000000"/>
              </w:rPr>
            </w:pPr>
            <w:r w:rsidRPr="00DD1815">
              <w:rPr>
                <w:color w:val="000000"/>
              </w:rPr>
              <w:t>3</w:t>
            </w:r>
          </w:p>
        </w:tc>
        <w:tc>
          <w:tcPr>
            <w:tcW w:w="1155" w:type="pct"/>
          </w:tcPr>
          <w:p w14:paraId="512EBD7A" w14:textId="77777777" w:rsidR="00BB0072" w:rsidRPr="00DD1815" w:rsidRDefault="00BB0072" w:rsidP="00DD1815">
            <w:pPr>
              <w:spacing w:line="276" w:lineRule="auto"/>
              <w:jc w:val="center"/>
              <w:rPr>
                <w:color w:val="000000"/>
              </w:rPr>
            </w:pPr>
            <w:r w:rsidRPr="00DD1815">
              <w:rPr>
                <w:color w:val="000000"/>
              </w:rPr>
              <w:t>9</w:t>
            </w:r>
          </w:p>
        </w:tc>
        <w:tc>
          <w:tcPr>
            <w:tcW w:w="1198" w:type="pct"/>
          </w:tcPr>
          <w:p w14:paraId="0927E098" w14:textId="77777777" w:rsidR="00BB0072" w:rsidRPr="00DD1815" w:rsidRDefault="00BB0072" w:rsidP="00DD1815">
            <w:pPr>
              <w:spacing w:line="276" w:lineRule="auto"/>
              <w:jc w:val="center"/>
              <w:rPr>
                <w:color w:val="000000"/>
              </w:rPr>
            </w:pPr>
            <w:r w:rsidRPr="00DD1815">
              <w:rPr>
                <w:color w:val="000000"/>
              </w:rPr>
              <w:t>11</w:t>
            </w:r>
          </w:p>
        </w:tc>
        <w:tc>
          <w:tcPr>
            <w:tcW w:w="505" w:type="pct"/>
          </w:tcPr>
          <w:p w14:paraId="59DFD094" w14:textId="77777777" w:rsidR="00BB0072" w:rsidRPr="00DD1815" w:rsidRDefault="00BB0072" w:rsidP="00DD1815">
            <w:pPr>
              <w:spacing w:line="276" w:lineRule="auto"/>
              <w:jc w:val="center"/>
              <w:rPr>
                <w:color w:val="000000"/>
              </w:rPr>
            </w:pPr>
            <w:r w:rsidRPr="00DD1815">
              <w:rPr>
                <w:color w:val="000000"/>
              </w:rPr>
              <w:t>5</w:t>
            </w:r>
          </w:p>
        </w:tc>
        <w:tc>
          <w:tcPr>
            <w:tcW w:w="634" w:type="pct"/>
          </w:tcPr>
          <w:p w14:paraId="7A51A1CB" w14:textId="77777777" w:rsidR="00BB0072" w:rsidRPr="00DD1815" w:rsidRDefault="00BB0072" w:rsidP="00DD1815">
            <w:pPr>
              <w:spacing w:line="276" w:lineRule="auto"/>
              <w:jc w:val="center"/>
              <w:rPr>
                <w:color w:val="000000"/>
              </w:rPr>
            </w:pPr>
            <w:r w:rsidRPr="00DD1815">
              <w:rPr>
                <w:color w:val="000000"/>
              </w:rPr>
              <w:t>6</w:t>
            </w:r>
          </w:p>
        </w:tc>
      </w:tr>
      <w:tr w:rsidR="00BB0072" w:rsidRPr="00DD1815" w14:paraId="063F33D1" w14:textId="77777777" w:rsidTr="00935CA0">
        <w:trPr>
          <w:trHeight w:val="20"/>
          <w:jc w:val="center"/>
        </w:trPr>
        <w:tc>
          <w:tcPr>
            <w:tcW w:w="476" w:type="pct"/>
          </w:tcPr>
          <w:p w14:paraId="55DF45DA" w14:textId="77777777" w:rsidR="00BB0072" w:rsidRPr="00DD1815" w:rsidRDefault="00BB0072" w:rsidP="00DD1815">
            <w:pPr>
              <w:spacing w:line="276" w:lineRule="auto"/>
              <w:jc w:val="both"/>
              <w:rPr>
                <w:color w:val="000000"/>
              </w:rPr>
            </w:pPr>
            <w:r w:rsidRPr="00DD1815">
              <w:rPr>
                <w:color w:val="000000"/>
              </w:rPr>
              <w:t>Nkalo</w:t>
            </w:r>
          </w:p>
        </w:tc>
        <w:tc>
          <w:tcPr>
            <w:tcW w:w="1033" w:type="pct"/>
          </w:tcPr>
          <w:p w14:paraId="7187A4F1" w14:textId="77777777" w:rsidR="00BB0072" w:rsidRPr="00DD1815" w:rsidRDefault="00BB0072" w:rsidP="00DD1815">
            <w:pPr>
              <w:spacing w:line="276" w:lineRule="auto"/>
              <w:jc w:val="center"/>
              <w:rPr>
                <w:color w:val="000000"/>
              </w:rPr>
            </w:pPr>
            <w:r w:rsidRPr="00DD1815">
              <w:rPr>
                <w:color w:val="000000"/>
              </w:rPr>
              <w:t>3</w:t>
            </w:r>
          </w:p>
        </w:tc>
        <w:tc>
          <w:tcPr>
            <w:tcW w:w="1155" w:type="pct"/>
          </w:tcPr>
          <w:p w14:paraId="7BCFAF34" w14:textId="77777777" w:rsidR="00BB0072" w:rsidRPr="00DD1815" w:rsidRDefault="00BB0072" w:rsidP="00DD1815">
            <w:pPr>
              <w:spacing w:line="276" w:lineRule="auto"/>
              <w:jc w:val="center"/>
              <w:rPr>
                <w:color w:val="000000"/>
              </w:rPr>
            </w:pPr>
            <w:r w:rsidRPr="00DD1815">
              <w:rPr>
                <w:color w:val="000000"/>
              </w:rPr>
              <w:t>7</w:t>
            </w:r>
          </w:p>
        </w:tc>
        <w:tc>
          <w:tcPr>
            <w:tcW w:w="1198" w:type="pct"/>
          </w:tcPr>
          <w:p w14:paraId="69814F41" w14:textId="77777777" w:rsidR="00BB0072" w:rsidRPr="00DD1815" w:rsidRDefault="00BB0072" w:rsidP="00DD1815">
            <w:pPr>
              <w:spacing w:line="276" w:lineRule="auto"/>
              <w:jc w:val="center"/>
              <w:rPr>
                <w:color w:val="000000"/>
              </w:rPr>
            </w:pPr>
            <w:r w:rsidRPr="00DD1815">
              <w:rPr>
                <w:color w:val="000000"/>
              </w:rPr>
              <w:t>13</w:t>
            </w:r>
          </w:p>
        </w:tc>
        <w:tc>
          <w:tcPr>
            <w:tcW w:w="505" w:type="pct"/>
          </w:tcPr>
          <w:p w14:paraId="20CA6A13" w14:textId="77777777" w:rsidR="00BB0072" w:rsidRPr="00DD1815" w:rsidRDefault="00BB0072" w:rsidP="00DD1815">
            <w:pPr>
              <w:spacing w:line="276" w:lineRule="auto"/>
              <w:jc w:val="center"/>
              <w:rPr>
                <w:color w:val="000000"/>
              </w:rPr>
            </w:pPr>
            <w:r w:rsidRPr="00DD1815">
              <w:rPr>
                <w:color w:val="000000"/>
              </w:rPr>
              <w:t>6</w:t>
            </w:r>
          </w:p>
        </w:tc>
        <w:tc>
          <w:tcPr>
            <w:tcW w:w="634" w:type="pct"/>
          </w:tcPr>
          <w:p w14:paraId="10541F3D" w14:textId="77777777" w:rsidR="00BB0072" w:rsidRPr="00DD1815" w:rsidRDefault="00BB0072" w:rsidP="00DD1815">
            <w:pPr>
              <w:spacing w:line="276" w:lineRule="auto"/>
              <w:jc w:val="center"/>
              <w:rPr>
                <w:color w:val="000000"/>
              </w:rPr>
            </w:pPr>
            <w:r w:rsidRPr="00DD1815">
              <w:rPr>
                <w:color w:val="000000"/>
              </w:rPr>
              <w:t>8</w:t>
            </w:r>
          </w:p>
        </w:tc>
      </w:tr>
      <w:tr w:rsidR="00BB0072" w:rsidRPr="00DD1815" w14:paraId="47689FF1" w14:textId="77777777" w:rsidTr="00935CA0">
        <w:trPr>
          <w:trHeight w:val="20"/>
          <w:jc w:val="center"/>
        </w:trPr>
        <w:tc>
          <w:tcPr>
            <w:tcW w:w="476" w:type="pct"/>
            <w:shd w:val="clear" w:color="auto" w:fill="C1E4F5"/>
          </w:tcPr>
          <w:p w14:paraId="41B3856F" w14:textId="77777777" w:rsidR="00BB0072" w:rsidRPr="00DD1815" w:rsidRDefault="00BB0072" w:rsidP="00DD1815">
            <w:pPr>
              <w:spacing w:line="276" w:lineRule="auto"/>
              <w:jc w:val="both"/>
              <w:rPr>
                <w:b/>
                <w:bCs/>
                <w:i/>
                <w:iCs/>
                <w:color w:val="000000"/>
              </w:rPr>
            </w:pPr>
            <w:r w:rsidRPr="00DD1815">
              <w:rPr>
                <w:b/>
                <w:bCs/>
                <w:i/>
                <w:iCs/>
                <w:color w:val="000000"/>
              </w:rPr>
              <w:t>Zomba</w:t>
            </w:r>
            <w:r w:rsidR="00AD0C66" w:rsidRPr="00DD1815">
              <w:rPr>
                <w:b/>
                <w:bCs/>
                <w:i/>
                <w:iCs/>
                <w:color w:val="000000"/>
              </w:rPr>
              <w:t xml:space="preserve"> </w:t>
            </w:r>
            <w:r w:rsidRPr="00DD1815">
              <w:rPr>
                <w:b/>
                <w:bCs/>
                <w:i/>
                <w:iCs/>
                <w:color w:val="000000"/>
              </w:rPr>
              <w:t>District</w:t>
            </w:r>
          </w:p>
        </w:tc>
        <w:tc>
          <w:tcPr>
            <w:tcW w:w="1033" w:type="pct"/>
            <w:shd w:val="clear" w:color="auto" w:fill="C1E4F5"/>
          </w:tcPr>
          <w:p w14:paraId="1F12C91F" w14:textId="77777777" w:rsidR="00BB0072" w:rsidRPr="00DD1815" w:rsidRDefault="00BB0072" w:rsidP="00DD1815">
            <w:pPr>
              <w:spacing w:line="276" w:lineRule="auto"/>
              <w:jc w:val="center"/>
              <w:rPr>
                <w:b/>
                <w:bCs/>
                <w:i/>
                <w:iCs/>
                <w:color w:val="000000"/>
              </w:rPr>
            </w:pPr>
          </w:p>
        </w:tc>
        <w:tc>
          <w:tcPr>
            <w:tcW w:w="1155" w:type="pct"/>
            <w:shd w:val="clear" w:color="auto" w:fill="C1E4F5"/>
          </w:tcPr>
          <w:p w14:paraId="2EBA5CEA" w14:textId="77777777" w:rsidR="00BB0072" w:rsidRPr="00DD1815" w:rsidRDefault="00BB0072" w:rsidP="00DD1815">
            <w:pPr>
              <w:spacing w:line="276" w:lineRule="auto"/>
              <w:jc w:val="center"/>
              <w:rPr>
                <w:b/>
                <w:bCs/>
                <w:i/>
                <w:iCs/>
                <w:color w:val="000000"/>
              </w:rPr>
            </w:pPr>
          </w:p>
        </w:tc>
        <w:tc>
          <w:tcPr>
            <w:tcW w:w="1198" w:type="pct"/>
            <w:shd w:val="clear" w:color="auto" w:fill="C1E4F5"/>
          </w:tcPr>
          <w:p w14:paraId="3E8B4EC1" w14:textId="77777777" w:rsidR="00BB0072" w:rsidRPr="00DD1815" w:rsidRDefault="00BB0072" w:rsidP="00DD1815">
            <w:pPr>
              <w:spacing w:line="276" w:lineRule="auto"/>
              <w:jc w:val="center"/>
              <w:rPr>
                <w:b/>
                <w:bCs/>
                <w:i/>
                <w:iCs/>
                <w:color w:val="000000"/>
              </w:rPr>
            </w:pPr>
          </w:p>
        </w:tc>
        <w:tc>
          <w:tcPr>
            <w:tcW w:w="505" w:type="pct"/>
            <w:shd w:val="clear" w:color="auto" w:fill="C1E4F5"/>
          </w:tcPr>
          <w:p w14:paraId="0159227A" w14:textId="77777777" w:rsidR="00BB0072" w:rsidRPr="00DD1815" w:rsidRDefault="00BB0072" w:rsidP="00DD1815">
            <w:pPr>
              <w:spacing w:line="276" w:lineRule="auto"/>
              <w:jc w:val="center"/>
              <w:rPr>
                <w:b/>
                <w:bCs/>
                <w:i/>
                <w:iCs/>
                <w:color w:val="000000"/>
              </w:rPr>
            </w:pPr>
          </w:p>
        </w:tc>
        <w:tc>
          <w:tcPr>
            <w:tcW w:w="634" w:type="pct"/>
            <w:shd w:val="clear" w:color="auto" w:fill="C1E4F5"/>
          </w:tcPr>
          <w:p w14:paraId="538C460F" w14:textId="77777777" w:rsidR="00BB0072" w:rsidRPr="00DD1815" w:rsidRDefault="00BB0072" w:rsidP="00DD1815">
            <w:pPr>
              <w:spacing w:line="276" w:lineRule="auto"/>
              <w:jc w:val="center"/>
              <w:rPr>
                <w:b/>
                <w:bCs/>
                <w:i/>
                <w:iCs/>
                <w:color w:val="000000"/>
              </w:rPr>
            </w:pPr>
          </w:p>
        </w:tc>
      </w:tr>
      <w:tr w:rsidR="00BB0072" w:rsidRPr="00DD1815" w14:paraId="7CCF2FE1" w14:textId="77777777" w:rsidTr="00935CA0">
        <w:trPr>
          <w:trHeight w:val="20"/>
          <w:jc w:val="center"/>
        </w:trPr>
        <w:tc>
          <w:tcPr>
            <w:tcW w:w="476" w:type="pct"/>
          </w:tcPr>
          <w:p w14:paraId="13CCB479" w14:textId="77777777" w:rsidR="00BB0072" w:rsidRPr="00DD1815" w:rsidRDefault="00BB0072" w:rsidP="00DD1815">
            <w:pPr>
              <w:spacing w:line="276" w:lineRule="auto"/>
              <w:jc w:val="both"/>
              <w:rPr>
                <w:color w:val="000000"/>
              </w:rPr>
            </w:pPr>
            <w:r w:rsidRPr="00DD1815">
              <w:rPr>
                <w:color w:val="000000"/>
              </w:rPr>
              <w:t>Minama</w:t>
            </w:r>
          </w:p>
        </w:tc>
        <w:tc>
          <w:tcPr>
            <w:tcW w:w="1033" w:type="pct"/>
          </w:tcPr>
          <w:p w14:paraId="2F344A38" w14:textId="77777777" w:rsidR="00BB0072" w:rsidRPr="00DD1815" w:rsidRDefault="00BB0072" w:rsidP="00DD1815">
            <w:pPr>
              <w:spacing w:line="276" w:lineRule="auto"/>
              <w:jc w:val="center"/>
              <w:rPr>
                <w:color w:val="000000"/>
              </w:rPr>
            </w:pPr>
            <w:r w:rsidRPr="00DD1815">
              <w:rPr>
                <w:color w:val="000000"/>
              </w:rPr>
              <w:t>3</w:t>
            </w:r>
          </w:p>
        </w:tc>
        <w:tc>
          <w:tcPr>
            <w:tcW w:w="1155" w:type="pct"/>
          </w:tcPr>
          <w:p w14:paraId="04100C08" w14:textId="77777777" w:rsidR="00BB0072" w:rsidRPr="00DD1815" w:rsidRDefault="00BB0072" w:rsidP="00DD1815">
            <w:pPr>
              <w:spacing w:line="276" w:lineRule="auto"/>
              <w:jc w:val="center"/>
              <w:rPr>
                <w:color w:val="000000"/>
              </w:rPr>
            </w:pPr>
            <w:r w:rsidRPr="00DD1815">
              <w:rPr>
                <w:color w:val="000000"/>
              </w:rPr>
              <w:t>10</w:t>
            </w:r>
          </w:p>
        </w:tc>
        <w:tc>
          <w:tcPr>
            <w:tcW w:w="1198" w:type="pct"/>
          </w:tcPr>
          <w:p w14:paraId="76AA3F88" w14:textId="77777777" w:rsidR="00BB0072" w:rsidRPr="00DD1815" w:rsidRDefault="00BB0072" w:rsidP="00DD1815">
            <w:pPr>
              <w:spacing w:line="276" w:lineRule="auto"/>
              <w:jc w:val="center"/>
              <w:rPr>
                <w:color w:val="000000"/>
              </w:rPr>
            </w:pPr>
            <w:r w:rsidRPr="00DD1815">
              <w:rPr>
                <w:color w:val="000000"/>
              </w:rPr>
              <w:t>9</w:t>
            </w:r>
          </w:p>
        </w:tc>
        <w:tc>
          <w:tcPr>
            <w:tcW w:w="505" w:type="pct"/>
          </w:tcPr>
          <w:p w14:paraId="7C54402F" w14:textId="77777777" w:rsidR="00BB0072" w:rsidRPr="00DD1815" w:rsidRDefault="00BB0072" w:rsidP="00DD1815">
            <w:pPr>
              <w:spacing w:line="276" w:lineRule="auto"/>
              <w:jc w:val="center"/>
              <w:rPr>
                <w:color w:val="000000"/>
              </w:rPr>
            </w:pPr>
            <w:r w:rsidRPr="00DD1815">
              <w:rPr>
                <w:color w:val="000000"/>
              </w:rPr>
              <w:t>4</w:t>
            </w:r>
          </w:p>
        </w:tc>
        <w:tc>
          <w:tcPr>
            <w:tcW w:w="634" w:type="pct"/>
          </w:tcPr>
          <w:p w14:paraId="472F4DF9" w14:textId="77777777" w:rsidR="00BB0072" w:rsidRPr="00DD1815" w:rsidRDefault="00BB0072" w:rsidP="00DD1815">
            <w:pPr>
              <w:spacing w:line="276" w:lineRule="auto"/>
              <w:jc w:val="center"/>
              <w:rPr>
                <w:color w:val="000000"/>
              </w:rPr>
            </w:pPr>
            <w:r w:rsidRPr="00DD1815">
              <w:rPr>
                <w:color w:val="000000"/>
              </w:rPr>
              <w:t>8</w:t>
            </w:r>
          </w:p>
        </w:tc>
      </w:tr>
      <w:tr w:rsidR="00BB0072" w:rsidRPr="00DD1815" w14:paraId="1CC791D5" w14:textId="77777777" w:rsidTr="00935CA0">
        <w:trPr>
          <w:trHeight w:val="20"/>
          <w:jc w:val="center"/>
        </w:trPr>
        <w:tc>
          <w:tcPr>
            <w:tcW w:w="476" w:type="pct"/>
          </w:tcPr>
          <w:p w14:paraId="336CD68E" w14:textId="77777777" w:rsidR="00BB0072" w:rsidRPr="00DD1815" w:rsidRDefault="00BB0072" w:rsidP="00DD1815">
            <w:pPr>
              <w:spacing w:line="276" w:lineRule="auto"/>
              <w:jc w:val="both"/>
              <w:rPr>
                <w:color w:val="000000"/>
              </w:rPr>
            </w:pPr>
            <w:r w:rsidRPr="00DD1815">
              <w:rPr>
                <w:color w:val="000000"/>
              </w:rPr>
              <w:t>Mtogolo</w:t>
            </w:r>
          </w:p>
        </w:tc>
        <w:tc>
          <w:tcPr>
            <w:tcW w:w="1033" w:type="pct"/>
          </w:tcPr>
          <w:p w14:paraId="716FDD53" w14:textId="77777777" w:rsidR="00BB0072" w:rsidRPr="00DD1815" w:rsidRDefault="00BB0072" w:rsidP="00DD1815">
            <w:pPr>
              <w:spacing w:line="276" w:lineRule="auto"/>
              <w:jc w:val="center"/>
              <w:rPr>
                <w:color w:val="000000"/>
              </w:rPr>
            </w:pPr>
            <w:r w:rsidRPr="00DD1815">
              <w:rPr>
                <w:color w:val="000000"/>
              </w:rPr>
              <w:t>3</w:t>
            </w:r>
          </w:p>
        </w:tc>
        <w:tc>
          <w:tcPr>
            <w:tcW w:w="1155" w:type="pct"/>
          </w:tcPr>
          <w:p w14:paraId="6B8AADE3" w14:textId="77777777" w:rsidR="00BB0072" w:rsidRPr="00DD1815" w:rsidRDefault="00BB0072" w:rsidP="00DD1815">
            <w:pPr>
              <w:spacing w:line="276" w:lineRule="auto"/>
              <w:jc w:val="center"/>
              <w:rPr>
                <w:color w:val="000000"/>
              </w:rPr>
            </w:pPr>
            <w:r w:rsidRPr="00DD1815">
              <w:rPr>
                <w:color w:val="000000"/>
              </w:rPr>
              <w:t>6</w:t>
            </w:r>
          </w:p>
        </w:tc>
        <w:tc>
          <w:tcPr>
            <w:tcW w:w="1198" w:type="pct"/>
          </w:tcPr>
          <w:p w14:paraId="423DDDAB" w14:textId="77777777" w:rsidR="00BB0072" w:rsidRPr="00DD1815" w:rsidRDefault="00BB0072" w:rsidP="00DD1815">
            <w:pPr>
              <w:spacing w:line="276" w:lineRule="auto"/>
              <w:jc w:val="center"/>
              <w:rPr>
                <w:color w:val="000000"/>
              </w:rPr>
            </w:pPr>
            <w:r w:rsidRPr="00DD1815">
              <w:rPr>
                <w:color w:val="000000"/>
              </w:rPr>
              <w:t>13</w:t>
            </w:r>
          </w:p>
        </w:tc>
        <w:tc>
          <w:tcPr>
            <w:tcW w:w="505" w:type="pct"/>
          </w:tcPr>
          <w:p w14:paraId="5A6DBADE" w14:textId="77777777" w:rsidR="00BB0072" w:rsidRPr="00DD1815" w:rsidRDefault="00BB0072" w:rsidP="00DD1815">
            <w:pPr>
              <w:spacing w:line="276" w:lineRule="auto"/>
              <w:jc w:val="center"/>
              <w:rPr>
                <w:color w:val="000000"/>
              </w:rPr>
            </w:pPr>
            <w:r w:rsidRPr="00DD1815">
              <w:rPr>
                <w:color w:val="000000"/>
              </w:rPr>
              <w:t>5</w:t>
            </w:r>
          </w:p>
        </w:tc>
        <w:tc>
          <w:tcPr>
            <w:tcW w:w="634" w:type="pct"/>
          </w:tcPr>
          <w:p w14:paraId="3EA6B702" w14:textId="77777777" w:rsidR="00BB0072" w:rsidRPr="00DD1815" w:rsidRDefault="00BB0072" w:rsidP="00DD1815">
            <w:pPr>
              <w:spacing w:line="276" w:lineRule="auto"/>
              <w:jc w:val="center"/>
              <w:rPr>
                <w:color w:val="000000"/>
              </w:rPr>
            </w:pPr>
            <w:r w:rsidRPr="00DD1815">
              <w:rPr>
                <w:color w:val="000000"/>
              </w:rPr>
              <w:t>6</w:t>
            </w:r>
          </w:p>
        </w:tc>
      </w:tr>
      <w:tr w:rsidR="00BB0072" w:rsidRPr="00DD1815" w14:paraId="3FD05373" w14:textId="77777777" w:rsidTr="00935CA0">
        <w:trPr>
          <w:trHeight w:val="20"/>
          <w:jc w:val="center"/>
        </w:trPr>
        <w:tc>
          <w:tcPr>
            <w:tcW w:w="476" w:type="pct"/>
          </w:tcPr>
          <w:p w14:paraId="2F326482" w14:textId="77777777" w:rsidR="00BB0072" w:rsidRPr="00DD1815" w:rsidRDefault="00BB0072" w:rsidP="00DD1815">
            <w:pPr>
              <w:spacing w:line="276" w:lineRule="auto"/>
              <w:jc w:val="both"/>
              <w:rPr>
                <w:color w:val="000000"/>
              </w:rPr>
            </w:pPr>
            <w:proofErr w:type="spellStart"/>
            <w:r w:rsidRPr="00DD1815">
              <w:rPr>
                <w:color w:val="000000"/>
              </w:rPr>
              <w:t>Mwambaka</w:t>
            </w:r>
            <w:proofErr w:type="spellEnd"/>
          </w:p>
        </w:tc>
        <w:tc>
          <w:tcPr>
            <w:tcW w:w="1033" w:type="pct"/>
          </w:tcPr>
          <w:p w14:paraId="3B4697AF" w14:textId="77777777" w:rsidR="00BB0072" w:rsidRPr="00DD1815" w:rsidRDefault="00BB0072" w:rsidP="00DD1815">
            <w:pPr>
              <w:spacing w:line="276" w:lineRule="auto"/>
              <w:jc w:val="center"/>
              <w:rPr>
                <w:color w:val="000000"/>
              </w:rPr>
            </w:pPr>
            <w:r w:rsidRPr="00DD1815">
              <w:rPr>
                <w:color w:val="000000"/>
              </w:rPr>
              <w:t>3</w:t>
            </w:r>
          </w:p>
        </w:tc>
        <w:tc>
          <w:tcPr>
            <w:tcW w:w="1155" w:type="pct"/>
          </w:tcPr>
          <w:p w14:paraId="1E35E0DB" w14:textId="77777777" w:rsidR="00BB0072" w:rsidRPr="00DD1815" w:rsidRDefault="00BB0072" w:rsidP="00DD1815">
            <w:pPr>
              <w:spacing w:line="276" w:lineRule="auto"/>
              <w:jc w:val="center"/>
              <w:rPr>
                <w:color w:val="000000"/>
              </w:rPr>
            </w:pPr>
            <w:r w:rsidRPr="00DD1815">
              <w:rPr>
                <w:color w:val="000000"/>
              </w:rPr>
              <w:t>9</w:t>
            </w:r>
          </w:p>
        </w:tc>
        <w:tc>
          <w:tcPr>
            <w:tcW w:w="1198" w:type="pct"/>
          </w:tcPr>
          <w:p w14:paraId="13FFE197" w14:textId="77777777" w:rsidR="00BB0072" w:rsidRPr="00DD1815" w:rsidRDefault="00BB0072" w:rsidP="00DD1815">
            <w:pPr>
              <w:spacing w:line="276" w:lineRule="auto"/>
              <w:jc w:val="center"/>
              <w:rPr>
                <w:color w:val="000000"/>
              </w:rPr>
            </w:pPr>
            <w:r w:rsidRPr="00DD1815">
              <w:rPr>
                <w:color w:val="000000"/>
              </w:rPr>
              <w:t>10</w:t>
            </w:r>
          </w:p>
        </w:tc>
        <w:tc>
          <w:tcPr>
            <w:tcW w:w="505" w:type="pct"/>
          </w:tcPr>
          <w:p w14:paraId="5A7E21E4" w14:textId="77777777" w:rsidR="00BB0072" w:rsidRPr="00DD1815" w:rsidRDefault="00BB0072" w:rsidP="00DD1815">
            <w:pPr>
              <w:spacing w:line="276" w:lineRule="auto"/>
              <w:jc w:val="center"/>
              <w:rPr>
                <w:color w:val="000000"/>
              </w:rPr>
            </w:pPr>
            <w:r w:rsidRPr="00DD1815">
              <w:rPr>
                <w:color w:val="000000"/>
              </w:rPr>
              <w:t>6</w:t>
            </w:r>
          </w:p>
        </w:tc>
        <w:tc>
          <w:tcPr>
            <w:tcW w:w="634" w:type="pct"/>
          </w:tcPr>
          <w:p w14:paraId="33E6FEF9" w14:textId="77777777" w:rsidR="00BB0072" w:rsidRPr="00DD1815" w:rsidRDefault="00BB0072" w:rsidP="00DD1815">
            <w:pPr>
              <w:spacing w:line="276" w:lineRule="auto"/>
              <w:jc w:val="center"/>
              <w:rPr>
                <w:color w:val="000000"/>
              </w:rPr>
            </w:pPr>
            <w:r w:rsidRPr="00DD1815">
              <w:rPr>
                <w:color w:val="000000"/>
              </w:rPr>
              <w:t>5</w:t>
            </w:r>
          </w:p>
        </w:tc>
      </w:tr>
      <w:tr w:rsidR="00BB0072" w:rsidRPr="00DD1815" w14:paraId="5820A81D" w14:textId="77777777" w:rsidTr="00935CA0">
        <w:trPr>
          <w:trHeight w:val="20"/>
          <w:jc w:val="center"/>
        </w:trPr>
        <w:tc>
          <w:tcPr>
            <w:tcW w:w="476" w:type="pct"/>
          </w:tcPr>
          <w:p w14:paraId="361E3713" w14:textId="77777777" w:rsidR="00BB0072" w:rsidRPr="00DD1815" w:rsidRDefault="00BB0072" w:rsidP="00DD1815">
            <w:pPr>
              <w:spacing w:line="276" w:lineRule="auto"/>
              <w:jc w:val="both"/>
              <w:rPr>
                <w:color w:val="000000"/>
              </w:rPr>
            </w:pPr>
            <w:proofErr w:type="spellStart"/>
            <w:r w:rsidRPr="00DD1815">
              <w:rPr>
                <w:color w:val="000000"/>
              </w:rPr>
              <w:t>Kapyepye</w:t>
            </w:r>
            <w:proofErr w:type="spellEnd"/>
          </w:p>
        </w:tc>
        <w:tc>
          <w:tcPr>
            <w:tcW w:w="1033" w:type="pct"/>
          </w:tcPr>
          <w:p w14:paraId="403394A4" w14:textId="77777777" w:rsidR="00BB0072" w:rsidRPr="00DD1815" w:rsidRDefault="00BB0072" w:rsidP="00DD1815">
            <w:pPr>
              <w:spacing w:line="276" w:lineRule="auto"/>
              <w:jc w:val="center"/>
              <w:rPr>
                <w:color w:val="000000"/>
              </w:rPr>
            </w:pPr>
            <w:r w:rsidRPr="00DD1815">
              <w:rPr>
                <w:color w:val="000000"/>
              </w:rPr>
              <w:t>3</w:t>
            </w:r>
          </w:p>
        </w:tc>
        <w:tc>
          <w:tcPr>
            <w:tcW w:w="1155" w:type="pct"/>
          </w:tcPr>
          <w:p w14:paraId="15DA2F06" w14:textId="77777777" w:rsidR="00BB0072" w:rsidRPr="00DD1815" w:rsidRDefault="00BB0072" w:rsidP="00DD1815">
            <w:pPr>
              <w:spacing w:line="276" w:lineRule="auto"/>
              <w:jc w:val="center"/>
              <w:rPr>
                <w:color w:val="000000"/>
              </w:rPr>
            </w:pPr>
            <w:r w:rsidRPr="00DD1815">
              <w:rPr>
                <w:color w:val="000000"/>
              </w:rPr>
              <w:t>8</w:t>
            </w:r>
          </w:p>
        </w:tc>
        <w:tc>
          <w:tcPr>
            <w:tcW w:w="1198" w:type="pct"/>
          </w:tcPr>
          <w:p w14:paraId="6E4AABAE" w14:textId="77777777" w:rsidR="00BB0072" w:rsidRPr="00DD1815" w:rsidRDefault="00BB0072" w:rsidP="00DD1815">
            <w:pPr>
              <w:spacing w:line="276" w:lineRule="auto"/>
              <w:jc w:val="center"/>
              <w:rPr>
                <w:color w:val="000000"/>
              </w:rPr>
            </w:pPr>
            <w:r w:rsidRPr="00DD1815">
              <w:rPr>
                <w:color w:val="000000"/>
              </w:rPr>
              <w:t>9</w:t>
            </w:r>
          </w:p>
        </w:tc>
        <w:tc>
          <w:tcPr>
            <w:tcW w:w="505" w:type="pct"/>
          </w:tcPr>
          <w:p w14:paraId="41A91C62" w14:textId="77777777" w:rsidR="00BB0072" w:rsidRPr="00DD1815" w:rsidRDefault="00BB0072" w:rsidP="00DD1815">
            <w:pPr>
              <w:spacing w:line="276" w:lineRule="auto"/>
              <w:jc w:val="center"/>
              <w:rPr>
                <w:color w:val="000000"/>
              </w:rPr>
            </w:pPr>
            <w:r w:rsidRPr="00DD1815">
              <w:rPr>
                <w:color w:val="000000"/>
              </w:rPr>
              <w:t>4</w:t>
            </w:r>
          </w:p>
        </w:tc>
        <w:tc>
          <w:tcPr>
            <w:tcW w:w="634" w:type="pct"/>
          </w:tcPr>
          <w:p w14:paraId="0FB2C448" w14:textId="77777777" w:rsidR="00BB0072" w:rsidRPr="00DD1815" w:rsidRDefault="00BB0072" w:rsidP="00DD1815">
            <w:pPr>
              <w:spacing w:line="276" w:lineRule="auto"/>
              <w:jc w:val="center"/>
              <w:rPr>
                <w:color w:val="000000"/>
              </w:rPr>
            </w:pPr>
            <w:r w:rsidRPr="00DD1815">
              <w:rPr>
                <w:color w:val="000000"/>
              </w:rPr>
              <w:t>8</w:t>
            </w:r>
          </w:p>
        </w:tc>
      </w:tr>
      <w:tr w:rsidR="00BB0072" w:rsidRPr="00DD1815" w14:paraId="1B7776FC" w14:textId="77777777" w:rsidTr="00935CA0">
        <w:trPr>
          <w:trHeight w:val="20"/>
          <w:jc w:val="center"/>
        </w:trPr>
        <w:tc>
          <w:tcPr>
            <w:tcW w:w="476" w:type="pct"/>
          </w:tcPr>
          <w:p w14:paraId="77DE55F2" w14:textId="77777777" w:rsidR="00BB0072" w:rsidRPr="00DD1815" w:rsidRDefault="00BB0072" w:rsidP="00DD1815">
            <w:pPr>
              <w:spacing w:line="276" w:lineRule="auto"/>
              <w:jc w:val="both"/>
              <w:rPr>
                <w:color w:val="000000"/>
              </w:rPr>
            </w:pPr>
            <w:r w:rsidRPr="00DD1815">
              <w:rPr>
                <w:color w:val="000000"/>
              </w:rPr>
              <w:t>Chopi</w:t>
            </w:r>
          </w:p>
        </w:tc>
        <w:tc>
          <w:tcPr>
            <w:tcW w:w="1033" w:type="pct"/>
          </w:tcPr>
          <w:p w14:paraId="279416F5" w14:textId="77777777" w:rsidR="00BB0072" w:rsidRPr="00DD1815" w:rsidRDefault="00BB0072" w:rsidP="00DD1815">
            <w:pPr>
              <w:spacing w:line="276" w:lineRule="auto"/>
              <w:jc w:val="center"/>
              <w:rPr>
                <w:color w:val="000000"/>
              </w:rPr>
            </w:pPr>
            <w:r w:rsidRPr="00DD1815">
              <w:rPr>
                <w:color w:val="000000"/>
              </w:rPr>
              <w:t>3</w:t>
            </w:r>
          </w:p>
        </w:tc>
        <w:tc>
          <w:tcPr>
            <w:tcW w:w="1155" w:type="pct"/>
          </w:tcPr>
          <w:p w14:paraId="77417A29" w14:textId="77777777" w:rsidR="00BB0072" w:rsidRPr="00DD1815" w:rsidRDefault="00BB0072" w:rsidP="00DD1815">
            <w:pPr>
              <w:spacing w:line="276" w:lineRule="auto"/>
              <w:jc w:val="center"/>
              <w:rPr>
                <w:color w:val="000000"/>
              </w:rPr>
            </w:pPr>
            <w:r w:rsidRPr="00DD1815">
              <w:rPr>
                <w:color w:val="000000"/>
              </w:rPr>
              <w:t>14</w:t>
            </w:r>
          </w:p>
        </w:tc>
        <w:tc>
          <w:tcPr>
            <w:tcW w:w="1198" w:type="pct"/>
          </w:tcPr>
          <w:p w14:paraId="25F869D6" w14:textId="77777777" w:rsidR="00BB0072" w:rsidRPr="00DD1815" w:rsidRDefault="00BB0072" w:rsidP="00DD1815">
            <w:pPr>
              <w:spacing w:line="276" w:lineRule="auto"/>
              <w:jc w:val="center"/>
              <w:rPr>
                <w:color w:val="000000"/>
              </w:rPr>
            </w:pPr>
            <w:r w:rsidRPr="00DD1815">
              <w:rPr>
                <w:color w:val="000000"/>
              </w:rPr>
              <w:t>5</w:t>
            </w:r>
          </w:p>
        </w:tc>
        <w:tc>
          <w:tcPr>
            <w:tcW w:w="505" w:type="pct"/>
          </w:tcPr>
          <w:p w14:paraId="460102CB" w14:textId="77777777" w:rsidR="00BB0072" w:rsidRPr="00DD1815" w:rsidRDefault="00BB0072" w:rsidP="00DD1815">
            <w:pPr>
              <w:spacing w:line="276" w:lineRule="auto"/>
              <w:jc w:val="center"/>
              <w:rPr>
                <w:color w:val="000000"/>
              </w:rPr>
            </w:pPr>
            <w:r w:rsidRPr="00DD1815">
              <w:rPr>
                <w:color w:val="000000"/>
              </w:rPr>
              <w:t>5</w:t>
            </w:r>
          </w:p>
        </w:tc>
        <w:tc>
          <w:tcPr>
            <w:tcW w:w="634" w:type="pct"/>
          </w:tcPr>
          <w:p w14:paraId="2FD50D99" w14:textId="77777777" w:rsidR="00BB0072" w:rsidRPr="00DD1815" w:rsidRDefault="00BB0072" w:rsidP="00DD1815">
            <w:pPr>
              <w:spacing w:line="276" w:lineRule="auto"/>
              <w:jc w:val="center"/>
              <w:rPr>
                <w:color w:val="000000"/>
              </w:rPr>
            </w:pPr>
            <w:r w:rsidRPr="00DD1815">
              <w:rPr>
                <w:color w:val="000000"/>
              </w:rPr>
              <w:t>6</w:t>
            </w:r>
          </w:p>
        </w:tc>
      </w:tr>
      <w:tr w:rsidR="00BB0072" w:rsidRPr="00DD1815" w14:paraId="0BA7EDF5" w14:textId="77777777" w:rsidTr="00935CA0">
        <w:trPr>
          <w:trHeight w:val="20"/>
          <w:jc w:val="center"/>
        </w:trPr>
        <w:tc>
          <w:tcPr>
            <w:tcW w:w="476" w:type="pct"/>
          </w:tcPr>
          <w:p w14:paraId="511C5133" w14:textId="77777777" w:rsidR="00BB0072" w:rsidRPr="00DD1815" w:rsidRDefault="00BB0072" w:rsidP="00DD1815">
            <w:pPr>
              <w:spacing w:line="276" w:lineRule="auto"/>
              <w:jc w:val="both"/>
              <w:rPr>
                <w:color w:val="000000"/>
              </w:rPr>
            </w:pPr>
            <w:r w:rsidRPr="00DD1815">
              <w:rPr>
                <w:color w:val="000000"/>
              </w:rPr>
              <w:t>Chinamwali</w:t>
            </w:r>
          </w:p>
        </w:tc>
        <w:tc>
          <w:tcPr>
            <w:tcW w:w="1033" w:type="pct"/>
          </w:tcPr>
          <w:p w14:paraId="4663FF72" w14:textId="77777777" w:rsidR="00BB0072" w:rsidRPr="00DD1815" w:rsidRDefault="00BB0072" w:rsidP="00DD1815">
            <w:pPr>
              <w:spacing w:line="276" w:lineRule="auto"/>
              <w:jc w:val="center"/>
              <w:rPr>
                <w:color w:val="000000"/>
              </w:rPr>
            </w:pPr>
            <w:r w:rsidRPr="00DD1815">
              <w:rPr>
                <w:color w:val="000000"/>
              </w:rPr>
              <w:t>3</w:t>
            </w:r>
          </w:p>
        </w:tc>
        <w:tc>
          <w:tcPr>
            <w:tcW w:w="1155" w:type="pct"/>
          </w:tcPr>
          <w:p w14:paraId="054BA42A" w14:textId="77777777" w:rsidR="00BB0072" w:rsidRPr="00DD1815" w:rsidRDefault="00BB0072" w:rsidP="00DD1815">
            <w:pPr>
              <w:spacing w:line="276" w:lineRule="auto"/>
              <w:jc w:val="center"/>
              <w:rPr>
                <w:color w:val="000000"/>
              </w:rPr>
            </w:pPr>
            <w:r w:rsidRPr="00DD1815">
              <w:rPr>
                <w:color w:val="000000"/>
              </w:rPr>
              <w:t>13</w:t>
            </w:r>
          </w:p>
        </w:tc>
        <w:tc>
          <w:tcPr>
            <w:tcW w:w="1198" w:type="pct"/>
          </w:tcPr>
          <w:p w14:paraId="41E59A60" w14:textId="77777777" w:rsidR="00BB0072" w:rsidRPr="00DD1815" w:rsidRDefault="00BB0072" w:rsidP="00DD1815">
            <w:pPr>
              <w:spacing w:line="276" w:lineRule="auto"/>
              <w:jc w:val="center"/>
              <w:rPr>
                <w:color w:val="000000"/>
              </w:rPr>
            </w:pPr>
            <w:r w:rsidRPr="00DD1815">
              <w:rPr>
                <w:color w:val="000000"/>
              </w:rPr>
              <w:t>8</w:t>
            </w:r>
          </w:p>
        </w:tc>
        <w:tc>
          <w:tcPr>
            <w:tcW w:w="505" w:type="pct"/>
          </w:tcPr>
          <w:p w14:paraId="20603AC8" w14:textId="77777777" w:rsidR="00BB0072" w:rsidRPr="00DD1815" w:rsidRDefault="00BB0072" w:rsidP="00DD1815">
            <w:pPr>
              <w:spacing w:line="276" w:lineRule="auto"/>
              <w:jc w:val="center"/>
              <w:rPr>
                <w:color w:val="000000"/>
              </w:rPr>
            </w:pPr>
            <w:r w:rsidRPr="00DD1815">
              <w:rPr>
                <w:color w:val="000000"/>
              </w:rPr>
              <w:t>8</w:t>
            </w:r>
          </w:p>
        </w:tc>
        <w:tc>
          <w:tcPr>
            <w:tcW w:w="634" w:type="pct"/>
          </w:tcPr>
          <w:p w14:paraId="26BBBF55" w14:textId="77777777" w:rsidR="00BB0072" w:rsidRPr="00DD1815" w:rsidRDefault="00BB0072" w:rsidP="00DD1815">
            <w:pPr>
              <w:spacing w:line="276" w:lineRule="auto"/>
              <w:jc w:val="center"/>
              <w:rPr>
                <w:color w:val="000000"/>
              </w:rPr>
            </w:pPr>
            <w:r w:rsidRPr="00DD1815">
              <w:rPr>
                <w:color w:val="000000"/>
              </w:rPr>
              <w:t>7</w:t>
            </w:r>
          </w:p>
        </w:tc>
      </w:tr>
      <w:tr w:rsidR="00BB0072" w:rsidRPr="00DD1815" w14:paraId="702D4471" w14:textId="77777777" w:rsidTr="00935CA0">
        <w:trPr>
          <w:trHeight w:val="20"/>
          <w:jc w:val="center"/>
        </w:trPr>
        <w:tc>
          <w:tcPr>
            <w:tcW w:w="476" w:type="pct"/>
          </w:tcPr>
          <w:p w14:paraId="44608DD2" w14:textId="77777777" w:rsidR="00BB0072" w:rsidRPr="00DD1815" w:rsidRDefault="00BB0072" w:rsidP="00DD1815">
            <w:pPr>
              <w:spacing w:line="276" w:lineRule="auto"/>
              <w:jc w:val="both"/>
              <w:rPr>
                <w:b/>
                <w:bCs/>
                <w:color w:val="000000"/>
              </w:rPr>
            </w:pPr>
            <w:r w:rsidRPr="00DD1815">
              <w:rPr>
                <w:b/>
                <w:bCs/>
                <w:color w:val="000000"/>
              </w:rPr>
              <w:t>Total</w:t>
            </w:r>
          </w:p>
        </w:tc>
        <w:tc>
          <w:tcPr>
            <w:tcW w:w="1033" w:type="pct"/>
          </w:tcPr>
          <w:p w14:paraId="472D8582" w14:textId="611C82C5" w:rsidR="00BB0072" w:rsidRPr="00DD1815" w:rsidRDefault="00F93D60" w:rsidP="00DD1815">
            <w:pPr>
              <w:spacing w:line="276" w:lineRule="auto"/>
              <w:jc w:val="center"/>
              <w:rPr>
                <w:b/>
                <w:bCs/>
                <w:color w:val="000000"/>
              </w:rPr>
            </w:pPr>
            <w:r w:rsidRPr="00DD1815">
              <w:rPr>
                <w:b/>
                <w:bCs/>
                <w:color w:val="000000"/>
              </w:rPr>
              <w:t>48</w:t>
            </w:r>
          </w:p>
        </w:tc>
        <w:tc>
          <w:tcPr>
            <w:tcW w:w="1155" w:type="pct"/>
          </w:tcPr>
          <w:p w14:paraId="3867AC5C" w14:textId="77777777" w:rsidR="00BB0072" w:rsidRPr="00DD1815" w:rsidRDefault="00BB0072" w:rsidP="00DD1815">
            <w:pPr>
              <w:spacing w:line="276" w:lineRule="auto"/>
              <w:jc w:val="center"/>
              <w:rPr>
                <w:b/>
                <w:bCs/>
                <w:color w:val="000000"/>
              </w:rPr>
            </w:pPr>
            <w:r w:rsidRPr="00DD1815">
              <w:rPr>
                <w:b/>
                <w:bCs/>
                <w:color w:val="000000"/>
              </w:rPr>
              <w:t>176</w:t>
            </w:r>
          </w:p>
        </w:tc>
        <w:tc>
          <w:tcPr>
            <w:tcW w:w="1198" w:type="pct"/>
          </w:tcPr>
          <w:p w14:paraId="7C4C20FB" w14:textId="77777777" w:rsidR="00BB0072" w:rsidRPr="00DD1815" w:rsidRDefault="00BB0072" w:rsidP="00DD1815">
            <w:pPr>
              <w:spacing w:line="276" w:lineRule="auto"/>
              <w:jc w:val="center"/>
              <w:rPr>
                <w:b/>
                <w:bCs/>
                <w:color w:val="000000"/>
              </w:rPr>
            </w:pPr>
            <w:r w:rsidRPr="00DD1815">
              <w:rPr>
                <w:b/>
                <w:bCs/>
                <w:color w:val="000000"/>
              </w:rPr>
              <w:t>70</w:t>
            </w:r>
          </w:p>
        </w:tc>
        <w:tc>
          <w:tcPr>
            <w:tcW w:w="505" w:type="pct"/>
          </w:tcPr>
          <w:p w14:paraId="0F9A3C0A" w14:textId="77777777" w:rsidR="00BB0072" w:rsidRPr="00DD1815" w:rsidRDefault="00BB0072" w:rsidP="00DD1815">
            <w:pPr>
              <w:spacing w:line="276" w:lineRule="auto"/>
              <w:jc w:val="center"/>
              <w:rPr>
                <w:b/>
                <w:bCs/>
                <w:color w:val="000000"/>
              </w:rPr>
            </w:pPr>
            <w:r w:rsidRPr="00DD1815">
              <w:rPr>
                <w:b/>
                <w:bCs/>
                <w:color w:val="000000"/>
              </w:rPr>
              <w:t>95</w:t>
            </w:r>
          </w:p>
        </w:tc>
        <w:tc>
          <w:tcPr>
            <w:tcW w:w="634" w:type="pct"/>
          </w:tcPr>
          <w:p w14:paraId="2AFE130B" w14:textId="77777777" w:rsidR="00BB0072" w:rsidRPr="00DD1815" w:rsidRDefault="00BB0072" w:rsidP="00DD1815">
            <w:pPr>
              <w:spacing w:line="276" w:lineRule="auto"/>
              <w:jc w:val="center"/>
              <w:rPr>
                <w:b/>
                <w:bCs/>
                <w:color w:val="000000"/>
              </w:rPr>
            </w:pPr>
            <w:r w:rsidRPr="00DD1815">
              <w:rPr>
                <w:b/>
                <w:bCs/>
                <w:color w:val="000000"/>
              </w:rPr>
              <w:t>108</w:t>
            </w:r>
          </w:p>
        </w:tc>
      </w:tr>
    </w:tbl>
    <w:p w14:paraId="595D1FE2" w14:textId="6E2CFD39" w:rsidR="002E5B09" w:rsidRDefault="00515212" w:rsidP="00DD1815">
      <w:pPr>
        <w:spacing w:line="276" w:lineRule="auto"/>
        <w:jc w:val="both"/>
      </w:pPr>
      <w:bookmarkStart w:id="541" w:name="_Toc360469138"/>
      <w:r w:rsidRPr="00DD1815">
        <w:lastRenderedPageBreak/>
        <w:t>These topics aimed to inform, engage, and address concerns, ensuring transparency and participation in the project process.</w:t>
      </w:r>
      <w:r w:rsidR="002E5B09" w:rsidRPr="00DD1815">
        <w:t xml:space="preserve"> Following that, the major issues and concerns raised as</w:t>
      </w:r>
      <w:r w:rsidR="00626A19" w:rsidRPr="00DD1815">
        <w:t xml:space="preserve"> </w:t>
      </w:r>
      <w:r w:rsidR="002E5B09" w:rsidRPr="00DD1815">
        <w:t xml:space="preserve">well as the project feedback and commitment is outlined in the </w:t>
      </w:r>
      <w:r w:rsidR="00E23553" w:rsidRPr="00DD1815">
        <w:rPr>
          <w:b/>
          <w:bCs/>
        </w:rPr>
        <w:fldChar w:fldCharType="begin"/>
      </w:r>
      <w:r w:rsidR="00E23553" w:rsidRPr="00DD1815">
        <w:rPr>
          <w:b/>
          <w:bCs/>
        </w:rPr>
        <w:instrText xml:space="preserve"> REF _Ref200374023 \h  \* MERGEFORMAT </w:instrText>
      </w:r>
      <w:r w:rsidR="00E23553" w:rsidRPr="00DD1815">
        <w:rPr>
          <w:b/>
          <w:bCs/>
        </w:rPr>
      </w:r>
      <w:r w:rsidR="00E23553" w:rsidRPr="00DD1815">
        <w:rPr>
          <w:b/>
          <w:bCs/>
        </w:rPr>
        <w:fldChar w:fldCharType="separate"/>
      </w:r>
      <w:r w:rsidR="002B7351" w:rsidRPr="00DD1815">
        <w:rPr>
          <w:b/>
          <w:bCs/>
        </w:rPr>
        <w:t xml:space="preserve">Table </w:t>
      </w:r>
      <w:r w:rsidR="002B7351" w:rsidRPr="00DD1815">
        <w:rPr>
          <w:b/>
          <w:bCs/>
          <w:noProof/>
        </w:rPr>
        <w:t>3</w:t>
      </w:r>
      <w:r w:rsidR="00E23553" w:rsidRPr="00DD1815">
        <w:rPr>
          <w:b/>
          <w:bCs/>
        </w:rPr>
        <w:fldChar w:fldCharType="end"/>
      </w:r>
      <w:r w:rsidR="00EF3014" w:rsidRPr="00DD1815">
        <w:t xml:space="preserve"> </w:t>
      </w:r>
      <w:r w:rsidR="00121D35" w:rsidRPr="00DD1815">
        <w:t>belo</w:t>
      </w:r>
      <w:r w:rsidR="00EF3014" w:rsidRPr="00DD1815">
        <w:t>w</w:t>
      </w:r>
      <w:r w:rsidR="00121D35" w:rsidRPr="00DD1815">
        <w:t>.</w:t>
      </w:r>
    </w:p>
    <w:p w14:paraId="59331E98" w14:textId="77777777" w:rsidR="00D17AE1" w:rsidRPr="00DD1815" w:rsidRDefault="00D17AE1" w:rsidP="00DD1815">
      <w:pPr>
        <w:spacing w:line="276" w:lineRule="auto"/>
        <w:jc w:val="both"/>
      </w:pPr>
    </w:p>
    <w:p w14:paraId="6C225CDC" w14:textId="47F85300" w:rsidR="00E23553" w:rsidRPr="00DD1815" w:rsidRDefault="00E23553" w:rsidP="00DD1815">
      <w:pPr>
        <w:pStyle w:val="Caption"/>
        <w:spacing w:before="0" w:after="0"/>
        <w:rPr>
          <w:szCs w:val="24"/>
        </w:rPr>
      </w:pPr>
      <w:bookmarkStart w:id="542" w:name="_Ref200374023"/>
      <w:bookmarkStart w:id="543" w:name="_Toc210567806"/>
      <w:r w:rsidRPr="00DD1815">
        <w:rPr>
          <w:szCs w:val="24"/>
        </w:rPr>
        <w:t xml:space="preserve">Table </w:t>
      </w:r>
      <w:r w:rsidR="002B7351" w:rsidRPr="00DD1815">
        <w:rPr>
          <w:szCs w:val="24"/>
        </w:rPr>
        <w:fldChar w:fldCharType="begin"/>
      </w:r>
      <w:r w:rsidR="002B7351" w:rsidRPr="00DD1815">
        <w:rPr>
          <w:szCs w:val="24"/>
        </w:rPr>
        <w:instrText xml:space="preserve"> SEQ Table \* ARABIC </w:instrText>
      </w:r>
      <w:r w:rsidR="002B7351" w:rsidRPr="00DD1815">
        <w:rPr>
          <w:szCs w:val="24"/>
        </w:rPr>
        <w:fldChar w:fldCharType="separate"/>
      </w:r>
      <w:r w:rsidR="002B7351" w:rsidRPr="00DD1815">
        <w:rPr>
          <w:noProof/>
          <w:szCs w:val="24"/>
        </w:rPr>
        <w:t>3</w:t>
      </w:r>
      <w:r w:rsidR="002B7351" w:rsidRPr="00DD1815">
        <w:rPr>
          <w:noProof/>
          <w:szCs w:val="24"/>
        </w:rPr>
        <w:fldChar w:fldCharType="end"/>
      </w:r>
      <w:bookmarkEnd w:id="542"/>
      <w:r w:rsidRPr="00DD1815">
        <w:rPr>
          <w:szCs w:val="24"/>
        </w:rPr>
        <w:t>: Stakeholder Issues and Project Commitments and Feedback</w:t>
      </w:r>
      <w:bookmarkEnd w:id="543"/>
    </w:p>
    <w:tbl>
      <w:tblPr>
        <w:tblW w:w="0" w:type="auto"/>
        <w:tblLook w:val="04A0" w:firstRow="1" w:lastRow="0" w:firstColumn="1" w:lastColumn="0" w:noHBand="0" w:noVBand="1"/>
      </w:tblPr>
      <w:tblGrid>
        <w:gridCol w:w="2009"/>
        <w:gridCol w:w="2656"/>
        <w:gridCol w:w="4351"/>
      </w:tblGrid>
      <w:tr w:rsidR="005A193A" w:rsidRPr="00DD1815" w14:paraId="5C170452" w14:textId="77777777" w:rsidTr="00FE0A7F">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D1D1D1" w:themeFill="background2" w:themeFillShade="E6"/>
            <w:hideMark/>
          </w:tcPr>
          <w:p w14:paraId="7553C138" w14:textId="77777777" w:rsidR="002E5B09" w:rsidRPr="00DD1815" w:rsidRDefault="002E5B09" w:rsidP="00DD1815">
            <w:pPr>
              <w:spacing w:line="276" w:lineRule="auto"/>
              <w:jc w:val="both"/>
              <w:rPr>
                <w:b/>
                <w:bCs/>
                <w:color w:val="000000"/>
              </w:rPr>
            </w:pPr>
            <w:r w:rsidRPr="00DD1815">
              <w:rPr>
                <w:b/>
                <w:bCs/>
                <w:color w:val="000000"/>
              </w:rPr>
              <w:t>Concerns from Participants</w:t>
            </w:r>
          </w:p>
        </w:tc>
        <w:tc>
          <w:tcPr>
            <w:tcW w:w="0" w:type="auto"/>
            <w:tcBorders>
              <w:top w:val="single" w:sz="4" w:space="0" w:color="auto"/>
              <w:left w:val="nil"/>
              <w:bottom w:val="single" w:sz="4" w:space="0" w:color="auto"/>
              <w:right w:val="single" w:sz="4" w:space="0" w:color="auto"/>
            </w:tcBorders>
            <w:shd w:val="clear" w:color="auto" w:fill="D1D1D1"/>
            <w:hideMark/>
          </w:tcPr>
          <w:p w14:paraId="29288119" w14:textId="77777777" w:rsidR="002E5B09" w:rsidRPr="00DD1815" w:rsidRDefault="002E5B09" w:rsidP="00DD1815">
            <w:pPr>
              <w:spacing w:line="276" w:lineRule="auto"/>
              <w:jc w:val="both"/>
              <w:rPr>
                <w:b/>
                <w:bCs/>
                <w:color w:val="000000"/>
              </w:rPr>
            </w:pPr>
            <w:r w:rsidRPr="00DD1815">
              <w:rPr>
                <w:b/>
                <w:bCs/>
                <w:color w:val="000000"/>
              </w:rPr>
              <w:t>Issue/Concern</w:t>
            </w:r>
          </w:p>
        </w:tc>
        <w:tc>
          <w:tcPr>
            <w:tcW w:w="0" w:type="auto"/>
            <w:tcBorders>
              <w:top w:val="single" w:sz="4" w:space="0" w:color="auto"/>
              <w:left w:val="nil"/>
              <w:bottom w:val="single" w:sz="4" w:space="0" w:color="auto"/>
              <w:right w:val="single" w:sz="4" w:space="0" w:color="auto"/>
            </w:tcBorders>
            <w:shd w:val="clear" w:color="auto" w:fill="D1D1D1" w:themeFill="background2" w:themeFillShade="E6"/>
            <w:hideMark/>
          </w:tcPr>
          <w:p w14:paraId="11ED6A63" w14:textId="77777777" w:rsidR="002E5B09" w:rsidRPr="00DD1815" w:rsidRDefault="002E5B09" w:rsidP="00DD1815">
            <w:pPr>
              <w:spacing w:line="276" w:lineRule="auto"/>
              <w:jc w:val="both"/>
              <w:rPr>
                <w:b/>
                <w:bCs/>
                <w:color w:val="000000"/>
              </w:rPr>
            </w:pPr>
            <w:r w:rsidRPr="00DD1815">
              <w:rPr>
                <w:b/>
                <w:bCs/>
                <w:color w:val="000000"/>
              </w:rPr>
              <w:t>Response/Proposed Mitigation</w:t>
            </w:r>
          </w:p>
        </w:tc>
      </w:tr>
      <w:tr w:rsidR="005A193A" w:rsidRPr="00DD1815" w14:paraId="5DB4F0B6" w14:textId="77777777" w:rsidTr="00AF2A20">
        <w:trPr>
          <w:trHeight w:val="20"/>
        </w:trPr>
        <w:tc>
          <w:tcPr>
            <w:tcW w:w="0" w:type="auto"/>
            <w:tcBorders>
              <w:top w:val="nil"/>
              <w:left w:val="single" w:sz="4" w:space="0" w:color="auto"/>
              <w:bottom w:val="single" w:sz="4" w:space="0" w:color="auto"/>
              <w:right w:val="single" w:sz="4" w:space="0" w:color="auto"/>
            </w:tcBorders>
            <w:hideMark/>
          </w:tcPr>
          <w:p w14:paraId="7A0DAC01" w14:textId="77777777" w:rsidR="002E5B09" w:rsidRPr="00DD1815" w:rsidRDefault="002E5B09" w:rsidP="00DD1815">
            <w:pPr>
              <w:spacing w:line="276" w:lineRule="auto"/>
              <w:jc w:val="both"/>
              <w:rPr>
                <w:color w:val="000000"/>
              </w:rPr>
            </w:pPr>
            <w:r w:rsidRPr="00DD1815">
              <w:rPr>
                <w:color w:val="000000"/>
              </w:rPr>
              <w:t>Crops</w:t>
            </w:r>
          </w:p>
        </w:tc>
        <w:tc>
          <w:tcPr>
            <w:tcW w:w="0" w:type="auto"/>
            <w:tcBorders>
              <w:top w:val="nil"/>
              <w:left w:val="nil"/>
              <w:bottom w:val="single" w:sz="4" w:space="0" w:color="auto"/>
              <w:right w:val="single" w:sz="4" w:space="0" w:color="auto"/>
            </w:tcBorders>
            <w:hideMark/>
          </w:tcPr>
          <w:p w14:paraId="798CA9FB" w14:textId="77777777" w:rsidR="002E5B09" w:rsidRPr="00DD1815" w:rsidRDefault="002E5B09" w:rsidP="00DD1815">
            <w:pPr>
              <w:spacing w:line="276" w:lineRule="auto"/>
              <w:jc w:val="both"/>
              <w:rPr>
                <w:color w:val="000000"/>
              </w:rPr>
            </w:pPr>
            <w:r w:rsidRPr="00DD1815">
              <w:rPr>
                <w:color w:val="000000"/>
              </w:rPr>
              <w:t>Shall we continue growing our crops in the road reserve?</w:t>
            </w:r>
          </w:p>
        </w:tc>
        <w:tc>
          <w:tcPr>
            <w:tcW w:w="0" w:type="auto"/>
            <w:tcBorders>
              <w:top w:val="nil"/>
              <w:left w:val="nil"/>
              <w:bottom w:val="single" w:sz="4" w:space="0" w:color="auto"/>
              <w:right w:val="single" w:sz="4" w:space="0" w:color="auto"/>
            </w:tcBorders>
            <w:hideMark/>
          </w:tcPr>
          <w:p w14:paraId="2461F9B2" w14:textId="45D62078" w:rsidR="002E5B09" w:rsidRPr="00DD1815" w:rsidRDefault="002E5B09" w:rsidP="00DD1815">
            <w:pPr>
              <w:spacing w:line="276" w:lineRule="auto"/>
              <w:jc w:val="both"/>
              <w:rPr>
                <w:color w:val="000000"/>
              </w:rPr>
            </w:pPr>
            <w:r w:rsidRPr="00DD1815">
              <w:rPr>
                <w:color w:val="000000"/>
              </w:rPr>
              <w:t xml:space="preserve">Those with crops will be allowed to harvest them, including commercial trees. </w:t>
            </w:r>
            <w:r w:rsidR="00644E4E" w:rsidRPr="00DD1815">
              <w:rPr>
                <w:color w:val="000000"/>
              </w:rPr>
              <w:t xml:space="preserve">A minimum of seven-day notice will be given to the </w:t>
            </w:r>
            <w:r w:rsidR="009A584A" w:rsidRPr="00DD1815">
              <w:rPr>
                <w:color w:val="000000"/>
              </w:rPr>
              <w:t>PAPs</w:t>
            </w:r>
            <w:r w:rsidR="00644E4E" w:rsidRPr="00DD1815">
              <w:rPr>
                <w:color w:val="000000"/>
              </w:rPr>
              <w:t xml:space="preserve"> prior to commencement of works as required in the Land Act 206 section 45 subsection 2 (provision of notice to an illegal occupant to vacate land). </w:t>
            </w:r>
          </w:p>
        </w:tc>
      </w:tr>
      <w:tr w:rsidR="005A193A" w:rsidRPr="00DD1815" w14:paraId="006D7062" w14:textId="77777777" w:rsidTr="00AF2A20">
        <w:trPr>
          <w:trHeight w:val="20"/>
        </w:trPr>
        <w:tc>
          <w:tcPr>
            <w:tcW w:w="0" w:type="auto"/>
            <w:tcBorders>
              <w:top w:val="nil"/>
              <w:left w:val="single" w:sz="4" w:space="0" w:color="auto"/>
              <w:bottom w:val="single" w:sz="4" w:space="0" w:color="auto"/>
              <w:right w:val="single" w:sz="4" w:space="0" w:color="auto"/>
            </w:tcBorders>
            <w:hideMark/>
          </w:tcPr>
          <w:p w14:paraId="0183682A" w14:textId="77777777" w:rsidR="002E5B09" w:rsidRPr="00DD1815" w:rsidRDefault="002E5B09" w:rsidP="00DD1815">
            <w:pPr>
              <w:spacing w:line="276" w:lineRule="auto"/>
              <w:jc w:val="both"/>
              <w:rPr>
                <w:color w:val="000000"/>
              </w:rPr>
            </w:pPr>
            <w:r w:rsidRPr="00DD1815">
              <w:rPr>
                <w:color w:val="000000"/>
              </w:rPr>
              <w:t>Structures</w:t>
            </w:r>
          </w:p>
        </w:tc>
        <w:tc>
          <w:tcPr>
            <w:tcW w:w="0" w:type="auto"/>
            <w:tcBorders>
              <w:top w:val="nil"/>
              <w:left w:val="nil"/>
              <w:bottom w:val="single" w:sz="4" w:space="0" w:color="auto"/>
              <w:right w:val="single" w:sz="4" w:space="0" w:color="auto"/>
            </w:tcBorders>
            <w:hideMark/>
          </w:tcPr>
          <w:p w14:paraId="293FB1E8" w14:textId="77777777" w:rsidR="002E5B09" w:rsidRPr="00DD1815" w:rsidRDefault="002E5B09" w:rsidP="00DD1815">
            <w:pPr>
              <w:spacing w:line="276" w:lineRule="auto"/>
              <w:jc w:val="both"/>
              <w:rPr>
                <w:color w:val="000000"/>
              </w:rPr>
            </w:pPr>
            <w:r w:rsidRPr="00DD1815">
              <w:rPr>
                <w:color w:val="000000"/>
              </w:rPr>
              <w:t>There are people who have their houses built within the reserve. What is the plan for such structures?</w:t>
            </w:r>
          </w:p>
        </w:tc>
        <w:tc>
          <w:tcPr>
            <w:tcW w:w="0" w:type="auto"/>
            <w:tcBorders>
              <w:top w:val="nil"/>
              <w:left w:val="nil"/>
              <w:bottom w:val="single" w:sz="4" w:space="0" w:color="auto"/>
              <w:right w:val="single" w:sz="4" w:space="0" w:color="auto"/>
            </w:tcBorders>
            <w:hideMark/>
          </w:tcPr>
          <w:p w14:paraId="0B98CFED" w14:textId="1EB5474C" w:rsidR="002E5B09" w:rsidRPr="00DD1815" w:rsidRDefault="002E5B09" w:rsidP="00DD1815">
            <w:pPr>
              <w:spacing w:line="276" w:lineRule="auto"/>
              <w:jc w:val="both"/>
              <w:rPr>
                <w:color w:val="000000"/>
              </w:rPr>
            </w:pPr>
            <w:r w:rsidRPr="00DD1815">
              <w:rPr>
                <w:color w:val="000000"/>
              </w:rPr>
              <w:t>Compensation for structures will be based on the materials used and valuation. Structures built after the cut-off date will not be compensated.</w:t>
            </w:r>
          </w:p>
        </w:tc>
      </w:tr>
      <w:tr w:rsidR="005A193A" w:rsidRPr="00DD1815" w14:paraId="66D3CDF3" w14:textId="77777777" w:rsidTr="00AF2A20">
        <w:trPr>
          <w:trHeight w:val="20"/>
        </w:trPr>
        <w:tc>
          <w:tcPr>
            <w:tcW w:w="0" w:type="auto"/>
            <w:tcBorders>
              <w:top w:val="nil"/>
              <w:left w:val="single" w:sz="4" w:space="0" w:color="auto"/>
              <w:bottom w:val="single" w:sz="4" w:space="0" w:color="auto"/>
              <w:right w:val="single" w:sz="4" w:space="0" w:color="auto"/>
            </w:tcBorders>
            <w:hideMark/>
          </w:tcPr>
          <w:p w14:paraId="017D210E" w14:textId="77777777" w:rsidR="002E5B09" w:rsidRPr="00DD1815" w:rsidRDefault="002E5B09" w:rsidP="00DD1815">
            <w:pPr>
              <w:spacing w:line="276" w:lineRule="auto"/>
              <w:jc w:val="both"/>
              <w:rPr>
                <w:color w:val="000000"/>
              </w:rPr>
            </w:pPr>
            <w:r w:rsidRPr="00DD1815">
              <w:rPr>
                <w:color w:val="000000"/>
              </w:rPr>
              <w:t>Markets</w:t>
            </w:r>
          </w:p>
        </w:tc>
        <w:tc>
          <w:tcPr>
            <w:tcW w:w="0" w:type="auto"/>
            <w:tcBorders>
              <w:top w:val="nil"/>
              <w:left w:val="nil"/>
              <w:bottom w:val="single" w:sz="4" w:space="0" w:color="auto"/>
              <w:right w:val="single" w:sz="4" w:space="0" w:color="auto"/>
            </w:tcBorders>
            <w:hideMark/>
          </w:tcPr>
          <w:p w14:paraId="3869CFD2" w14:textId="77777777" w:rsidR="002E5B09" w:rsidRPr="00DD1815" w:rsidRDefault="002E5B09" w:rsidP="00DD1815">
            <w:pPr>
              <w:spacing w:line="276" w:lineRule="auto"/>
              <w:jc w:val="both"/>
              <w:rPr>
                <w:color w:val="000000"/>
              </w:rPr>
            </w:pPr>
            <w:r w:rsidRPr="00DD1815">
              <w:rPr>
                <w:color w:val="000000"/>
              </w:rPr>
              <w:t>There are several markets along the road, especially in high-density areas. What will happen to these?</w:t>
            </w:r>
          </w:p>
        </w:tc>
        <w:tc>
          <w:tcPr>
            <w:tcW w:w="0" w:type="auto"/>
            <w:tcBorders>
              <w:top w:val="nil"/>
              <w:left w:val="nil"/>
              <w:bottom w:val="single" w:sz="4" w:space="0" w:color="auto"/>
              <w:right w:val="single" w:sz="4" w:space="0" w:color="auto"/>
            </w:tcBorders>
            <w:hideMark/>
          </w:tcPr>
          <w:p w14:paraId="4E567BAF" w14:textId="77777777" w:rsidR="002E5B09" w:rsidRPr="00DD1815" w:rsidRDefault="002E5B09" w:rsidP="00DD1815">
            <w:pPr>
              <w:spacing w:line="276" w:lineRule="auto"/>
              <w:jc w:val="both"/>
              <w:rPr>
                <w:color w:val="000000"/>
              </w:rPr>
            </w:pPr>
            <w:r w:rsidRPr="00DD1815">
              <w:rPr>
                <w:color w:val="000000"/>
              </w:rPr>
              <w:t xml:space="preserve">Markets within the </w:t>
            </w:r>
            <w:r w:rsidR="003365A2" w:rsidRPr="00DD1815">
              <w:rPr>
                <w:color w:val="000000"/>
              </w:rPr>
              <w:t>RR</w:t>
            </w:r>
            <w:r w:rsidRPr="00DD1815">
              <w:rPr>
                <w:color w:val="000000"/>
              </w:rPr>
              <w:t xml:space="preserve"> will be demolished to pave way for the works. The Livelihood Restoration Plan (LRP) will include mitigation measures. Local authorities will work with RA to identify suitable locations for relocation.</w:t>
            </w:r>
          </w:p>
        </w:tc>
      </w:tr>
      <w:tr w:rsidR="005A193A" w:rsidRPr="00DD1815" w14:paraId="35703C10" w14:textId="77777777" w:rsidTr="00AF2A20">
        <w:trPr>
          <w:trHeight w:val="20"/>
        </w:trPr>
        <w:tc>
          <w:tcPr>
            <w:tcW w:w="0" w:type="auto"/>
            <w:tcBorders>
              <w:top w:val="nil"/>
              <w:left w:val="single" w:sz="4" w:space="0" w:color="auto"/>
              <w:bottom w:val="single" w:sz="4" w:space="0" w:color="auto"/>
              <w:right w:val="single" w:sz="4" w:space="0" w:color="auto"/>
            </w:tcBorders>
            <w:hideMark/>
          </w:tcPr>
          <w:p w14:paraId="6690DA43" w14:textId="77777777" w:rsidR="002E5B09" w:rsidRPr="00DD1815" w:rsidRDefault="002E5B09" w:rsidP="00DD1815">
            <w:pPr>
              <w:spacing w:line="276" w:lineRule="auto"/>
              <w:jc w:val="both"/>
              <w:rPr>
                <w:color w:val="000000"/>
              </w:rPr>
            </w:pPr>
            <w:r w:rsidRPr="00DD1815">
              <w:rPr>
                <w:color w:val="000000"/>
              </w:rPr>
              <w:t>Loss of Livelihood</w:t>
            </w:r>
          </w:p>
        </w:tc>
        <w:tc>
          <w:tcPr>
            <w:tcW w:w="0" w:type="auto"/>
            <w:tcBorders>
              <w:top w:val="nil"/>
              <w:left w:val="nil"/>
              <w:bottom w:val="single" w:sz="4" w:space="0" w:color="auto"/>
              <w:right w:val="single" w:sz="4" w:space="0" w:color="auto"/>
            </w:tcBorders>
            <w:hideMark/>
          </w:tcPr>
          <w:p w14:paraId="5E122743" w14:textId="77777777" w:rsidR="002E5B09" w:rsidRPr="00DD1815" w:rsidRDefault="002E5B09" w:rsidP="00DD1815">
            <w:pPr>
              <w:spacing w:line="276" w:lineRule="auto"/>
              <w:jc w:val="both"/>
              <w:rPr>
                <w:color w:val="000000"/>
              </w:rPr>
            </w:pPr>
            <w:r w:rsidRPr="00DD1815">
              <w:rPr>
                <w:color w:val="000000"/>
              </w:rPr>
              <w:t>What happens to people who derive their livelihood along the road reserve?</w:t>
            </w:r>
          </w:p>
        </w:tc>
        <w:tc>
          <w:tcPr>
            <w:tcW w:w="0" w:type="auto"/>
            <w:tcBorders>
              <w:top w:val="nil"/>
              <w:left w:val="nil"/>
              <w:bottom w:val="single" w:sz="4" w:space="0" w:color="auto"/>
              <w:right w:val="single" w:sz="4" w:space="0" w:color="auto"/>
            </w:tcBorders>
            <w:hideMark/>
          </w:tcPr>
          <w:p w14:paraId="797916E5" w14:textId="77777777" w:rsidR="002E5B09" w:rsidRPr="00DD1815" w:rsidRDefault="002E5B09" w:rsidP="00DD1815">
            <w:pPr>
              <w:spacing w:line="276" w:lineRule="auto"/>
              <w:jc w:val="both"/>
              <w:rPr>
                <w:color w:val="000000"/>
              </w:rPr>
            </w:pPr>
            <w:r w:rsidRPr="00DD1815">
              <w:rPr>
                <w:color w:val="000000"/>
              </w:rPr>
              <w:t>A detailed Livelihood Restoration Plan will be implemented to support those impacted economically. Priority will be given to restoring livelihoods through compensation and other measures.</w:t>
            </w:r>
          </w:p>
        </w:tc>
      </w:tr>
      <w:tr w:rsidR="005A193A" w:rsidRPr="00DD1815" w14:paraId="5D4A0628" w14:textId="77777777" w:rsidTr="00AF2A20">
        <w:trPr>
          <w:trHeight w:val="20"/>
        </w:trPr>
        <w:tc>
          <w:tcPr>
            <w:tcW w:w="0" w:type="auto"/>
            <w:tcBorders>
              <w:top w:val="nil"/>
              <w:left w:val="single" w:sz="4" w:space="0" w:color="auto"/>
              <w:bottom w:val="single" w:sz="4" w:space="0" w:color="auto"/>
              <w:right w:val="single" w:sz="4" w:space="0" w:color="auto"/>
            </w:tcBorders>
            <w:hideMark/>
          </w:tcPr>
          <w:p w14:paraId="2DBD08CE" w14:textId="77777777" w:rsidR="002E5B09" w:rsidRPr="00DD1815" w:rsidRDefault="002E5B09" w:rsidP="00DD1815">
            <w:pPr>
              <w:spacing w:line="276" w:lineRule="auto"/>
              <w:jc w:val="both"/>
              <w:rPr>
                <w:color w:val="000000"/>
              </w:rPr>
            </w:pPr>
            <w:r w:rsidRPr="00DD1815">
              <w:rPr>
                <w:color w:val="000000"/>
              </w:rPr>
              <w:t>Employment</w:t>
            </w:r>
          </w:p>
        </w:tc>
        <w:tc>
          <w:tcPr>
            <w:tcW w:w="0" w:type="auto"/>
            <w:tcBorders>
              <w:top w:val="nil"/>
              <w:left w:val="nil"/>
              <w:bottom w:val="single" w:sz="4" w:space="0" w:color="auto"/>
              <w:right w:val="single" w:sz="4" w:space="0" w:color="auto"/>
            </w:tcBorders>
            <w:hideMark/>
          </w:tcPr>
          <w:p w14:paraId="48079C41" w14:textId="77777777" w:rsidR="002E5B09" w:rsidRPr="00DD1815" w:rsidRDefault="002E5B09" w:rsidP="00DD1815">
            <w:pPr>
              <w:spacing w:line="276" w:lineRule="auto"/>
              <w:jc w:val="both"/>
              <w:rPr>
                <w:color w:val="000000"/>
              </w:rPr>
            </w:pPr>
            <w:r w:rsidRPr="00DD1815">
              <w:rPr>
                <w:color w:val="000000"/>
              </w:rPr>
              <w:t>Will our people gain employment in the road construction works? How will the project benefit the locals?</w:t>
            </w:r>
          </w:p>
        </w:tc>
        <w:tc>
          <w:tcPr>
            <w:tcW w:w="0" w:type="auto"/>
            <w:tcBorders>
              <w:top w:val="nil"/>
              <w:left w:val="nil"/>
              <w:bottom w:val="single" w:sz="4" w:space="0" w:color="auto"/>
              <w:right w:val="single" w:sz="4" w:space="0" w:color="auto"/>
            </w:tcBorders>
            <w:hideMark/>
          </w:tcPr>
          <w:p w14:paraId="67024626" w14:textId="77777777" w:rsidR="002E5B09" w:rsidRPr="00DD1815" w:rsidRDefault="002E5B09" w:rsidP="00DD1815">
            <w:pPr>
              <w:spacing w:line="276" w:lineRule="auto"/>
              <w:jc w:val="both"/>
              <w:rPr>
                <w:color w:val="000000"/>
              </w:rPr>
            </w:pPr>
            <w:r w:rsidRPr="00DD1815">
              <w:rPr>
                <w:color w:val="000000"/>
              </w:rPr>
              <w:t>Local content is prioritized to maximize direct and indirect employment for locals. Contractors will ensure fair hiring practices and training opportunities. Labor laws will be enforced to safeguard workers' rights.</w:t>
            </w:r>
          </w:p>
        </w:tc>
      </w:tr>
      <w:tr w:rsidR="005A193A" w:rsidRPr="00DD1815" w14:paraId="5F370007" w14:textId="77777777" w:rsidTr="00AF2A20">
        <w:trPr>
          <w:trHeight w:val="20"/>
        </w:trPr>
        <w:tc>
          <w:tcPr>
            <w:tcW w:w="0" w:type="auto"/>
            <w:tcBorders>
              <w:top w:val="nil"/>
              <w:left w:val="single" w:sz="4" w:space="0" w:color="auto"/>
              <w:bottom w:val="single" w:sz="4" w:space="0" w:color="auto"/>
              <w:right w:val="single" w:sz="4" w:space="0" w:color="auto"/>
            </w:tcBorders>
            <w:hideMark/>
          </w:tcPr>
          <w:p w14:paraId="7BDB0B03" w14:textId="77777777" w:rsidR="002E5B09" w:rsidRPr="00DD1815" w:rsidRDefault="002E5B09" w:rsidP="00DD1815">
            <w:pPr>
              <w:spacing w:line="276" w:lineRule="auto"/>
              <w:jc w:val="both"/>
              <w:rPr>
                <w:color w:val="000000"/>
              </w:rPr>
            </w:pPr>
            <w:r w:rsidRPr="00DD1815">
              <w:rPr>
                <w:color w:val="000000"/>
              </w:rPr>
              <w:t>Project Start</w:t>
            </w:r>
          </w:p>
        </w:tc>
        <w:tc>
          <w:tcPr>
            <w:tcW w:w="0" w:type="auto"/>
            <w:tcBorders>
              <w:top w:val="nil"/>
              <w:left w:val="nil"/>
              <w:bottom w:val="single" w:sz="4" w:space="0" w:color="auto"/>
              <w:right w:val="single" w:sz="4" w:space="0" w:color="auto"/>
            </w:tcBorders>
            <w:hideMark/>
          </w:tcPr>
          <w:p w14:paraId="1D42742B" w14:textId="77777777" w:rsidR="002E5B09" w:rsidRPr="00DD1815" w:rsidRDefault="002E5B09" w:rsidP="00DD1815">
            <w:pPr>
              <w:spacing w:line="276" w:lineRule="auto"/>
              <w:jc w:val="both"/>
              <w:rPr>
                <w:color w:val="000000"/>
              </w:rPr>
            </w:pPr>
            <w:r w:rsidRPr="00DD1815">
              <w:rPr>
                <w:color w:val="000000"/>
              </w:rPr>
              <w:t>When is the project likely to start?</w:t>
            </w:r>
          </w:p>
        </w:tc>
        <w:tc>
          <w:tcPr>
            <w:tcW w:w="0" w:type="auto"/>
            <w:tcBorders>
              <w:top w:val="nil"/>
              <w:left w:val="nil"/>
              <w:bottom w:val="single" w:sz="4" w:space="0" w:color="auto"/>
              <w:right w:val="single" w:sz="4" w:space="0" w:color="auto"/>
            </w:tcBorders>
            <w:hideMark/>
          </w:tcPr>
          <w:p w14:paraId="196F55B0" w14:textId="77777777" w:rsidR="002E5B09" w:rsidRPr="00DD1815" w:rsidRDefault="002E5B09" w:rsidP="00DD1815">
            <w:pPr>
              <w:spacing w:line="276" w:lineRule="auto"/>
              <w:jc w:val="both"/>
              <w:rPr>
                <w:color w:val="000000"/>
              </w:rPr>
            </w:pPr>
            <w:r w:rsidRPr="00DD1815">
              <w:rPr>
                <w:color w:val="000000"/>
              </w:rPr>
              <w:t>The project will commence after the compensation process is complete. Construction is expected to begin by November 2024.</w:t>
            </w:r>
          </w:p>
        </w:tc>
      </w:tr>
      <w:tr w:rsidR="005A193A" w:rsidRPr="00DD1815" w14:paraId="2E2AE56F" w14:textId="77777777" w:rsidTr="00AF2A20">
        <w:trPr>
          <w:trHeight w:val="20"/>
        </w:trPr>
        <w:tc>
          <w:tcPr>
            <w:tcW w:w="0" w:type="auto"/>
            <w:tcBorders>
              <w:top w:val="nil"/>
              <w:left w:val="single" w:sz="4" w:space="0" w:color="auto"/>
              <w:bottom w:val="single" w:sz="4" w:space="0" w:color="auto"/>
              <w:right w:val="single" w:sz="4" w:space="0" w:color="auto"/>
            </w:tcBorders>
            <w:hideMark/>
          </w:tcPr>
          <w:p w14:paraId="5C08E422" w14:textId="77777777" w:rsidR="002E5B09" w:rsidRPr="00DD1815" w:rsidRDefault="002E5B09" w:rsidP="00DD1815">
            <w:pPr>
              <w:spacing w:line="276" w:lineRule="auto"/>
              <w:jc w:val="both"/>
              <w:rPr>
                <w:color w:val="000000"/>
              </w:rPr>
            </w:pPr>
            <w:r w:rsidRPr="00DD1815">
              <w:rPr>
                <w:color w:val="000000"/>
              </w:rPr>
              <w:t>Dust Impact</w:t>
            </w:r>
          </w:p>
        </w:tc>
        <w:tc>
          <w:tcPr>
            <w:tcW w:w="0" w:type="auto"/>
            <w:tcBorders>
              <w:top w:val="nil"/>
              <w:left w:val="nil"/>
              <w:bottom w:val="single" w:sz="4" w:space="0" w:color="auto"/>
              <w:right w:val="single" w:sz="4" w:space="0" w:color="auto"/>
            </w:tcBorders>
            <w:hideMark/>
          </w:tcPr>
          <w:p w14:paraId="5C24D327" w14:textId="77777777" w:rsidR="002E5B09" w:rsidRPr="00DD1815" w:rsidRDefault="002E5B09" w:rsidP="00DD1815">
            <w:pPr>
              <w:spacing w:line="276" w:lineRule="auto"/>
              <w:jc w:val="both"/>
              <w:rPr>
                <w:color w:val="000000"/>
              </w:rPr>
            </w:pPr>
            <w:r w:rsidRPr="00DD1815">
              <w:rPr>
                <w:color w:val="000000"/>
              </w:rPr>
              <w:t>What about dust from construction affecting nearby businesses?</w:t>
            </w:r>
          </w:p>
        </w:tc>
        <w:tc>
          <w:tcPr>
            <w:tcW w:w="0" w:type="auto"/>
            <w:tcBorders>
              <w:top w:val="nil"/>
              <w:left w:val="nil"/>
              <w:bottom w:val="single" w:sz="4" w:space="0" w:color="auto"/>
              <w:right w:val="single" w:sz="4" w:space="0" w:color="auto"/>
            </w:tcBorders>
            <w:hideMark/>
          </w:tcPr>
          <w:p w14:paraId="0BC5611A" w14:textId="77777777" w:rsidR="002E5B09" w:rsidRPr="00DD1815" w:rsidRDefault="002E5B09" w:rsidP="00DD1815">
            <w:pPr>
              <w:spacing w:line="276" w:lineRule="auto"/>
              <w:jc w:val="both"/>
              <w:rPr>
                <w:color w:val="000000"/>
              </w:rPr>
            </w:pPr>
            <w:r w:rsidRPr="00DD1815">
              <w:rPr>
                <w:color w:val="000000"/>
              </w:rPr>
              <w:t>Contractors will mitigate dust impacts by employing water sprinkling and other measures. A grievance mechanism is in place to address concerns.</w:t>
            </w:r>
          </w:p>
        </w:tc>
      </w:tr>
      <w:tr w:rsidR="005A193A" w:rsidRPr="00DD1815" w14:paraId="25451444" w14:textId="77777777" w:rsidTr="00AF2A20">
        <w:trPr>
          <w:trHeight w:val="20"/>
        </w:trPr>
        <w:tc>
          <w:tcPr>
            <w:tcW w:w="0" w:type="auto"/>
            <w:tcBorders>
              <w:top w:val="nil"/>
              <w:left w:val="single" w:sz="4" w:space="0" w:color="auto"/>
              <w:bottom w:val="single" w:sz="4" w:space="0" w:color="auto"/>
              <w:right w:val="single" w:sz="4" w:space="0" w:color="auto"/>
            </w:tcBorders>
          </w:tcPr>
          <w:p w14:paraId="4A3D4792" w14:textId="2F870AA3" w:rsidR="005A193A" w:rsidRPr="00DD1815" w:rsidRDefault="005A193A" w:rsidP="00DD1815">
            <w:pPr>
              <w:spacing w:line="276" w:lineRule="auto"/>
              <w:jc w:val="both"/>
              <w:rPr>
                <w:color w:val="000000"/>
              </w:rPr>
            </w:pPr>
            <w:r w:rsidRPr="00DD1815">
              <w:rPr>
                <w:color w:val="000000"/>
              </w:rPr>
              <w:lastRenderedPageBreak/>
              <w:t>Disclosure and Awareness Raising</w:t>
            </w:r>
          </w:p>
        </w:tc>
        <w:tc>
          <w:tcPr>
            <w:tcW w:w="0" w:type="auto"/>
            <w:tcBorders>
              <w:top w:val="nil"/>
              <w:left w:val="nil"/>
              <w:bottom w:val="single" w:sz="4" w:space="0" w:color="auto"/>
              <w:right w:val="single" w:sz="4" w:space="0" w:color="auto"/>
            </w:tcBorders>
          </w:tcPr>
          <w:p w14:paraId="2BEF9B4F" w14:textId="12EEA37F" w:rsidR="005A193A" w:rsidRPr="00DD1815" w:rsidRDefault="005A193A" w:rsidP="00DD1815">
            <w:pPr>
              <w:spacing w:line="276" w:lineRule="auto"/>
              <w:jc w:val="both"/>
              <w:rPr>
                <w:color w:val="000000"/>
              </w:rPr>
            </w:pPr>
            <w:r w:rsidRPr="00DD1815">
              <w:rPr>
                <w:lang w:val="en-GB"/>
              </w:rPr>
              <w:t>The community wanted to know if it was possible to access the legislations that talk about land issues since most of them were not aware about these laws</w:t>
            </w:r>
          </w:p>
        </w:tc>
        <w:tc>
          <w:tcPr>
            <w:tcW w:w="0" w:type="auto"/>
            <w:tcBorders>
              <w:top w:val="nil"/>
              <w:left w:val="nil"/>
              <w:bottom w:val="single" w:sz="4" w:space="0" w:color="auto"/>
              <w:right w:val="single" w:sz="4" w:space="0" w:color="auto"/>
            </w:tcBorders>
          </w:tcPr>
          <w:p w14:paraId="2225F56D" w14:textId="53F5521E" w:rsidR="005A193A" w:rsidRPr="00DD1815" w:rsidRDefault="005A193A" w:rsidP="00DD1815">
            <w:pPr>
              <w:spacing w:line="276" w:lineRule="auto"/>
              <w:rPr>
                <w:lang w:val="en-GB"/>
              </w:rPr>
            </w:pPr>
            <w:r w:rsidRPr="00DD1815">
              <w:rPr>
                <w:lang w:val="en-GB"/>
              </w:rPr>
              <w:t>The Acts are enacted by the National Assembly and printed by the Government Printers’ Offices. They can be accessed from the DCs office. However, the Ministry of Transport, through RA as custodian of the Public Roads Act has the responsibility to raise awareness about the contents of the Public Roads Act. RA has done that through awareness campaigns such as sensitizations and will also make available the RAP once it is finalized</w:t>
            </w:r>
          </w:p>
        </w:tc>
      </w:tr>
      <w:tr w:rsidR="005A193A" w:rsidRPr="00DD1815" w14:paraId="3CED0DC1" w14:textId="77777777" w:rsidTr="00AF2A20">
        <w:trPr>
          <w:trHeight w:val="20"/>
        </w:trPr>
        <w:tc>
          <w:tcPr>
            <w:tcW w:w="0" w:type="auto"/>
            <w:tcBorders>
              <w:top w:val="nil"/>
              <w:left w:val="single" w:sz="4" w:space="0" w:color="auto"/>
              <w:bottom w:val="single" w:sz="4" w:space="0" w:color="auto"/>
              <w:right w:val="single" w:sz="4" w:space="0" w:color="auto"/>
            </w:tcBorders>
            <w:hideMark/>
          </w:tcPr>
          <w:p w14:paraId="3EB095A3" w14:textId="77777777" w:rsidR="002E5B09" w:rsidRPr="00DD1815" w:rsidRDefault="002E5B09" w:rsidP="00DD1815">
            <w:pPr>
              <w:spacing w:line="276" w:lineRule="auto"/>
              <w:jc w:val="both"/>
              <w:rPr>
                <w:color w:val="000000"/>
              </w:rPr>
            </w:pPr>
            <w:r w:rsidRPr="00DD1815">
              <w:rPr>
                <w:color w:val="000000"/>
              </w:rPr>
              <w:t>Eligibility for Compensation</w:t>
            </w:r>
          </w:p>
        </w:tc>
        <w:tc>
          <w:tcPr>
            <w:tcW w:w="0" w:type="auto"/>
            <w:tcBorders>
              <w:top w:val="nil"/>
              <w:left w:val="nil"/>
              <w:bottom w:val="single" w:sz="4" w:space="0" w:color="auto"/>
              <w:right w:val="single" w:sz="4" w:space="0" w:color="auto"/>
            </w:tcBorders>
            <w:hideMark/>
          </w:tcPr>
          <w:p w14:paraId="17695E8A" w14:textId="77777777" w:rsidR="002E5B09" w:rsidRPr="00DD1815" w:rsidRDefault="002E5B09" w:rsidP="00DD1815">
            <w:pPr>
              <w:spacing w:line="276" w:lineRule="auto"/>
              <w:jc w:val="both"/>
              <w:rPr>
                <w:color w:val="000000"/>
              </w:rPr>
            </w:pPr>
            <w:r w:rsidRPr="00DD1815">
              <w:rPr>
                <w:color w:val="000000"/>
              </w:rPr>
              <w:t>Who qualifies for compensation? What about tenants or new property owners?</w:t>
            </w:r>
          </w:p>
        </w:tc>
        <w:tc>
          <w:tcPr>
            <w:tcW w:w="0" w:type="auto"/>
            <w:tcBorders>
              <w:top w:val="nil"/>
              <w:left w:val="nil"/>
              <w:bottom w:val="single" w:sz="4" w:space="0" w:color="auto"/>
              <w:right w:val="single" w:sz="4" w:space="0" w:color="auto"/>
            </w:tcBorders>
            <w:hideMark/>
          </w:tcPr>
          <w:p w14:paraId="405CA32F" w14:textId="77777777" w:rsidR="002E5B09" w:rsidRPr="00DD1815" w:rsidRDefault="002E5B09" w:rsidP="00DD1815">
            <w:pPr>
              <w:spacing w:line="276" w:lineRule="auto"/>
              <w:jc w:val="both"/>
              <w:rPr>
                <w:color w:val="000000"/>
              </w:rPr>
            </w:pPr>
            <w:r w:rsidRPr="00DD1815">
              <w:rPr>
                <w:color w:val="000000"/>
              </w:rPr>
              <w:t>Compensation is based on assets documented before the cut-off date. Tenants and new property owners are eligible if they meet assessment criteria.</w:t>
            </w:r>
          </w:p>
        </w:tc>
      </w:tr>
      <w:tr w:rsidR="005A193A" w:rsidRPr="00DD1815" w14:paraId="41A43DFF" w14:textId="77777777" w:rsidTr="00AF2A20">
        <w:trPr>
          <w:trHeight w:val="20"/>
        </w:trPr>
        <w:tc>
          <w:tcPr>
            <w:tcW w:w="0" w:type="auto"/>
            <w:tcBorders>
              <w:top w:val="nil"/>
              <w:left w:val="single" w:sz="4" w:space="0" w:color="auto"/>
              <w:bottom w:val="single" w:sz="4" w:space="0" w:color="auto"/>
              <w:right w:val="single" w:sz="4" w:space="0" w:color="auto"/>
            </w:tcBorders>
            <w:hideMark/>
          </w:tcPr>
          <w:p w14:paraId="6D356A1F" w14:textId="77777777" w:rsidR="002E5B09" w:rsidRPr="00DD1815" w:rsidRDefault="002E5B09" w:rsidP="00DD1815">
            <w:pPr>
              <w:spacing w:line="276" w:lineRule="auto"/>
              <w:jc w:val="both"/>
              <w:rPr>
                <w:color w:val="000000"/>
              </w:rPr>
            </w:pPr>
            <w:r w:rsidRPr="00DD1815">
              <w:rPr>
                <w:color w:val="000000"/>
              </w:rPr>
              <w:t>Cut-off Date Awareness</w:t>
            </w:r>
          </w:p>
        </w:tc>
        <w:tc>
          <w:tcPr>
            <w:tcW w:w="0" w:type="auto"/>
            <w:tcBorders>
              <w:top w:val="nil"/>
              <w:left w:val="nil"/>
              <w:bottom w:val="single" w:sz="4" w:space="0" w:color="auto"/>
              <w:right w:val="single" w:sz="4" w:space="0" w:color="auto"/>
            </w:tcBorders>
            <w:hideMark/>
          </w:tcPr>
          <w:p w14:paraId="35350C44" w14:textId="77777777" w:rsidR="002E5B09" w:rsidRPr="00DD1815" w:rsidRDefault="002E5B09" w:rsidP="00DD1815">
            <w:pPr>
              <w:spacing w:line="276" w:lineRule="auto"/>
              <w:jc w:val="both"/>
              <w:rPr>
                <w:color w:val="000000"/>
              </w:rPr>
            </w:pPr>
            <w:r w:rsidRPr="00DD1815">
              <w:rPr>
                <w:color w:val="000000"/>
              </w:rPr>
              <w:t>How will people know about the cut-off date?</w:t>
            </w:r>
          </w:p>
        </w:tc>
        <w:tc>
          <w:tcPr>
            <w:tcW w:w="0" w:type="auto"/>
            <w:tcBorders>
              <w:top w:val="nil"/>
              <w:left w:val="nil"/>
              <w:bottom w:val="single" w:sz="4" w:space="0" w:color="auto"/>
              <w:right w:val="single" w:sz="4" w:space="0" w:color="auto"/>
            </w:tcBorders>
            <w:hideMark/>
          </w:tcPr>
          <w:p w14:paraId="4F2460D9" w14:textId="77777777" w:rsidR="002E5B09" w:rsidRPr="00DD1815" w:rsidRDefault="002E5B09" w:rsidP="00DD1815">
            <w:pPr>
              <w:spacing w:line="276" w:lineRule="auto"/>
              <w:jc w:val="both"/>
              <w:rPr>
                <w:color w:val="000000"/>
              </w:rPr>
            </w:pPr>
            <w:r w:rsidRPr="00DD1815">
              <w:rPr>
                <w:color w:val="000000"/>
              </w:rPr>
              <w:t>Public announcements via local radio, loudspeakers, and community meetings will ensure awareness. Committee members will assist in spreading information.</w:t>
            </w:r>
          </w:p>
        </w:tc>
      </w:tr>
      <w:tr w:rsidR="005A193A" w:rsidRPr="00DD1815" w14:paraId="1E08977E" w14:textId="77777777" w:rsidTr="00AF2A20">
        <w:trPr>
          <w:trHeight w:val="20"/>
        </w:trPr>
        <w:tc>
          <w:tcPr>
            <w:tcW w:w="0" w:type="auto"/>
            <w:tcBorders>
              <w:top w:val="nil"/>
              <w:left w:val="single" w:sz="4" w:space="0" w:color="auto"/>
              <w:bottom w:val="single" w:sz="4" w:space="0" w:color="auto"/>
              <w:right w:val="single" w:sz="4" w:space="0" w:color="auto"/>
            </w:tcBorders>
          </w:tcPr>
          <w:p w14:paraId="50103638" w14:textId="44C5F0AF" w:rsidR="005A193A" w:rsidRPr="00DD1815" w:rsidRDefault="005A193A" w:rsidP="00DD1815">
            <w:pPr>
              <w:spacing w:line="276" w:lineRule="auto"/>
              <w:jc w:val="both"/>
              <w:rPr>
                <w:color w:val="000000"/>
              </w:rPr>
            </w:pPr>
            <w:r w:rsidRPr="00DD1815">
              <w:rPr>
                <w:color w:val="000000"/>
              </w:rPr>
              <w:t>Grievance Redress Mechanism</w:t>
            </w:r>
          </w:p>
        </w:tc>
        <w:tc>
          <w:tcPr>
            <w:tcW w:w="0" w:type="auto"/>
            <w:tcBorders>
              <w:top w:val="nil"/>
              <w:left w:val="nil"/>
              <w:bottom w:val="single" w:sz="4" w:space="0" w:color="auto"/>
              <w:right w:val="single" w:sz="4" w:space="0" w:color="auto"/>
            </w:tcBorders>
          </w:tcPr>
          <w:p w14:paraId="18FCD4D8" w14:textId="367C0D07" w:rsidR="005A193A" w:rsidRPr="00DD1815" w:rsidRDefault="005A193A" w:rsidP="00DD1815">
            <w:pPr>
              <w:spacing w:line="276" w:lineRule="auto"/>
              <w:jc w:val="both"/>
              <w:rPr>
                <w:color w:val="000000"/>
              </w:rPr>
            </w:pPr>
            <w:r w:rsidRPr="00DD1815">
              <w:t xml:space="preserve">What measures has the </w:t>
            </w:r>
            <w:proofErr w:type="spellStart"/>
            <w:r w:rsidRPr="00DD1815">
              <w:t>GoM</w:t>
            </w:r>
            <w:proofErr w:type="spellEnd"/>
            <w:r w:rsidRPr="00DD1815">
              <w:t xml:space="preserve"> put in place to ensure that no disputes arise when resettling people and relocating property outside the road reserve?</w:t>
            </w:r>
          </w:p>
        </w:tc>
        <w:tc>
          <w:tcPr>
            <w:tcW w:w="0" w:type="auto"/>
            <w:tcBorders>
              <w:top w:val="nil"/>
              <w:left w:val="nil"/>
              <w:bottom w:val="single" w:sz="4" w:space="0" w:color="auto"/>
              <w:right w:val="single" w:sz="4" w:space="0" w:color="auto"/>
            </w:tcBorders>
          </w:tcPr>
          <w:p w14:paraId="367E156C" w14:textId="226EA4AB" w:rsidR="005A193A" w:rsidRPr="00DD1815" w:rsidRDefault="005A193A" w:rsidP="00DD1815">
            <w:pPr>
              <w:spacing w:line="276" w:lineRule="auto"/>
              <w:jc w:val="both"/>
              <w:rPr>
                <w:color w:val="000000"/>
              </w:rPr>
            </w:pPr>
            <w:r w:rsidRPr="00DD1815">
              <w:t>The RAP will have a Grievance Redress Mechanism in place where grievances can be raised without any fear of recrimination.</w:t>
            </w:r>
          </w:p>
        </w:tc>
      </w:tr>
      <w:tr w:rsidR="005A193A" w:rsidRPr="00DD1815" w14:paraId="565DE60D" w14:textId="77777777" w:rsidTr="00AF2A20">
        <w:trPr>
          <w:trHeight w:val="20"/>
        </w:trPr>
        <w:tc>
          <w:tcPr>
            <w:tcW w:w="0" w:type="auto"/>
            <w:tcBorders>
              <w:top w:val="nil"/>
              <w:left w:val="single" w:sz="4" w:space="0" w:color="auto"/>
              <w:bottom w:val="single" w:sz="4" w:space="0" w:color="auto"/>
              <w:right w:val="single" w:sz="4" w:space="0" w:color="auto"/>
            </w:tcBorders>
          </w:tcPr>
          <w:p w14:paraId="0CD71B1B" w14:textId="6C8A8022" w:rsidR="008B5E94" w:rsidRPr="00DD1815" w:rsidRDefault="008B5E94" w:rsidP="00DD1815">
            <w:pPr>
              <w:spacing w:line="276" w:lineRule="auto"/>
              <w:jc w:val="both"/>
              <w:rPr>
                <w:color w:val="000000"/>
              </w:rPr>
            </w:pPr>
            <w:r w:rsidRPr="00DD1815">
              <w:rPr>
                <w:color w:val="000000"/>
              </w:rPr>
              <w:t>Relocation Period</w:t>
            </w:r>
          </w:p>
        </w:tc>
        <w:tc>
          <w:tcPr>
            <w:tcW w:w="0" w:type="auto"/>
            <w:tcBorders>
              <w:top w:val="nil"/>
              <w:left w:val="nil"/>
              <w:bottom w:val="single" w:sz="4" w:space="0" w:color="auto"/>
              <w:right w:val="single" w:sz="4" w:space="0" w:color="auto"/>
            </w:tcBorders>
          </w:tcPr>
          <w:p w14:paraId="33379BA0" w14:textId="6B4F5A69" w:rsidR="008B5E94" w:rsidRPr="00DD1815" w:rsidRDefault="008B5E94" w:rsidP="00DD1815">
            <w:pPr>
              <w:spacing w:line="276" w:lineRule="auto"/>
              <w:jc w:val="both"/>
              <w:rPr>
                <w:color w:val="000000"/>
              </w:rPr>
            </w:pPr>
            <w:r w:rsidRPr="00DD1815">
              <w:t>Will people be given notice before the demolition of their structures?</w:t>
            </w:r>
          </w:p>
        </w:tc>
        <w:tc>
          <w:tcPr>
            <w:tcW w:w="0" w:type="auto"/>
            <w:tcBorders>
              <w:top w:val="nil"/>
              <w:left w:val="nil"/>
              <w:bottom w:val="single" w:sz="4" w:space="0" w:color="auto"/>
              <w:right w:val="single" w:sz="4" w:space="0" w:color="auto"/>
            </w:tcBorders>
          </w:tcPr>
          <w:p w14:paraId="775A1829" w14:textId="4639DC84" w:rsidR="008B5E94" w:rsidRPr="00DD1815" w:rsidRDefault="008B5E94" w:rsidP="00DD1815">
            <w:pPr>
              <w:pStyle w:val="Default"/>
              <w:spacing w:line="276" w:lineRule="auto"/>
              <w:rPr>
                <w:rFonts w:ascii="Times New Roman" w:hAnsi="Times New Roman" w:cs="Times New Roman"/>
              </w:rPr>
            </w:pPr>
            <w:r w:rsidRPr="00DD1815">
              <w:rPr>
                <w:rFonts w:ascii="Times New Roman" w:hAnsi="Times New Roman" w:cs="Times New Roman"/>
              </w:rPr>
              <w:t xml:space="preserve">Indeed, people will be given notice before demolition of their structures. A notice of about 2 to 3 months will be given to those people whose structure will be affected. </w:t>
            </w:r>
          </w:p>
        </w:tc>
      </w:tr>
      <w:tr w:rsidR="005A193A" w:rsidRPr="00DD1815" w14:paraId="5295F806" w14:textId="77777777" w:rsidTr="00AF2A20">
        <w:trPr>
          <w:trHeight w:val="20"/>
        </w:trPr>
        <w:tc>
          <w:tcPr>
            <w:tcW w:w="0" w:type="auto"/>
            <w:tcBorders>
              <w:top w:val="nil"/>
              <w:left w:val="single" w:sz="4" w:space="0" w:color="auto"/>
              <w:bottom w:val="single" w:sz="4" w:space="0" w:color="auto"/>
              <w:right w:val="single" w:sz="4" w:space="0" w:color="auto"/>
            </w:tcBorders>
          </w:tcPr>
          <w:p w14:paraId="64B25960" w14:textId="606900BA" w:rsidR="008B5E94" w:rsidRPr="00DD1815" w:rsidRDefault="008B5E94" w:rsidP="00DD1815">
            <w:pPr>
              <w:spacing w:line="276" w:lineRule="auto"/>
              <w:jc w:val="both"/>
              <w:rPr>
                <w:color w:val="000000"/>
              </w:rPr>
            </w:pPr>
            <w:r w:rsidRPr="00DD1815">
              <w:rPr>
                <w:color w:val="000000"/>
              </w:rPr>
              <w:t>Occupying the RR</w:t>
            </w:r>
          </w:p>
        </w:tc>
        <w:tc>
          <w:tcPr>
            <w:tcW w:w="0" w:type="auto"/>
            <w:tcBorders>
              <w:top w:val="nil"/>
              <w:left w:val="nil"/>
              <w:bottom w:val="single" w:sz="4" w:space="0" w:color="auto"/>
              <w:right w:val="single" w:sz="4" w:space="0" w:color="auto"/>
            </w:tcBorders>
          </w:tcPr>
          <w:p w14:paraId="291BAEDD" w14:textId="5E58EB0D" w:rsidR="008B5E94" w:rsidRPr="00DD1815" w:rsidRDefault="008B5E94" w:rsidP="00DD1815">
            <w:pPr>
              <w:spacing w:line="276" w:lineRule="auto"/>
              <w:jc w:val="both"/>
            </w:pPr>
            <w:r w:rsidRPr="00DD1815">
              <w:t>How will those that have properties in the road reserve be differentiated in-terms of establishment of structures before and after placing of beacons?</w:t>
            </w:r>
          </w:p>
        </w:tc>
        <w:tc>
          <w:tcPr>
            <w:tcW w:w="0" w:type="auto"/>
            <w:tcBorders>
              <w:top w:val="nil"/>
              <w:left w:val="nil"/>
              <w:bottom w:val="single" w:sz="4" w:space="0" w:color="auto"/>
              <w:right w:val="single" w:sz="4" w:space="0" w:color="auto"/>
            </w:tcBorders>
          </w:tcPr>
          <w:p w14:paraId="261018D9" w14:textId="6A58F51F" w:rsidR="008B5E94" w:rsidRPr="00DD1815" w:rsidRDefault="008B5E94" w:rsidP="00DD1815">
            <w:pPr>
              <w:pStyle w:val="Default"/>
              <w:spacing w:line="276" w:lineRule="auto"/>
              <w:rPr>
                <w:rFonts w:ascii="Times New Roman" w:hAnsi="Times New Roman" w:cs="Times New Roman"/>
              </w:rPr>
            </w:pPr>
            <w:r w:rsidRPr="00DD1815">
              <w:rPr>
                <w:rFonts w:ascii="Times New Roman" w:hAnsi="Times New Roman" w:cs="Times New Roman"/>
              </w:rPr>
              <w:t>They will all be compensated. However, a time will come when a letter through the DC`s office will entail the closing period when anyone who constructs in the road reserve will not be considered anymore. It is important to note that the law does not differentiate people on the basis of ignorance.</w:t>
            </w:r>
          </w:p>
        </w:tc>
      </w:tr>
      <w:tr w:rsidR="005A193A" w:rsidRPr="00DD1815" w14:paraId="128CB06E" w14:textId="77777777" w:rsidTr="00AF2A20">
        <w:trPr>
          <w:trHeight w:val="20"/>
        </w:trPr>
        <w:tc>
          <w:tcPr>
            <w:tcW w:w="0" w:type="auto"/>
            <w:vMerge w:val="restart"/>
            <w:tcBorders>
              <w:top w:val="nil"/>
              <w:left w:val="single" w:sz="4" w:space="0" w:color="auto"/>
              <w:right w:val="single" w:sz="4" w:space="0" w:color="auto"/>
            </w:tcBorders>
          </w:tcPr>
          <w:p w14:paraId="007B238A" w14:textId="3C0D2FB7" w:rsidR="005A193A" w:rsidRPr="00DD1815" w:rsidRDefault="005A193A" w:rsidP="00DD1815">
            <w:pPr>
              <w:spacing w:line="276" w:lineRule="auto"/>
              <w:jc w:val="both"/>
              <w:rPr>
                <w:color w:val="000000"/>
              </w:rPr>
            </w:pPr>
            <w:r w:rsidRPr="00DD1815">
              <w:rPr>
                <w:color w:val="000000"/>
              </w:rPr>
              <w:t>Property Assessment</w:t>
            </w:r>
          </w:p>
        </w:tc>
        <w:tc>
          <w:tcPr>
            <w:tcW w:w="0" w:type="auto"/>
            <w:tcBorders>
              <w:top w:val="nil"/>
              <w:left w:val="nil"/>
              <w:bottom w:val="single" w:sz="4" w:space="0" w:color="auto"/>
              <w:right w:val="single" w:sz="4" w:space="0" w:color="auto"/>
            </w:tcBorders>
          </w:tcPr>
          <w:p w14:paraId="0F0F2281" w14:textId="3A0DF314" w:rsidR="005A193A" w:rsidRPr="00DD1815" w:rsidRDefault="005A193A" w:rsidP="00DD1815">
            <w:pPr>
              <w:spacing w:line="276" w:lineRule="auto"/>
              <w:jc w:val="both"/>
            </w:pPr>
            <w:r w:rsidRPr="00DD1815">
              <w:t xml:space="preserve">Who is responsible for determining the value of </w:t>
            </w:r>
            <w:r w:rsidRPr="00DD1815">
              <w:lastRenderedPageBreak/>
              <w:t>the properties to be compensated? The owner or property evaluators?</w:t>
            </w:r>
          </w:p>
        </w:tc>
        <w:tc>
          <w:tcPr>
            <w:tcW w:w="0" w:type="auto"/>
            <w:tcBorders>
              <w:top w:val="nil"/>
              <w:left w:val="nil"/>
              <w:bottom w:val="single" w:sz="4" w:space="0" w:color="auto"/>
              <w:right w:val="single" w:sz="4" w:space="0" w:color="auto"/>
            </w:tcBorders>
          </w:tcPr>
          <w:p w14:paraId="52AB5946" w14:textId="55BE7A47" w:rsidR="005A193A" w:rsidRPr="00DD1815" w:rsidRDefault="005A193A" w:rsidP="00DD1815">
            <w:pPr>
              <w:pStyle w:val="Default"/>
              <w:spacing w:line="276" w:lineRule="auto"/>
              <w:rPr>
                <w:rFonts w:ascii="Times New Roman" w:hAnsi="Times New Roman" w:cs="Times New Roman"/>
              </w:rPr>
            </w:pPr>
            <w:r w:rsidRPr="00DD1815">
              <w:rPr>
                <w:rFonts w:ascii="Times New Roman" w:hAnsi="Times New Roman" w:cs="Times New Roman"/>
              </w:rPr>
              <w:lastRenderedPageBreak/>
              <w:t xml:space="preserve">Government registered property evaluators will be engaged for that purpose. </w:t>
            </w:r>
          </w:p>
        </w:tc>
      </w:tr>
      <w:tr w:rsidR="005A193A" w:rsidRPr="00DD1815" w14:paraId="436C0254" w14:textId="77777777" w:rsidTr="00AF2A20">
        <w:trPr>
          <w:trHeight w:val="20"/>
        </w:trPr>
        <w:tc>
          <w:tcPr>
            <w:tcW w:w="0" w:type="auto"/>
            <w:vMerge/>
            <w:tcBorders>
              <w:left w:val="single" w:sz="4" w:space="0" w:color="auto"/>
              <w:bottom w:val="single" w:sz="4" w:space="0" w:color="auto"/>
              <w:right w:val="single" w:sz="4" w:space="0" w:color="auto"/>
            </w:tcBorders>
          </w:tcPr>
          <w:p w14:paraId="3C190899" w14:textId="459ABF27" w:rsidR="005A193A" w:rsidRPr="00DD1815" w:rsidRDefault="005A193A" w:rsidP="00DD1815">
            <w:pPr>
              <w:spacing w:line="276" w:lineRule="auto"/>
              <w:jc w:val="both"/>
              <w:rPr>
                <w:color w:val="000000"/>
              </w:rPr>
            </w:pPr>
          </w:p>
        </w:tc>
        <w:tc>
          <w:tcPr>
            <w:tcW w:w="0" w:type="auto"/>
            <w:tcBorders>
              <w:top w:val="nil"/>
              <w:left w:val="nil"/>
              <w:bottom w:val="single" w:sz="4" w:space="0" w:color="auto"/>
              <w:right w:val="single" w:sz="4" w:space="0" w:color="auto"/>
            </w:tcBorders>
          </w:tcPr>
          <w:p w14:paraId="276BB3C5" w14:textId="5CA41468" w:rsidR="005A193A" w:rsidRPr="00DD1815" w:rsidRDefault="005A193A" w:rsidP="00DD1815">
            <w:pPr>
              <w:spacing w:line="276" w:lineRule="auto"/>
              <w:jc w:val="both"/>
            </w:pPr>
            <w:r w:rsidRPr="00DD1815">
              <w:t>How will the estimates of items per house be calculated?</w:t>
            </w:r>
          </w:p>
        </w:tc>
        <w:tc>
          <w:tcPr>
            <w:tcW w:w="0" w:type="auto"/>
            <w:tcBorders>
              <w:top w:val="nil"/>
              <w:left w:val="nil"/>
              <w:bottom w:val="single" w:sz="4" w:space="0" w:color="auto"/>
              <w:right w:val="single" w:sz="4" w:space="0" w:color="auto"/>
            </w:tcBorders>
          </w:tcPr>
          <w:p w14:paraId="69DC4C67" w14:textId="00603CB2" w:rsidR="005A193A" w:rsidRPr="00DD1815" w:rsidRDefault="005A193A" w:rsidP="00DD1815">
            <w:pPr>
              <w:pStyle w:val="Default"/>
              <w:spacing w:line="276" w:lineRule="auto"/>
              <w:rPr>
                <w:rFonts w:ascii="Times New Roman" w:hAnsi="Times New Roman" w:cs="Times New Roman"/>
              </w:rPr>
            </w:pPr>
            <w:r w:rsidRPr="00DD1815">
              <w:rPr>
                <w:rFonts w:ascii="Times New Roman" w:hAnsi="Times New Roman" w:cs="Times New Roman"/>
              </w:rPr>
              <w:t xml:space="preserve">A property evaluator will estimate and calculate all the costs per house depending on the current prices of the items. </w:t>
            </w:r>
          </w:p>
        </w:tc>
      </w:tr>
      <w:tr w:rsidR="00AF2A20" w:rsidRPr="00DD1815" w14:paraId="63A4B683" w14:textId="77777777" w:rsidTr="00AF2A20">
        <w:trPr>
          <w:trHeight w:val="20"/>
        </w:trPr>
        <w:tc>
          <w:tcPr>
            <w:tcW w:w="0" w:type="auto"/>
            <w:tcBorders>
              <w:top w:val="nil"/>
              <w:left w:val="single" w:sz="4" w:space="0" w:color="auto"/>
              <w:bottom w:val="single" w:sz="4" w:space="0" w:color="auto"/>
              <w:right w:val="single" w:sz="4" w:space="0" w:color="auto"/>
            </w:tcBorders>
          </w:tcPr>
          <w:p w14:paraId="2ED0F6D8" w14:textId="6C7DDB1E" w:rsidR="008B5E94" w:rsidRPr="00DD1815" w:rsidRDefault="008B5E94" w:rsidP="00DD1815">
            <w:pPr>
              <w:spacing w:line="276" w:lineRule="auto"/>
              <w:jc w:val="both"/>
              <w:rPr>
                <w:color w:val="000000"/>
              </w:rPr>
            </w:pPr>
            <w:r w:rsidRPr="00DD1815">
              <w:rPr>
                <w:color w:val="000000"/>
              </w:rPr>
              <w:t>Compensation Payment</w:t>
            </w:r>
          </w:p>
        </w:tc>
        <w:tc>
          <w:tcPr>
            <w:tcW w:w="0" w:type="auto"/>
            <w:tcBorders>
              <w:top w:val="nil"/>
              <w:left w:val="nil"/>
              <w:bottom w:val="single" w:sz="4" w:space="0" w:color="auto"/>
              <w:right w:val="single" w:sz="4" w:space="0" w:color="auto"/>
            </w:tcBorders>
          </w:tcPr>
          <w:p w14:paraId="219A98A2" w14:textId="503051A8" w:rsidR="008B5E94" w:rsidRPr="00DD1815" w:rsidRDefault="008B5E94" w:rsidP="00DD1815">
            <w:pPr>
              <w:pStyle w:val="Default"/>
              <w:spacing w:line="276" w:lineRule="auto"/>
              <w:rPr>
                <w:rFonts w:ascii="Times New Roman" w:hAnsi="Times New Roman" w:cs="Times New Roman"/>
              </w:rPr>
            </w:pPr>
            <w:r w:rsidRPr="00DD1815">
              <w:rPr>
                <w:rFonts w:ascii="Times New Roman" w:hAnsi="Times New Roman" w:cs="Times New Roman"/>
              </w:rPr>
              <w:t>What will start between compensation and road construction</w:t>
            </w:r>
          </w:p>
        </w:tc>
        <w:tc>
          <w:tcPr>
            <w:tcW w:w="0" w:type="auto"/>
            <w:tcBorders>
              <w:top w:val="nil"/>
              <w:left w:val="nil"/>
              <w:bottom w:val="single" w:sz="4" w:space="0" w:color="auto"/>
              <w:right w:val="single" w:sz="4" w:space="0" w:color="auto"/>
            </w:tcBorders>
          </w:tcPr>
          <w:p w14:paraId="42DE425D" w14:textId="2CC9AE4C" w:rsidR="008B5E94" w:rsidRPr="00DD1815" w:rsidRDefault="008B5E94" w:rsidP="00DD1815">
            <w:pPr>
              <w:pStyle w:val="Default"/>
              <w:spacing w:line="276" w:lineRule="auto"/>
              <w:rPr>
                <w:rFonts w:ascii="Times New Roman" w:hAnsi="Times New Roman" w:cs="Times New Roman"/>
              </w:rPr>
            </w:pPr>
            <w:r w:rsidRPr="00DD1815">
              <w:rPr>
                <w:rFonts w:ascii="Times New Roman" w:hAnsi="Times New Roman" w:cs="Times New Roman"/>
              </w:rPr>
              <w:t>The people will first be compensated then the construction can take place.</w:t>
            </w:r>
          </w:p>
        </w:tc>
      </w:tr>
      <w:tr w:rsidR="005A193A" w:rsidRPr="00DD1815" w14:paraId="61A655FC" w14:textId="77777777" w:rsidTr="00AF2A20">
        <w:trPr>
          <w:trHeight w:val="20"/>
        </w:trPr>
        <w:tc>
          <w:tcPr>
            <w:tcW w:w="0" w:type="auto"/>
            <w:tcBorders>
              <w:top w:val="nil"/>
              <w:left w:val="single" w:sz="4" w:space="0" w:color="auto"/>
              <w:bottom w:val="single" w:sz="4" w:space="0" w:color="auto"/>
              <w:right w:val="single" w:sz="4" w:space="0" w:color="auto"/>
            </w:tcBorders>
          </w:tcPr>
          <w:p w14:paraId="3D0C4CA5" w14:textId="015ACED8" w:rsidR="005A193A" w:rsidRPr="00DD1815" w:rsidRDefault="005A193A" w:rsidP="00DD1815">
            <w:pPr>
              <w:spacing w:line="276" w:lineRule="auto"/>
              <w:jc w:val="both"/>
              <w:rPr>
                <w:color w:val="000000"/>
              </w:rPr>
            </w:pPr>
            <w:r w:rsidRPr="00DD1815">
              <w:rPr>
                <w:color w:val="000000"/>
              </w:rPr>
              <w:t>Road Reserve</w:t>
            </w:r>
          </w:p>
        </w:tc>
        <w:tc>
          <w:tcPr>
            <w:tcW w:w="0" w:type="auto"/>
            <w:tcBorders>
              <w:top w:val="nil"/>
              <w:left w:val="nil"/>
              <w:bottom w:val="single" w:sz="4" w:space="0" w:color="auto"/>
              <w:right w:val="single" w:sz="4" w:space="0" w:color="auto"/>
            </w:tcBorders>
          </w:tcPr>
          <w:p w14:paraId="1BE53328" w14:textId="43100FE6" w:rsidR="005A193A" w:rsidRPr="00DD1815" w:rsidRDefault="005A193A" w:rsidP="00DD1815">
            <w:pPr>
              <w:pStyle w:val="Default"/>
              <w:spacing w:line="276" w:lineRule="auto"/>
              <w:rPr>
                <w:rFonts w:ascii="Times New Roman" w:hAnsi="Times New Roman" w:cs="Times New Roman"/>
              </w:rPr>
            </w:pPr>
            <w:r w:rsidRPr="00DD1815">
              <w:rPr>
                <w:rFonts w:ascii="Times New Roman" w:hAnsi="Times New Roman" w:cs="Times New Roman"/>
              </w:rPr>
              <w:t>How will those that built their structures knowingly and unknowingly in front of a beacon be differentiated?</w:t>
            </w:r>
          </w:p>
        </w:tc>
        <w:tc>
          <w:tcPr>
            <w:tcW w:w="0" w:type="auto"/>
            <w:tcBorders>
              <w:top w:val="nil"/>
              <w:left w:val="nil"/>
              <w:bottom w:val="single" w:sz="4" w:space="0" w:color="auto"/>
              <w:right w:val="single" w:sz="4" w:space="0" w:color="auto"/>
            </w:tcBorders>
          </w:tcPr>
          <w:p w14:paraId="294EC20C" w14:textId="42A86A0B" w:rsidR="005A193A" w:rsidRPr="00DD1815" w:rsidRDefault="005A193A" w:rsidP="00DD1815">
            <w:pPr>
              <w:pStyle w:val="Default"/>
              <w:spacing w:line="276" w:lineRule="auto"/>
              <w:rPr>
                <w:rFonts w:ascii="Times New Roman" w:hAnsi="Times New Roman" w:cs="Times New Roman"/>
              </w:rPr>
            </w:pPr>
            <w:r w:rsidRPr="00DD1815">
              <w:rPr>
                <w:rFonts w:ascii="Times New Roman" w:hAnsi="Times New Roman" w:cs="Times New Roman"/>
              </w:rPr>
              <w:t xml:space="preserve">With respect to the </w:t>
            </w:r>
            <w:r w:rsidR="009A584A" w:rsidRPr="00DD1815">
              <w:rPr>
                <w:rFonts w:ascii="Times New Roman" w:hAnsi="Times New Roman" w:cs="Times New Roman"/>
              </w:rPr>
              <w:t>laws,</w:t>
            </w:r>
            <w:r w:rsidRPr="00DD1815">
              <w:rPr>
                <w:rFonts w:ascii="Times New Roman" w:hAnsi="Times New Roman" w:cs="Times New Roman"/>
              </w:rPr>
              <w:t xml:space="preserve"> they are all wrong doers. </w:t>
            </w:r>
            <w:r w:rsidR="002079B9" w:rsidRPr="00DD1815">
              <w:rPr>
                <w:rFonts w:ascii="Times New Roman" w:hAnsi="Times New Roman" w:cs="Times New Roman"/>
              </w:rPr>
              <w:t>However,</w:t>
            </w:r>
            <w:r w:rsidRPr="00DD1815">
              <w:rPr>
                <w:rFonts w:ascii="Times New Roman" w:hAnsi="Times New Roman" w:cs="Times New Roman"/>
              </w:rPr>
              <w:t xml:space="preserve"> both will be compensated. </w:t>
            </w:r>
          </w:p>
          <w:p w14:paraId="42E83782" w14:textId="4D77175B" w:rsidR="005A193A" w:rsidRPr="00DD1815" w:rsidRDefault="005A193A" w:rsidP="00DD1815">
            <w:pPr>
              <w:pStyle w:val="Default"/>
              <w:spacing w:line="276" w:lineRule="auto"/>
              <w:rPr>
                <w:rFonts w:ascii="Times New Roman" w:hAnsi="Times New Roman" w:cs="Times New Roman"/>
              </w:rPr>
            </w:pPr>
            <w:r w:rsidRPr="00DD1815">
              <w:rPr>
                <w:rFonts w:ascii="Times New Roman" w:hAnsi="Times New Roman" w:cs="Times New Roman"/>
              </w:rPr>
              <w:t xml:space="preserve">Shortly Government will enforce regulations that prohibit settlement within road reserves. </w:t>
            </w:r>
          </w:p>
        </w:tc>
      </w:tr>
      <w:tr w:rsidR="005A193A" w:rsidRPr="00DD1815" w14:paraId="2B09CF7B" w14:textId="77777777" w:rsidTr="00AF2A20">
        <w:trPr>
          <w:trHeight w:val="20"/>
        </w:trPr>
        <w:tc>
          <w:tcPr>
            <w:tcW w:w="0" w:type="auto"/>
            <w:tcBorders>
              <w:top w:val="nil"/>
              <w:left w:val="single" w:sz="4" w:space="0" w:color="auto"/>
              <w:bottom w:val="single" w:sz="4" w:space="0" w:color="auto"/>
              <w:right w:val="single" w:sz="4" w:space="0" w:color="auto"/>
            </w:tcBorders>
          </w:tcPr>
          <w:p w14:paraId="6069C5B3" w14:textId="50E5E8BC" w:rsidR="005A193A" w:rsidRPr="00DD1815" w:rsidRDefault="005A193A" w:rsidP="00DD1815">
            <w:pPr>
              <w:spacing w:line="276" w:lineRule="auto"/>
              <w:jc w:val="both"/>
              <w:rPr>
                <w:color w:val="000000"/>
              </w:rPr>
            </w:pPr>
            <w:r w:rsidRPr="00DD1815">
              <w:rPr>
                <w:color w:val="000000"/>
              </w:rPr>
              <w:t>Cultivation within the RR</w:t>
            </w:r>
          </w:p>
        </w:tc>
        <w:tc>
          <w:tcPr>
            <w:tcW w:w="0" w:type="auto"/>
            <w:tcBorders>
              <w:top w:val="nil"/>
              <w:left w:val="nil"/>
              <w:bottom w:val="single" w:sz="4" w:space="0" w:color="auto"/>
              <w:right w:val="single" w:sz="4" w:space="0" w:color="auto"/>
            </w:tcBorders>
          </w:tcPr>
          <w:p w14:paraId="54D24116" w14:textId="73A0E21E" w:rsidR="005A193A" w:rsidRPr="00DD1815" w:rsidRDefault="005A193A" w:rsidP="00DD1815">
            <w:pPr>
              <w:pStyle w:val="Default"/>
              <w:spacing w:line="276" w:lineRule="auto"/>
              <w:rPr>
                <w:rFonts w:ascii="Times New Roman" w:hAnsi="Times New Roman" w:cs="Times New Roman"/>
              </w:rPr>
            </w:pPr>
            <w:r w:rsidRPr="00DD1815">
              <w:rPr>
                <w:rFonts w:ascii="Times New Roman" w:hAnsi="Times New Roman" w:cs="Times New Roman"/>
              </w:rPr>
              <w:t>How will those that have farms near the road be considered?</w:t>
            </w:r>
          </w:p>
        </w:tc>
        <w:tc>
          <w:tcPr>
            <w:tcW w:w="0" w:type="auto"/>
            <w:tcBorders>
              <w:top w:val="nil"/>
              <w:left w:val="nil"/>
              <w:bottom w:val="single" w:sz="4" w:space="0" w:color="auto"/>
              <w:right w:val="single" w:sz="4" w:space="0" w:color="auto"/>
            </w:tcBorders>
          </w:tcPr>
          <w:p w14:paraId="2117D9C3" w14:textId="09036B30" w:rsidR="005A193A" w:rsidRPr="00DD1815" w:rsidRDefault="005A193A" w:rsidP="00DD1815">
            <w:pPr>
              <w:pStyle w:val="Default"/>
              <w:spacing w:line="276" w:lineRule="auto"/>
              <w:rPr>
                <w:rFonts w:ascii="Times New Roman" w:hAnsi="Times New Roman" w:cs="Times New Roman"/>
              </w:rPr>
            </w:pPr>
            <w:r w:rsidRPr="00DD1815">
              <w:rPr>
                <w:rFonts w:ascii="Times New Roman" w:hAnsi="Times New Roman" w:cs="Times New Roman"/>
              </w:rPr>
              <w:t>Those that have crops will be asked to reap/harvest their produce before construction starts. They will be warned not to plant within the road reserve. They will also be</w:t>
            </w:r>
            <w:r w:rsidR="008D110B" w:rsidRPr="00DD1815">
              <w:rPr>
                <w:rFonts w:ascii="Times New Roman" w:hAnsi="Times New Roman" w:cs="Times New Roman"/>
              </w:rPr>
              <w:t xml:space="preserve"> </w:t>
            </w:r>
            <w:r w:rsidR="008D110B" w:rsidRPr="00DD1815">
              <w:rPr>
                <w:rStyle w:val="HTMLCode"/>
                <w:rFonts w:ascii="Times New Roman" w:eastAsiaTheme="minorHAnsi" w:hAnsi="Times New Roman" w:cs="Times New Roman"/>
                <w:sz w:val="24"/>
                <w:szCs w:val="24"/>
              </w:rPr>
              <w:t>compensated for the loss of crops based on an assessment</w:t>
            </w:r>
            <w:r w:rsidRPr="00DD1815">
              <w:rPr>
                <w:rFonts w:ascii="Times New Roman" w:hAnsi="Times New Roman" w:cs="Times New Roman"/>
              </w:rPr>
              <w:t xml:space="preserve"> of crops in the field if the crop is lost. </w:t>
            </w:r>
          </w:p>
        </w:tc>
      </w:tr>
      <w:tr w:rsidR="00AF2A20" w:rsidRPr="00DD1815" w14:paraId="0865B5CF" w14:textId="77777777" w:rsidTr="00AF2A20">
        <w:trPr>
          <w:trHeight w:val="20"/>
        </w:trPr>
        <w:tc>
          <w:tcPr>
            <w:tcW w:w="0" w:type="auto"/>
            <w:tcBorders>
              <w:top w:val="nil"/>
              <w:left w:val="single" w:sz="4" w:space="0" w:color="auto"/>
              <w:bottom w:val="single" w:sz="4" w:space="0" w:color="auto"/>
              <w:right w:val="single" w:sz="4" w:space="0" w:color="auto"/>
            </w:tcBorders>
          </w:tcPr>
          <w:p w14:paraId="48A3D617" w14:textId="3C3C1B85" w:rsidR="005A193A" w:rsidRPr="00DD1815" w:rsidRDefault="005A193A" w:rsidP="00DD1815">
            <w:pPr>
              <w:spacing w:line="276" w:lineRule="auto"/>
              <w:jc w:val="both"/>
              <w:rPr>
                <w:color w:val="000000"/>
              </w:rPr>
            </w:pPr>
            <w:r w:rsidRPr="00DD1815">
              <w:t>Relocation of Vendors with items that ineligible for compensations</w:t>
            </w:r>
          </w:p>
        </w:tc>
        <w:tc>
          <w:tcPr>
            <w:tcW w:w="0" w:type="auto"/>
            <w:tcBorders>
              <w:top w:val="nil"/>
              <w:left w:val="nil"/>
              <w:bottom w:val="single" w:sz="4" w:space="0" w:color="auto"/>
              <w:right w:val="single" w:sz="4" w:space="0" w:color="auto"/>
            </w:tcBorders>
          </w:tcPr>
          <w:p w14:paraId="50590A6B" w14:textId="23994E52" w:rsidR="005A193A" w:rsidRPr="00DD1815" w:rsidRDefault="005A193A" w:rsidP="00DD1815">
            <w:pPr>
              <w:pStyle w:val="Default"/>
              <w:spacing w:line="276" w:lineRule="auto"/>
              <w:jc w:val="both"/>
              <w:rPr>
                <w:rFonts w:ascii="Times New Roman" w:hAnsi="Times New Roman" w:cs="Times New Roman"/>
              </w:rPr>
            </w:pPr>
            <w:r w:rsidRPr="00DD1815">
              <w:rPr>
                <w:rFonts w:ascii="Times New Roman" w:hAnsi="Times New Roman" w:cs="Times New Roman"/>
              </w:rPr>
              <w:t>Zomba City Council should arrange for a place where the displaced people will be plying their businesses.</w:t>
            </w:r>
          </w:p>
        </w:tc>
        <w:tc>
          <w:tcPr>
            <w:tcW w:w="0" w:type="auto"/>
            <w:tcBorders>
              <w:top w:val="nil"/>
              <w:left w:val="nil"/>
              <w:bottom w:val="single" w:sz="4" w:space="0" w:color="auto"/>
              <w:right w:val="single" w:sz="4" w:space="0" w:color="auto"/>
            </w:tcBorders>
          </w:tcPr>
          <w:p w14:paraId="02F19174" w14:textId="667978AB" w:rsidR="005A193A" w:rsidRPr="00DD1815" w:rsidRDefault="005A193A" w:rsidP="00DD1815">
            <w:pPr>
              <w:pStyle w:val="Default"/>
              <w:spacing w:line="276" w:lineRule="auto"/>
              <w:jc w:val="both"/>
              <w:rPr>
                <w:rFonts w:ascii="Times New Roman" w:hAnsi="Times New Roman" w:cs="Times New Roman"/>
              </w:rPr>
            </w:pPr>
            <w:r w:rsidRPr="00DD1815">
              <w:rPr>
                <w:rFonts w:ascii="Times New Roman" w:hAnsi="Times New Roman" w:cs="Times New Roman"/>
              </w:rPr>
              <w:t xml:space="preserve">This request made by the vendors has been noted. It will be communicated to relevant authorities and included in the RAP as one of the mitigation measures for loss of business by the vendors. </w:t>
            </w:r>
          </w:p>
        </w:tc>
      </w:tr>
      <w:tr w:rsidR="00AF2A20" w:rsidRPr="00DD1815" w14:paraId="6B6BF1FA" w14:textId="77777777" w:rsidTr="00AD677E">
        <w:trPr>
          <w:trHeight w:val="20"/>
        </w:trPr>
        <w:tc>
          <w:tcPr>
            <w:tcW w:w="0" w:type="auto"/>
            <w:vMerge w:val="restart"/>
            <w:tcBorders>
              <w:top w:val="nil"/>
              <w:left w:val="single" w:sz="4" w:space="0" w:color="auto"/>
              <w:right w:val="single" w:sz="4" w:space="0" w:color="auto"/>
            </w:tcBorders>
          </w:tcPr>
          <w:p w14:paraId="7CB2823C" w14:textId="7B01CB5C" w:rsidR="00AF2A20" w:rsidRPr="00DD1815" w:rsidRDefault="00AF2A20" w:rsidP="00DD1815">
            <w:pPr>
              <w:spacing w:line="276" w:lineRule="auto"/>
              <w:jc w:val="both"/>
            </w:pPr>
            <w:r w:rsidRPr="00DD1815">
              <w:rPr>
                <w:color w:val="000000"/>
              </w:rPr>
              <w:t>Damaged Properties</w:t>
            </w:r>
          </w:p>
        </w:tc>
        <w:tc>
          <w:tcPr>
            <w:tcW w:w="0" w:type="auto"/>
            <w:tcBorders>
              <w:top w:val="nil"/>
              <w:left w:val="nil"/>
              <w:bottom w:val="single" w:sz="4" w:space="0" w:color="auto"/>
              <w:right w:val="single" w:sz="4" w:space="0" w:color="auto"/>
            </w:tcBorders>
          </w:tcPr>
          <w:p w14:paraId="673B3DEB" w14:textId="2F656626" w:rsidR="00AF2A20" w:rsidRPr="00DD1815" w:rsidRDefault="00AF2A20" w:rsidP="00DD1815">
            <w:pPr>
              <w:pStyle w:val="Default"/>
              <w:spacing w:line="276" w:lineRule="auto"/>
              <w:jc w:val="both"/>
              <w:rPr>
                <w:rFonts w:ascii="Times New Roman" w:hAnsi="Times New Roman" w:cs="Times New Roman"/>
              </w:rPr>
            </w:pPr>
            <w:r w:rsidRPr="00DD1815">
              <w:rPr>
                <w:rFonts w:ascii="Times New Roman" w:hAnsi="Times New Roman" w:cs="Times New Roman"/>
              </w:rPr>
              <w:t>Will those affected during construction due to operations of machinery be compensated?</w:t>
            </w:r>
          </w:p>
        </w:tc>
        <w:tc>
          <w:tcPr>
            <w:tcW w:w="0" w:type="auto"/>
            <w:tcBorders>
              <w:top w:val="nil"/>
              <w:left w:val="nil"/>
              <w:bottom w:val="single" w:sz="4" w:space="0" w:color="auto"/>
              <w:right w:val="single" w:sz="4" w:space="0" w:color="auto"/>
            </w:tcBorders>
          </w:tcPr>
          <w:p w14:paraId="66C33F9A" w14:textId="600C9B71" w:rsidR="00AF2A20" w:rsidRPr="00DD1815" w:rsidRDefault="00AF2A20" w:rsidP="00DD1815">
            <w:pPr>
              <w:pStyle w:val="Default"/>
              <w:spacing w:line="276" w:lineRule="auto"/>
              <w:jc w:val="both"/>
              <w:rPr>
                <w:rFonts w:ascii="Times New Roman" w:hAnsi="Times New Roman" w:cs="Times New Roman"/>
              </w:rPr>
            </w:pPr>
            <w:r w:rsidRPr="00DD1815">
              <w:rPr>
                <w:rFonts w:ascii="Times New Roman" w:hAnsi="Times New Roman" w:cs="Times New Roman"/>
              </w:rPr>
              <w:t xml:space="preserve">These will be considered, even if they are just cracks on houses. Contractors will be required to undertake dilapidation surveys prior to starting construction and establish a baseline. If it is seen that construction activities damage structures, the Contractor will be required to compensate the affected party. </w:t>
            </w:r>
          </w:p>
        </w:tc>
      </w:tr>
      <w:tr w:rsidR="00AF2A20" w:rsidRPr="00DD1815" w14:paraId="5C7B1ACC" w14:textId="77777777" w:rsidTr="00AD677E">
        <w:trPr>
          <w:trHeight w:val="20"/>
        </w:trPr>
        <w:tc>
          <w:tcPr>
            <w:tcW w:w="0" w:type="auto"/>
            <w:vMerge/>
            <w:tcBorders>
              <w:left w:val="single" w:sz="4" w:space="0" w:color="auto"/>
              <w:bottom w:val="single" w:sz="4" w:space="0" w:color="auto"/>
              <w:right w:val="single" w:sz="4" w:space="0" w:color="auto"/>
            </w:tcBorders>
            <w:hideMark/>
          </w:tcPr>
          <w:p w14:paraId="54EB3F52" w14:textId="334C379F" w:rsidR="00AF2A20" w:rsidRPr="00DD1815" w:rsidRDefault="00AF2A20" w:rsidP="00DD1815">
            <w:pPr>
              <w:spacing w:line="276" w:lineRule="auto"/>
              <w:jc w:val="both"/>
              <w:rPr>
                <w:color w:val="000000"/>
              </w:rPr>
            </w:pPr>
          </w:p>
        </w:tc>
        <w:tc>
          <w:tcPr>
            <w:tcW w:w="0" w:type="auto"/>
            <w:tcBorders>
              <w:top w:val="nil"/>
              <w:left w:val="nil"/>
              <w:bottom w:val="single" w:sz="4" w:space="0" w:color="auto"/>
              <w:right w:val="single" w:sz="4" w:space="0" w:color="auto"/>
            </w:tcBorders>
            <w:hideMark/>
          </w:tcPr>
          <w:p w14:paraId="5FE904E7" w14:textId="77777777" w:rsidR="00AF2A20" w:rsidRPr="00DD1815" w:rsidRDefault="00AF2A20" w:rsidP="00DD1815">
            <w:pPr>
              <w:spacing w:line="276" w:lineRule="auto"/>
              <w:jc w:val="both"/>
              <w:rPr>
                <w:color w:val="000000"/>
              </w:rPr>
            </w:pPr>
            <w:r w:rsidRPr="00DD1815">
              <w:rPr>
                <w:color w:val="000000"/>
              </w:rPr>
              <w:t>If road construction causes cracks in houses outside the reserve, will there be compensation?</w:t>
            </w:r>
          </w:p>
        </w:tc>
        <w:tc>
          <w:tcPr>
            <w:tcW w:w="0" w:type="auto"/>
            <w:tcBorders>
              <w:top w:val="nil"/>
              <w:left w:val="nil"/>
              <w:bottom w:val="single" w:sz="4" w:space="0" w:color="auto"/>
              <w:right w:val="single" w:sz="4" w:space="0" w:color="auto"/>
            </w:tcBorders>
            <w:hideMark/>
          </w:tcPr>
          <w:p w14:paraId="096E0323" w14:textId="77777777" w:rsidR="00AF2A20" w:rsidRPr="00DD1815" w:rsidRDefault="00AF2A20" w:rsidP="00DD1815">
            <w:pPr>
              <w:spacing w:line="276" w:lineRule="auto"/>
              <w:jc w:val="both"/>
              <w:rPr>
                <w:color w:val="000000"/>
              </w:rPr>
            </w:pPr>
            <w:r w:rsidRPr="00DD1815">
              <w:rPr>
                <w:color w:val="000000"/>
              </w:rPr>
              <w:t xml:space="preserve">It will depend on where, if these are due to the actual road works and it is deemed not contractor’s fault for instance cracks due to compaction of the road, the project will address through a contingency fund. However, if this is due to contractor’s </w:t>
            </w:r>
            <w:r w:rsidRPr="00DD1815">
              <w:rPr>
                <w:color w:val="000000"/>
              </w:rPr>
              <w:lastRenderedPageBreak/>
              <w:t>negligence or on ancillary works, the contractor will be responsible. Complaints should be reported through the grievance committee.</w:t>
            </w:r>
          </w:p>
        </w:tc>
      </w:tr>
    </w:tbl>
    <w:p w14:paraId="6D4DE232" w14:textId="77777777" w:rsidR="00D17AE1" w:rsidRDefault="00D17AE1" w:rsidP="00DD1815">
      <w:pPr>
        <w:spacing w:line="276" w:lineRule="auto"/>
        <w:jc w:val="both"/>
        <w:rPr>
          <w:highlight w:val="yellow"/>
        </w:rPr>
      </w:pPr>
    </w:p>
    <w:p w14:paraId="2A335135" w14:textId="028EE100" w:rsidR="00BB0072" w:rsidRDefault="00BB0072" w:rsidP="00DD1815">
      <w:pPr>
        <w:spacing w:line="276" w:lineRule="auto"/>
        <w:jc w:val="both"/>
      </w:pPr>
      <w:r w:rsidRPr="00D17AE1">
        <w:t>During</w:t>
      </w:r>
      <w:r w:rsidR="00AD0C66" w:rsidRPr="00D17AE1">
        <w:t xml:space="preserve"> </w:t>
      </w:r>
      <w:r w:rsidRPr="00D17AE1">
        <w:t>the</w:t>
      </w:r>
      <w:r w:rsidR="00AD0C66" w:rsidRPr="00D17AE1">
        <w:t xml:space="preserve"> </w:t>
      </w:r>
      <w:r w:rsidRPr="00D17AE1">
        <w:t>consultations,</w:t>
      </w:r>
      <w:r w:rsidR="00AD0C66" w:rsidRPr="00D17AE1">
        <w:t xml:space="preserve"> </w:t>
      </w:r>
      <w:r w:rsidRPr="00D17AE1">
        <w:t>speculative</w:t>
      </w:r>
      <w:r w:rsidR="00AD0C66" w:rsidRPr="00D17AE1">
        <w:t xml:space="preserve"> </w:t>
      </w:r>
      <w:r w:rsidR="00785313" w:rsidRPr="00D17AE1">
        <w:t>behaviors</w:t>
      </w:r>
      <w:r w:rsidR="00AD0C66" w:rsidRPr="00D17AE1">
        <w:t xml:space="preserve"> </w:t>
      </w:r>
      <w:r w:rsidRPr="00D17AE1">
        <w:t>(e.g.,</w:t>
      </w:r>
      <w:r w:rsidR="00AD0C66" w:rsidRPr="00D17AE1">
        <w:t xml:space="preserve"> </w:t>
      </w:r>
      <w:r w:rsidRPr="00D17AE1">
        <w:t>erecting</w:t>
      </w:r>
      <w:r w:rsidR="00AD0C66" w:rsidRPr="00D17AE1">
        <w:t xml:space="preserve"> </w:t>
      </w:r>
      <w:r w:rsidRPr="00D17AE1">
        <w:t>new</w:t>
      </w:r>
      <w:r w:rsidR="00AD0C66" w:rsidRPr="00D17AE1">
        <w:t xml:space="preserve"> </w:t>
      </w:r>
      <w:r w:rsidRPr="00D17AE1">
        <w:t>structures</w:t>
      </w:r>
      <w:r w:rsidR="00AD0C66" w:rsidRPr="00D17AE1">
        <w:t xml:space="preserve"> </w:t>
      </w:r>
      <w:r w:rsidRPr="00D17AE1">
        <w:t>within</w:t>
      </w:r>
      <w:r w:rsidR="00AD0C66" w:rsidRPr="00D17AE1">
        <w:t xml:space="preserve"> </w:t>
      </w:r>
      <w:r w:rsidRPr="00D17AE1">
        <w:t>the</w:t>
      </w:r>
      <w:r w:rsidR="00AD0C66" w:rsidRPr="00D17AE1">
        <w:t xml:space="preserve"> </w:t>
      </w:r>
      <w:r w:rsidR="003365A2" w:rsidRPr="00D17AE1">
        <w:t>RR</w:t>
      </w:r>
      <w:r w:rsidR="00AD0C66" w:rsidRPr="00D17AE1">
        <w:t xml:space="preserve"> </w:t>
      </w:r>
      <w:r w:rsidRPr="00D17AE1">
        <w:t>to</w:t>
      </w:r>
      <w:r w:rsidR="00AD0C66" w:rsidRPr="00D17AE1">
        <w:t xml:space="preserve"> </w:t>
      </w:r>
      <w:r w:rsidRPr="00D17AE1">
        <w:t>claim</w:t>
      </w:r>
      <w:r w:rsidR="00AD0C66" w:rsidRPr="00D17AE1">
        <w:t xml:space="preserve"> </w:t>
      </w:r>
      <w:r w:rsidRPr="00D17AE1">
        <w:t>compensation)</w:t>
      </w:r>
      <w:r w:rsidR="00AD0C66" w:rsidRPr="00D17AE1">
        <w:t xml:space="preserve"> </w:t>
      </w:r>
      <w:r w:rsidRPr="00D17AE1">
        <w:t>were</w:t>
      </w:r>
      <w:r w:rsidR="00AD0C66" w:rsidRPr="00D17AE1">
        <w:t xml:space="preserve"> </w:t>
      </w:r>
      <w:r w:rsidRPr="00D17AE1">
        <w:t>observed.</w:t>
      </w:r>
      <w:r w:rsidR="00AD0C66" w:rsidRPr="00D17AE1">
        <w:t xml:space="preserve"> </w:t>
      </w:r>
      <w:r w:rsidRPr="00D17AE1">
        <w:t>To</w:t>
      </w:r>
      <w:r w:rsidR="00AD0C66" w:rsidRPr="00D17AE1">
        <w:t xml:space="preserve"> </w:t>
      </w:r>
      <w:r w:rsidRPr="00D17AE1">
        <w:t>mitigate</w:t>
      </w:r>
      <w:r w:rsidR="00AD0C66" w:rsidRPr="00D17AE1">
        <w:t xml:space="preserve"> </w:t>
      </w:r>
      <w:r w:rsidRPr="00D17AE1">
        <w:t>this,</w:t>
      </w:r>
      <w:r w:rsidR="00AD0C66" w:rsidRPr="00D17AE1">
        <w:t xml:space="preserve"> </w:t>
      </w:r>
      <w:r w:rsidRPr="00D17AE1">
        <w:t>the</w:t>
      </w:r>
      <w:r w:rsidR="00AD0C66" w:rsidRPr="00D17AE1">
        <w:t xml:space="preserve"> </w:t>
      </w:r>
      <w:r w:rsidRPr="00D17AE1">
        <w:t>project</w:t>
      </w:r>
      <w:r w:rsidR="00AD0C66" w:rsidRPr="00D17AE1">
        <w:t xml:space="preserve"> </w:t>
      </w:r>
      <w:r w:rsidRPr="00D17AE1">
        <w:t>established</w:t>
      </w:r>
      <w:r w:rsidR="00AD0C66" w:rsidRPr="00D17AE1">
        <w:t xml:space="preserve"> </w:t>
      </w:r>
      <w:r w:rsidRPr="00D17AE1">
        <w:t>a</w:t>
      </w:r>
      <w:r w:rsidR="00AD0C66" w:rsidRPr="00D17AE1">
        <w:t xml:space="preserve"> </w:t>
      </w:r>
      <w:r w:rsidRPr="00D17AE1">
        <w:t>cut-off</w:t>
      </w:r>
      <w:r w:rsidR="00AD0C66" w:rsidRPr="00D17AE1">
        <w:t xml:space="preserve"> </w:t>
      </w:r>
      <w:r w:rsidR="002F35A6" w:rsidRPr="00D17AE1">
        <w:t>date (</w:t>
      </w:r>
      <w:r w:rsidR="00515212" w:rsidRPr="00D17AE1">
        <w:t>31st July 2023)</w:t>
      </w:r>
      <w:r w:rsidRPr="00D17AE1">
        <w:t>,</w:t>
      </w:r>
      <w:r w:rsidR="00AD0C66" w:rsidRPr="00D17AE1">
        <w:t xml:space="preserve"> </w:t>
      </w:r>
      <w:r w:rsidRPr="00D17AE1">
        <w:t>which</w:t>
      </w:r>
      <w:r w:rsidR="00AD0C66" w:rsidRPr="00D17AE1">
        <w:t xml:space="preserve"> </w:t>
      </w:r>
      <w:r w:rsidRPr="00D17AE1">
        <w:t>was</w:t>
      </w:r>
      <w:r w:rsidR="00AD0C66" w:rsidRPr="00D17AE1">
        <w:t xml:space="preserve"> </w:t>
      </w:r>
      <w:r w:rsidRPr="00D17AE1">
        <w:t>communicated</w:t>
      </w:r>
      <w:r w:rsidR="00AD0C66" w:rsidRPr="00D17AE1">
        <w:t xml:space="preserve"> </w:t>
      </w:r>
      <w:r w:rsidRPr="00D17AE1">
        <w:t>clearly</w:t>
      </w:r>
      <w:r w:rsidR="00AD0C66" w:rsidRPr="00D17AE1">
        <w:t xml:space="preserve"> </w:t>
      </w:r>
      <w:r w:rsidRPr="00D17AE1">
        <w:t>to</w:t>
      </w:r>
      <w:r w:rsidR="00AD0C66" w:rsidRPr="00D17AE1">
        <w:t xml:space="preserve"> </w:t>
      </w:r>
      <w:r w:rsidRPr="00D17AE1">
        <w:t>all</w:t>
      </w:r>
      <w:r w:rsidR="00AD0C66" w:rsidRPr="00D17AE1">
        <w:t xml:space="preserve"> </w:t>
      </w:r>
      <w:r w:rsidRPr="00D17AE1">
        <w:t>stakeholders.</w:t>
      </w:r>
      <w:r w:rsidR="00AD0C66" w:rsidRPr="00D17AE1">
        <w:t xml:space="preserve"> </w:t>
      </w:r>
      <w:r w:rsidRPr="00D17AE1">
        <w:t>Structures</w:t>
      </w:r>
      <w:r w:rsidR="00AD0C66" w:rsidRPr="00D17AE1">
        <w:t xml:space="preserve"> </w:t>
      </w:r>
      <w:r w:rsidRPr="00D17AE1">
        <w:t>or</w:t>
      </w:r>
      <w:r w:rsidR="00AD0C66" w:rsidRPr="00D17AE1">
        <w:t xml:space="preserve"> </w:t>
      </w:r>
      <w:r w:rsidRPr="00D17AE1">
        <w:t>activities</w:t>
      </w:r>
      <w:r w:rsidR="00AD0C66" w:rsidRPr="00D17AE1">
        <w:t xml:space="preserve"> </w:t>
      </w:r>
      <w:r w:rsidRPr="00D17AE1">
        <w:t>initiated</w:t>
      </w:r>
      <w:r w:rsidR="00AD0C66" w:rsidRPr="00D17AE1">
        <w:t xml:space="preserve"> </w:t>
      </w:r>
      <w:r w:rsidRPr="00D17AE1">
        <w:t>after</w:t>
      </w:r>
      <w:r w:rsidR="00AD0C66" w:rsidRPr="00D17AE1">
        <w:t xml:space="preserve"> </w:t>
      </w:r>
      <w:r w:rsidRPr="00D17AE1">
        <w:t>this</w:t>
      </w:r>
      <w:r w:rsidR="00AD0C66" w:rsidRPr="00D17AE1">
        <w:t xml:space="preserve"> </w:t>
      </w:r>
      <w:r w:rsidRPr="00D17AE1">
        <w:t>date</w:t>
      </w:r>
      <w:r w:rsidR="00AD0C66" w:rsidRPr="00D17AE1">
        <w:t xml:space="preserve"> </w:t>
      </w:r>
      <w:r w:rsidRPr="00D17AE1">
        <w:t>are</w:t>
      </w:r>
      <w:r w:rsidR="00AD0C66" w:rsidRPr="00D17AE1">
        <w:t xml:space="preserve"> </w:t>
      </w:r>
      <w:r w:rsidRPr="00D17AE1">
        <w:t>ineligible</w:t>
      </w:r>
      <w:r w:rsidR="00AD0C66" w:rsidRPr="00D17AE1">
        <w:t xml:space="preserve"> </w:t>
      </w:r>
      <w:r w:rsidRPr="00D17AE1">
        <w:t>for</w:t>
      </w:r>
      <w:r w:rsidR="00AD0C66" w:rsidRPr="00D17AE1">
        <w:t xml:space="preserve"> </w:t>
      </w:r>
      <w:r w:rsidRPr="00D17AE1">
        <w:t>compensation,</w:t>
      </w:r>
      <w:r w:rsidR="00AD0C66" w:rsidRPr="00D17AE1">
        <w:t xml:space="preserve"> </w:t>
      </w:r>
      <w:r w:rsidRPr="00D17AE1">
        <w:t>as</w:t>
      </w:r>
      <w:r w:rsidR="00AD0C66" w:rsidRPr="00D17AE1">
        <w:t xml:space="preserve"> </w:t>
      </w:r>
      <w:r w:rsidRPr="00D17AE1">
        <w:t>outlined</w:t>
      </w:r>
      <w:r w:rsidR="00AD0C66" w:rsidRPr="00D17AE1">
        <w:t xml:space="preserve"> </w:t>
      </w:r>
      <w:r w:rsidRPr="00D17AE1">
        <w:t>in</w:t>
      </w:r>
      <w:r w:rsidR="00AD0C66" w:rsidRPr="00D17AE1">
        <w:t xml:space="preserve"> </w:t>
      </w:r>
      <w:r w:rsidRPr="00D17AE1">
        <w:t>the</w:t>
      </w:r>
      <w:r w:rsidR="00AD0C66" w:rsidRPr="00D17AE1">
        <w:t xml:space="preserve"> </w:t>
      </w:r>
      <w:r w:rsidRPr="00D17AE1">
        <w:t>RAP.</w:t>
      </w:r>
      <w:r w:rsidR="00AD0C66" w:rsidRPr="00D17AE1">
        <w:t xml:space="preserve"> </w:t>
      </w:r>
      <w:r w:rsidRPr="00D17AE1">
        <w:t>Community</w:t>
      </w:r>
      <w:r w:rsidR="00AD0C66" w:rsidRPr="00DD1815">
        <w:t xml:space="preserve"> </w:t>
      </w:r>
      <w:r w:rsidRPr="00DD1815">
        <w:t>leaders</w:t>
      </w:r>
      <w:r w:rsidR="00AD0C66" w:rsidRPr="00DD1815">
        <w:t xml:space="preserve"> </w:t>
      </w:r>
      <w:r w:rsidRPr="00DD1815">
        <w:t>were</w:t>
      </w:r>
      <w:r w:rsidR="00AD0C66" w:rsidRPr="00DD1815">
        <w:t xml:space="preserve"> </w:t>
      </w:r>
      <w:r w:rsidRPr="00DD1815">
        <w:t>engaged</w:t>
      </w:r>
      <w:r w:rsidR="00AD0C66" w:rsidRPr="00DD1815">
        <w:t xml:space="preserve"> </w:t>
      </w:r>
      <w:r w:rsidRPr="00DD1815">
        <w:t>to</w:t>
      </w:r>
      <w:r w:rsidR="00AD0C66" w:rsidRPr="00DD1815">
        <w:t xml:space="preserve"> </w:t>
      </w:r>
      <w:r w:rsidRPr="00DD1815">
        <w:t>monitor</w:t>
      </w:r>
      <w:r w:rsidR="00AD0C66" w:rsidRPr="00DD1815">
        <w:t xml:space="preserve"> </w:t>
      </w:r>
      <w:r w:rsidRPr="00DD1815">
        <w:t>and</w:t>
      </w:r>
      <w:r w:rsidR="00AD0C66" w:rsidRPr="00DD1815">
        <w:t xml:space="preserve"> </w:t>
      </w:r>
      <w:r w:rsidRPr="00DD1815">
        <w:t>discourage</w:t>
      </w:r>
      <w:r w:rsidR="00AD0C66" w:rsidRPr="00DD1815">
        <w:t xml:space="preserve"> </w:t>
      </w:r>
      <w:r w:rsidRPr="00DD1815">
        <w:t>speculative</w:t>
      </w:r>
      <w:r w:rsidR="00AD0C66" w:rsidRPr="00DD1815">
        <w:t xml:space="preserve"> </w:t>
      </w:r>
      <w:r w:rsidRPr="00DD1815">
        <w:t>activities.</w:t>
      </w:r>
      <w:r w:rsidR="00AD0C66" w:rsidRPr="00DD1815">
        <w:t xml:space="preserve"> </w:t>
      </w:r>
      <w:r w:rsidR="00EC7AA9" w:rsidRPr="00DD1815">
        <w:t xml:space="preserve">From the discussions, it was observed that impacts from the rehabilitation of the proposed road are likely going to come from: compensations, employment, </w:t>
      </w:r>
      <w:r w:rsidR="00834EE8" w:rsidRPr="00DD1815">
        <w:t xml:space="preserve">livelihood impacts from reliance of business along the road and </w:t>
      </w:r>
      <w:r w:rsidR="002F35A6" w:rsidRPr="00DD1815">
        <w:t>probable damages of structures close to the road reserve, for mitigation all houses surrounding the road will have to be screened and pictures taken prior to project commencement to ensure legitimate claims on any damages that may occur. Evidence</w:t>
      </w:r>
      <w:r w:rsidR="00AD0C66" w:rsidRPr="00DD1815">
        <w:t xml:space="preserve"> </w:t>
      </w:r>
      <w:r w:rsidRPr="00DD1815">
        <w:t>of</w:t>
      </w:r>
      <w:r w:rsidR="00AD0C66" w:rsidRPr="00DD1815">
        <w:t xml:space="preserve"> </w:t>
      </w:r>
      <w:r w:rsidRPr="00DD1815">
        <w:t>stakeholder</w:t>
      </w:r>
      <w:r w:rsidR="00AD0C66" w:rsidRPr="00DD1815">
        <w:t xml:space="preserve"> </w:t>
      </w:r>
      <w:r w:rsidRPr="00DD1815">
        <w:t>consultations</w:t>
      </w:r>
      <w:r w:rsidR="00AD0C66" w:rsidRPr="00DD1815">
        <w:t xml:space="preserve"> </w:t>
      </w:r>
      <w:r w:rsidRPr="00DD1815">
        <w:t>and</w:t>
      </w:r>
      <w:r w:rsidR="00AD0C66" w:rsidRPr="00DD1815">
        <w:t xml:space="preserve"> </w:t>
      </w:r>
      <w:r w:rsidRPr="00DD1815">
        <w:t>a</w:t>
      </w:r>
      <w:r w:rsidR="00AD0C66" w:rsidRPr="00DD1815">
        <w:t xml:space="preserve"> </w:t>
      </w:r>
      <w:r w:rsidRPr="00DD1815">
        <w:t>summary</w:t>
      </w:r>
      <w:r w:rsidR="00AD0C66" w:rsidRPr="00DD1815">
        <w:t xml:space="preserve"> </w:t>
      </w:r>
      <w:r w:rsidRPr="00DD1815">
        <w:t>of</w:t>
      </w:r>
      <w:r w:rsidR="00AD0C66" w:rsidRPr="00DD1815">
        <w:t xml:space="preserve"> </w:t>
      </w:r>
      <w:r w:rsidRPr="00DD1815">
        <w:t>the</w:t>
      </w:r>
      <w:r w:rsidR="00AD0C66" w:rsidRPr="00DD1815">
        <w:t xml:space="preserve"> </w:t>
      </w:r>
      <w:r w:rsidRPr="00DD1815">
        <w:t>consultation</w:t>
      </w:r>
      <w:r w:rsidR="00AD0C66" w:rsidRPr="00DD1815">
        <w:t xml:space="preserve"> </w:t>
      </w:r>
      <w:r w:rsidRPr="00DD1815">
        <w:t>process</w:t>
      </w:r>
      <w:r w:rsidR="00AD0C66" w:rsidRPr="00DD1815">
        <w:t xml:space="preserve"> </w:t>
      </w:r>
      <w:r w:rsidRPr="00DD1815">
        <w:t>is</w:t>
      </w:r>
      <w:r w:rsidR="00AD0C66" w:rsidRPr="00DD1815">
        <w:t xml:space="preserve"> </w:t>
      </w:r>
      <w:r w:rsidRPr="00DD1815">
        <w:t>provided</w:t>
      </w:r>
      <w:r w:rsidR="00AD0C66" w:rsidRPr="00DD1815">
        <w:t xml:space="preserve"> </w:t>
      </w:r>
      <w:r w:rsidRPr="00DD1815">
        <w:t>in</w:t>
      </w:r>
      <w:r w:rsidR="00AD0C66" w:rsidRPr="00DD1815">
        <w:t xml:space="preserve"> </w:t>
      </w:r>
      <w:r w:rsidR="00111E79" w:rsidRPr="00DD1815">
        <w:rPr>
          <w:b/>
          <w:bCs/>
          <w:lang w:val="en-GB"/>
        </w:rPr>
        <w:t xml:space="preserve">Annex </w:t>
      </w:r>
      <w:r w:rsidR="00542A21" w:rsidRPr="00DD1815">
        <w:rPr>
          <w:b/>
          <w:bCs/>
        </w:rPr>
        <w:t>D and E</w:t>
      </w:r>
      <w:r w:rsidRPr="00DD1815">
        <w:t>.</w:t>
      </w:r>
      <w:r w:rsidR="00AD0C66" w:rsidRPr="00DD1815">
        <w:t xml:space="preserve"> </w:t>
      </w:r>
      <w:r w:rsidRPr="00DD1815">
        <w:t>Recommendations</w:t>
      </w:r>
      <w:r w:rsidR="00AD0C66" w:rsidRPr="00DD1815">
        <w:t xml:space="preserve"> </w:t>
      </w:r>
      <w:r w:rsidRPr="00DD1815">
        <w:t>outlined</w:t>
      </w:r>
      <w:r w:rsidR="00AD0C66" w:rsidRPr="00DD1815">
        <w:t xml:space="preserve"> </w:t>
      </w:r>
      <w:r w:rsidRPr="00DD1815">
        <w:t>in</w:t>
      </w:r>
      <w:r w:rsidR="00AD0C66" w:rsidRPr="00DD1815">
        <w:t xml:space="preserve"> </w:t>
      </w:r>
      <w:r w:rsidR="00111E79" w:rsidRPr="00DD1815">
        <w:rPr>
          <w:b/>
          <w:bCs/>
          <w:lang w:val="en-GB"/>
        </w:rPr>
        <w:t>Annex</w:t>
      </w:r>
      <w:r w:rsidR="00542A21" w:rsidRPr="00DD1815">
        <w:rPr>
          <w:b/>
          <w:bCs/>
        </w:rPr>
        <w:t xml:space="preserve"> D and E</w:t>
      </w:r>
      <w:r w:rsidR="00542A21" w:rsidRPr="00DD1815" w:rsidDel="00542A21">
        <w:t xml:space="preserve"> </w:t>
      </w:r>
      <w:r w:rsidRPr="00DD1815">
        <w:t>are</w:t>
      </w:r>
      <w:r w:rsidR="00AD0C66" w:rsidRPr="00DD1815">
        <w:t xml:space="preserve"> </w:t>
      </w:r>
      <w:r w:rsidRPr="00DD1815">
        <w:t>integrated</w:t>
      </w:r>
      <w:r w:rsidR="00AD0C66" w:rsidRPr="00DD1815">
        <w:t xml:space="preserve"> </w:t>
      </w:r>
      <w:r w:rsidRPr="00DD1815">
        <w:t>into</w:t>
      </w:r>
      <w:r w:rsidR="00AD0C66" w:rsidRPr="00DD1815">
        <w:t xml:space="preserve"> </w:t>
      </w:r>
      <w:r w:rsidRPr="00DD1815">
        <w:t>the</w:t>
      </w:r>
      <w:r w:rsidR="00AD0C66" w:rsidRPr="00DD1815">
        <w:t xml:space="preserve"> </w:t>
      </w:r>
      <w:r w:rsidRPr="00DD1815">
        <w:t>RAP</w:t>
      </w:r>
      <w:r w:rsidR="00AD0C66" w:rsidRPr="00DD1815">
        <w:t xml:space="preserve"> </w:t>
      </w:r>
      <w:r w:rsidRPr="00DD1815">
        <w:t>implementation</w:t>
      </w:r>
      <w:r w:rsidR="00AD0C66" w:rsidRPr="00DD1815">
        <w:t xml:space="preserve"> </w:t>
      </w:r>
      <w:r w:rsidRPr="00DD1815">
        <w:t>framework.</w:t>
      </w:r>
      <w:r w:rsidR="00AD0C66" w:rsidRPr="00DD1815">
        <w:t xml:space="preserve"> </w:t>
      </w:r>
      <w:r w:rsidRPr="00DD1815">
        <w:t>These</w:t>
      </w:r>
      <w:r w:rsidR="00AD0C66" w:rsidRPr="00DD1815">
        <w:t xml:space="preserve"> </w:t>
      </w:r>
      <w:r w:rsidRPr="00DD1815">
        <w:t>measures</w:t>
      </w:r>
      <w:r w:rsidR="00AD0C66" w:rsidRPr="00DD1815">
        <w:t xml:space="preserve"> </w:t>
      </w:r>
      <w:r w:rsidRPr="00DD1815">
        <w:t>are</w:t>
      </w:r>
      <w:r w:rsidR="00AD0C66" w:rsidRPr="00DD1815">
        <w:t xml:space="preserve"> </w:t>
      </w:r>
      <w:r w:rsidRPr="00DD1815">
        <w:t>part</w:t>
      </w:r>
      <w:r w:rsidR="00AD0C66" w:rsidRPr="00DD1815">
        <w:t xml:space="preserve"> </w:t>
      </w:r>
      <w:r w:rsidRPr="00DD1815">
        <w:t>of</w:t>
      </w:r>
      <w:r w:rsidR="00AD0C66" w:rsidRPr="00DD1815">
        <w:t xml:space="preserve"> </w:t>
      </w:r>
      <w:r w:rsidRPr="00DD1815">
        <w:t>the</w:t>
      </w:r>
      <w:r w:rsidR="00AD0C66" w:rsidRPr="00DD1815">
        <w:t xml:space="preserve"> </w:t>
      </w:r>
      <w:r w:rsidRPr="00DD1815">
        <w:t>final</w:t>
      </w:r>
      <w:r w:rsidR="00AD0C66" w:rsidRPr="00DD1815">
        <w:t xml:space="preserve"> </w:t>
      </w:r>
      <w:r w:rsidRPr="00DD1815">
        <w:t>RAP</w:t>
      </w:r>
      <w:r w:rsidR="00AD0C66" w:rsidRPr="00DD1815">
        <w:t xml:space="preserve"> </w:t>
      </w:r>
      <w:r w:rsidRPr="00DD1815">
        <w:t>and</w:t>
      </w:r>
      <w:r w:rsidR="00AD0C66" w:rsidRPr="00DD1815">
        <w:t xml:space="preserve"> </w:t>
      </w:r>
      <w:r w:rsidRPr="00DD1815">
        <w:t>will</w:t>
      </w:r>
      <w:r w:rsidR="00AD0C66" w:rsidRPr="00DD1815">
        <w:t xml:space="preserve"> </w:t>
      </w:r>
      <w:r w:rsidRPr="00DD1815">
        <w:t>guide</w:t>
      </w:r>
      <w:r w:rsidR="00AD0C66" w:rsidRPr="00DD1815">
        <w:t xml:space="preserve"> </w:t>
      </w:r>
      <w:r w:rsidRPr="00DD1815">
        <w:t>the</w:t>
      </w:r>
      <w:r w:rsidR="00AD0C66" w:rsidRPr="00DD1815">
        <w:t xml:space="preserve"> </w:t>
      </w:r>
      <w:r w:rsidRPr="00DD1815">
        <w:t>construction</w:t>
      </w:r>
      <w:r w:rsidR="00AD0C66" w:rsidRPr="00DD1815">
        <w:t xml:space="preserve"> </w:t>
      </w:r>
      <w:r w:rsidRPr="00DD1815">
        <w:t>phase.</w:t>
      </w:r>
      <w:r w:rsidR="00AD0C66" w:rsidRPr="00DD1815">
        <w:t xml:space="preserve"> </w:t>
      </w:r>
      <w:r w:rsidRPr="00DD1815">
        <w:t>No</w:t>
      </w:r>
      <w:r w:rsidR="00AD0C66" w:rsidRPr="00DD1815">
        <w:t xml:space="preserve"> </w:t>
      </w:r>
      <w:r w:rsidRPr="00DD1815">
        <w:t>revised</w:t>
      </w:r>
      <w:r w:rsidR="00AD0C66" w:rsidRPr="00DD1815">
        <w:t xml:space="preserve"> </w:t>
      </w:r>
      <w:r w:rsidRPr="00DD1815">
        <w:t>RAP</w:t>
      </w:r>
      <w:r w:rsidR="00AD0C66" w:rsidRPr="00DD1815">
        <w:t xml:space="preserve"> </w:t>
      </w:r>
      <w:r w:rsidRPr="00DD1815">
        <w:t>is</w:t>
      </w:r>
      <w:r w:rsidR="00AD0C66" w:rsidRPr="00DD1815">
        <w:t xml:space="preserve"> </w:t>
      </w:r>
      <w:r w:rsidRPr="00DD1815">
        <w:t>required,</w:t>
      </w:r>
      <w:r w:rsidR="00AD0C66" w:rsidRPr="00DD1815">
        <w:t xml:space="preserve"> </w:t>
      </w:r>
      <w:r w:rsidRPr="00DD1815">
        <w:t>as</w:t>
      </w:r>
      <w:r w:rsidR="00AD0C66" w:rsidRPr="00DD1815">
        <w:t xml:space="preserve"> </w:t>
      </w:r>
      <w:r w:rsidRPr="00DD1815">
        <w:t>this</w:t>
      </w:r>
      <w:r w:rsidR="00AD0C66" w:rsidRPr="00DD1815">
        <w:t xml:space="preserve"> </w:t>
      </w:r>
      <w:r w:rsidRPr="00DD1815">
        <w:t>document</w:t>
      </w:r>
      <w:r w:rsidR="00AD0C66" w:rsidRPr="00DD1815">
        <w:t xml:space="preserve"> </w:t>
      </w:r>
      <w:r w:rsidRPr="00DD1815">
        <w:t>encompasses</w:t>
      </w:r>
      <w:r w:rsidR="00AD0C66" w:rsidRPr="00DD1815">
        <w:t xml:space="preserve"> </w:t>
      </w:r>
      <w:r w:rsidRPr="00DD1815">
        <w:t>all</w:t>
      </w:r>
      <w:r w:rsidR="00AD0C66" w:rsidRPr="00DD1815">
        <w:t xml:space="preserve"> </w:t>
      </w:r>
      <w:r w:rsidRPr="00DD1815">
        <w:t>relevant</w:t>
      </w:r>
      <w:r w:rsidR="00AD0C66" w:rsidRPr="00DD1815">
        <w:t xml:space="preserve"> </w:t>
      </w:r>
      <w:r w:rsidRPr="00DD1815">
        <w:t>feedback</w:t>
      </w:r>
      <w:r w:rsidR="00AD0C66" w:rsidRPr="00DD1815">
        <w:t xml:space="preserve"> </w:t>
      </w:r>
      <w:r w:rsidRPr="00DD1815">
        <w:t>and</w:t>
      </w:r>
      <w:r w:rsidR="00AD0C66" w:rsidRPr="00DD1815">
        <w:t xml:space="preserve"> </w:t>
      </w:r>
      <w:r w:rsidRPr="00DD1815">
        <w:t>commitments.</w:t>
      </w:r>
    </w:p>
    <w:p w14:paraId="2F96BE9D" w14:textId="77777777" w:rsidR="00D17AE1" w:rsidRPr="00DD1815" w:rsidRDefault="00D17AE1" w:rsidP="00DD1815">
      <w:pPr>
        <w:spacing w:line="276" w:lineRule="auto"/>
        <w:jc w:val="both"/>
      </w:pPr>
    </w:p>
    <w:p w14:paraId="0DBF3A6B" w14:textId="4656877A" w:rsidR="00BB0072" w:rsidRPr="00DD1815" w:rsidRDefault="00BB0072" w:rsidP="00D17AE1">
      <w:pPr>
        <w:pStyle w:val="Heading2"/>
        <w:numPr>
          <w:ilvl w:val="1"/>
          <w:numId w:val="267"/>
        </w:numPr>
        <w:ind w:left="567" w:hanging="567"/>
      </w:pPr>
      <w:bookmarkStart w:id="544" w:name="_Toc182630344"/>
      <w:bookmarkStart w:id="545" w:name="_Toc210650368"/>
      <w:bookmarkEnd w:id="538"/>
      <w:bookmarkEnd w:id="541"/>
      <w:r w:rsidRPr="00DD1815">
        <w:t>Census</w:t>
      </w:r>
      <w:r w:rsidR="00AD0C66" w:rsidRPr="00DD1815">
        <w:t xml:space="preserve"> </w:t>
      </w:r>
      <w:r w:rsidRPr="00DD1815">
        <w:t>of</w:t>
      </w:r>
      <w:r w:rsidR="00AD0C66" w:rsidRPr="00DD1815">
        <w:t xml:space="preserve"> </w:t>
      </w:r>
      <w:r w:rsidRPr="00DD1815">
        <w:t>Project</w:t>
      </w:r>
      <w:r w:rsidR="00AD0C66" w:rsidRPr="00DD1815">
        <w:t xml:space="preserve"> </w:t>
      </w:r>
      <w:r w:rsidRPr="00DD1815">
        <w:t>Affected</w:t>
      </w:r>
      <w:r w:rsidR="00AD0C66" w:rsidRPr="00DD1815">
        <w:t xml:space="preserve"> </w:t>
      </w:r>
      <w:r w:rsidRPr="00DD1815">
        <w:t>Persons</w:t>
      </w:r>
      <w:bookmarkEnd w:id="544"/>
      <w:r w:rsidR="00D1444A" w:rsidRPr="00DD1815">
        <w:t>/Social Economic Survey</w:t>
      </w:r>
      <w:bookmarkEnd w:id="545"/>
    </w:p>
    <w:p w14:paraId="79D02253" w14:textId="218B04B0" w:rsidR="00BB0072" w:rsidRPr="00DD1815" w:rsidRDefault="00BB0072" w:rsidP="00DD1815">
      <w:pPr>
        <w:spacing w:line="276" w:lineRule="auto"/>
        <w:jc w:val="both"/>
      </w:pPr>
      <w:r w:rsidRPr="00DD1815">
        <w:t>A</w:t>
      </w:r>
      <w:r w:rsidR="00AD0C66" w:rsidRPr="00DD1815">
        <w:t xml:space="preserve"> </w:t>
      </w:r>
      <w:r w:rsidRPr="00DD1815">
        <w:t>census</w:t>
      </w:r>
      <w:r w:rsidR="00AD0C66" w:rsidRPr="00DD1815">
        <w:t xml:space="preserve"> </w:t>
      </w:r>
      <w:r w:rsidRPr="00DD1815">
        <w:t>of</w:t>
      </w:r>
      <w:r w:rsidR="00AD0C66" w:rsidRPr="00DD1815">
        <w:t xml:space="preserve"> </w:t>
      </w:r>
      <w:r w:rsidRPr="00DD1815">
        <w:t>PAPs</w:t>
      </w:r>
      <w:r w:rsidR="00AD0C66" w:rsidRPr="00DD1815">
        <w:t xml:space="preserve"> </w:t>
      </w:r>
      <w:r w:rsidRPr="00DD1815">
        <w:t>was</w:t>
      </w:r>
      <w:r w:rsidR="00AD0C66" w:rsidRPr="00DD1815">
        <w:t xml:space="preserve"> </w:t>
      </w:r>
      <w:r w:rsidRPr="00DD1815">
        <w:t>conducted</w:t>
      </w:r>
      <w:r w:rsidR="00AD0C66" w:rsidRPr="00DD1815">
        <w:t xml:space="preserve"> </w:t>
      </w:r>
      <w:r w:rsidRPr="00DD1815">
        <w:t>to</w:t>
      </w:r>
      <w:r w:rsidR="00AD0C66" w:rsidRPr="00DD1815">
        <w:t xml:space="preserve"> </w:t>
      </w:r>
      <w:r w:rsidRPr="00DD1815">
        <w:t>identify</w:t>
      </w:r>
      <w:r w:rsidR="00AD0C66" w:rsidRPr="00DD1815">
        <w:t xml:space="preserve"> </w:t>
      </w:r>
      <w:r w:rsidRPr="00DD1815">
        <w:t>and</w:t>
      </w:r>
      <w:r w:rsidR="00AD0C66" w:rsidRPr="00DD1815">
        <w:t xml:space="preserve"> </w:t>
      </w:r>
      <w:r w:rsidRPr="00DD1815">
        <w:t>document</w:t>
      </w:r>
      <w:r w:rsidR="00AD0C66" w:rsidRPr="00DD1815">
        <w:t xml:space="preserve"> </w:t>
      </w:r>
      <w:r w:rsidRPr="00DD1815">
        <w:t>individuals,</w:t>
      </w:r>
      <w:r w:rsidR="00AD0C66" w:rsidRPr="00DD1815">
        <w:t xml:space="preserve"> </w:t>
      </w:r>
      <w:r w:rsidRPr="00DD1815">
        <w:t>households,</w:t>
      </w:r>
      <w:r w:rsidR="00AD0C66" w:rsidRPr="00DD1815">
        <w:t xml:space="preserve"> </w:t>
      </w:r>
      <w:r w:rsidRPr="00DD1815">
        <w:t>and</w:t>
      </w:r>
      <w:r w:rsidR="00AD0C66" w:rsidRPr="00DD1815">
        <w:t xml:space="preserve"> </w:t>
      </w:r>
      <w:r w:rsidRPr="00DD1815">
        <w:t>businesses</w:t>
      </w:r>
      <w:r w:rsidR="00AD0C66" w:rsidRPr="00DD1815">
        <w:t xml:space="preserve"> </w:t>
      </w:r>
      <w:r w:rsidRPr="00DD1815">
        <w:t>directly</w:t>
      </w:r>
      <w:r w:rsidR="00AD0C66" w:rsidRPr="00DD1815">
        <w:t xml:space="preserve"> </w:t>
      </w:r>
      <w:r w:rsidRPr="00DD1815">
        <w:t>impacted</w:t>
      </w:r>
      <w:r w:rsidR="00AD0C66" w:rsidRPr="00DD1815">
        <w:t xml:space="preserve"> </w:t>
      </w:r>
      <w:r w:rsidRPr="00DD1815">
        <w:t>by</w:t>
      </w:r>
      <w:r w:rsidR="00AD0C66" w:rsidRPr="00DD1815">
        <w:t xml:space="preserve"> </w:t>
      </w:r>
      <w:r w:rsidRPr="00DD1815">
        <w:t>the</w:t>
      </w:r>
      <w:r w:rsidR="00AD0C66" w:rsidRPr="00DD1815">
        <w:t xml:space="preserve"> </w:t>
      </w:r>
      <w:r w:rsidRPr="00DD1815">
        <w:t>project.</w:t>
      </w:r>
      <w:r w:rsidR="00AD0C66" w:rsidRPr="00DD1815">
        <w:t xml:space="preserve"> </w:t>
      </w:r>
      <w:r w:rsidRPr="00DD1815">
        <w:t>The</w:t>
      </w:r>
      <w:r w:rsidR="00AD0C66" w:rsidRPr="00DD1815">
        <w:t xml:space="preserve"> </w:t>
      </w:r>
      <w:r w:rsidRPr="00DD1815">
        <w:t>census</w:t>
      </w:r>
      <w:r w:rsidR="00AD0C66" w:rsidRPr="00DD1815">
        <w:t xml:space="preserve"> </w:t>
      </w:r>
      <w:r w:rsidRPr="00DD1815">
        <w:t>served</w:t>
      </w:r>
      <w:r w:rsidR="00AD0C66" w:rsidRPr="00DD1815">
        <w:t xml:space="preserve"> </w:t>
      </w:r>
      <w:r w:rsidRPr="00DD1815">
        <w:t>as</w:t>
      </w:r>
      <w:r w:rsidR="00AD0C66" w:rsidRPr="00DD1815">
        <w:t xml:space="preserve"> </w:t>
      </w:r>
      <w:r w:rsidRPr="00DD1815">
        <w:t>the</w:t>
      </w:r>
      <w:r w:rsidR="00AD0C66" w:rsidRPr="00DD1815">
        <w:t xml:space="preserve"> </w:t>
      </w:r>
      <w:r w:rsidRPr="00DD1815">
        <w:t>basis</w:t>
      </w:r>
      <w:r w:rsidR="00AD0C66" w:rsidRPr="00DD1815">
        <w:t xml:space="preserve"> </w:t>
      </w:r>
      <w:r w:rsidRPr="00DD1815">
        <w:t>for</w:t>
      </w:r>
      <w:r w:rsidR="00AD0C66" w:rsidRPr="00DD1815">
        <w:t xml:space="preserve"> </w:t>
      </w:r>
      <w:r w:rsidRPr="00DD1815">
        <w:t>determining</w:t>
      </w:r>
      <w:r w:rsidR="00AD0C66" w:rsidRPr="00DD1815">
        <w:t xml:space="preserve"> </w:t>
      </w:r>
      <w:r w:rsidRPr="00DD1815">
        <w:t>eligibility</w:t>
      </w:r>
      <w:r w:rsidR="00AD0C66" w:rsidRPr="00DD1815">
        <w:t xml:space="preserve"> </w:t>
      </w:r>
      <w:r w:rsidRPr="00DD1815">
        <w:t>for</w:t>
      </w:r>
      <w:r w:rsidR="00AD0C66" w:rsidRPr="00DD1815">
        <w:t xml:space="preserve"> </w:t>
      </w:r>
      <w:r w:rsidRPr="00DD1815">
        <w:t>compensation</w:t>
      </w:r>
      <w:r w:rsidR="00AD0C66" w:rsidRPr="00DD1815">
        <w:t xml:space="preserve"> </w:t>
      </w:r>
      <w:r w:rsidRPr="00DD1815">
        <w:t>and</w:t>
      </w:r>
      <w:r w:rsidR="00AD0C66" w:rsidRPr="00DD1815">
        <w:t xml:space="preserve"> </w:t>
      </w:r>
      <w:r w:rsidRPr="00DD1815">
        <w:t>resettlement</w:t>
      </w:r>
      <w:r w:rsidR="00AD0C66" w:rsidRPr="00DD1815">
        <w:t xml:space="preserve"> </w:t>
      </w:r>
      <w:r w:rsidRPr="00DD1815">
        <w:t>assistance</w:t>
      </w:r>
      <w:r w:rsidR="00AD0C66" w:rsidRPr="00DD1815">
        <w:t xml:space="preserve"> </w:t>
      </w:r>
      <w:r w:rsidRPr="00DD1815">
        <w:t>in</w:t>
      </w:r>
      <w:r w:rsidR="00AD0C66" w:rsidRPr="00DD1815">
        <w:t xml:space="preserve"> </w:t>
      </w:r>
      <w:r w:rsidRPr="00DD1815">
        <w:t>compliance</w:t>
      </w:r>
      <w:r w:rsidR="00AD0C66" w:rsidRPr="00DD1815">
        <w:t xml:space="preserve"> </w:t>
      </w:r>
      <w:r w:rsidRPr="00DD1815">
        <w:t>with</w:t>
      </w:r>
      <w:r w:rsidR="00AD0C66" w:rsidRPr="00DD1815">
        <w:t xml:space="preserve"> </w:t>
      </w:r>
      <w:r w:rsidRPr="00DD1815">
        <w:t>World</w:t>
      </w:r>
      <w:r w:rsidR="00AD0C66" w:rsidRPr="00DD1815">
        <w:t xml:space="preserve"> </w:t>
      </w:r>
      <w:r w:rsidRPr="00DD1815">
        <w:t>Bank</w:t>
      </w:r>
      <w:r w:rsidR="00AD0C66" w:rsidRPr="00DD1815">
        <w:t xml:space="preserve"> </w:t>
      </w:r>
      <w:r w:rsidRPr="00DD1815">
        <w:t>ESS5</w:t>
      </w:r>
      <w:r w:rsidR="00AD0C66" w:rsidRPr="00DD1815">
        <w:t xml:space="preserve"> </w:t>
      </w:r>
      <w:r w:rsidRPr="00DD1815">
        <w:t>and</w:t>
      </w:r>
      <w:r w:rsidR="00AD0C66" w:rsidRPr="00DD1815">
        <w:t xml:space="preserve"> </w:t>
      </w:r>
      <w:r w:rsidR="003B0A07" w:rsidRPr="00DD1815">
        <w:t>Malawi</w:t>
      </w:r>
      <w:r w:rsidR="00AD0C66" w:rsidRPr="00DD1815">
        <w:t xml:space="preserve"> </w:t>
      </w:r>
      <w:r w:rsidRPr="00DD1815">
        <w:t>laws.</w:t>
      </w:r>
      <w:r w:rsidR="00AD0C66" w:rsidRPr="00DD1815">
        <w:t xml:space="preserve"> </w:t>
      </w:r>
      <w:r w:rsidRPr="00DD1815">
        <w:t>Affected</w:t>
      </w:r>
      <w:r w:rsidR="00AD0C66" w:rsidRPr="00DD1815">
        <w:t xml:space="preserve"> </w:t>
      </w:r>
      <w:r w:rsidRPr="00DD1815">
        <w:t>persons</w:t>
      </w:r>
      <w:r w:rsidR="00AD0C66" w:rsidRPr="00DD1815">
        <w:t xml:space="preserve"> </w:t>
      </w:r>
      <w:r w:rsidRPr="00DD1815">
        <w:t>were</w:t>
      </w:r>
      <w:r w:rsidR="00AD0C66" w:rsidRPr="00DD1815">
        <w:t xml:space="preserve"> </w:t>
      </w:r>
      <w:r w:rsidRPr="00DD1815">
        <w:t>identified</w:t>
      </w:r>
      <w:r w:rsidR="00AD0C66" w:rsidRPr="00DD1815">
        <w:t xml:space="preserve"> </w:t>
      </w:r>
      <w:r w:rsidRPr="00DD1815">
        <w:t>through</w:t>
      </w:r>
      <w:r w:rsidR="00AD0C66" w:rsidRPr="00DD1815">
        <w:t xml:space="preserve"> </w:t>
      </w:r>
      <w:r w:rsidRPr="00DD1815">
        <w:t>consultations</w:t>
      </w:r>
      <w:r w:rsidR="00AD0C66" w:rsidRPr="00DD1815">
        <w:t xml:space="preserve"> </w:t>
      </w:r>
      <w:r w:rsidRPr="00DD1815">
        <w:t>with</w:t>
      </w:r>
      <w:r w:rsidR="00AD0C66" w:rsidRPr="00DD1815">
        <w:t xml:space="preserve"> </w:t>
      </w:r>
      <w:r w:rsidRPr="00DD1815">
        <w:t>Community</w:t>
      </w:r>
      <w:r w:rsidR="00AD0C66" w:rsidRPr="00DD1815">
        <w:t xml:space="preserve"> </w:t>
      </w:r>
      <w:r w:rsidRPr="00DD1815">
        <w:t>Grievance</w:t>
      </w:r>
      <w:r w:rsidR="00AD0C66" w:rsidRPr="00DD1815">
        <w:t xml:space="preserve"> </w:t>
      </w:r>
      <w:r w:rsidRPr="00DD1815">
        <w:t>Redress</w:t>
      </w:r>
      <w:r w:rsidR="00AD0C66" w:rsidRPr="00DD1815">
        <w:t xml:space="preserve"> </w:t>
      </w:r>
      <w:r w:rsidRPr="00DD1815">
        <w:t>Committees</w:t>
      </w:r>
      <w:r w:rsidR="00AD0C66" w:rsidRPr="00DD1815">
        <w:t xml:space="preserve"> </w:t>
      </w:r>
      <w:r w:rsidRPr="00DD1815">
        <w:t>(CGRCs)</w:t>
      </w:r>
      <w:r w:rsidR="007C1E38" w:rsidRPr="00DD1815">
        <w:t xml:space="preserve">- </w:t>
      </w:r>
      <w:r w:rsidRPr="00DD1815">
        <w:t>community</w:t>
      </w:r>
      <w:r w:rsidR="00AD0C66" w:rsidRPr="00DD1815">
        <w:t xml:space="preserve"> </w:t>
      </w:r>
      <w:r w:rsidRPr="00DD1815">
        <w:t>leaders,</w:t>
      </w:r>
      <w:r w:rsidR="00AD0C66" w:rsidRPr="00DD1815">
        <w:t xml:space="preserve"> </w:t>
      </w:r>
      <w:r w:rsidRPr="00DD1815">
        <w:t>local</w:t>
      </w:r>
      <w:r w:rsidR="00AD0C66" w:rsidRPr="00DD1815">
        <w:t xml:space="preserve"> </w:t>
      </w:r>
      <w:r w:rsidRPr="00DD1815">
        <w:t>authorities,</w:t>
      </w:r>
      <w:r w:rsidR="00AD0C66" w:rsidRPr="00DD1815">
        <w:t xml:space="preserve"> </w:t>
      </w:r>
      <w:r w:rsidRPr="00DD1815">
        <w:t>and</w:t>
      </w:r>
      <w:r w:rsidR="00AD0C66" w:rsidRPr="00DD1815">
        <w:t xml:space="preserve"> </w:t>
      </w:r>
      <w:r w:rsidRPr="00DD1815">
        <w:t>mapping</w:t>
      </w:r>
      <w:r w:rsidR="00AD0C66" w:rsidRPr="00DD1815">
        <w:t xml:space="preserve"> </w:t>
      </w:r>
      <w:r w:rsidRPr="00DD1815">
        <w:t>of</w:t>
      </w:r>
      <w:r w:rsidR="00AD0C66" w:rsidRPr="00DD1815">
        <w:t xml:space="preserve"> </w:t>
      </w:r>
      <w:r w:rsidRPr="00DD1815">
        <w:t>the</w:t>
      </w:r>
      <w:r w:rsidR="00AD0C66" w:rsidRPr="00DD1815">
        <w:t xml:space="preserve"> </w:t>
      </w:r>
      <w:r w:rsidR="003365A2" w:rsidRPr="00DD1815">
        <w:t>RR</w:t>
      </w:r>
      <w:r w:rsidRPr="00DD1815">
        <w:t>,</w:t>
      </w:r>
      <w:r w:rsidR="00AD0C66" w:rsidRPr="00DD1815">
        <w:t xml:space="preserve"> </w:t>
      </w:r>
      <w:r w:rsidRPr="00DD1815">
        <w:t>which</w:t>
      </w:r>
      <w:r w:rsidR="00AD0C66" w:rsidRPr="00DD1815">
        <w:t xml:space="preserve"> </w:t>
      </w:r>
      <w:r w:rsidRPr="00DD1815">
        <w:t>was</w:t>
      </w:r>
      <w:r w:rsidR="00AD0C66" w:rsidRPr="00DD1815">
        <w:t xml:space="preserve"> </w:t>
      </w:r>
      <w:r w:rsidRPr="00DD1815">
        <w:t>pre-set</w:t>
      </w:r>
      <w:r w:rsidR="00AD0C66" w:rsidRPr="00DD1815">
        <w:t xml:space="preserve"> </w:t>
      </w:r>
      <w:r w:rsidRPr="00DD1815">
        <w:t>in</w:t>
      </w:r>
      <w:r w:rsidR="00AD0C66" w:rsidRPr="00DD1815">
        <w:t xml:space="preserve"> </w:t>
      </w:r>
      <w:r w:rsidRPr="00DD1815">
        <w:t>GIS</w:t>
      </w:r>
      <w:r w:rsidR="00AD0C66" w:rsidRPr="00DD1815">
        <w:t xml:space="preserve"> </w:t>
      </w:r>
      <w:r w:rsidRPr="00DD1815">
        <w:t>for</w:t>
      </w:r>
      <w:r w:rsidR="00AD0C66" w:rsidRPr="00DD1815">
        <w:t xml:space="preserve"> </w:t>
      </w:r>
      <w:r w:rsidRPr="00DD1815">
        <w:t>accuracy.</w:t>
      </w:r>
    </w:p>
    <w:p w14:paraId="675FE2B4" w14:textId="77777777" w:rsidR="00D17AE1" w:rsidRDefault="00D17AE1" w:rsidP="00DD1815">
      <w:pPr>
        <w:spacing w:line="276" w:lineRule="auto"/>
        <w:jc w:val="both"/>
      </w:pPr>
    </w:p>
    <w:p w14:paraId="40C1CA5B" w14:textId="00982213" w:rsidR="00BB0072" w:rsidRPr="00DD1815" w:rsidRDefault="00BB0072" w:rsidP="00DD1815">
      <w:pPr>
        <w:spacing w:line="276" w:lineRule="auto"/>
        <w:jc w:val="both"/>
      </w:pPr>
      <w:r w:rsidRPr="00DD1815">
        <w:t>The</w:t>
      </w:r>
      <w:r w:rsidR="00AD0C66" w:rsidRPr="00DD1815">
        <w:t xml:space="preserve"> </w:t>
      </w:r>
      <w:r w:rsidRPr="00DD1815">
        <w:t>census</w:t>
      </w:r>
      <w:r w:rsidR="00AD0C66" w:rsidRPr="00DD1815">
        <w:t xml:space="preserve"> </w:t>
      </w:r>
      <w:r w:rsidRPr="00DD1815">
        <w:t>team</w:t>
      </w:r>
      <w:r w:rsidR="00AD0C66" w:rsidRPr="00DD1815">
        <w:t xml:space="preserve"> </w:t>
      </w:r>
      <w:r w:rsidRPr="00DD1815">
        <w:t>began</w:t>
      </w:r>
      <w:r w:rsidR="00AD0C66" w:rsidRPr="00DD1815">
        <w:t xml:space="preserve"> </w:t>
      </w:r>
      <w:r w:rsidRPr="00DD1815">
        <w:t>by</w:t>
      </w:r>
      <w:r w:rsidR="00AD0C66" w:rsidRPr="00DD1815">
        <w:t xml:space="preserve"> </w:t>
      </w:r>
      <w:r w:rsidRPr="00DD1815">
        <w:t>briefing</w:t>
      </w:r>
      <w:r w:rsidR="00AD0C66" w:rsidRPr="00DD1815">
        <w:t xml:space="preserve"> </w:t>
      </w:r>
      <w:r w:rsidRPr="00DD1815">
        <w:t>CGRCs</w:t>
      </w:r>
      <w:r w:rsidR="00AD0C66" w:rsidRPr="00DD1815">
        <w:t xml:space="preserve"> </w:t>
      </w:r>
      <w:r w:rsidRPr="00DD1815">
        <w:t>and</w:t>
      </w:r>
      <w:r w:rsidR="00AD0C66" w:rsidRPr="00DD1815">
        <w:t xml:space="preserve"> </w:t>
      </w:r>
      <w:r w:rsidRPr="00DD1815">
        <w:t>local</w:t>
      </w:r>
      <w:r w:rsidR="00AD0C66" w:rsidRPr="00DD1815">
        <w:t xml:space="preserve"> </w:t>
      </w:r>
      <w:r w:rsidRPr="00DD1815">
        <w:t>leaders</w:t>
      </w:r>
      <w:r w:rsidR="00AD0C66" w:rsidRPr="00DD1815">
        <w:t xml:space="preserve"> </w:t>
      </w:r>
      <w:r w:rsidRPr="00DD1815">
        <w:t>on</w:t>
      </w:r>
      <w:r w:rsidR="00AD0C66" w:rsidRPr="00DD1815">
        <w:t xml:space="preserve"> </w:t>
      </w:r>
      <w:r w:rsidRPr="00DD1815">
        <w:t>the</w:t>
      </w:r>
      <w:r w:rsidR="00AD0C66" w:rsidRPr="00DD1815">
        <w:t xml:space="preserve"> </w:t>
      </w:r>
      <w:r w:rsidRPr="00DD1815">
        <w:t>objectives</w:t>
      </w:r>
      <w:r w:rsidR="00AD0C66" w:rsidRPr="00DD1815">
        <w:t xml:space="preserve"> </w:t>
      </w:r>
      <w:r w:rsidRPr="00DD1815">
        <w:t>and</w:t>
      </w:r>
      <w:r w:rsidR="00AD0C66" w:rsidRPr="00DD1815">
        <w:t xml:space="preserve"> </w:t>
      </w:r>
      <w:r w:rsidRPr="00DD1815">
        <w:t>methodology</w:t>
      </w:r>
      <w:r w:rsidR="00AD0C66" w:rsidRPr="00DD1815">
        <w:t xml:space="preserve"> </w:t>
      </w:r>
      <w:r w:rsidRPr="00DD1815">
        <w:t>of</w:t>
      </w:r>
      <w:r w:rsidR="00AD0C66" w:rsidRPr="00DD1815">
        <w:t xml:space="preserve"> </w:t>
      </w:r>
      <w:r w:rsidRPr="00DD1815">
        <w:t>the</w:t>
      </w:r>
      <w:r w:rsidR="00AD0C66" w:rsidRPr="00DD1815">
        <w:t xml:space="preserve"> </w:t>
      </w:r>
      <w:r w:rsidRPr="00DD1815">
        <w:t>census</w:t>
      </w:r>
      <w:r w:rsidR="00AD0C66" w:rsidRPr="00DD1815">
        <w:t xml:space="preserve"> </w:t>
      </w:r>
      <w:r w:rsidRPr="00DD1815">
        <w:t>process,</w:t>
      </w:r>
      <w:r w:rsidR="00AD0C66" w:rsidRPr="00DD1815">
        <w:t xml:space="preserve"> </w:t>
      </w:r>
      <w:r w:rsidR="007C69BB" w:rsidRPr="00DD1815">
        <w:t xml:space="preserve">to </w:t>
      </w:r>
      <w:r w:rsidR="007C1E38" w:rsidRPr="00DD1815">
        <w:t>ensure</w:t>
      </w:r>
      <w:r w:rsidR="007C69BB" w:rsidRPr="00DD1815">
        <w:t xml:space="preserve"> </w:t>
      </w:r>
      <w:r w:rsidRPr="00DD1815">
        <w:t>stakeholder</w:t>
      </w:r>
      <w:r w:rsidR="00AD0C66" w:rsidRPr="00DD1815">
        <w:t xml:space="preserve"> </w:t>
      </w:r>
      <w:r w:rsidRPr="00DD1815">
        <w:t>participation</w:t>
      </w:r>
      <w:r w:rsidR="00AD0C66" w:rsidRPr="00DD1815">
        <w:t xml:space="preserve"> </w:t>
      </w:r>
      <w:r w:rsidRPr="00DD1815">
        <w:t>and</w:t>
      </w:r>
      <w:r w:rsidR="00AD0C66" w:rsidRPr="00DD1815">
        <w:t xml:space="preserve"> </w:t>
      </w:r>
      <w:r w:rsidRPr="00DD1815">
        <w:t>clarity.</w:t>
      </w:r>
      <w:r w:rsidR="00AD0C66" w:rsidRPr="00DD1815">
        <w:t xml:space="preserve"> </w:t>
      </w:r>
      <w:r w:rsidRPr="00DD1815">
        <w:t>Enumerators,</w:t>
      </w:r>
      <w:r w:rsidR="00AD0C66" w:rsidRPr="00DD1815">
        <w:t xml:space="preserve"> </w:t>
      </w:r>
      <w:r w:rsidRPr="00DD1815">
        <w:t>accompanied</w:t>
      </w:r>
      <w:r w:rsidR="00AD0C66" w:rsidRPr="00DD1815">
        <w:t xml:space="preserve"> </w:t>
      </w:r>
      <w:r w:rsidRPr="00DD1815">
        <w:t>by</w:t>
      </w:r>
      <w:r w:rsidR="00AD0C66" w:rsidRPr="00DD1815">
        <w:t xml:space="preserve"> </w:t>
      </w:r>
      <w:r w:rsidRPr="00DD1815">
        <w:t>CGRC</w:t>
      </w:r>
      <w:r w:rsidR="00AD0C66" w:rsidRPr="00DD1815">
        <w:t xml:space="preserve"> </w:t>
      </w:r>
      <w:r w:rsidRPr="00DD1815">
        <w:t>members</w:t>
      </w:r>
      <w:r w:rsidR="00AD0C66" w:rsidRPr="00DD1815">
        <w:t xml:space="preserve"> </w:t>
      </w:r>
      <w:r w:rsidRPr="00DD1815">
        <w:t>and</w:t>
      </w:r>
      <w:r w:rsidR="00AD0C66" w:rsidRPr="00DD1815">
        <w:t xml:space="preserve"> </w:t>
      </w:r>
      <w:r w:rsidRPr="00DD1815">
        <w:t>local</w:t>
      </w:r>
      <w:r w:rsidR="00AD0C66" w:rsidRPr="00DD1815">
        <w:t xml:space="preserve"> </w:t>
      </w:r>
      <w:r w:rsidRPr="00DD1815">
        <w:t>leaders,</w:t>
      </w:r>
      <w:r w:rsidR="00AD0C66" w:rsidRPr="00DD1815">
        <w:t xml:space="preserve"> </w:t>
      </w:r>
      <w:r w:rsidRPr="00DD1815">
        <w:t>conducted</w:t>
      </w:r>
      <w:r w:rsidR="00AD0C66" w:rsidRPr="00DD1815">
        <w:t xml:space="preserve"> </w:t>
      </w:r>
      <w:r w:rsidRPr="00DD1815">
        <w:t>household</w:t>
      </w:r>
      <w:r w:rsidR="00AD0C66" w:rsidRPr="00DD1815">
        <w:t xml:space="preserve"> </w:t>
      </w:r>
      <w:r w:rsidRPr="00DD1815">
        <w:t>visits</w:t>
      </w:r>
      <w:r w:rsidR="00AD0C66" w:rsidRPr="00DD1815">
        <w:t xml:space="preserve"> </w:t>
      </w:r>
      <w:r w:rsidRPr="00DD1815">
        <w:t>and</w:t>
      </w:r>
      <w:r w:rsidR="00AD0C66" w:rsidRPr="00DD1815">
        <w:t xml:space="preserve"> </w:t>
      </w:r>
      <w:r w:rsidRPr="00DD1815">
        <w:t>interviews</w:t>
      </w:r>
      <w:r w:rsidR="00AD0C66" w:rsidRPr="00DD1815">
        <w:t xml:space="preserve"> </w:t>
      </w:r>
      <w:r w:rsidRPr="00DD1815">
        <w:t>with</w:t>
      </w:r>
      <w:r w:rsidR="00AD0C66" w:rsidRPr="00DD1815">
        <w:t xml:space="preserve"> </w:t>
      </w:r>
      <w:r w:rsidRPr="00DD1815">
        <w:t>PAPs</w:t>
      </w:r>
      <w:r w:rsidR="00AD0C66" w:rsidRPr="00DD1815">
        <w:t xml:space="preserve"> </w:t>
      </w:r>
      <w:r w:rsidRPr="00DD1815">
        <w:t>to</w:t>
      </w:r>
      <w:r w:rsidR="00AD0C66" w:rsidRPr="00DD1815">
        <w:t xml:space="preserve"> </w:t>
      </w:r>
      <w:r w:rsidRPr="00DD1815">
        <w:t>document</w:t>
      </w:r>
      <w:r w:rsidR="00AD0C66" w:rsidRPr="00DD1815">
        <w:t xml:space="preserve"> </w:t>
      </w:r>
      <w:r w:rsidRPr="00DD1815">
        <w:t>demographic</w:t>
      </w:r>
      <w:r w:rsidR="00AD0C66" w:rsidRPr="00DD1815">
        <w:t xml:space="preserve"> </w:t>
      </w:r>
      <w:r w:rsidRPr="00DD1815">
        <w:t>details,</w:t>
      </w:r>
      <w:r w:rsidR="00AD0C66" w:rsidRPr="00DD1815">
        <w:t xml:space="preserve"> </w:t>
      </w:r>
      <w:r w:rsidRPr="00DD1815">
        <w:t>affected</w:t>
      </w:r>
      <w:r w:rsidR="00AD0C66" w:rsidRPr="00DD1815">
        <w:t xml:space="preserve"> </w:t>
      </w:r>
      <w:r w:rsidRPr="00DD1815">
        <w:t>assets,</w:t>
      </w:r>
      <w:r w:rsidR="00AD0C66" w:rsidRPr="00DD1815">
        <w:t xml:space="preserve"> </w:t>
      </w:r>
      <w:r w:rsidRPr="00DD1815">
        <w:t>and</w:t>
      </w:r>
      <w:r w:rsidR="00AD0C66" w:rsidRPr="00DD1815">
        <w:t xml:space="preserve"> </w:t>
      </w:r>
      <w:r w:rsidRPr="00DD1815">
        <w:t>the</w:t>
      </w:r>
      <w:r w:rsidR="00AD0C66" w:rsidRPr="00DD1815">
        <w:t xml:space="preserve"> </w:t>
      </w:r>
      <w:r w:rsidRPr="00DD1815">
        <w:t>extent</w:t>
      </w:r>
      <w:r w:rsidR="00AD0C66" w:rsidRPr="00DD1815">
        <w:t xml:space="preserve"> </w:t>
      </w:r>
      <w:r w:rsidRPr="00DD1815">
        <w:t>of</w:t>
      </w:r>
      <w:r w:rsidR="00AD0C66" w:rsidRPr="00DD1815">
        <w:t xml:space="preserve"> </w:t>
      </w:r>
      <w:r w:rsidRPr="00DD1815">
        <w:t>project</w:t>
      </w:r>
      <w:r w:rsidR="00AD0C66" w:rsidRPr="00DD1815">
        <w:t xml:space="preserve"> </w:t>
      </w:r>
      <w:r w:rsidRPr="00DD1815">
        <w:t>impacts.</w:t>
      </w:r>
      <w:r w:rsidR="00AD0C66" w:rsidRPr="00DD1815">
        <w:t xml:space="preserve"> </w:t>
      </w:r>
      <w:r w:rsidRPr="00DD1815">
        <w:t>The</w:t>
      </w:r>
      <w:r w:rsidR="00AD0C66" w:rsidRPr="00DD1815">
        <w:t xml:space="preserve"> </w:t>
      </w:r>
      <w:r w:rsidRPr="00DD1815">
        <w:t>active</w:t>
      </w:r>
      <w:r w:rsidR="00AD0C66" w:rsidRPr="00DD1815">
        <w:t xml:space="preserve"> </w:t>
      </w:r>
      <w:r w:rsidRPr="00DD1815">
        <w:t>involvement</w:t>
      </w:r>
      <w:r w:rsidR="00AD0C66" w:rsidRPr="00DD1815">
        <w:t xml:space="preserve"> </w:t>
      </w:r>
      <w:r w:rsidRPr="00DD1815">
        <w:t>of</w:t>
      </w:r>
      <w:r w:rsidR="00AD0C66" w:rsidRPr="00DD1815">
        <w:t xml:space="preserve"> </w:t>
      </w:r>
      <w:r w:rsidRPr="00DD1815">
        <w:t>CGRCs</w:t>
      </w:r>
      <w:r w:rsidR="00AD0C66" w:rsidRPr="00DD1815">
        <w:t xml:space="preserve"> </w:t>
      </w:r>
      <w:r w:rsidRPr="00DD1815">
        <w:t>and</w:t>
      </w:r>
      <w:r w:rsidR="00AD0C66" w:rsidRPr="00DD1815">
        <w:t xml:space="preserve"> </w:t>
      </w:r>
      <w:r w:rsidRPr="00DD1815">
        <w:t>community</w:t>
      </w:r>
      <w:r w:rsidR="00AD0C66" w:rsidRPr="00DD1815">
        <w:t xml:space="preserve"> </w:t>
      </w:r>
      <w:r w:rsidRPr="00DD1815">
        <w:t>leaders</w:t>
      </w:r>
      <w:r w:rsidR="00AD0C66" w:rsidRPr="00DD1815">
        <w:t xml:space="preserve"> </w:t>
      </w:r>
      <w:r w:rsidRPr="00DD1815">
        <w:t>provided</w:t>
      </w:r>
      <w:r w:rsidR="00AD0C66" w:rsidRPr="00DD1815">
        <w:t xml:space="preserve"> </w:t>
      </w:r>
      <w:r w:rsidRPr="00DD1815">
        <w:t>oversight,</w:t>
      </w:r>
      <w:r w:rsidR="00AD0C66" w:rsidRPr="00DD1815">
        <w:t xml:space="preserve"> </w:t>
      </w:r>
      <w:r w:rsidRPr="00DD1815">
        <w:t>ensured</w:t>
      </w:r>
      <w:r w:rsidR="00AD0C66" w:rsidRPr="00DD1815">
        <w:t xml:space="preserve"> </w:t>
      </w:r>
      <w:r w:rsidRPr="00DD1815">
        <w:t>transparency,</w:t>
      </w:r>
      <w:r w:rsidR="00AD0C66" w:rsidRPr="00DD1815">
        <w:t xml:space="preserve"> </w:t>
      </w:r>
      <w:r w:rsidRPr="00DD1815">
        <w:t>and</w:t>
      </w:r>
      <w:r w:rsidR="00AD0C66" w:rsidRPr="00DD1815">
        <w:t xml:space="preserve"> </w:t>
      </w:r>
      <w:r w:rsidR="00785313" w:rsidRPr="00DD1815">
        <w:t>minimized</w:t>
      </w:r>
      <w:r w:rsidR="00AD0C66" w:rsidRPr="00DD1815">
        <w:t xml:space="preserve"> </w:t>
      </w:r>
      <w:r w:rsidRPr="00DD1815">
        <w:t>grievances.</w:t>
      </w:r>
      <w:r w:rsidR="00AD0C66" w:rsidRPr="00DD1815">
        <w:t xml:space="preserve"> </w:t>
      </w:r>
      <w:r w:rsidRPr="00DD1815">
        <w:t>The</w:t>
      </w:r>
      <w:r w:rsidR="00AD0C66" w:rsidRPr="00DD1815">
        <w:t xml:space="preserve"> </w:t>
      </w:r>
      <w:r w:rsidRPr="00DD1815">
        <w:t>census</w:t>
      </w:r>
      <w:r w:rsidR="00AD0C66" w:rsidRPr="00DD1815">
        <w:t xml:space="preserve"> </w:t>
      </w:r>
      <w:r w:rsidRPr="00DD1815">
        <w:t>documented:</w:t>
      </w:r>
    </w:p>
    <w:p w14:paraId="657CD6CE" w14:textId="77777777" w:rsidR="00BB0072" w:rsidRPr="00DD1815" w:rsidRDefault="00A20D26" w:rsidP="00DD1815">
      <w:pPr>
        <w:pStyle w:val="ListParagraph"/>
        <w:numPr>
          <w:ilvl w:val="0"/>
          <w:numId w:val="3"/>
        </w:numPr>
        <w:spacing w:line="276" w:lineRule="auto"/>
        <w:contextualSpacing w:val="0"/>
        <w:jc w:val="both"/>
      </w:pPr>
      <w:r w:rsidRPr="00DD1815">
        <w:t>The</w:t>
      </w:r>
      <w:r w:rsidR="00AD0C66" w:rsidRPr="00DD1815">
        <w:t xml:space="preserve"> </w:t>
      </w:r>
      <w:r w:rsidRPr="00DD1815">
        <w:t>total</w:t>
      </w:r>
      <w:r w:rsidR="00AD0C66" w:rsidRPr="00DD1815">
        <w:t xml:space="preserve"> </w:t>
      </w:r>
      <w:r w:rsidRPr="00DD1815">
        <w:t>number</w:t>
      </w:r>
      <w:r w:rsidR="00AD0C66" w:rsidRPr="00DD1815">
        <w:t xml:space="preserve"> </w:t>
      </w:r>
      <w:r w:rsidRPr="00DD1815">
        <w:t>of</w:t>
      </w:r>
      <w:r w:rsidR="00AD0C66" w:rsidRPr="00DD1815">
        <w:t xml:space="preserve"> </w:t>
      </w:r>
      <w:r w:rsidRPr="00DD1815">
        <w:t>PAPs</w:t>
      </w:r>
      <w:r w:rsidR="00AD0C66" w:rsidRPr="00DD1815">
        <w:t xml:space="preserve"> </w:t>
      </w:r>
      <w:r w:rsidR="00785313" w:rsidRPr="00DD1815">
        <w:t>categorized</w:t>
      </w:r>
      <w:r w:rsidR="00AD0C66" w:rsidRPr="00DD1815">
        <w:t xml:space="preserve"> </w:t>
      </w:r>
      <w:r w:rsidR="00BB0072" w:rsidRPr="00DD1815">
        <w:t>into</w:t>
      </w:r>
      <w:r w:rsidR="00AD0C66" w:rsidRPr="00DD1815">
        <w:t xml:space="preserve"> </w:t>
      </w:r>
      <w:r w:rsidR="00BB0072" w:rsidRPr="00DD1815">
        <w:t>households,</w:t>
      </w:r>
      <w:r w:rsidR="00AD0C66" w:rsidRPr="00DD1815">
        <w:t xml:space="preserve"> </w:t>
      </w:r>
      <w:r w:rsidR="00515AF7" w:rsidRPr="00DD1815">
        <w:t>businesses, institutions</w:t>
      </w:r>
      <w:r w:rsidR="007C69BB" w:rsidRPr="00DD1815">
        <w:t xml:space="preserve"> and public facilities</w:t>
      </w:r>
      <w:r w:rsidR="00BB0072" w:rsidRPr="00DD1815">
        <w:t>.</w:t>
      </w:r>
    </w:p>
    <w:p w14:paraId="01497D33" w14:textId="77777777" w:rsidR="00BB0072" w:rsidRPr="00DD1815" w:rsidRDefault="00BB0072" w:rsidP="00DD1815">
      <w:pPr>
        <w:pStyle w:val="ListParagraph"/>
        <w:numPr>
          <w:ilvl w:val="0"/>
          <w:numId w:val="3"/>
        </w:numPr>
        <w:spacing w:line="276" w:lineRule="auto"/>
        <w:contextualSpacing w:val="0"/>
        <w:jc w:val="both"/>
      </w:pPr>
      <w:r w:rsidRPr="00DD1815">
        <w:t>Types</w:t>
      </w:r>
      <w:r w:rsidR="00AD0C66" w:rsidRPr="00DD1815">
        <w:t xml:space="preserve"> </w:t>
      </w:r>
      <w:r w:rsidRPr="00DD1815">
        <w:t>and</w:t>
      </w:r>
      <w:r w:rsidR="00AD0C66" w:rsidRPr="00DD1815">
        <w:t xml:space="preserve"> </w:t>
      </w:r>
      <w:r w:rsidRPr="00DD1815">
        <w:t>quantities</w:t>
      </w:r>
      <w:r w:rsidR="00AD0C66" w:rsidRPr="00DD1815">
        <w:t xml:space="preserve"> </w:t>
      </w:r>
      <w:r w:rsidRPr="00DD1815">
        <w:t>of</w:t>
      </w:r>
      <w:r w:rsidR="00AD0C66" w:rsidRPr="00DD1815">
        <w:t xml:space="preserve"> </w:t>
      </w:r>
      <w:r w:rsidRPr="00DD1815">
        <w:t>affected</w:t>
      </w:r>
      <w:r w:rsidR="00AD0C66" w:rsidRPr="00DD1815">
        <w:t xml:space="preserve"> </w:t>
      </w:r>
      <w:r w:rsidRPr="00DD1815">
        <w:t>assets,</w:t>
      </w:r>
      <w:r w:rsidR="00AD0C66" w:rsidRPr="00DD1815">
        <w:t xml:space="preserve"> </w:t>
      </w:r>
      <w:r w:rsidRPr="00DD1815">
        <w:t>including</w:t>
      </w:r>
      <w:r w:rsidR="00AD0C66" w:rsidRPr="00DD1815">
        <w:t xml:space="preserve"> </w:t>
      </w:r>
      <w:r w:rsidRPr="00DD1815">
        <w:t>land,</w:t>
      </w:r>
      <w:r w:rsidR="00AD0C66" w:rsidRPr="00DD1815">
        <w:t xml:space="preserve"> </w:t>
      </w:r>
      <w:r w:rsidRPr="00DD1815">
        <w:t>structures,</w:t>
      </w:r>
      <w:r w:rsidR="00AD0C66" w:rsidRPr="00DD1815">
        <w:t xml:space="preserve"> </w:t>
      </w:r>
      <w:r w:rsidRPr="00DD1815">
        <w:t>trees,</w:t>
      </w:r>
      <w:r w:rsidR="00AD0C66" w:rsidRPr="00DD1815">
        <w:t xml:space="preserve"> </w:t>
      </w:r>
      <w:r w:rsidRPr="00DD1815">
        <w:t>and</w:t>
      </w:r>
      <w:r w:rsidR="00AD0C66" w:rsidRPr="00DD1815">
        <w:t xml:space="preserve"> </w:t>
      </w:r>
      <w:r w:rsidRPr="00DD1815">
        <w:t>crops.</w:t>
      </w:r>
    </w:p>
    <w:p w14:paraId="7B217031" w14:textId="4A372EB9" w:rsidR="00BB0072" w:rsidRPr="00DD1815" w:rsidRDefault="00BB0072" w:rsidP="00DD1815">
      <w:pPr>
        <w:pStyle w:val="ListParagraph"/>
        <w:numPr>
          <w:ilvl w:val="0"/>
          <w:numId w:val="3"/>
        </w:numPr>
        <w:spacing w:line="276" w:lineRule="auto"/>
        <w:contextualSpacing w:val="0"/>
        <w:jc w:val="both"/>
      </w:pPr>
      <w:r w:rsidRPr="00DD1815">
        <w:t>Vulnerable</w:t>
      </w:r>
      <w:r w:rsidR="00AD0C66" w:rsidRPr="00DD1815">
        <w:t xml:space="preserve"> </w:t>
      </w:r>
      <w:r w:rsidRPr="00DD1815">
        <w:t>groups,</w:t>
      </w:r>
      <w:r w:rsidR="00AD0C66" w:rsidRPr="00DD1815">
        <w:t xml:space="preserve"> </w:t>
      </w:r>
      <w:r w:rsidRPr="00DD1815">
        <w:t>such</w:t>
      </w:r>
      <w:r w:rsidR="00AD0C66" w:rsidRPr="00DD1815">
        <w:t xml:space="preserve"> </w:t>
      </w:r>
      <w:r w:rsidRPr="00DD1815">
        <w:t>as</w:t>
      </w:r>
      <w:r w:rsidR="00AD0C66" w:rsidRPr="00DD1815">
        <w:t xml:space="preserve"> </w:t>
      </w:r>
      <w:r w:rsidRPr="00DD1815">
        <w:t>women-headed</w:t>
      </w:r>
      <w:r w:rsidR="00AD0C66" w:rsidRPr="00DD1815">
        <w:t xml:space="preserve"> </w:t>
      </w:r>
      <w:r w:rsidRPr="00DD1815">
        <w:t>households,</w:t>
      </w:r>
      <w:r w:rsidR="00AD0C66" w:rsidRPr="00DD1815">
        <w:t xml:space="preserve"> </w:t>
      </w:r>
      <w:r w:rsidRPr="00DD1815">
        <w:t>the</w:t>
      </w:r>
      <w:r w:rsidR="00AD0C66" w:rsidRPr="00DD1815">
        <w:t xml:space="preserve"> </w:t>
      </w:r>
      <w:r w:rsidRPr="00DD1815">
        <w:t>elderly,</w:t>
      </w:r>
      <w:r w:rsidR="00AD0C66" w:rsidRPr="00DD1815">
        <w:t xml:space="preserve"> </w:t>
      </w:r>
      <w:r w:rsidRPr="00DD1815">
        <w:t>and</w:t>
      </w:r>
      <w:r w:rsidR="00AD0C66" w:rsidRPr="00DD1815">
        <w:t xml:space="preserve"> </w:t>
      </w:r>
      <w:r w:rsidRPr="00DD1815">
        <w:t>persons</w:t>
      </w:r>
      <w:r w:rsidR="00AD0C66" w:rsidRPr="00DD1815">
        <w:t xml:space="preserve"> </w:t>
      </w:r>
      <w:r w:rsidRPr="00DD1815">
        <w:t>with</w:t>
      </w:r>
      <w:r w:rsidR="00AD0C66" w:rsidRPr="00DD1815">
        <w:t xml:space="preserve"> </w:t>
      </w:r>
      <w:r w:rsidRPr="00DD1815">
        <w:t>disabilities,</w:t>
      </w:r>
      <w:r w:rsidR="00AD0C66" w:rsidRPr="00DD1815">
        <w:t xml:space="preserve"> </w:t>
      </w:r>
      <w:r w:rsidRPr="00DD1815">
        <w:t>requir</w:t>
      </w:r>
      <w:r w:rsidR="00E902F2" w:rsidRPr="00DD1815">
        <w:t>e</w:t>
      </w:r>
      <w:r w:rsidR="00AD0C66" w:rsidRPr="00DD1815">
        <w:t xml:space="preserve"> </w:t>
      </w:r>
      <w:r w:rsidRPr="00DD1815">
        <w:t>special</w:t>
      </w:r>
      <w:r w:rsidR="00AD0C66" w:rsidRPr="00DD1815">
        <w:t xml:space="preserve"> </w:t>
      </w:r>
      <w:r w:rsidRPr="00DD1815">
        <w:t>assistance</w:t>
      </w:r>
      <w:r w:rsidR="00AD0C66" w:rsidRPr="00DD1815">
        <w:t xml:space="preserve"> </w:t>
      </w:r>
      <w:r w:rsidRPr="00DD1815">
        <w:t>during</w:t>
      </w:r>
      <w:r w:rsidR="00AD0C66" w:rsidRPr="00DD1815">
        <w:t xml:space="preserve"> </w:t>
      </w:r>
      <w:r w:rsidRPr="00DD1815">
        <w:t>resettlement.</w:t>
      </w:r>
    </w:p>
    <w:p w14:paraId="791AD2DA" w14:textId="77777777" w:rsidR="00D17AE1" w:rsidRDefault="00D17AE1" w:rsidP="00DD1815">
      <w:pPr>
        <w:spacing w:line="276" w:lineRule="auto"/>
        <w:jc w:val="both"/>
      </w:pPr>
    </w:p>
    <w:p w14:paraId="01EB44A6" w14:textId="64890F3F" w:rsidR="00496BC9" w:rsidRPr="00DD1815" w:rsidRDefault="00BB0072" w:rsidP="00DD1815">
      <w:pPr>
        <w:spacing w:line="276" w:lineRule="auto"/>
        <w:jc w:val="both"/>
      </w:pPr>
      <w:r w:rsidRPr="00DD1815">
        <w:lastRenderedPageBreak/>
        <w:t>The</w:t>
      </w:r>
      <w:r w:rsidR="00AD0C66" w:rsidRPr="00DD1815">
        <w:t xml:space="preserve"> </w:t>
      </w:r>
      <w:r w:rsidRPr="00DD1815">
        <w:t>census</w:t>
      </w:r>
      <w:r w:rsidR="00AD0C66" w:rsidRPr="00DD1815">
        <w:t xml:space="preserve"> </w:t>
      </w:r>
      <w:r w:rsidRPr="00DD1815">
        <w:t>data</w:t>
      </w:r>
      <w:r w:rsidR="00AD0C66" w:rsidRPr="00DD1815">
        <w:t xml:space="preserve"> </w:t>
      </w:r>
      <w:r w:rsidRPr="00DD1815">
        <w:t>formed</w:t>
      </w:r>
      <w:r w:rsidR="00AD0C66" w:rsidRPr="00DD1815">
        <w:t xml:space="preserve"> </w:t>
      </w:r>
      <w:r w:rsidRPr="00DD1815">
        <w:t>the</w:t>
      </w:r>
      <w:r w:rsidR="00AD0C66" w:rsidRPr="00DD1815">
        <w:t xml:space="preserve"> </w:t>
      </w:r>
      <w:r w:rsidRPr="00DD1815">
        <w:t>foundation</w:t>
      </w:r>
      <w:r w:rsidR="00AD0C66" w:rsidRPr="00DD1815">
        <w:t xml:space="preserve"> </w:t>
      </w:r>
      <w:r w:rsidRPr="00DD1815">
        <w:t>for</w:t>
      </w:r>
      <w:r w:rsidR="00AD0C66" w:rsidRPr="00DD1815">
        <w:t xml:space="preserve"> </w:t>
      </w:r>
      <w:r w:rsidRPr="00DD1815">
        <w:t>the</w:t>
      </w:r>
      <w:r w:rsidR="00AD0C66" w:rsidRPr="00DD1815">
        <w:t xml:space="preserve"> </w:t>
      </w:r>
      <w:r w:rsidRPr="00DD1815">
        <w:t>valuation</w:t>
      </w:r>
      <w:r w:rsidR="00AD0C66" w:rsidRPr="00DD1815">
        <w:t xml:space="preserve"> </w:t>
      </w:r>
      <w:r w:rsidRPr="00DD1815">
        <w:t>of</w:t>
      </w:r>
      <w:r w:rsidR="00AD0C66" w:rsidRPr="00DD1815">
        <w:t xml:space="preserve"> </w:t>
      </w:r>
      <w:r w:rsidRPr="00DD1815">
        <w:t>affected</w:t>
      </w:r>
      <w:r w:rsidR="00AD0C66" w:rsidRPr="00DD1815">
        <w:t xml:space="preserve"> </w:t>
      </w:r>
      <w:r w:rsidRPr="00DD1815">
        <w:t>assets,</w:t>
      </w:r>
      <w:r w:rsidR="00AD0C66" w:rsidRPr="00DD1815">
        <w:t xml:space="preserve"> </w:t>
      </w:r>
      <w:r w:rsidRPr="00DD1815">
        <w:t>which</w:t>
      </w:r>
      <w:r w:rsidR="00AD0C66" w:rsidRPr="00DD1815">
        <w:t xml:space="preserve"> </w:t>
      </w:r>
      <w:r w:rsidRPr="00DD1815">
        <w:t>included</w:t>
      </w:r>
      <w:r w:rsidR="00AD0C66" w:rsidRPr="00DD1815">
        <w:t xml:space="preserve"> </w:t>
      </w:r>
      <w:r w:rsidRPr="00DD1815">
        <w:t>land,</w:t>
      </w:r>
      <w:r w:rsidR="00AD0C66" w:rsidRPr="00DD1815">
        <w:t xml:space="preserve"> </w:t>
      </w:r>
      <w:r w:rsidRPr="00DD1815">
        <w:t>buildings,</w:t>
      </w:r>
      <w:r w:rsidR="00AD0C66" w:rsidRPr="00DD1815">
        <w:t xml:space="preserve"> </w:t>
      </w:r>
      <w:r w:rsidRPr="00DD1815">
        <w:t>trees,</w:t>
      </w:r>
      <w:r w:rsidR="00AD0C66" w:rsidRPr="00DD1815">
        <w:t xml:space="preserve"> </w:t>
      </w:r>
      <w:r w:rsidRPr="00DD1815">
        <w:t>and</w:t>
      </w:r>
      <w:r w:rsidR="00AD0C66" w:rsidRPr="00DD1815">
        <w:t xml:space="preserve"> </w:t>
      </w:r>
      <w:r w:rsidRPr="00DD1815">
        <w:t>crops.</w:t>
      </w:r>
      <w:r w:rsidR="00AD0C66" w:rsidRPr="00DD1815">
        <w:t xml:space="preserve"> </w:t>
      </w:r>
      <w:r w:rsidRPr="00DD1815">
        <w:t>Compensation</w:t>
      </w:r>
      <w:r w:rsidR="00AD0C66" w:rsidRPr="00DD1815">
        <w:t xml:space="preserve"> </w:t>
      </w:r>
      <w:r w:rsidRPr="00DD1815">
        <w:t>amounts</w:t>
      </w:r>
      <w:r w:rsidR="00AD0C66" w:rsidRPr="00DD1815">
        <w:t xml:space="preserve"> </w:t>
      </w:r>
      <w:r w:rsidRPr="00DD1815">
        <w:t>were</w:t>
      </w:r>
      <w:r w:rsidR="00AD0C66" w:rsidRPr="00DD1815">
        <w:t xml:space="preserve"> </w:t>
      </w:r>
      <w:r w:rsidRPr="00DD1815">
        <w:t>calculated</w:t>
      </w:r>
      <w:r w:rsidR="00AD0C66" w:rsidRPr="00DD1815">
        <w:t xml:space="preserve"> </w:t>
      </w:r>
      <w:r w:rsidRPr="00DD1815">
        <w:t>based</w:t>
      </w:r>
      <w:r w:rsidR="00AD0C66" w:rsidRPr="00DD1815">
        <w:t xml:space="preserve"> </w:t>
      </w:r>
      <w:r w:rsidRPr="00DD1815">
        <w:t>on</w:t>
      </w:r>
      <w:r w:rsidR="00AD0C66" w:rsidRPr="00DD1815">
        <w:t xml:space="preserve"> </w:t>
      </w:r>
      <w:r w:rsidRPr="00DD1815">
        <w:t>full</w:t>
      </w:r>
      <w:r w:rsidR="00AD0C66" w:rsidRPr="00DD1815">
        <w:t xml:space="preserve"> </w:t>
      </w:r>
      <w:r w:rsidRPr="00DD1815">
        <w:t>replacement</w:t>
      </w:r>
      <w:r w:rsidR="00AD0C66" w:rsidRPr="00DD1815">
        <w:t xml:space="preserve"> </w:t>
      </w:r>
      <w:r w:rsidRPr="00DD1815">
        <w:t>cost,</w:t>
      </w:r>
      <w:r w:rsidR="00AD0C66" w:rsidRPr="00DD1815">
        <w:t xml:space="preserve"> </w:t>
      </w:r>
      <w:r w:rsidRPr="00DD1815">
        <w:t>adhering</w:t>
      </w:r>
      <w:r w:rsidR="00AD0C66" w:rsidRPr="00DD1815">
        <w:t xml:space="preserve"> </w:t>
      </w:r>
      <w:r w:rsidRPr="00DD1815">
        <w:t>to</w:t>
      </w:r>
      <w:r w:rsidR="00AD0C66" w:rsidRPr="00DD1815">
        <w:t xml:space="preserve"> </w:t>
      </w:r>
      <w:r w:rsidRPr="00DD1815">
        <w:t>World</w:t>
      </w:r>
      <w:r w:rsidR="00AD0C66" w:rsidRPr="00DD1815">
        <w:t xml:space="preserve"> </w:t>
      </w:r>
      <w:r w:rsidRPr="00DD1815">
        <w:t>Bank</w:t>
      </w:r>
      <w:r w:rsidR="00AD0C66" w:rsidRPr="00DD1815">
        <w:t xml:space="preserve"> </w:t>
      </w:r>
      <w:r w:rsidRPr="00DD1815">
        <w:t>ESS5</w:t>
      </w:r>
      <w:r w:rsidR="00AD0C66" w:rsidRPr="00DD1815">
        <w:t xml:space="preserve"> </w:t>
      </w:r>
      <w:r w:rsidRPr="00DD1815">
        <w:t>standards.</w:t>
      </w:r>
      <w:r w:rsidR="00AD0C66" w:rsidRPr="00DD1815">
        <w:t xml:space="preserve"> </w:t>
      </w:r>
      <w:r w:rsidRPr="00DD1815">
        <w:t>The</w:t>
      </w:r>
      <w:r w:rsidR="00AD0C66" w:rsidRPr="00DD1815">
        <w:t xml:space="preserve"> </w:t>
      </w:r>
      <w:r w:rsidRPr="00DD1815">
        <w:t>detailed</w:t>
      </w:r>
      <w:r w:rsidR="00AD0C66" w:rsidRPr="00DD1815">
        <w:t xml:space="preserve"> </w:t>
      </w:r>
      <w:r w:rsidRPr="00DD1815">
        <w:t>findings,</w:t>
      </w:r>
      <w:r w:rsidR="00AD0C66" w:rsidRPr="00DD1815">
        <w:t xml:space="preserve"> </w:t>
      </w:r>
      <w:r w:rsidRPr="00DD1815">
        <w:t>including</w:t>
      </w:r>
      <w:r w:rsidR="00AD0C66" w:rsidRPr="00DD1815">
        <w:t xml:space="preserve"> </w:t>
      </w:r>
      <w:r w:rsidRPr="00DD1815">
        <w:t>quantitative</w:t>
      </w:r>
      <w:r w:rsidR="00AD0C66" w:rsidRPr="00DD1815">
        <w:t xml:space="preserve"> </w:t>
      </w:r>
      <w:r w:rsidRPr="00DD1815">
        <w:t>data</w:t>
      </w:r>
      <w:r w:rsidR="00AD0C66" w:rsidRPr="00DD1815">
        <w:t xml:space="preserve"> </w:t>
      </w:r>
      <w:r w:rsidRPr="00DD1815">
        <w:t>on</w:t>
      </w:r>
      <w:r w:rsidR="00AD0C66" w:rsidRPr="00DD1815">
        <w:t xml:space="preserve"> </w:t>
      </w:r>
      <w:r w:rsidRPr="00DD1815">
        <w:t>PAPs,</w:t>
      </w:r>
      <w:r w:rsidR="00AD0C66" w:rsidRPr="00DD1815">
        <w:t xml:space="preserve"> </w:t>
      </w:r>
      <w:r w:rsidRPr="00DD1815">
        <w:t>affected</w:t>
      </w:r>
      <w:r w:rsidR="00AD0C66" w:rsidRPr="00DD1815">
        <w:t xml:space="preserve"> </w:t>
      </w:r>
      <w:r w:rsidRPr="00DD1815">
        <w:t>assets,</w:t>
      </w:r>
      <w:r w:rsidR="00AD0C66" w:rsidRPr="00DD1815">
        <w:t xml:space="preserve"> </w:t>
      </w:r>
      <w:r w:rsidRPr="00DD1815">
        <w:t>and</w:t>
      </w:r>
      <w:r w:rsidR="00AD0C66" w:rsidRPr="00DD1815">
        <w:t xml:space="preserve"> </w:t>
      </w:r>
      <w:r w:rsidRPr="00DD1815">
        <w:t>their</w:t>
      </w:r>
      <w:r w:rsidR="00AD0C66" w:rsidRPr="00DD1815">
        <w:t xml:space="preserve"> </w:t>
      </w:r>
      <w:r w:rsidRPr="00DD1815">
        <w:t>valuation,</w:t>
      </w:r>
      <w:r w:rsidR="00AD0C66" w:rsidRPr="00DD1815">
        <w:t xml:space="preserve"> </w:t>
      </w:r>
      <w:r w:rsidRPr="00DD1815">
        <w:t>are</w:t>
      </w:r>
      <w:r w:rsidR="00AD0C66" w:rsidRPr="00DD1815">
        <w:t xml:space="preserve"> </w:t>
      </w:r>
      <w:r w:rsidRPr="00DD1815">
        <w:t>presented</w:t>
      </w:r>
      <w:r w:rsidR="00AD0C66" w:rsidRPr="00DD1815">
        <w:t xml:space="preserve"> </w:t>
      </w:r>
      <w:r w:rsidRPr="00DD1815">
        <w:t>in</w:t>
      </w:r>
      <w:r w:rsidR="00AD0C66" w:rsidRPr="00DD1815">
        <w:t xml:space="preserve"> </w:t>
      </w:r>
      <w:r w:rsidRPr="00DD1815">
        <w:t>Chapter</w:t>
      </w:r>
      <w:r w:rsidR="00AD0C66" w:rsidRPr="00DD1815">
        <w:t xml:space="preserve"> </w:t>
      </w:r>
      <w:r w:rsidRPr="00DD1815">
        <w:t>4</w:t>
      </w:r>
      <w:r w:rsidR="00AD0C66" w:rsidRPr="00DD1815">
        <w:t xml:space="preserve"> </w:t>
      </w:r>
      <w:r w:rsidRPr="00DD1815">
        <w:t>of</w:t>
      </w:r>
      <w:r w:rsidR="00AD0C66" w:rsidRPr="00DD1815">
        <w:t xml:space="preserve"> </w:t>
      </w:r>
      <w:r w:rsidRPr="00DD1815">
        <w:t>this</w:t>
      </w:r>
      <w:r w:rsidR="00AD0C66" w:rsidRPr="00DD1815">
        <w:t xml:space="preserve"> </w:t>
      </w:r>
      <w:r w:rsidRPr="00DD1815">
        <w:t>RAP.</w:t>
      </w:r>
      <w:r w:rsidR="00AD0C66" w:rsidRPr="00DD1815">
        <w:t xml:space="preserve"> </w:t>
      </w:r>
      <w:r w:rsidRPr="00DD1815">
        <w:t>This</w:t>
      </w:r>
      <w:r w:rsidR="00AD0C66" w:rsidRPr="00DD1815">
        <w:t xml:space="preserve"> </w:t>
      </w:r>
      <w:r w:rsidRPr="00DD1815">
        <w:t>participatory</w:t>
      </w:r>
      <w:r w:rsidR="00AD0C66" w:rsidRPr="00DD1815">
        <w:t xml:space="preserve"> </w:t>
      </w:r>
      <w:r w:rsidRPr="00DD1815">
        <w:t>and</w:t>
      </w:r>
      <w:r w:rsidR="00AD0C66" w:rsidRPr="00DD1815">
        <w:t xml:space="preserve"> </w:t>
      </w:r>
      <w:r w:rsidRPr="00DD1815">
        <w:t>transparent</w:t>
      </w:r>
      <w:r w:rsidR="00AD0C66" w:rsidRPr="00DD1815">
        <w:t xml:space="preserve"> </w:t>
      </w:r>
      <w:r w:rsidRPr="00DD1815">
        <w:t>approach</w:t>
      </w:r>
      <w:r w:rsidR="00AD0C66" w:rsidRPr="00DD1815">
        <w:t xml:space="preserve"> </w:t>
      </w:r>
      <w:r w:rsidRPr="00DD1815">
        <w:t>ensured</w:t>
      </w:r>
      <w:r w:rsidR="00AD0C66" w:rsidRPr="00DD1815">
        <w:t xml:space="preserve"> </w:t>
      </w:r>
      <w:r w:rsidRPr="00DD1815">
        <w:t>that</w:t>
      </w:r>
      <w:r w:rsidR="00AD0C66" w:rsidRPr="00DD1815">
        <w:t xml:space="preserve"> </w:t>
      </w:r>
      <w:r w:rsidRPr="00DD1815">
        <w:t>all</w:t>
      </w:r>
      <w:r w:rsidR="00AD0C66" w:rsidRPr="00DD1815">
        <w:t xml:space="preserve"> </w:t>
      </w:r>
      <w:r w:rsidRPr="00DD1815">
        <w:t>affected</w:t>
      </w:r>
      <w:r w:rsidR="00AD0C66" w:rsidRPr="00DD1815">
        <w:t xml:space="preserve"> </w:t>
      </w:r>
      <w:r w:rsidRPr="00DD1815">
        <w:t>persons</w:t>
      </w:r>
      <w:r w:rsidR="00AD0C66" w:rsidRPr="00DD1815">
        <w:t xml:space="preserve"> </w:t>
      </w:r>
      <w:r w:rsidRPr="00DD1815">
        <w:t>were</w:t>
      </w:r>
      <w:r w:rsidR="00AD0C66" w:rsidRPr="00DD1815">
        <w:t xml:space="preserve"> </w:t>
      </w:r>
      <w:r w:rsidR="00A20D26" w:rsidRPr="00DD1815">
        <w:t>adequate</w:t>
      </w:r>
      <w:r w:rsidRPr="00DD1815">
        <w:t>ly</w:t>
      </w:r>
      <w:r w:rsidR="00AD0C66" w:rsidRPr="00DD1815">
        <w:t xml:space="preserve"> </w:t>
      </w:r>
      <w:r w:rsidRPr="00DD1815">
        <w:t>accounted</w:t>
      </w:r>
      <w:r w:rsidR="00AD0C66" w:rsidRPr="00DD1815">
        <w:t xml:space="preserve"> </w:t>
      </w:r>
      <w:r w:rsidRPr="00DD1815">
        <w:t>for</w:t>
      </w:r>
      <w:r w:rsidR="00AD0C66" w:rsidRPr="00DD1815">
        <w:t xml:space="preserve"> </w:t>
      </w:r>
      <w:r w:rsidRPr="00DD1815">
        <w:t>and</w:t>
      </w:r>
      <w:r w:rsidR="00AD0C66" w:rsidRPr="00DD1815">
        <w:t xml:space="preserve"> </w:t>
      </w:r>
      <w:r w:rsidRPr="00DD1815">
        <w:t>provided</w:t>
      </w:r>
      <w:r w:rsidR="00AD0C66" w:rsidRPr="00DD1815">
        <w:t xml:space="preserve"> </w:t>
      </w:r>
      <w:r w:rsidRPr="00DD1815">
        <w:t>a</w:t>
      </w:r>
      <w:r w:rsidR="00AD0C66" w:rsidRPr="00DD1815">
        <w:t xml:space="preserve"> </w:t>
      </w:r>
      <w:r w:rsidRPr="00DD1815">
        <w:t>robust</w:t>
      </w:r>
      <w:r w:rsidR="00AD0C66" w:rsidRPr="00DD1815">
        <w:t xml:space="preserve"> </w:t>
      </w:r>
      <w:r w:rsidRPr="00DD1815">
        <w:t>framework</w:t>
      </w:r>
      <w:r w:rsidR="00AD0C66" w:rsidRPr="00DD1815">
        <w:t xml:space="preserve"> </w:t>
      </w:r>
      <w:r w:rsidRPr="00DD1815">
        <w:t>for</w:t>
      </w:r>
      <w:r w:rsidR="00AD0C66" w:rsidRPr="00DD1815">
        <w:t xml:space="preserve"> </w:t>
      </w:r>
      <w:r w:rsidRPr="00DD1815">
        <w:t>implementing</w:t>
      </w:r>
      <w:r w:rsidR="00AD0C66" w:rsidRPr="00DD1815">
        <w:t xml:space="preserve"> </w:t>
      </w:r>
      <w:r w:rsidRPr="00DD1815">
        <w:t>the</w:t>
      </w:r>
      <w:r w:rsidR="00AD0C66" w:rsidRPr="00DD1815">
        <w:t xml:space="preserve"> </w:t>
      </w:r>
      <w:r w:rsidRPr="00DD1815">
        <w:t>RAP.</w:t>
      </w:r>
    </w:p>
    <w:p w14:paraId="533C7B14" w14:textId="77777777" w:rsidR="00D17AE1" w:rsidRDefault="00D17AE1" w:rsidP="00DD1815">
      <w:pPr>
        <w:spacing w:line="276" w:lineRule="auto"/>
        <w:jc w:val="both"/>
      </w:pPr>
    </w:p>
    <w:p w14:paraId="0FD3538E" w14:textId="1517F5C6" w:rsidR="0076389A" w:rsidRPr="00DD1815" w:rsidRDefault="0076389A" w:rsidP="00DD1815">
      <w:pPr>
        <w:spacing w:line="276" w:lineRule="auto"/>
        <w:jc w:val="both"/>
      </w:pPr>
      <w:r w:rsidRPr="00DD1815">
        <w:t>Purposive sampling was used to select participants with relevant information for this study. The sample at the district level included members of the District Environment Sub-Committee (DESC), which the Director of Natural Resources and Environment chairs. Other members of the DESC include the District Environment Office, District Community Development Office, District Land Office, District Forestry Office, District Social Welfare Office, District Environmental Health Officer, and District Water Development Officer. The DESC members were first consulted through a consultative meeting on 03</w:t>
      </w:r>
      <w:r w:rsidRPr="00DD1815">
        <w:rPr>
          <w:vertAlign w:val="superscript"/>
        </w:rPr>
        <w:t>rd</w:t>
      </w:r>
      <w:r w:rsidRPr="00DD1815">
        <w:t xml:space="preserve"> June 2023 for Machinga DESC and 04</w:t>
      </w:r>
      <w:r w:rsidRPr="00DD1815">
        <w:rPr>
          <w:vertAlign w:val="superscript"/>
        </w:rPr>
        <w:t>th</w:t>
      </w:r>
      <w:r w:rsidRPr="00DD1815">
        <w:t xml:space="preserve"> June 2023 for Zomba DESC. After the consultative meeting, key informant interviews were conducted from 14</w:t>
      </w:r>
      <w:r w:rsidRPr="00DD1815">
        <w:rPr>
          <w:vertAlign w:val="superscript"/>
        </w:rPr>
        <w:t>th</w:t>
      </w:r>
      <w:r w:rsidRPr="00DD1815">
        <w:t xml:space="preserve"> to 25</w:t>
      </w:r>
      <w:r w:rsidRPr="00DD1815">
        <w:rPr>
          <w:vertAlign w:val="superscript"/>
        </w:rPr>
        <w:t>th</w:t>
      </w:r>
      <w:r w:rsidRPr="00DD1815">
        <w:t xml:space="preserve"> June 2023 with individual DESC officers to gather specific information from their sectors. Additionally, other stakeholder consultations were carried out with service and utility companies during field verification exercise of affected utilities and services. The stakeholders consulted included Southern Region Water Board (SRWB) in Liwonde and Zomba on 24</w:t>
      </w:r>
      <w:r w:rsidRPr="00DD1815">
        <w:rPr>
          <w:vertAlign w:val="superscript"/>
        </w:rPr>
        <w:t>th</w:t>
      </w:r>
      <w:r w:rsidRPr="00DD1815">
        <w:t xml:space="preserve"> and 25</w:t>
      </w:r>
      <w:r w:rsidRPr="00DD1815">
        <w:rPr>
          <w:vertAlign w:val="superscript"/>
        </w:rPr>
        <w:t>th</w:t>
      </w:r>
      <w:r w:rsidRPr="00DD1815">
        <w:t xml:space="preserve"> March 2025 respectively, Machinga and Zomba Electricity Supply Corporation of Malawi (ESCOM), Machinga Police, Camusat (Airtel Contractor) for Optic Fiber Line and Open Connect Limited (OCL) on 24th March 2025. Further Stakeholder consultations with communities’ representatives and CGRCs were conducted from 24</w:t>
      </w:r>
      <w:r w:rsidRPr="00DD1815">
        <w:rPr>
          <w:vertAlign w:val="superscript"/>
        </w:rPr>
        <w:t>th</w:t>
      </w:r>
      <w:r w:rsidRPr="00DD1815">
        <w:t xml:space="preserve"> to 25</w:t>
      </w:r>
      <w:r w:rsidRPr="00DD1815">
        <w:rPr>
          <w:vertAlign w:val="superscript"/>
        </w:rPr>
        <w:t>th</w:t>
      </w:r>
      <w:r w:rsidRPr="00DD1815">
        <w:t xml:space="preserve"> March 2025 along the Liwonde-Matawale road  </w:t>
      </w:r>
    </w:p>
    <w:p w14:paraId="12EC479C" w14:textId="77777777" w:rsidR="00D17AE1" w:rsidRDefault="00D17AE1" w:rsidP="00DD1815">
      <w:pPr>
        <w:pStyle w:val="BodyTextIndent2"/>
        <w:spacing w:after="0" w:line="276" w:lineRule="auto"/>
        <w:ind w:left="0"/>
        <w:jc w:val="both"/>
        <w:rPr>
          <w:szCs w:val="24"/>
          <w:lang w:val="en-GB"/>
        </w:rPr>
      </w:pPr>
    </w:p>
    <w:p w14:paraId="39392609" w14:textId="524A996A" w:rsidR="0076389A" w:rsidRPr="00DD1815" w:rsidRDefault="0076389A" w:rsidP="00DD1815">
      <w:pPr>
        <w:pStyle w:val="BodyTextIndent2"/>
        <w:spacing w:after="0" w:line="276" w:lineRule="auto"/>
        <w:ind w:left="0"/>
        <w:jc w:val="both"/>
        <w:rPr>
          <w:szCs w:val="24"/>
          <w:lang w:val="en-GB"/>
        </w:rPr>
      </w:pPr>
      <w:r w:rsidRPr="00DD1815">
        <w:rPr>
          <w:szCs w:val="24"/>
          <w:lang w:val="en-GB"/>
        </w:rPr>
        <w:t xml:space="preserve">It is anticipated that further consultation will be undertaken with PAPs, traditional leaders and the relevant District Commissioners following the development and clearance by the World Bank. These consultations will be conducted by the RA (or appointed representative), the Ministry of Lands, Valuation Officer and the office of the relevant District Commissioners. The objectives of these consultation meetings will be as follows: </w:t>
      </w:r>
    </w:p>
    <w:p w14:paraId="6074EAA1" w14:textId="77777777" w:rsidR="0076389A" w:rsidRPr="00DD1815" w:rsidRDefault="0076389A" w:rsidP="00D17AE1">
      <w:pPr>
        <w:pStyle w:val="BodyTextIndent2"/>
        <w:numPr>
          <w:ilvl w:val="0"/>
          <w:numId w:val="410"/>
        </w:numPr>
        <w:spacing w:after="0" w:line="276" w:lineRule="auto"/>
        <w:ind w:left="709" w:hanging="425"/>
        <w:jc w:val="both"/>
        <w:rPr>
          <w:szCs w:val="24"/>
          <w:lang w:val="en-GB"/>
        </w:rPr>
      </w:pPr>
      <w:r w:rsidRPr="00DD1815">
        <w:rPr>
          <w:szCs w:val="24"/>
          <w:lang w:val="en-GB"/>
        </w:rPr>
        <w:t>Discuss the contents of the RAP for validation and final input by RCC, PAPs and Councils;</w:t>
      </w:r>
    </w:p>
    <w:p w14:paraId="005A07A5" w14:textId="77777777" w:rsidR="0076389A" w:rsidRPr="00DD1815" w:rsidRDefault="0076389A" w:rsidP="00D17AE1">
      <w:pPr>
        <w:pStyle w:val="BodyTextIndent2"/>
        <w:numPr>
          <w:ilvl w:val="0"/>
          <w:numId w:val="410"/>
        </w:numPr>
        <w:spacing w:after="0" w:line="276" w:lineRule="auto"/>
        <w:ind w:left="709" w:hanging="425"/>
        <w:jc w:val="both"/>
        <w:rPr>
          <w:szCs w:val="24"/>
          <w:lang w:val="en-GB"/>
        </w:rPr>
      </w:pPr>
      <w:r w:rsidRPr="00DD1815">
        <w:rPr>
          <w:szCs w:val="24"/>
          <w:lang w:val="en-GB"/>
        </w:rPr>
        <w:t xml:space="preserve">Re-orient the District Councils and Resettlement and Compensation Committees about the grievance management; </w:t>
      </w:r>
    </w:p>
    <w:p w14:paraId="18E400A9" w14:textId="77777777" w:rsidR="0076389A" w:rsidRPr="00DD1815" w:rsidRDefault="0076389A" w:rsidP="00D17AE1">
      <w:pPr>
        <w:pStyle w:val="BodyTextIndent2"/>
        <w:numPr>
          <w:ilvl w:val="0"/>
          <w:numId w:val="410"/>
        </w:numPr>
        <w:spacing w:after="0" w:line="276" w:lineRule="auto"/>
        <w:ind w:left="709" w:hanging="425"/>
        <w:jc w:val="both"/>
        <w:rPr>
          <w:szCs w:val="24"/>
          <w:lang w:val="en-GB"/>
        </w:rPr>
      </w:pPr>
      <w:r w:rsidRPr="00DD1815">
        <w:rPr>
          <w:szCs w:val="24"/>
          <w:lang w:val="en-GB"/>
        </w:rPr>
        <w:t xml:space="preserve">Sensitize the Council and PAPs about the need to have GRM; </w:t>
      </w:r>
    </w:p>
    <w:p w14:paraId="7DFA2451" w14:textId="77777777" w:rsidR="0076389A" w:rsidRPr="00DD1815" w:rsidRDefault="0076389A" w:rsidP="00D17AE1">
      <w:pPr>
        <w:pStyle w:val="BodyTextIndent2"/>
        <w:numPr>
          <w:ilvl w:val="0"/>
          <w:numId w:val="410"/>
        </w:numPr>
        <w:spacing w:after="0" w:line="276" w:lineRule="auto"/>
        <w:ind w:left="709" w:hanging="425"/>
        <w:jc w:val="both"/>
        <w:rPr>
          <w:szCs w:val="24"/>
          <w:lang w:val="en-GB"/>
        </w:rPr>
      </w:pPr>
      <w:r w:rsidRPr="00DD1815">
        <w:rPr>
          <w:szCs w:val="24"/>
          <w:lang w:val="en-GB"/>
        </w:rPr>
        <w:t xml:space="preserve">Re-orient the PAPs about the RCC and GRM; </w:t>
      </w:r>
    </w:p>
    <w:p w14:paraId="0050263B" w14:textId="77777777" w:rsidR="0076389A" w:rsidRPr="00DD1815" w:rsidRDefault="0076389A" w:rsidP="00D17AE1">
      <w:pPr>
        <w:pStyle w:val="BodyTextIndent2"/>
        <w:numPr>
          <w:ilvl w:val="0"/>
          <w:numId w:val="410"/>
        </w:numPr>
        <w:spacing w:after="0" w:line="276" w:lineRule="auto"/>
        <w:ind w:left="709" w:hanging="425"/>
        <w:jc w:val="both"/>
        <w:rPr>
          <w:szCs w:val="24"/>
          <w:lang w:val="en-GB"/>
        </w:rPr>
      </w:pPr>
      <w:r w:rsidRPr="00DD1815">
        <w:rPr>
          <w:szCs w:val="24"/>
          <w:lang w:val="en-GB"/>
        </w:rPr>
        <w:t>Discuss on modalities on compensations payment process – verification, payment and resettlement;</w:t>
      </w:r>
    </w:p>
    <w:p w14:paraId="1DD75338" w14:textId="77777777" w:rsidR="0076389A" w:rsidRPr="00DD1815" w:rsidRDefault="0076389A" w:rsidP="00D17AE1">
      <w:pPr>
        <w:pStyle w:val="BodyTextIndent2"/>
        <w:numPr>
          <w:ilvl w:val="0"/>
          <w:numId w:val="410"/>
        </w:numPr>
        <w:spacing w:after="0" w:line="276" w:lineRule="auto"/>
        <w:ind w:left="709" w:hanging="425"/>
        <w:jc w:val="both"/>
        <w:rPr>
          <w:szCs w:val="24"/>
          <w:lang w:val="en-GB"/>
        </w:rPr>
      </w:pPr>
      <w:r w:rsidRPr="00DD1815">
        <w:rPr>
          <w:szCs w:val="24"/>
          <w:lang w:val="en-GB"/>
        </w:rPr>
        <w:t xml:space="preserve">Orient the PAPs and communities about the impending Project, Migrant Workers and the influx of migrant workers and the dangers of HIV/AIDS and other Sexually Transmitted Infections (STIs); and </w:t>
      </w:r>
    </w:p>
    <w:p w14:paraId="68A03E25" w14:textId="77777777" w:rsidR="0076389A" w:rsidRPr="00DD1815" w:rsidRDefault="0076389A" w:rsidP="00D17AE1">
      <w:pPr>
        <w:pStyle w:val="BodyTextIndent2"/>
        <w:numPr>
          <w:ilvl w:val="0"/>
          <w:numId w:val="410"/>
        </w:numPr>
        <w:spacing w:after="0" w:line="276" w:lineRule="auto"/>
        <w:ind w:left="709" w:hanging="425"/>
        <w:jc w:val="both"/>
        <w:rPr>
          <w:szCs w:val="24"/>
          <w:lang w:val="en-GB"/>
        </w:rPr>
      </w:pPr>
      <w:r w:rsidRPr="00DD1815">
        <w:rPr>
          <w:szCs w:val="24"/>
          <w:lang w:val="en-GB"/>
        </w:rPr>
        <w:t xml:space="preserve">Discuss any other social impacts of the Project </w:t>
      </w:r>
    </w:p>
    <w:p w14:paraId="54E60919" w14:textId="77777777" w:rsidR="00876313" w:rsidRPr="00DD1815" w:rsidRDefault="00876313" w:rsidP="00DD1815">
      <w:pPr>
        <w:spacing w:line="276" w:lineRule="auto"/>
        <w:jc w:val="both"/>
        <w:rPr>
          <w:lang w:eastAsia="x-none"/>
        </w:rPr>
      </w:pPr>
    </w:p>
    <w:p w14:paraId="0B6F1347" w14:textId="77777777" w:rsidR="00D66CF1" w:rsidRPr="00DD1815" w:rsidRDefault="00D66CF1" w:rsidP="00DD1815">
      <w:pPr>
        <w:pStyle w:val="Heading1"/>
        <w:sectPr w:rsidR="00D66CF1" w:rsidRPr="00DD1815">
          <w:pgSz w:w="11906" w:h="16838"/>
          <w:pgMar w:top="1440" w:right="1440" w:bottom="1440" w:left="1440" w:header="708" w:footer="708" w:gutter="0"/>
          <w:cols w:space="708"/>
          <w:docGrid w:linePitch="360"/>
        </w:sectPr>
      </w:pPr>
      <w:bookmarkStart w:id="546" w:name="_Toc190773843"/>
      <w:bookmarkStart w:id="547" w:name="_Toc190774847"/>
      <w:bookmarkStart w:id="548" w:name="_Toc191038073"/>
      <w:bookmarkStart w:id="549" w:name="_Toc191277812"/>
      <w:bookmarkStart w:id="550" w:name="_Toc191278609"/>
      <w:bookmarkEnd w:id="546"/>
      <w:bookmarkEnd w:id="547"/>
      <w:bookmarkEnd w:id="548"/>
      <w:bookmarkEnd w:id="549"/>
      <w:bookmarkEnd w:id="550"/>
    </w:p>
    <w:p w14:paraId="145DCA21" w14:textId="2BBBA425" w:rsidR="00D87819" w:rsidRDefault="0090048C" w:rsidP="00DD1815">
      <w:pPr>
        <w:pStyle w:val="Heading1"/>
      </w:pPr>
      <w:bookmarkStart w:id="551" w:name="_Toc210650369"/>
      <w:r w:rsidRPr="00DD1815">
        <w:lastRenderedPageBreak/>
        <w:t xml:space="preserve">CHAPTER </w:t>
      </w:r>
      <w:r w:rsidR="0047254E" w:rsidRPr="00DD1815">
        <w:t>4</w:t>
      </w:r>
      <w:r w:rsidRPr="00DD1815">
        <w:t>: POLICY AND LEGAL FRAMEWORK</w:t>
      </w:r>
      <w:bookmarkStart w:id="552" w:name="_Toc347842223"/>
      <w:bookmarkStart w:id="553" w:name="_Toc360469141"/>
      <w:bookmarkStart w:id="554" w:name="_Toc361836384"/>
      <w:bookmarkStart w:id="555" w:name="_Toc481827112"/>
      <w:bookmarkStart w:id="556" w:name="_Toc481993474"/>
      <w:bookmarkStart w:id="557" w:name="_Toc481993687"/>
      <w:bookmarkStart w:id="558" w:name="_Toc482003664"/>
      <w:bookmarkEnd w:id="551"/>
    </w:p>
    <w:p w14:paraId="181EA5AE" w14:textId="77777777" w:rsidR="00D17AE1" w:rsidRPr="00D17AE1" w:rsidRDefault="00D17AE1" w:rsidP="00D17AE1"/>
    <w:p w14:paraId="058C105D" w14:textId="4E1ADE55" w:rsidR="00AE430C" w:rsidRPr="00DD1815" w:rsidRDefault="00B42F30" w:rsidP="00D17AE1">
      <w:pPr>
        <w:pStyle w:val="Heading2"/>
        <w:numPr>
          <w:ilvl w:val="1"/>
          <w:numId w:val="351"/>
        </w:numPr>
        <w:ind w:left="709" w:hanging="709"/>
      </w:pPr>
      <w:bookmarkStart w:id="559" w:name="_Toc191969216"/>
      <w:bookmarkStart w:id="560" w:name="_Toc210650370"/>
      <w:bookmarkStart w:id="561" w:name="_Toc142851895"/>
      <w:bookmarkStart w:id="562" w:name="_Toc182630372"/>
      <w:r w:rsidRPr="00DD1815">
        <w:t>Introduction</w:t>
      </w:r>
      <w:bookmarkEnd w:id="559"/>
      <w:bookmarkEnd w:id="560"/>
    </w:p>
    <w:p w14:paraId="43CDBF43" w14:textId="0360B292" w:rsidR="00B42F30" w:rsidRPr="00DD1815" w:rsidRDefault="00B42F30" w:rsidP="00DD1815">
      <w:pPr>
        <w:spacing w:line="276" w:lineRule="auto"/>
        <w:jc w:val="both"/>
      </w:pPr>
      <w:r w:rsidRPr="00DD1815">
        <w:t xml:space="preserve">This Chapter provides background information on Government policy and legal framework related to the proposed project. </w:t>
      </w:r>
      <w:r w:rsidRPr="00DD1815">
        <w:rPr>
          <w:rFonts w:eastAsia="Arial Unicode MS"/>
        </w:rPr>
        <w:t>The chapter provides the basis for the project’s resettlement activities and presents the policy and legal framework context in Malawi</w:t>
      </w:r>
      <w:r w:rsidRPr="00DD1815">
        <w:t xml:space="preserve">. The chapter has been subdivided into </w:t>
      </w:r>
      <w:r w:rsidR="00BE7ECB" w:rsidRPr="00DD1815">
        <w:t>four</w:t>
      </w:r>
      <w:r w:rsidRPr="00DD1815">
        <w:t xml:space="preserve"> main sections as follows: The first Section is the introduction; second section provides an outline of the most important related policies; the third section reviews the related legislations whi</w:t>
      </w:r>
      <w:r w:rsidR="00BE7ECB" w:rsidRPr="00DD1815">
        <w:t xml:space="preserve">le the fourth section reviews the World Bank </w:t>
      </w:r>
      <w:r w:rsidR="00A06D7E" w:rsidRPr="00DD1815">
        <w:t>Environmental and Social Framework (ESF)</w:t>
      </w:r>
      <w:r w:rsidRPr="00DD1815">
        <w:t>.</w:t>
      </w:r>
    </w:p>
    <w:p w14:paraId="001B3655" w14:textId="77777777" w:rsidR="00B42F30" w:rsidRPr="00DD1815" w:rsidRDefault="00B42F30" w:rsidP="00D17AE1">
      <w:pPr>
        <w:pStyle w:val="Heading2"/>
        <w:numPr>
          <w:ilvl w:val="0"/>
          <w:numId w:val="0"/>
        </w:numPr>
        <w:ind w:left="360" w:hanging="360"/>
      </w:pPr>
    </w:p>
    <w:p w14:paraId="6D20073D" w14:textId="68AE984C" w:rsidR="00D87819" w:rsidRPr="00DD1815" w:rsidRDefault="00D87819" w:rsidP="00D17AE1">
      <w:pPr>
        <w:pStyle w:val="Heading2"/>
        <w:numPr>
          <w:ilvl w:val="1"/>
          <w:numId w:val="351"/>
        </w:numPr>
        <w:ind w:left="709" w:hanging="709"/>
      </w:pPr>
      <w:bookmarkStart w:id="563" w:name="_Toc210650371"/>
      <w:r w:rsidRPr="00DD1815">
        <w:t>National</w:t>
      </w:r>
      <w:r w:rsidR="00AD0C66" w:rsidRPr="00DD1815">
        <w:t xml:space="preserve"> </w:t>
      </w:r>
      <w:r w:rsidR="00B42F30" w:rsidRPr="00DD1815">
        <w:t>Policy Framework</w:t>
      </w:r>
      <w:bookmarkEnd w:id="552"/>
      <w:bookmarkEnd w:id="553"/>
      <w:bookmarkEnd w:id="554"/>
      <w:bookmarkEnd w:id="555"/>
      <w:bookmarkEnd w:id="556"/>
      <w:bookmarkEnd w:id="557"/>
      <w:bookmarkEnd w:id="558"/>
      <w:bookmarkEnd w:id="561"/>
      <w:bookmarkEnd w:id="562"/>
      <w:bookmarkEnd w:id="563"/>
    </w:p>
    <w:p w14:paraId="437306B6" w14:textId="66769011" w:rsidR="00D87819" w:rsidRPr="00DD1815" w:rsidRDefault="00D87819" w:rsidP="00DD1815">
      <w:pPr>
        <w:spacing w:line="276" w:lineRule="auto"/>
        <w:jc w:val="both"/>
        <w:rPr>
          <w:rFonts w:eastAsia="Arial Unicode MS"/>
        </w:rPr>
      </w:pPr>
      <w:r w:rsidRPr="00DD1815">
        <w:rPr>
          <w:rFonts w:eastAsia="Arial Unicode MS"/>
        </w:rPr>
        <w:t>.</w:t>
      </w:r>
    </w:p>
    <w:p w14:paraId="573EB3C4" w14:textId="2086B6E0" w:rsidR="00853721" w:rsidRPr="00DD1815" w:rsidRDefault="00853721" w:rsidP="00A20793">
      <w:pPr>
        <w:pStyle w:val="Heading3"/>
        <w:numPr>
          <w:ilvl w:val="2"/>
          <w:numId w:val="351"/>
        </w:numPr>
      </w:pPr>
      <w:bookmarkStart w:id="564" w:name="_Toc210650372"/>
      <w:bookmarkStart w:id="565" w:name="_Toc14903358"/>
      <w:bookmarkStart w:id="566" w:name="_Toc142851898"/>
      <w:bookmarkStart w:id="567" w:name="_Toc182630375"/>
      <w:r w:rsidRPr="00DD1815">
        <w:t>Malawi 2063</w:t>
      </w:r>
      <w:bookmarkEnd w:id="564"/>
    </w:p>
    <w:p w14:paraId="7AB904CA" w14:textId="04BF3C7F" w:rsidR="00C530FA" w:rsidRDefault="00C530FA" w:rsidP="00DD1815">
      <w:pPr>
        <w:autoSpaceDE w:val="0"/>
        <w:autoSpaceDN w:val="0"/>
        <w:adjustRightInd w:val="0"/>
        <w:spacing w:line="276" w:lineRule="auto"/>
        <w:jc w:val="both"/>
        <w:rPr>
          <w:rFonts w:eastAsiaTheme="minorHAnsi"/>
        </w:rPr>
      </w:pPr>
      <w:r w:rsidRPr="00DD1815">
        <w:rPr>
          <w:bCs/>
        </w:rPr>
        <w:t xml:space="preserve">Malawi 2063 (MW2063) outlines the vision for the country’s long-term development, influencing the way resettlement, land acquisition, and compensation </w:t>
      </w:r>
      <w:r w:rsidR="005622E8" w:rsidRPr="00DD1815">
        <w:rPr>
          <w:bCs/>
        </w:rPr>
        <w:t xml:space="preserve">should be </w:t>
      </w:r>
      <w:r w:rsidRPr="00DD1815">
        <w:rPr>
          <w:bCs/>
        </w:rPr>
        <w:t xml:space="preserve">managed, especially in relation to infrastructure and </w:t>
      </w:r>
      <w:r w:rsidR="005622E8" w:rsidRPr="00DD1815">
        <w:rPr>
          <w:bCs/>
        </w:rPr>
        <w:t xml:space="preserve">other </w:t>
      </w:r>
      <w:r w:rsidRPr="00DD1815">
        <w:rPr>
          <w:bCs/>
        </w:rPr>
        <w:t>development projects.</w:t>
      </w:r>
      <w:r w:rsidR="00914356" w:rsidRPr="00DD1815">
        <w:rPr>
          <w:bCs/>
        </w:rPr>
        <w:t xml:space="preserve"> </w:t>
      </w:r>
      <w:r w:rsidRPr="00DD1815">
        <w:rPr>
          <w:rFonts w:eastAsiaTheme="minorHAnsi"/>
          <w:bCs/>
        </w:rPr>
        <w:t xml:space="preserve">Section 2.3 of MW2063 emphasizes the goal of inclusive development, ensuring that no one is left behind. In the context of resettlement, this means that relocation should be fair, equitable, and voluntary. </w:t>
      </w:r>
      <w:r w:rsidR="00C161E1" w:rsidRPr="00DD1815">
        <w:rPr>
          <w:rFonts w:eastAsiaTheme="minorHAnsi"/>
          <w:bCs/>
        </w:rPr>
        <w:t>Project a</w:t>
      </w:r>
      <w:r w:rsidRPr="00DD1815">
        <w:rPr>
          <w:rFonts w:eastAsiaTheme="minorHAnsi"/>
          <w:bCs/>
        </w:rPr>
        <w:t xml:space="preserve">ffected persons (PAPs) should be consulted and compensated adequately, with particular attention to vulnerable groups who must be specifically </w:t>
      </w:r>
      <w:r w:rsidR="00FA2947" w:rsidRPr="00DD1815">
        <w:rPr>
          <w:rFonts w:eastAsiaTheme="minorHAnsi"/>
          <w:bCs/>
        </w:rPr>
        <w:t>protected.</w:t>
      </w:r>
      <w:r w:rsidR="00FA2947" w:rsidRPr="00DD1815">
        <w:rPr>
          <w:rFonts w:eastAsiaTheme="minorHAnsi"/>
        </w:rPr>
        <w:t xml:space="preserve"> Section</w:t>
      </w:r>
      <w:r w:rsidRPr="00DD1815">
        <w:rPr>
          <w:rFonts w:eastAsiaTheme="minorHAnsi"/>
        </w:rPr>
        <w:t xml:space="preserve"> 4.1, under the goal of land tenure security, ensures that all citizens have secure land rights. These policies guarantee that </w:t>
      </w:r>
      <w:r w:rsidR="0013215C" w:rsidRPr="00DD1815">
        <w:rPr>
          <w:rFonts w:eastAsiaTheme="minorHAnsi"/>
        </w:rPr>
        <w:t xml:space="preserve">the projects </w:t>
      </w:r>
      <w:r w:rsidRPr="00DD1815">
        <w:rPr>
          <w:rFonts w:eastAsiaTheme="minorHAnsi"/>
        </w:rPr>
        <w:t>resettlement processes do not undermine land security for those displaced.</w:t>
      </w:r>
    </w:p>
    <w:p w14:paraId="26865469" w14:textId="77777777" w:rsidR="00FE31AA" w:rsidRPr="00DD1815" w:rsidRDefault="00FE31AA" w:rsidP="00DD1815">
      <w:pPr>
        <w:autoSpaceDE w:val="0"/>
        <w:autoSpaceDN w:val="0"/>
        <w:adjustRightInd w:val="0"/>
        <w:spacing w:line="276" w:lineRule="auto"/>
        <w:jc w:val="both"/>
        <w:rPr>
          <w:rFonts w:eastAsiaTheme="minorHAnsi"/>
        </w:rPr>
      </w:pPr>
    </w:p>
    <w:p w14:paraId="557C9F5F" w14:textId="1ED1DB88" w:rsidR="00C530FA" w:rsidRDefault="00C530FA" w:rsidP="00DD1815">
      <w:pPr>
        <w:pStyle w:val="NormalWeb"/>
        <w:spacing w:before="0" w:beforeAutospacing="0" w:after="0" w:afterAutospacing="0" w:line="276" w:lineRule="auto"/>
        <w:jc w:val="both"/>
        <w:rPr>
          <w:rFonts w:eastAsiaTheme="minorHAnsi"/>
          <w:bCs/>
          <w:lang w:eastAsia="en-US"/>
        </w:rPr>
      </w:pPr>
      <w:r w:rsidRPr="00DD1815">
        <w:rPr>
          <w:rFonts w:eastAsiaTheme="minorHAnsi"/>
          <w:bCs/>
          <w:lang w:eastAsia="en-US"/>
        </w:rPr>
        <w:t xml:space="preserve">In Section 5.2, the goal of </w:t>
      </w:r>
      <w:r w:rsidRPr="00DD1815">
        <w:rPr>
          <w:rFonts w:eastAsiaTheme="minorHAnsi"/>
          <w:lang w:eastAsia="en-US"/>
        </w:rPr>
        <w:t>environmental sustainability</w:t>
      </w:r>
      <w:r w:rsidRPr="00DD1815">
        <w:rPr>
          <w:rFonts w:eastAsiaTheme="minorHAnsi"/>
          <w:bCs/>
          <w:lang w:eastAsia="en-US"/>
        </w:rPr>
        <w:t xml:space="preserve"> is highlighted. MW2063 calls for sustainable land use and environmental conservation, ensuring that the resettlement processes consider the ecological impact of development. Relocation should avoid environmental degradation, and appropriate land restoration measures must be put in place.</w:t>
      </w:r>
      <w:r w:rsidR="00914356" w:rsidRPr="00DD1815">
        <w:rPr>
          <w:rFonts w:eastAsiaTheme="minorHAnsi"/>
          <w:bCs/>
          <w:lang w:eastAsia="en-US"/>
        </w:rPr>
        <w:t xml:space="preserve"> </w:t>
      </w:r>
      <w:r w:rsidRPr="00DD1815">
        <w:rPr>
          <w:rFonts w:eastAsiaTheme="minorHAnsi"/>
          <w:bCs/>
          <w:lang w:eastAsia="en-US"/>
        </w:rPr>
        <w:t>Section 6.4 focuses on strengthening institutional capacity and governance. Effective land management requires robust and accountable governance structures. The implementation of Resettlement Action Plans (RAPs) must b</w:t>
      </w:r>
      <w:r w:rsidR="006119E0" w:rsidRPr="00DD1815">
        <w:rPr>
          <w:rFonts w:eastAsiaTheme="minorHAnsi"/>
          <w:bCs/>
          <w:lang w:eastAsia="en-US"/>
        </w:rPr>
        <w:t>e</w:t>
      </w:r>
      <w:r w:rsidRPr="00DD1815">
        <w:rPr>
          <w:rFonts w:eastAsiaTheme="minorHAnsi"/>
          <w:bCs/>
          <w:lang w:eastAsia="en-US"/>
        </w:rPr>
        <w:t xml:space="preserve"> managed by institutions capable of ensuring fair compensation and reliable grievance </w:t>
      </w:r>
      <w:r w:rsidR="005622E8" w:rsidRPr="00DD1815">
        <w:rPr>
          <w:rFonts w:eastAsiaTheme="minorHAnsi"/>
          <w:bCs/>
          <w:lang w:eastAsia="en-US"/>
        </w:rPr>
        <w:t xml:space="preserve">address </w:t>
      </w:r>
      <w:r w:rsidRPr="00DD1815">
        <w:rPr>
          <w:rFonts w:eastAsiaTheme="minorHAnsi"/>
          <w:bCs/>
          <w:lang w:eastAsia="en-US"/>
        </w:rPr>
        <w:t>mechanisms.</w:t>
      </w:r>
    </w:p>
    <w:p w14:paraId="47406BF9" w14:textId="77777777" w:rsidR="00FE31AA" w:rsidRPr="00DD1815" w:rsidRDefault="00FE31AA" w:rsidP="00DD1815">
      <w:pPr>
        <w:pStyle w:val="NormalWeb"/>
        <w:spacing w:before="0" w:beforeAutospacing="0" w:after="0" w:afterAutospacing="0" w:line="276" w:lineRule="auto"/>
        <w:jc w:val="both"/>
        <w:rPr>
          <w:rFonts w:eastAsiaTheme="minorHAnsi"/>
          <w:bCs/>
          <w:lang w:eastAsia="en-US"/>
        </w:rPr>
      </w:pPr>
    </w:p>
    <w:p w14:paraId="3EB2925A" w14:textId="3E7BACA7" w:rsidR="00C530FA" w:rsidRPr="00DD1815" w:rsidRDefault="00C530FA" w:rsidP="00DD1815">
      <w:pPr>
        <w:pStyle w:val="NormalWeb"/>
        <w:spacing w:before="0" w:beforeAutospacing="0" w:after="0" w:afterAutospacing="0" w:line="276" w:lineRule="auto"/>
        <w:jc w:val="both"/>
        <w:rPr>
          <w:rFonts w:eastAsiaTheme="minorHAnsi"/>
          <w:bCs/>
          <w:lang w:eastAsia="en-US"/>
        </w:rPr>
      </w:pPr>
      <w:r w:rsidRPr="00DD1815">
        <w:rPr>
          <w:rFonts w:eastAsiaTheme="minorHAnsi"/>
          <w:bCs/>
          <w:lang w:eastAsia="en-US"/>
        </w:rPr>
        <w:t>Economic empowerment and livelihood restoration are central to MW2063's goals, as outlined in Section 7.2. Resettlement should involve strategies that empower communities economically. Compensation must not only be monetary but also include non-monetary support, such as skills development programs and opportunities for economic integration.</w:t>
      </w:r>
      <w:r w:rsidR="0013215C" w:rsidRPr="00DD1815">
        <w:rPr>
          <w:rFonts w:eastAsiaTheme="minorHAnsi"/>
          <w:bCs/>
          <w:lang w:eastAsia="en-US"/>
        </w:rPr>
        <w:t xml:space="preserve"> The project will comply through compensation and livelihood restoration.</w:t>
      </w:r>
      <w:r w:rsidR="00914356" w:rsidRPr="00DD1815">
        <w:rPr>
          <w:rFonts w:eastAsiaTheme="minorHAnsi"/>
          <w:bCs/>
          <w:lang w:eastAsia="en-US"/>
        </w:rPr>
        <w:t xml:space="preserve"> </w:t>
      </w:r>
      <w:r w:rsidRPr="00DD1815">
        <w:rPr>
          <w:rFonts w:eastAsiaTheme="minorHAnsi"/>
          <w:bCs/>
          <w:lang w:eastAsia="en-US"/>
        </w:rPr>
        <w:t xml:space="preserve">Finally, in Section 8.1, MW2063 stresses the importance of </w:t>
      </w:r>
      <w:r w:rsidRPr="00DD1815">
        <w:rPr>
          <w:rFonts w:eastAsiaTheme="minorHAnsi"/>
          <w:bCs/>
        </w:rPr>
        <w:t>community participation</w:t>
      </w:r>
      <w:r w:rsidRPr="00DD1815">
        <w:rPr>
          <w:rFonts w:eastAsiaTheme="minorHAnsi"/>
          <w:bCs/>
          <w:lang w:eastAsia="en-US"/>
        </w:rPr>
        <w:t xml:space="preserve"> and </w:t>
      </w:r>
      <w:r w:rsidRPr="00DD1815">
        <w:rPr>
          <w:rFonts w:eastAsiaTheme="minorHAnsi"/>
          <w:bCs/>
        </w:rPr>
        <w:t>social inclusion</w:t>
      </w:r>
      <w:r w:rsidRPr="00DD1815">
        <w:rPr>
          <w:rFonts w:eastAsiaTheme="minorHAnsi"/>
          <w:bCs/>
          <w:lang w:eastAsia="en-US"/>
        </w:rPr>
        <w:t xml:space="preserve">. </w:t>
      </w:r>
      <w:r w:rsidR="00FA2947" w:rsidRPr="00DD1815">
        <w:rPr>
          <w:rFonts w:eastAsiaTheme="minorHAnsi"/>
          <w:bCs/>
          <w:lang w:eastAsia="en-US"/>
        </w:rPr>
        <w:t xml:space="preserve">Therefore, </w:t>
      </w:r>
      <w:r w:rsidR="0013215C" w:rsidRPr="00DD1815">
        <w:rPr>
          <w:rFonts w:eastAsiaTheme="minorHAnsi"/>
          <w:bCs/>
          <w:lang w:eastAsia="en-US"/>
        </w:rPr>
        <w:t>the resettlement</w:t>
      </w:r>
      <w:r w:rsidR="00FA2947" w:rsidRPr="00DD1815">
        <w:rPr>
          <w:rFonts w:eastAsiaTheme="minorHAnsi"/>
          <w:bCs/>
          <w:lang w:eastAsia="en-US"/>
        </w:rPr>
        <w:t xml:space="preserve"> process</w:t>
      </w:r>
      <w:r w:rsidR="0013215C" w:rsidRPr="00DD1815">
        <w:rPr>
          <w:rFonts w:eastAsiaTheme="minorHAnsi"/>
          <w:bCs/>
          <w:lang w:eastAsia="en-US"/>
        </w:rPr>
        <w:t xml:space="preserve"> </w:t>
      </w:r>
      <w:r w:rsidRPr="00DD1815">
        <w:rPr>
          <w:rFonts w:eastAsiaTheme="minorHAnsi"/>
          <w:bCs/>
          <w:lang w:eastAsia="en-US"/>
        </w:rPr>
        <w:t xml:space="preserve">must be participatory, with affected communities having representation in decision-making bodies. This ensures </w:t>
      </w:r>
      <w:r w:rsidR="00FA2947" w:rsidRPr="00DD1815">
        <w:rPr>
          <w:rFonts w:eastAsiaTheme="minorHAnsi"/>
          <w:bCs/>
          <w:lang w:eastAsia="en-US"/>
        </w:rPr>
        <w:t xml:space="preserve">that </w:t>
      </w:r>
      <w:r w:rsidRPr="00DD1815">
        <w:rPr>
          <w:rFonts w:eastAsiaTheme="minorHAnsi"/>
          <w:bCs/>
          <w:lang w:eastAsia="en-US"/>
        </w:rPr>
        <w:t>the resettlement process is socially harmonious, inclusive, and aligned with the broader goals of development.</w:t>
      </w:r>
    </w:p>
    <w:p w14:paraId="0B168176" w14:textId="48893547" w:rsidR="00914356" w:rsidRDefault="006119E0" w:rsidP="00DD1815">
      <w:pPr>
        <w:pStyle w:val="NormalWeb"/>
        <w:spacing w:before="0" w:beforeAutospacing="0" w:after="0" w:afterAutospacing="0" w:line="276" w:lineRule="auto"/>
        <w:jc w:val="both"/>
        <w:rPr>
          <w:rFonts w:eastAsiaTheme="minorHAnsi"/>
          <w:bCs/>
          <w:lang w:eastAsia="en-US"/>
        </w:rPr>
      </w:pPr>
      <w:r w:rsidRPr="00DD1815">
        <w:rPr>
          <w:rFonts w:eastAsiaTheme="minorHAnsi"/>
          <w:bCs/>
          <w:lang w:eastAsia="en-US"/>
        </w:rPr>
        <w:lastRenderedPageBreak/>
        <w:t xml:space="preserve">The Liwonde-Matawale road project will align its resettlement activities with aspirations and tenets of MW2063 thereby recognizing the land rights of citizens; ensuring that there is meaningful engagement with stakeholders; ensuring all quarters of communities particularly the vulnerable are incorporated, avoid tampering with ecological resource areas and that construction works </w:t>
      </w:r>
      <w:r w:rsidR="00FA2947" w:rsidRPr="00DD1815">
        <w:rPr>
          <w:rFonts w:eastAsiaTheme="minorHAnsi"/>
          <w:bCs/>
          <w:lang w:eastAsia="en-US"/>
        </w:rPr>
        <w:t>are</w:t>
      </w:r>
      <w:r w:rsidRPr="00DD1815">
        <w:rPr>
          <w:rFonts w:eastAsiaTheme="minorHAnsi"/>
          <w:bCs/>
          <w:lang w:eastAsia="en-US"/>
        </w:rPr>
        <w:t xml:space="preserve"> done in a sustainable way. </w:t>
      </w:r>
      <w:r w:rsidR="00FA2947" w:rsidRPr="00DD1815">
        <w:rPr>
          <w:rFonts w:eastAsiaTheme="minorHAnsi"/>
          <w:bCs/>
          <w:lang w:eastAsia="en-US"/>
        </w:rPr>
        <w:t>In a</w:t>
      </w:r>
      <w:r w:rsidRPr="00DD1815">
        <w:rPr>
          <w:rFonts w:eastAsiaTheme="minorHAnsi"/>
          <w:bCs/>
          <w:lang w:eastAsia="en-US"/>
        </w:rPr>
        <w:t>ligning with section 8.1, the project established RCC that consist</w:t>
      </w:r>
      <w:r w:rsidR="00FA2947" w:rsidRPr="00DD1815">
        <w:rPr>
          <w:rFonts w:eastAsiaTheme="minorHAnsi"/>
          <w:bCs/>
          <w:lang w:eastAsia="en-US"/>
        </w:rPr>
        <w:t>s</w:t>
      </w:r>
      <w:r w:rsidRPr="00DD1815">
        <w:rPr>
          <w:rFonts w:eastAsiaTheme="minorHAnsi"/>
          <w:bCs/>
          <w:lang w:eastAsia="en-US"/>
        </w:rPr>
        <w:t xml:space="preserve"> of community members representing various groups and influences.</w:t>
      </w:r>
    </w:p>
    <w:p w14:paraId="4445D89A" w14:textId="77777777" w:rsidR="00FE31AA" w:rsidRPr="00DD1815" w:rsidRDefault="00FE31AA" w:rsidP="00DD1815">
      <w:pPr>
        <w:pStyle w:val="NormalWeb"/>
        <w:spacing w:before="0" w:beforeAutospacing="0" w:after="0" w:afterAutospacing="0" w:line="276" w:lineRule="auto"/>
        <w:jc w:val="both"/>
        <w:rPr>
          <w:rFonts w:eastAsiaTheme="minorHAnsi"/>
          <w:bCs/>
          <w:lang w:eastAsia="en-US"/>
        </w:rPr>
      </w:pPr>
    </w:p>
    <w:p w14:paraId="63A56B19" w14:textId="39FA5FD1" w:rsidR="00D87819" w:rsidRPr="00DD1815" w:rsidRDefault="00D87819" w:rsidP="00A20793">
      <w:pPr>
        <w:pStyle w:val="Heading3"/>
        <w:numPr>
          <w:ilvl w:val="2"/>
          <w:numId w:val="351"/>
        </w:numPr>
      </w:pPr>
      <w:bookmarkStart w:id="568" w:name="_Toc210650373"/>
      <w:r w:rsidRPr="00DD1815">
        <w:t>National</w:t>
      </w:r>
      <w:r w:rsidR="00AD0C66" w:rsidRPr="00DD1815">
        <w:t xml:space="preserve"> </w:t>
      </w:r>
      <w:r w:rsidRPr="00DD1815">
        <w:t>Land</w:t>
      </w:r>
      <w:r w:rsidR="00AD0C66" w:rsidRPr="00DD1815">
        <w:t xml:space="preserve"> </w:t>
      </w:r>
      <w:r w:rsidRPr="00DD1815">
        <w:t>Policy</w:t>
      </w:r>
      <w:r w:rsidR="009A3B5B" w:rsidRPr="00DD1815">
        <w:t>,</w:t>
      </w:r>
      <w:r w:rsidR="00AD0C66" w:rsidRPr="00DD1815">
        <w:t xml:space="preserve"> </w:t>
      </w:r>
      <w:r w:rsidRPr="00DD1815">
        <w:t>2002</w:t>
      </w:r>
      <w:bookmarkEnd w:id="565"/>
      <w:bookmarkEnd w:id="566"/>
      <w:bookmarkEnd w:id="567"/>
      <w:bookmarkEnd w:id="568"/>
      <w:r w:rsidR="00AD0C66" w:rsidRPr="00DD1815">
        <w:t xml:space="preserve"> </w:t>
      </w:r>
    </w:p>
    <w:p w14:paraId="1AF1D007" w14:textId="75F75AD9" w:rsidR="00D87819" w:rsidRDefault="00FA2947" w:rsidP="00DD1815">
      <w:pPr>
        <w:autoSpaceDE w:val="0"/>
        <w:autoSpaceDN w:val="0"/>
        <w:adjustRightInd w:val="0"/>
        <w:spacing w:line="276" w:lineRule="auto"/>
        <w:jc w:val="both"/>
        <w:rPr>
          <w:bCs/>
        </w:rPr>
      </w:pPr>
      <w:r w:rsidRPr="00DD1815">
        <w:rPr>
          <w:bCs/>
        </w:rPr>
        <w:t xml:space="preserve">The </w:t>
      </w:r>
      <w:r w:rsidR="00D87819" w:rsidRPr="00DD1815">
        <w:rPr>
          <w:bCs/>
        </w:rPr>
        <w:t>National</w:t>
      </w:r>
      <w:r w:rsidR="00AD0C66" w:rsidRPr="00DD1815">
        <w:rPr>
          <w:bCs/>
        </w:rPr>
        <w:t xml:space="preserve"> </w:t>
      </w:r>
      <w:r w:rsidR="00D87819" w:rsidRPr="00DD1815">
        <w:rPr>
          <w:bCs/>
        </w:rPr>
        <w:t>Land</w:t>
      </w:r>
      <w:r w:rsidR="00AD0C66" w:rsidRPr="00DD1815">
        <w:rPr>
          <w:bCs/>
        </w:rPr>
        <w:t xml:space="preserve"> </w:t>
      </w:r>
      <w:r w:rsidR="00D87819" w:rsidRPr="00DD1815">
        <w:rPr>
          <w:bCs/>
        </w:rPr>
        <w:t>Policy</w:t>
      </w:r>
      <w:r w:rsidR="009A3B5B" w:rsidRPr="00DD1815">
        <w:rPr>
          <w:bCs/>
        </w:rPr>
        <w:t>,</w:t>
      </w:r>
      <w:r w:rsidR="00AD0C66" w:rsidRPr="00DD1815">
        <w:rPr>
          <w:bCs/>
        </w:rPr>
        <w:t xml:space="preserve"> </w:t>
      </w:r>
      <w:r w:rsidR="00D87819" w:rsidRPr="00DD1815">
        <w:rPr>
          <w:bCs/>
        </w:rPr>
        <w:t>2002</w:t>
      </w:r>
      <w:r w:rsidR="006119E0" w:rsidRPr="00DD1815">
        <w:rPr>
          <w:bCs/>
        </w:rPr>
        <w:t xml:space="preserve"> is aimed at</w:t>
      </w:r>
      <w:r w:rsidR="00AD0C66" w:rsidRPr="00DD1815">
        <w:rPr>
          <w:bCs/>
        </w:rPr>
        <w:t xml:space="preserve"> </w:t>
      </w:r>
      <w:r w:rsidR="00D87819" w:rsidRPr="00DD1815">
        <w:rPr>
          <w:bCs/>
        </w:rPr>
        <w:t>ensur</w:t>
      </w:r>
      <w:r w:rsidR="006119E0" w:rsidRPr="00DD1815">
        <w:rPr>
          <w:bCs/>
        </w:rPr>
        <w:t>ing</w:t>
      </w:r>
      <w:r w:rsidR="00AD0C66" w:rsidRPr="00DD1815">
        <w:rPr>
          <w:bCs/>
        </w:rPr>
        <w:t xml:space="preserve"> </w:t>
      </w:r>
      <w:r w:rsidR="00D87819" w:rsidRPr="00DD1815">
        <w:rPr>
          <w:bCs/>
        </w:rPr>
        <w:t>tenure</w:t>
      </w:r>
      <w:r w:rsidR="00AD0C66" w:rsidRPr="00DD1815">
        <w:rPr>
          <w:bCs/>
        </w:rPr>
        <w:t xml:space="preserve"> </w:t>
      </w:r>
      <w:r w:rsidR="00D87819" w:rsidRPr="00DD1815">
        <w:rPr>
          <w:bCs/>
        </w:rPr>
        <w:t>security</w:t>
      </w:r>
      <w:r w:rsidR="00AD0C66" w:rsidRPr="00DD1815">
        <w:rPr>
          <w:bCs/>
        </w:rPr>
        <w:t xml:space="preserve"> </w:t>
      </w:r>
      <w:r w:rsidR="00D87819" w:rsidRPr="00DD1815">
        <w:rPr>
          <w:bCs/>
        </w:rPr>
        <w:t>and</w:t>
      </w:r>
      <w:r w:rsidR="00AD0C66" w:rsidRPr="00DD1815">
        <w:rPr>
          <w:bCs/>
        </w:rPr>
        <w:t xml:space="preserve"> </w:t>
      </w:r>
      <w:r w:rsidR="00D87819" w:rsidRPr="00DD1815">
        <w:rPr>
          <w:bCs/>
        </w:rPr>
        <w:t>equitable</w:t>
      </w:r>
      <w:r w:rsidR="00AD0C66" w:rsidRPr="00DD1815">
        <w:rPr>
          <w:bCs/>
        </w:rPr>
        <w:t xml:space="preserve"> </w:t>
      </w:r>
      <w:r w:rsidR="00D87819" w:rsidRPr="00DD1815">
        <w:rPr>
          <w:bCs/>
        </w:rPr>
        <w:t>access</w:t>
      </w:r>
      <w:r w:rsidR="00AD0C66" w:rsidRPr="00DD1815">
        <w:rPr>
          <w:bCs/>
        </w:rPr>
        <w:t xml:space="preserve"> </w:t>
      </w:r>
      <w:r w:rsidR="00D87819" w:rsidRPr="00DD1815">
        <w:rPr>
          <w:bCs/>
        </w:rPr>
        <w:t>to</w:t>
      </w:r>
      <w:r w:rsidR="00AD0C66" w:rsidRPr="00DD1815">
        <w:rPr>
          <w:bCs/>
        </w:rPr>
        <w:t xml:space="preserve"> </w:t>
      </w:r>
      <w:r w:rsidR="00D87819" w:rsidRPr="00DD1815">
        <w:rPr>
          <w:bCs/>
        </w:rPr>
        <w:t>land</w:t>
      </w:r>
      <w:r w:rsidR="00AD0C66" w:rsidRPr="00DD1815">
        <w:rPr>
          <w:bCs/>
        </w:rPr>
        <w:t xml:space="preserve"> </w:t>
      </w:r>
      <w:r w:rsidR="00D87819" w:rsidRPr="00DD1815">
        <w:rPr>
          <w:bCs/>
        </w:rPr>
        <w:t>in</w:t>
      </w:r>
      <w:r w:rsidR="00AD0C66" w:rsidRPr="00DD1815">
        <w:rPr>
          <w:bCs/>
        </w:rPr>
        <w:t xml:space="preserve"> </w:t>
      </w:r>
      <w:r w:rsidR="00D87819" w:rsidRPr="00DD1815">
        <w:rPr>
          <w:bCs/>
        </w:rPr>
        <w:t>accordance</w:t>
      </w:r>
      <w:r w:rsidR="00AD0C66" w:rsidRPr="00DD1815">
        <w:rPr>
          <w:bCs/>
        </w:rPr>
        <w:t xml:space="preserve"> </w:t>
      </w:r>
      <w:r w:rsidR="00D87819" w:rsidRPr="00DD1815">
        <w:rPr>
          <w:bCs/>
        </w:rPr>
        <w:t>with</w:t>
      </w:r>
      <w:r w:rsidR="00AD0C66" w:rsidRPr="00DD1815">
        <w:rPr>
          <w:bCs/>
        </w:rPr>
        <w:t xml:space="preserve"> </w:t>
      </w:r>
      <w:r w:rsidR="00D87819" w:rsidRPr="00DD1815">
        <w:rPr>
          <w:bCs/>
        </w:rPr>
        <w:t>section</w:t>
      </w:r>
      <w:r w:rsidR="00AD0C66" w:rsidRPr="00DD1815">
        <w:rPr>
          <w:bCs/>
        </w:rPr>
        <w:t xml:space="preserve"> </w:t>
      </w:r>
      <w:r w:rsidR="00D87819" w:rsidRPr="00DD1815">
        <w:rPr>
          <w:bCs/>
        </w:rPr>
        <w:t>28</w:t>
      </w:r>
      <w:r w:rsidR="00AD0C66" w:rsidRPr="00DD1815">
        <w:rPr>
          <w:bCs/>
        </w:rPr>
        <w:t xml:space="preserve"> </w:t>
      </w:r>
      <w:r w:rsidR="00D87819" w:rsidRPr="00DD1815">
        <w:rPr>
          <w:bCs/>
        </w:rPr>
        <w:t>of</w:t>
      </w:r>
      <w:r w:rsidR="00AD0C66" w:rsidRPr="00DD1815">
        <w:rPr>
          <w:bCs/>
        </w:rPr>
        <w:t xml:space="preserve"> </w:t>
      </w:r>
      <w:r w:rsidR="00D87819" w:rsidRPr="00DD1815">
        <w:rPr>
          <w:bCs/>
        </w:rPr>
        <w:t>the</w:t>
      </w:r>
      <w:r w:rsidR="00AD0C66" w:rsidRPr="00DD1815">
        <w:rPr>
          <w:bCs/>
        </w:rPr>
        <w:t xml:space="preserve"> </w:t>
      </w:r>
      <w:r w:rsidR="00D87819" w:rsidRPr="00DD1815">
        <w:rPr>
          <w:bCs/>
        </w:rPr>
        <w:t>Constitution</w:t>
      </w:r>
      <w:r w:rsidR="00AD0C66" w:rsidRPr="00DD1815">
        <w:rPr>
          <w:bCs/>
        </w:rPr>
        <w:t xml:space="preserve"> </w:t>
      </w:r>
      <w:r w:rsidR="009A3B5B" w:rsidRPr="00DD1815">
        <w:rPr>
          <w:bCs/>
        </w:rPr>
        <w:t xml:space="preserve">of the Republic of Malawi </w:t>
      </w:r>
      <w:r w:rsidR="00D87819" w:rsidRPr="00DD1815">
        <w:rPr>
          <w:bCs/>
        </w:rPr>
        <w:t>and</w:t>
      </w:r>
      <w:r w:rsidR="00AD0C66" w:rsidRPr="00DD1815">
        <w:rPr>
          <w:bCs/>
        </w:rPr>
        <w:t xml:space="preserve"> </w:t>
      </w:r>
      <w:r w:rsidR="00D87819" w:rsidRPr="00DD1815">
        <w:rPr>
          <w:bCs/>
        </w:rPr>
        <w:t>to</w:t>
      </w:r>
      <w:r w:rsidR="00AD0C66" w:rsidRPr="00DD1815">
        <w:rPr>
          <w:bCs/>
        </w:rPr>
        <w:t xml:space="preserve"> </w:t>
      </w:r>
      <w:r w:rsidR="00D87819" w:rsidRPr="00DD1815">
        <w:rPr>
          <w:bCs/>
        </w:rPr>
        <w:t>facilitate</w:t>
      </w:r>
      <w:r w:rsidR="00AD0C66" w:rsidRPr="00DD1815">
        <w:rPr>
          <w:bCs/>
        </w:rPr>
        <w:t xml:space="preserve"> </w:t>
      </w:r>
      <w:r w:rsidR="00D87819" w:rsidRPr="00DD1815">
        <w:rPr>
          <w:bCs/>
        </w:rPr>
        <w:t>the</w:t>
      </w:r>
      <w:r w:rsidR="00AD0C66" w:rsidRPr="00DD1815">
        <w:rPr>
          <w:bCs/>
        </w:rPr>
        <w:t xml:space="preserve"> </w:t>
      </w:r>
      <w:r w:rsidR="00D87819" w:rsidRPr="00DD1815">
        <w:rPr>
          <w:bCs/>
        </w:rPr>
        <w:t>attainment</w:t>
      </w:r>
      <w:r w:rsidR="00AD0C66" w:rsidRPr="00DD1815">
        <w:rPr>
          <w:bCs/>
        </w:rPr>
        <w:t xml:space="preserve"> </w:t>
      </w:r>
      <w:r w:rsidR="00D87819" w:rsidRPr="00DD1815">
        <w:rPr>
          <w:bCs/>
        </w:rPr>
        <w:t>of</w:t>
      </w:r>
      <w:r w:rsidR="00AD0C66" w:rsidRPr="00DD1815">
        <w:rPr>
          <w:bCs/>
        </w:rPr>
        <w:t xml:space="preserve"> </w:t>
      </w:r>
      <w:r w:rsidR="00D87819" w:rsidRPr="00DD1815">
        <w:rPr>
          <w:bCs/>
        </w:rPr>
        <w:t>social</w:t>
      </w:r>
      <w:r w:rsidR="00AD0C66" w:rsidRPr="00DD1815">
        <w:rPr>
          <w:bCs/>
        </w:rPr>
        <w:t xml:space="preserve"> </w:t>
      </w:r>
      <w:r w:rsidR="00D87819" w:rsidRPr="00DD1815">
        <w:rPr>
          <w:bCs/>
        </w:rPr>
        <w:t>harmony</w:t>
      </w:r>
      <w:r w:rsidR="00AD0C66" w:rsidRPr="00DD1815">
        <w:rPr>
          <w:bCs/>
        </w:rPr>
        <w:t xml:space="preserve"> </w:t>
      </w:r>
      <w:r w:rsidR="00D87819" w:rsidRPr="00DD1815">
        <w:rPr>
          <w:bCs/>
        </w:rPr>
        <w:t>and</w:t>
      </w:r>
      <w:r w:rsidR="00AD0C66" w:rsidRPr="00DD1815">
        <w:rPr>
          <w:bCs/>
        </w:rPr>
        <w:t xml:space="preserve"> </w:t>
      </w:r>
      <w:r w:rsidR="00D87819" w:rsidRPr="00DD1815">
        <w:rPr>
          <w:bCs/>
        </w:rPr>
        <w:t>broad</w:t>
      </w:r>
      <w:r w:rsidR="00AD0C66" w:rsidRPr="00DD1815">
        <w:rPr>
          <w:bCs/>
        </w:rPr>
        <w:t xml:space="preserve"> </w:t>
      </w:r>
      <w:r w:rsidR="00D87819" w:rsidRPr="00DD1815">
        <w:rPr>
          <w:bCs/>
        </w:rPr>
        <w:t>based</w:t>
      </w:r>
      <w:r w:rsidR="00AD0C66" w:rsidRPr="00DD1815">
        <w:rPr>
          <w:bCs/>
        </w:rPr>
        <w:t xml:space="preserve"> </w:t>
      </w:r>
      <w:r w:rsidR="00D87819" w:rsidRPr="00DD1815">
        <w:rPr>
          <w:bCs/>
        </w:rPr>
        <w:t>social</w:t>
      </w:r>
      <w:r w:rsidR="00AD0C66" w:rsidRPr="00DD1815">
        <w:rPr>
          <w:bCs/>
        </w:rPr>
        <w:t xml:space="preserve"> </w:t>
      </w:r>
      <w:r w:rsidR="00D87819" w:rsidRPr="00DD1815">
        <w:rPr>
          <w:bCs/>
        </w:rPr>
        <w:t>and</w:t>
      </w:r>
      <w:r w:rsidR="00AD0C66" w:rsidRPr="00DD1815">
        <w:rPr>
          <w:bCs/>
        </w:rPr>
        <w:t xml:space="preserve"> </w:t>
      </w:r>
      <w:r w:rsidR="00D87819" w:rsidRPr="00DD1815">
        <w:rPr>
          <w:bCs/>
        </w:rPr>
        <w:t>economic</w:t>
      </w:r>
      <w:r w:rsidR="00AD0C66" w:rsidRPr="00DD1815">
        <w:rPr>
          <w:bCs/>
        </w:rPr>
        <w:t xml:space="preserve"> </w:t>
      </w:r>
      <w:r w:rsidR="00D87819" w:rsidRPr="00DD1815">
        <w:rPr>
          <w:bCs/>
        </w:rPr>
        <w:t>development</w:t>
      </w:r>
      <w:r w:rsidR="00AD0C66" w:rsidRPr="00DD1815">
        <w:rPr>
          <w:bCs/>
        </w:rPr>
        <w:t xml:space="preserve"> </w:t>
      </w:r>
      <w:r w:rsidR="00D87819" w:rsidRPr="00DD1815">
        <w:rPr>
          <w:bCs/>
        </w:rPr>
        <w:t>through</w:t>
      </w:r>
      <w:r w:rsidR="00AD0C66" w:rsidRPr="00DD1815">
        <w:rPr>
          <w:bCs/>
        </w:rPr>
        <w:t xml:space="preserve"> </w:t>
      </w:r>
      <w:r w:rsidR="00D87819" w:rsidRPr="00DD1815">
        <w:rPr>
          <w:bCs/>
        </w:rPr>
        <w:t>optimum</w:t>
      </w:r>
      <w:r w:rsidR="00AD0C66" w:rsidRPr="00DD1815">
        <w:rPr>
          <w:bCs/>
        </w:rPr>
        <w:t xml:space="preserve"> </w:t>
      </w:r>
      <w:r w:rsidR="00D87819" w:rsidRPr="00DD1815">
        <w:rPr>
          <w:bCs/>
        </w:rPr>
        <w:t>and</w:t>
      </w:r>
      <w:r w:rsidR="00AD0C66" w:rsidRPr="00DD1815">
        <w:rPr>
          <w:bCs/>
        </w:rPr>
        <w:t xml:space="preserve"> </w:t>
      </w:r>
      <w:r w:rsidR="00D87819" w:rsidRPr="00DD1815">
        <w:rPr>
          <w:bCs/>
        </w:rPr>
        <w:t>ecologically</w:t>
      </w:r>
      <w:r w:rsidR="00AD0C66" w:rsidRPr="00DD1815">
        <w:rPr>
          <w:bCs/>
        </w:rPr>
        <w:t xml:space="preserve"> </w:t>
      </w:r>
      <w:r w:rsidR="00D87819" w:rsidRPr="00DD1815">
        <w:rPr>
          <w:bCs/>
        </w:rPr>
        <w:t>balanced</w:t>
      </w:r>
      <w:r w:rsidR="00AD0C66" w:rsidRPr="00DD1815">
        <w:rPr>
          <w:bCs/>
        </w:rPr>
        <w:t xml:space="preserve"> </w:t>
      </w:r>
      <w:r w:rsidR="00D87819" w:rsidRPr="00DD1815">
        <w:rPr>
          <w:bCs/>
        </w:rPr>
        <w:t>use</w:t>
      </w:r>
      <w:r w:rsidR="00AD0C66" w:rsidRPr="00DD1815">
        <w:rPr>
          <w:bCs/>
        </w:rPr>
        <w:t xml:space="preserve"> </w:t>
      </w:r>
      <w:r w:rsidR="00D87819" w:rsidRPr="00DD1815">
        <w:rPr>
          <w:bCs/>
        </w:rPr>
        <w:t>of</w:t>
      </w:r>
      <w:r w:rsidR="00AD0C66" w:rsidRPr="00DD1815">
        <w:rPr>
          <w:bCs/>
        </w:rPr>
        <w:t xml:space="preserve"> </w:t>
      </w:r>
      <w:r w:rsidR="00D87819" w:rsidRPr="00DD1815">
        <w:rPr>
          <w:bCs/>
        </w:rPr>
        <w:t>land</w:t>
      </w:r>
      <w:r w:rsidR="00AD0C66" w:rsidRPr="00DD1815">
        <w:rPr>
          <w:bCs/>
        </w:rPr>
        <w:t xml:space="preserve"> </w:t>
      </w:r>
      <w:r w:rsidR="00D87819" w:rsidRPr="00DD1815">
        <w:rPr>
          <w:bCs/>
        </w:rPr>
        <w:t>and</w:t>
      </w:r>
      <w:r w:rsidR="00AD0C66" w:rsidRPr="00DD1815">
        <w:rPr>
          <w:bCs/>
        </w:rPr>
        <w:t xml:space="preserve"> </w:t>
      </w:r>
      <w:r w:rsidR="00D87819" w:rsidRPr="00DD1815">
        <w:rPr>
          <w:bCs/>
        </w:rPr>
        <w:t>land-based</w:t>
      </w:r>
      <w:r w:rsidR="00AD0C66" w:rsidRPr="00DD1815">
        <w:rPr>
          <w:bCs/>
        </w:rPr>
        <w:t xml:space="preserve"> </w:t>
      </w:r>
      <w:r w:rsidR="00D87819" w:rsidRPr="00DD1815">
        <w:rPr>
          <w:bCs/>
        </w:rPr>
        <w:t>resources.</w:t>
      </w:r>
      <w:r w:rsidR="00AD0C66" w:rsidRPr="00DD1815">
        <w:rPr>
          <w:bCs/>
        </w:rPr>
        <w:t xml:space="preserve"> </w:t>
      </w:r>
      <w:r w:rsidR="00D87819" w:rsidRPr="00DD1815">
        <w:rPr>
          <w:bCs/>
        </w:rPr>
        <w:t>The</w:t>
      </w:r>
      <w:r w:rsidR="00AD0C66" w:rsidRPr="00DD1815">
        <w:rPr>
          <w:bCs/>
        </w:rPr>
        <w:t xml:space="preserve"> </w:t>
      </w:r>
      <w:r w:rsidR="00D87819" w:rsidRPr="00DD1815">
        <w:rPr>
          <w:bCs/>
        </w:rPr>
        <w:t>policy</w:t>
      </w:r>
      <w:r w:rsidR="00AD0C66" w:rsidRPr="00DD1815">
        <w:rPr>
          <w:bCs/>
        </w:rPr>
        <w:t xml:space="preserve"> </w:t>
      </w:r>
      <w:r w:rsidR="00D87819" w:rsidRPr="00DD1815">
        <w:rPr>
          <w:bCs/>
        </w:rPr>
        <w:t>provides</w:t>
      </w:r>
      <w:r w:rsidR="00AD0C66" w:rsidRPr="00DD1815">
        <w:rPr>
          <w:bCs/>
        </w:rPr>
        <w:t xml:space="preserve"> </w:t>
      </w:r>
      <w:r w:rsidR="00D87819" w:rsidRPr="00DD1815">
        <w:rPr>
          <w:bCs/>
        </w:rPr>
        <w:t>clear</w:t>
      </w:r>
      <w:r w:rsidR="00AD0C66" w:rsidRPr="00DD1815">
        <w:rPr>
          <w:bCs/>
        </w:rPr>
        <w:t xml:space="preserve"> </w:t>
      </w:r>
      <w:r w:rsidR="00D87819" w:rsidRPr="00DD1815">
        <w:rPr>
          <w:bCs/>
        </w:rPr>
        <w:t>definitions</w:t>
      </w:r>
      <w:r w:rsidR="00AD0C66" w:rsidRPr="00DD1815">
        <w:rPr>
          <w:bCs/>
        </w:rPr>
        <w:t xml:space="preserve"> </w:t>
      </w:r>
      <w:r w:rsidR="00D87819" w:rsidRPr="00DD1815">
        <w:rPr>
          <w:bCs/>
        </w:rPr>
        <w:t>and</w:t>
      </w:r>
      <w:r w:rsidR="00AD0C66" w:rsidRPr="00DD1815">
        <w:rPr>
          <w:bCs/>
        </w:rPr>
        <w:t xml:space="preserve"> </w:t>
      </w:r>
      <w:r w:rsidR="00D87819" w:rsidRPr="00DD1815">
        <w:rPr>
          <w:bCs/>
        </w:rPr>
        <w:t>categories</w:t>
      </w:r>
      <w:r w:rsidR="00AD0C66" w:rsidRPr="00DD1815">
        <w:rPr>
          <w:bCs/>
        </w:rPr>
        <w:t xml:space="preserve"> </w:t>
      </w:r>
      <w:r w:rsidR="00D87819" w:rsidRPr="00DD1815">
        <w:rPr>
          <w:bCs/>
        </w:rPr>
        <w:t>of</w:t>
      </w:r>
      <w:r w:rsidR="00AD0C66" w:rsidRPr="00DD1815">
        <w:rPr>
          <w:bCs/>
        </w:rPr>
        <w:t xml:space="preserve"> </w:t>
      </w:r>
      <w:r w:rsidR="00D87819" w:rsidRPr="00DD1815">
        <w:rPr>
          <w:bCs/>
        </w:rPr>
        <w:t>land</w:t>
      </w:r>
      <w:r w:rsidR="00AD0C66" w:rsidRPr="00DD1815">
        <w:rPr>
          <w:bCs/>
        </w:rPr>
        <w:t xml:space="preserve"> </w:t>
      </w:r>
      <w:r w:rsidR="00D87819" w:rsidRPr="00DD1815">
        <w:rPr>
          <w:bCs/>
        </w:rPr>
        <w:t>tenure</w:t>
      </w:r>
      <w:r w:rsidR="00AD0C66" w:rsidRPr="00DD1815">
        <w:rPr>
          <w:bCs/>
        </w:rPr>
        <w:t xml:space="preserve"> </w:t>
      </w:r>
      <w:r w:rsidR="00D87819" w:rsidRPr="00DD1815">
        <w:rPr>
          <w:bCs/>
        </w:rPr>
        <w:t>and</w:t>
      </w:r>
      <w:r w:rsidR="00AD0C66" w:rsidRPr="00DD1815">
        <w:rPr>
          <w:bCs/>
        </w:rPr>
        <w:t xml:space="preserve"> </w:t>
      </w:r>
      <w:r w:rsidR="00D87819" w:rsidRPr="00DD1815">
        <w:rPr>
          <w:bCs/>
        </w:rPr>
        <w:t>outlines</w:t>
      </w:r>
      <w:r w:rsidR="00AD0C66" w:rsidRPr="00DD1815">
        <w:rPr>
          <w:bCs/>
        </w:rPr>
        <w:t xml:space="preserve"> </w:t>
      </w:r>
      <w:r w:rsidR="00D87819" w:rsidRPr="00DD1815">
        <w:rPr>
          <w:bCs/>
        </w:rPr>
        <w:t>proposals</w:t>
      </w:r>
      <w:r w:rsidR="00AD0C66" w:rsidRPr="00DD1815">
        <w:rPr>
          <w:bCs/>
        </w:rPr>
        <w:t xml:space="preserve"> </w:t>
      </w:r>
      <w:r w:rsidR="00D87819" w:rsidRPr="00DD1815">
        <w:rPr>
          <w:bCs/>
        </w:rPr>
        <w:t>to</w:t>
      </w:r>
      <w:r w:rsidR="00AD0C66" w:rsidRPr="00DD1815">
        <w:rPr>
          <w:bCs/>
        </w:rPr>
        <w:t xml:space="preserve"> </w:t>
      </w:r>
      <w:r w:rsidR="00D87819" w:rsidRPr="00DD1815">
        <w:rPr>
          <w:bCs/>
        </w:rPr>
        <w:t>reform</w:t>
      </w:r>
      <w:r w:rsidR="00AD0C66" w:rsidRPr="00DD1815">
        <w:rPr>
          <w:bCs/>
        </w:rPr>
        <w:t xml:space="preserve"> </w:t>
      </w:r>
      <w:r w:rsidR="00D87819" w:rsidRPr="00DD1815">
        <w:rPr>
          <w:bCs/>
        </w:rPr>
        <w:t>the</w:t>
      </w:r>
      <w:r w:rsidR="00AD0C66" w:rsidRPr="00DD1815">
        <w:rPr>
          <w:bCs/>
        </w:rPr>
        <w:t xml:space="preserve"> </w:t>
      </w:r>
      <w:r w:rsidR="00D87819" w:rsidRPr="00DD1815">
        <w:rPr>
          <w:bCs/>
        </w:rPr>
        <w:t>land</w:t>
      </w:r>
      <w:r w:rsidR="00AD0C66" w:rsidRPr="00DD1815">
        <w:rPr>
          <w:bCs/>
        </w:rPr>
        <w:t xml:space="preserve"> </w:t>
      </w:r>
      <w:r w:rsidR="00D87819" w:rsidRPr="00DD1815">
        <w:rPr>
          <w:bCs/>
        </w:rPr>
        <w:t>tenure</w:t>
      </w:r>
      <w:r w:rsidR="00AD0C66" w:rsidRPr="00DD1815">
        <w:rPr>
          <w:bCs/>
        </w:rPr>
        <w:t xml:space="preserve"> </w:t>
      </w:r>
      <w:r w:rsidR="00D87819" w:rsidRPr="00DD1815">
        <w:rPr>
          <w:bCs/>
        </w:rPr>
        <w:t>system.</w:t>
      </w:r>
    </w:p>
    <w:p w14:paraId="3464FD60" w14:textId="77777777" w:rsidR="00FE31AA" w:rsidRPr="00DD1815" w:rsidRDefault="00FE31AA" w:rsidP="00DD1815">
      <w:pPr>
        <w:autoSpaceDE w:val="0"/>
        <w:autoSpaceDN w:val="0"/>
        <w:adjustRightInd w:val="0"/>
        <w:spacing w:line="276" w:lineRule="auto"/>
        <w:jc w:val="both"/>
        <w:rPr>
          <w:bCs/>
        </w:rPr>
      </w:pPr>
    </w:p>
    <w:p w14:paraId="49C652DE" w14:textId="1FCEFC81" w:rsidR="00D87819" w:rsidRPr="00DD1815" w:rsidRDefault="00D87819" w:rsidP="00DD1815">
      <w:pPr>
        <w:autoSpaceDE w:val="0"/>
        <w:autoSpaceDN w:val="0"/>
        <w:adjustRightInd w:val="0"/>
        <w:spacing w:line="276" w:lineRule="auto"/>
        <w:jc w:val="both"/>
        <w:rPr>
          <w:bCs/>
        </w:rPr>
      </w:pPr>
      <w:r w:rsidRPr="00DD1815">
        <w:rPr>
          <w:bCs/>
        </w:rPr>
        <w:t>Section</w:t>
      </w:r>
      <w:r w:rsidR="00AD0C66" w:rsidRPr="00DD1815">
        <w:rPr>
          <w:bCs/>
        </w:rPr>
        <w:t xml:space="preserve"> </w:t>
      </w:r>
      <w:r w:rsidRPr="00DD1815">
        <w:rPr>
          <w:bCs/>
        </w:rPr>
        <w:t>4.11</w:t>
      </w:r>
      <w:r w:rsidR="00AD0C66" w:rsidRPr="00DD1815">
        <w:rPr>
          <w:bCs/>
        </w:rPr>
        <w:t xml:space="preserve"> </w:t>
      </w:r>
      <w:r w:rsidRPr="00DD1815">
        <w:rPr>
          <w:bCs/>
        </w:rPr>
        <w:t>of</w:t>
      </w:r>
      <w:r w:rsidR="00AD0C66" w:rsidRPr="00DD1815">
        <w:rPr>
          <w:bCs/>
        </w:rPr>
        <w:t xml:space="preserve"> </w:t>
      </w:r>
      <w:r w:rsidRPr="00DD1815">
        <w:rPr>
          <w:bCs/>
        </w:rPr>
        <w:t>the</w:t>
      </w:r>
      <w:r w:rsidR="00AD0C66" w:rsidRPr="00DD1815">
        <w:rPr>
          <w:bCs/>
        </w:rPr>
        <w:t xml:space="preserve"> </w:t>
      </w:r>
      <w:r w:rsidR="009A3B5B" w:rsidRPr="00DD1815">
        <w:rPr>
          <w:bCs/>
        </w:rPr>
        <w:t>L</w:t>
      </w:r>
      <w:r w:rsidRPr="00DD1815">
        <w:rPr>
          <w:bCs/>
        </w:rPr>
        <w:t>and</w:t>
      </w:r>
      <w:r w:rsidR="00AD0C66" w:rsidRPr="00DD1815">
        <w:rPr>
          <w:bCs/>
        </w:rPr>
        <w:t xml:space="preserve"> </w:t>
      </w:r>
      <w:r w:rsidR="009A3B5B" w:rsidRPr="00DD1815">
        <w:rPr>
          <w:bCs/>
        </w:rPr>
        <w:t>P</w:t>
      </w:r>
      <w:r w:rsidRPr="00DD1815">
        <w:rPr>
          <w:bCs/>
        </w:rPr>
        <w:t>olicy</w:t>
      </w:r>
      <w:r w:rsidR="00AD0C66" w:rsidRPr="00DD1815">
        <w:rPr>
          <w:bCs/>
        </w:rPr>
        <w:t xml:space="preserve"> </w:t>
      </w:r>
      <w:r w:rsidRPr="00DD1815">
        <w:rPr>
          <w:bCs/>
        </w:rPr>
        <w:t>ensures</w:t>
      </w:r>
      <w:r w:rsidR="00AD0C66" w:rsidRPr="00DD1815">
        <w:rPr>
          <w:bCs/>
        </w:rPr>
        <w:t xml:space="preserve"> </w:t>
      </w:r>
      <w:r w:rsidRPr="00DD1815">
        <w:rPr>
          <w:bCs/>
        </w:rPr>
        <w:t>that</w:t>
      </w:r>
      <w:r w:rsidR="00AD0C66" w:rsidRPr="00DD1815">
        <w:rPr>
          <w:bCs/>
        </w:rPr>
        <w:t xml:space="preserve"> </w:t>
      </w:r>
      <w:r w:rsidRPr="00DD1815">
        <w:rPr>
          <w:bCs/>
        </w:rPr>
        <w:t>security</w:t>
      </w:r>
      <w:r w:rsidR="00AD0C66" w:rsidRPr="00DD1815">
        <w:rPr>
          <w:bCs/>
        </w:rPr>
        <w:t xml:space="preserve"> </w:t>
      </w:r>
      <w:r w:rsidRPr="00DD1815">
        <w:rPr>
          <w:bCs/>
        </w:rPr>
        <w:t>of</w:t>
      </w:r>
      <w:r w:rsidR="00AD0C66" w:rsidRPr="00DD1815">
        <w:rPr>
          <w:bCs/>
        </w:rPr>
        <w:t xml:space="preserve"> </w:t>
      </w:r>
      <w:r w:rsidRPr="00DD1815">
        <w:rPr>
          <w:bCs/>
        </w:rPr>
        <w:t>land</w:t>
      </w:r>
      <w:r w:rsidR="00AD0C66" w:rsidRPr="00DD1815">
        <w:rPr>
          <w:bCs/>
        </w:rPr>
        <w:t xml:space="preserve"> </w:t>
      </w:r>
      <w:r w:rsidRPr="00DD1815">
        <w:rPr>
          <w:bCs/>
        </w:rPr>
        <w:t>tenure</w:t>
      </w:r>
      <w:r w:rsidR="00AD0C66" w:rsidRPr="00DD1815">
        <w:rPr>
          <w:bCs/>
        </w:rPr>
        <w:t xml:space="preserve"> </w:t>
      </w:r>
      <w:r w:rsidRPr="00DD1815">
        <w:rPr>
          <w:bCs/>
        </w:rPr>
        <w:t>can</w:t>
      </w:r>
      <w:r w:rsidR="00AD0C66" w:rsidRPr="00DD1815">
        <w:rPr>
          <w:bCs/>
        </w:rPr>
        <w:t xml:space="preserve"> </w:t>
      </w:r>
      <w:r w:rsidRPr="00DD1815">
        <w:rPr>
          <w:bCs/>
        </w:rPr>
        <w:t>be</w:t>
      </w:r>
      <w:r w:rsidR="00AD0C66" w:rsidRPr="00DD1815">
        <w:rPr>
          <w:bCs/>
        </w:rPr>
        <w:t xml:space="preserve"> </w:t>
      </w:r>
      <w:r w:rsidRPr="00DD1815">
        <w:rPr>
          <w:bCs/>
        </w:rPr>
        <w:t>guaranteed</w:t>
      </w:r>
      <w:r w:rsidR="00AD0C66" w:rsidRPr="00DD1815">
        <w:rPr>
          <w:bCs/>
        </w:rPr>
        <w:t xml:space="preserve"> </w:t>
      </w:r>
      <w:r w:rsidRPr="00DD1815">
        <w:rPr>
          <w:bCs/>
        </w:rPr>
        <w:t>on</w:t>
      </w:r>
      <w:r w:rsidR="00AD0C66" w:rsidRPr="00DD1815">
        <w:rPr>
          <w:bCs/>
        </w:rPr>
        <w:t xml:space="preserve"> </w:t>
      </w:r>
      <w:r w:rsidRPr="00DD1815">
        <w:rPr>
          <w:bCs/>
        </w:rPr>
        <w:t>an</w:t>
      </w:r>
      <w:r w:rsidR="00AD0C66" w:rsidRPr="00DD1815">
        <w:rPr>
          <w:bCs/>
        </w:rPr>
        <w:t xml:space="preserve"> </w:t>
      </w:r>
      <w:r w:rsidRPr="00DD1815">
        <w:rPr>
          <w:bCs/>
        </w:rPr>
        <w:t>equitable</w:t>
      </w:r>
      <w:r w:rsidR="00AD0C66" w:rsidRPr="00DD1815">
        <w:rPr>
          <w:bCs/>
        </w:rPr>
        <w:t xml:space="preserve"> </w:t>
      </w:r>
      <w:r w:rsidRPr="00DD1815">
        <w:rPr>
          <w:bCs/>
        </w:rPr>
        <w:t>basis</w:t>
      </w:r>
      <w:r w:rsidR="00AD0C66" w:rsidRPr="00DD1815">
        <w:rPr>
          <w:bCs/>
        </w:rPr>
        <w:t xml:space="preserve"> </w:t>
      </w:r>
      <w:r w:rsidRPr="00DD1815">
        <w:rPr>
          <w:bCs/>
        </w:rPr>
        <w:t>to</w:t>
      </w:r>
      <w:r w:rsidR="00AD0C66" w:rsidRPr="00DD1815">
        <w:rPr>
          <w:bCs/>
        </w:rPr>
        <w:t xml:space="preserve"> </w:t>
      </w:r>
      <w:r w:rsidRPr="00DD1815">
        <w:rPr>
          <w:bCs/>
        </w:rPr>
        <w:t>all</w:t>
      </w:r>
      <w:r w:rsidR="00AD0C66" w:rsidRPr="00DD1815">
        <w:rPr>
          <w:bCs/>
        </w:rPr>
        <w:t xml:space="preserve"> </w:t>
      </w:r>
      <w:r w:rsidRPr="00DD1815">
        <w:rPr>
          <w:bCs/>
        </w:rPr>
        <w:t>citizens</w:t>
      </w:r>
      <w:r w:rsidR="00AD0C66" w:rsidRPr="00DD1815">
        <w:rPr>
          <w:bCs/>
        </w:rPr>
        <w:t xml:space="preserve"> </w:t>
      </w:r>
      <w:r w:rsidRPr="00DD1815">
        <w:rPr>
          <w:bCs/>
        </w:rPr>
        <w:t>in</w:t>
      </w:r>
      <w:r w:rsidR="00AD0C66" w:rsidRPr="00DD1815">
        <w:rPr>
          <w:bCs/>
        </w:rPr>
        <w:t xml:space="preserve"> </w:t>
      </w:r>
      <w:r w:rsidRPr="00DD1815">
        <w:rPr>
          <w:bCs/>
        </w:rPr>
        <w:t>accordance</w:t>
      </w:r>
      <w:r w:rsidR="00AD0C66" w:rsidRPr="00DD1815">
        <w:rPr>
          <w:bCs/>
        </w:rPr>
        <w:t xml:space="preserve"> </w:t>
      </w:r>
      <w:r w:rsidRPr="00DD1815">
        <w:rPr>
          <w:bCs/>
        </w:rPr>
        <w:t>with</w:t>
      </w:r>
      <w:r w:rsidR="00AD0C66" w:rsidRPr="00DD1815">
        <w:rPr>
          <w:bCs/>
        </w:rPr>
        <w:t xml:space="preserve"> </w:t>
      </w:r>
      <w:r w:rsidRPr="00DD1815">
        <w:rPr>
          <w:bCs/>
        </w:rPr>
        <w:t>the</w:t>
      </w:r>
      <w:r w:rsidR="00AD0C66" w:rsidRPr="00DD1815">
        <w:rPr>
          <w:bCs/>
        </w:rPr>
        <w:t xml:space="preserve"> </w:t>
      </w:r>
      <w:r w:rsidRPr="00DD1815">
        <w:rPr>
          <w:bCs/>
        </w:rPr>
        <w:t>statement</w:t>
      </w:r>
      <w:r w:rsidR="00AD0C66" w:rsidRPr="00DD1815">
        <w:rPr>
          <w:bCs/>
        </w:rPr>
        <w:t xml:space="preserve"> </w:t>
      </w:r>
      <w:r w:rsidRPr="00DD1815">
        <w:rPr>
          <w:bCs/>
        </w:rPr>
        <w:t>that</w:t>
      </w:r>
      <w:r w:rsidR="00AD0C66" w:rsidRPr="00DD1815">
        <w:rPr>
          <w:bCs/>
        </w:rPr>
        <w:t xml:space="preserve"> </w:t>
      </w:r>
      <w:r w:rsidRPr="00DD1815">
        <w:rPr>
          <w:bCs/>
        </w:rPr>
        <w:t>“Any</w:t>
      </w:r>
      <w:r w:rsidR="00AD0C66" w:rsidRPr="00DD1815">
        <w:rPr>
          <w:bCs/>
        </w:rPr>
        <w:t xml:space="preserve"> </w:t>
      </w:r>
      <w:r w:rsidRPr="00DD1815">
        <w:rPr>
          <w:bCs/>
        </w:rPr>
        <w:t>citizen</w:t>
      </w:r>
      <w:r w:rsidR="00AD0C66" w:rsidRPr="00DD1815">
        <w:rPr>
          <w:bCs/>
        </w:rPr>
        <w:t xml:space="preserve"> </w:t>
      </w:r>
      <w:r w:rsidRPr="00DD1815">
        <w:rPr>
          <w:bCs/>
        </w:rPr>
        <w:t>or</w:t>
      </w:r>
      <w:r w:rsidR="00AD0C66" w:rsidRPr="00DD1815">
        <w:rPr>
          <w:bCs/>
        </w:rPr>
        <w:t xml:space="preserve"> </w:t>
      </w:r>
      <w:r w:rsidRPr="00DD1815">
        <w:rPr>
          <w:bCs/>
        </w:rPr>
        <w:t>group</w:t>
      </w:r>
      <w:r w:rsidR="00AD0C66" w:rsidRPr="00DD1815">
        <w:rPr>
          <w:bCs/>
        </w:rPr>
        <w:t xml:space="preserve"> </w:t>
      </w:r>
      <w:r w:rsidRPr="00DD1815">
        <w:rPr>
          <w:bCs/>
        </w:rPr>
        <w:t>of</w:t>
      </w:r>
      <w:r w:rsidR="00AD0C66" w:rsidRPr="00DD1815">
        <w:rPr>
          <w:bCs/>
        </w:rPr>
        <w:t xml:space="preserve"> </w:t>
      </w:r>
      <w:r w:rsidRPr="00DD1815">
        <w:rPr>
          <w:bCs/>
        </w:rPr>
        <w:t>citizens</w:t>
      </w:r>
      <w:r w:rsidR="00AD0C66" w:rsidRPr="00DD1815">
        <w:rPr>
          <w:bCs/>
        </w:rPr>
        <w:t xml:space="preserve"> </w:t>
      </w:r>
      <w:r w:rsidRPr="00DD1815">
        <w:rPr>
          <w:bCs/>
        </w:rPr>
        <w:t>of</w:t>
      </w:r>
      <w:r w:rsidR="00AD0C66" w:rsidRPr="00DD1815">
        <w:rPr>
          <w:bCs/>
        </w:rPr>
        <w:t xml:space="preserve"> </w:t>
      </w:r>
      <w:r w:rsidRPr="00DD1815">
        <w:rPr>
          <w:bCs/>
        </w:rPr>
        <w:t>Malawi</w:t>
      </w:r>
      <w:r w:rsidR="00AD0C66" w:rsidRPr="00DD1815">
        <w:rPr>
          <w:bCs/>
        </w:rPr>
        <w:t xml:space="preserve"> </w:t>
      </w:r>
      <w:r w:rsidRPr="00DD1815">
        <w:rPr>
          <w:bCs/>
        </w:rPr>
        <w:t>can</w:t>
      </w:r>
      <w:r w:rsidR="00AD0C66" w:rsidRPr="00DD1815">
        <w:rPr>
          <w:bCs/>
        </w:rPr>
        <w:t xml:space="preserve"> </w:t>
      </w:r>
      <w:r w:rsidRPr="00DD1815">
        <w:rPr>
          <w:bCs/>
        </w:rPr>
        <w:t>have</w:t>
      </w:r>
      <w:r w:rsidR="00AD0C66" w:rsidRPr="00DD1815">
        <w:rPr>
          <w:bCs/>
        </w:rPr>
        <w:t xml:space="preserve"> </w:t>
      </w:r>
      <w:r w:rsidRPr="00DD1815">
        <w:rPr>
          <w:bCs/>
        </w:rPr>
        <w:t>access</w:t>
      </w:r>
      <w:r w:rsidR="00AD0C66" w:rsidRPr="00DD1815">
        <w:rPr>
          <w:bCs/>
        </w:rPr>
        <w:t xml:space="preserve"> </w:t>
      </w:r>
      <w:r w:rsidRPr="00DD1815">
        <w:rPr>
          <w:bCs/>
        </w:rPr>
        <w:t>to</w:t>
      </w:r>
      <w:r w:rsidR="00AD0C66" w:rsidRPr="00DD1815">
        <w:rPr>
          <w:bCs/>
        </w:rPr>
        <w:t xml:space="preserve"> </w:t>
      </w:r>
      <w:r w:rsidRPr="00DD1815">
        <w:rPr>
          <w:bCs/>
        </w:rPr>
        <w:t>land</w:t>
      </w:r>
      <w:r w:rsidR="00AD0C66" w:rsidRPr="00DD1815">
        <w:rPr>
          <w:bCs/>
        </w:rPr>
        <w:t xml:space="preserve"> </w:t>
      </w:r>
      <w:r w:rsidRPr="00DD1815">
        <w:rPr>
          <w:bCs/>
        </w:rPr>
        <w:t>in</w:t>
      </w:r>
      <w:r w:rsidR="00AD0C66" w:rsidRPr="00DD1815">
        <w:rPr>
          <w:bCs/>
        </w:rPr>
        <w:t xml:space="preserve"> </w:t>
      </w:r>
      <w:r w:rsidRPr="00DD1815">
        <w:rPr>
          <w:bCs/>
        </w:rPr>
        <w:t>any</w:t>
      </w:r>
      <w:r w:rsidR="00AD0C66" w:rsidRPr="00DD1815">
        <w:rPr>
          <w:bCs/>
        </w:rPr>
        <w:t xml:space="preserve"> </w:t>
      </w:r>
      <w:r w:rsidRPr="00DD1815">
        <w:rPr>
          <w:bCs/>
        </w:rPr>
        <w:t>part</w:t>
      </w:r>
      <w:r w:rsidR="00AD0C66" w:rsidRPr="00DD1815">
        <w:rPr>
          <w:bCs/>
        </w:rPr>
        <w:t xml:space="preserve"> </w:t>
      </w:r>
      <w:r w:rsidRPr="00DD1815">
        <w:rPr>
          <w:bCs/>
        </w:rPr>
        <w:t>of</w:t>
      </w:r>
      <w:r w:rsidR="00AD0C66" w:rsidRPr="00DD1815">
        <w:rPr>
          <w:bCs/>
        </w:rPr>
        <w:t xml:space="preserve"> </w:t>
      </w:r>
      <w:r w:rsidRPr="00DD1815">
        <w:rPr>
          <w:bCs/>
        </w:rPr>
        <w:t>Malawi</w:t>
      </w:r>
      <w:r w:rsidR="00AD0C66" w:rsidRPr="00DD1815">
        <w:rPr>
          <w:bCs/>
        </w:rPr>
        <w:t xml:space="preserve"> </w:t>
      </w:r>
      <w:r w:rsidRPr="00DD1815">
        <w:rPr>
          <w:bCs/>
        </w:rPr>
        <w:t>provided</w:t>
      </w:r>
      <w:r w:rsidR="00AD0C66" w:rsidRPr="00DD1815">
        <w:rPr>
          <w:bCs/>
        </w:rPr>
        <w:t xml:space="preserve"> </w:t>
      </w:r>
      <w:r w:rsidRPr="00DD1815">
        <w:rPr>
          <w:bCs/>
        </w:rPr>
        <w:t>that:”</w:t>
      </w:r>
    </w:p>
    <w:p w14:paraId="5865DC93" w14:textId="77777777" w:rsidR="00D87819" w:rsidRPr="00DD1815" w:rsidRDefault="00D87819" w:rsidP="00DD1815">
      <w:pPr>
        <w:numPr>
          <w:ilvl w:val="0"/>
          <w:numId w:val="7"/>
        </w:numPr>
        <w:autoSpaceDE w:val="0"/>
        <w:autoSpaceDN w:val="0"/>
        <w:adjustRightInd w:val="0"/>
        <w:spacing w:line="276" w:lineRule="auto"/>
        <w:contextualSpacing/>
        <w:jc w:val="both"/>
        <w:rPr>
          <w:bCs/>
        </w:rPr>
      </w:pPr>
      <w:r w:rsidRPr="00DD1815">
        <w:rPr>
          <w:bCs/>
        </w:rPr>
        <w:t>Land</w:t>
      </w:r>
      <w:r w:rsidR="00AD0C66" w:rsidRPr="00DD1815">
        <w:rPr>
          <w:bCs/>
        </w:rPr>
        <w:t xml:space="preserve"> </w:t>
      </w:r>
      <w:r w:rsidRPr="00DD1815">
        <w:rPr>
          <w:bCs/>
        </w:rPr>
        <w:t>is</w:t>
      </w:r>
      <w:r w:rsidR="00AD0C66" w:rsidRPr="00DD1815">
        <w:rPr>
          <w:bCs/>
        </w:rPr>
        <w:t xml:space="preserve"> </w:t>
      </w:r>
      <w:r w:rsidRPr="00DD1815">
        <w:rPr>
          <w:bCs/>
        </w:rPr>
        <w:t>available</w:t>
      </w:r>
      <w:r w:rsidR="00AD0C66" w:rsidRPr="00DD1815">
        <w:rPr>
          <w:bCs/>
        </w:rPr>
        <w:t xml:space="preserve"> </w:t>
      </w:r>
      <w:r w:rsidRPr="00DD1815">
        <w:rPr>
          <w:bCs/>
        </w:rPr>
        <w:t>where</w:t>
      </w:r>
      <w:r w:rsidR="00AD0C66" w:rsidRPr="00DD1815">
        <w:rPr>
          <w:bCs/>
        </w:rPr>
        <w:t xml:space="preserve"> </w:t>
      </w:r>
      <w:r w:rsidRPr="00DD1815">
        <w:rPr>
          <w:bCs/>
        </w:rPr>
        <w:t>it</w:t>
      </w:r>
      <w:r w:rsidR="00AD0C66" w:rsidRPr="00DD1815">
        <w:rPr>
          <w:bCs/>
        </w:rPr>
        <w:t xml:space="preserve"> </w:t>
      </w:r>
      <w:r w:rsidRPr="00DD1815">
        <w:rPr>
          <w:bCs/>
        </w:rPr>
        <w:t>is</w:t>
      </w:r>
      <w:r w:rsidR="00AD0C66" w:rsidRPr="00DD1815">
        <w:rPr>
          <w:bCs/>
        </w:rPr>
        <w:t xml:space="preserve"> </w:t>
      </w:r>
      <w:r w:rsidRPr="00DD1815">
        <w:rPr>
          <w:bCs/>
        </w:rPr>
        <w:t>being</w:t>
      </w:r>
      <w:r w:rsidR="00AD0C66" w:rsidRPr="00DD1815">
        <w:rPr>
          <w:bCs/>
        </w:rPr>
        <w:t xml:space="preserve"> </w:t>
      </w:r>
      <w:r w:rsidRPr="00DD1815">
        <w:rPr>
          <w:bCs/>
        </w:rPr>
        <w:t>sought;</w:t>
      </w:r>
    </w:p>
    <w:p w14:paraId="56CBC9A5" w14:textId="77777777" w:rsidR="00D87819" w:rsidRPr="00DD1815" w:rsidRDefault="00D87819" w:rsidP="00DD1815">
      <w:pPr>
        <w:numPr>
          <w:ilvl w:val="0"/>
          <w:numId w:val="7"/>
        </w:numPr>
        <w:autoSpaceDE w:val="0"/>
        <w:autoSpaceDN w:val="0"/>
        <w:adjustRightInd w:val="0"/>
        <w:spacing w:line="276" w:lineRule="auto"/>
        <w:contextualSpacing/>
        <w:jc w:val="both"/>
        <w:rPr>
          <w:bCs/>
        </w:rPr>
      </w:pPr>
      <w:r w:rsidRPr="00DD1815">
        <w:rPr>
          <w:bCs/>
        </w:rPr>
        <w:t>The</w:t>
      </w:r>
      <w:r w:rsidR="00AD0C66" w:rsidRPr="00DD1815">
        <w:rPr>
          <w:bCs/>
        </w:rPr>
        <w:t xml:space="preserve"> </w:t>
      </w:r>
      <w:r w:rsidRPr="00DD1815">
        <w:rPr>
          <w:bCs/>
        </w:rPr>
        <w:t>person</w:t>
      </w:r>
      <w:r w:rsidR="00AD0C66" w:rsidRPr="00DD1815">
        <w:rPr>
          <w:bCs/>
        </w:rPr>
        <w:t xml:space="preserve"> </w:t>
      </w:r>
      <w:r w:rsidRPr="00DD1815">
        <w:rPr>
          <w:bCs/>
        </w:rPr>
        <w:t>agrees</w:t>
      </w:r>
      <w:r w:rsidR="00AD0C66" w:rsidRPr="00DD1815">
        <w:rPr>
          <w:bCs/>
        </w:rPr>
        <w:t xml:space="preserve"> </w:t>
      </w:r>
      <w:r w:rsidRPr="00DD1815">
        <w:rPr>
          <w:bCs/>
        </w:rPr>
        <w:t>with</w:t>
      </w:r>
      <w:r w:rsidR="00AD0C66" w:rsidRPr="00DD1815">
        <w:rPr>
          <w:bCs/>
        </w:rPr>
        <w:t xml:space="preserve"> </w:t>
      </w:r>
      <w:r w:rsidRPr="00DD1815">
        <w:rPr>
          <w:bCs/>
        </w:rPr>
        <w:t>the</w:t>
      </w:r>
      <w:r w:rsidR="00AD0C66" w:rsidRPr="00DD1815">
        <w:rPr>
          <w:bCs/>
        </w:rPr>
        <w:t xml:space="preserve"> </w:t>
      </w:r>
      <w:r w:rsidRPr="00DD1815">
        <w:rPr>
          <w:bCs/>
        </w:rPr>
        <w:t>land</w:t>
      </w:r>
      <w:r w:rsidR="00AD0C66" w:rsidRPr="00DD1815">
        <w:rPr>
          <w:bCs/>
        </w:rPr>
        <w:t xml:space="preserve"> </w:t>
      </w:r>
      <w:r w:rsidRPr="00DD1815">
        <w:rPr>
          <w:bCs/>
        </w:rPr>
        <w:t>owner</w:t>
      </w:r>
      <w:r w:rsidR="00AD0C66" w:rsidRPr="00DD1815">
        <w:rPr>
          <w:bCs/>
        </w:rPr>
        <w:t xml:space="preserve"> </w:t>
      </w:r>
      <w:r w:rsidRPr="00DD1815">
        <w:rPr>
          <w:bCs/>
        </w:rPr>
        <w:t>and</w:t>
      </w:r>
      <w:r w:rsidR="00AD0C66" w:rsidRPr="00DD1815">
        <w:rPr>
          <w:bCs/>
        </w:rPr>
        <w:t xml:space="preserve"> </w:t>
      </w:r>
      <w:r w:rsidRPr="00DD1815">
        <w:rPr>
          <w:bCs/>
        </w:rPr>
        <w:t>the</w:t>
      </w:r>
      <w:r w:rsidR="00AD0C66" w:rsidRPr="00DD1815">
        <w:rPr>
          <w:bCs/>
        </w:rPr>
        <w:t xml:space="preserve"> </w:t>
      </w:r>
      <w:r w:rsidRPr="00DD1815">
        <w:rPr>
          <w:bCs/>
        </w:rPr>
        <w:t>laws</w:t>
      </w:r>
      <w:r w:rsidR="00AD0C66" w:rsidRPr="00DD1815">
        <w:rPr>
          <w:bCs/>
        </w:rPr>
        <w:t xml:space="preserve"> </w:t>
      </w:r>
      <w:r w:rsidRPr="00DD1815">
        <w:rPr>
          <w:bCs/>
        </w:rPr>
        <w:t>governing</w:t>
      </w:r>
      <w:r w:rsidR="00AD0C66" w:rsidRPr="00DD1815">
        <w:rPr>
          <w:bCs/>
        </w:rPr>
        <w:t xml:space="preserve"> </w:t>
      </w:r>
      <w:r w:rsidRPr="00DD1815">
        <w:rPr>
          <w:bCs/>
        </w:rPr>
        <w:t>disposal</w:t>
      </w:r>
      <w:r w:rsidR="00AD0C66" w:rsidRPr="00DD1815">
        <w:rPr>
          <w:bCs/>
        </w:rPr>
        <w:t xml:space="preserve"> </w:t>
      </w:r>
      <w:r w:rsidRPr="00DD1815">
        <w:rPr>
          <w:bCs/>
        </w:rPr>
        <w:t>of</w:t>
      </w:r>
      <w:r w:rsidR="00AD0C66" w:rsidRPr="00DD1815">
        <w:rPr>
          <w:bCs/>
        </w:rPr>
        <w:t xml:space="preserve"> </w:t>
      </w:r>
      <w:r w:rsidRPr="00DD1815">
        <w:rPr>
          <w:bCs/>
        </w:rPr>
        <w:t>land;</w:t>
      </w:r>
      <w:r w:rsidR="00AD0C66" w:rsidRPr="00DD1815">
        <w:rPr>
          <w:bCs/>
        </w:rPr>
        <w:t xml:space="preserve"> </w:t>
      </w:r>
      <w:r w:rsidRPr="00DD1815">
        <w:rPr>
          <w:bCs/>
        </w:rPr>
        <w:t>and</w:t>
      </w:r>
    </w:p>
    <w:p w14:paraId="1C6D9DCE" w14:textId="1800E08E" w:rsidR="00D87819" w:rsidRPr="00DD1815" w:rsidRDefault="00D87819" w:rsidP="00DD1815">
      <w:pPr>
        <w:numPr>
          <w:ilvl w:val="0"/>
          <w:numId w:val="7"/>
        </w:numPr>
        <w:autoSpaceDE w:val="0"/>
        <w:autoSpaceDN w:val="0"/>
        <w:adjustRightInd w:val="0"/>
        <w:spacing w:line="276" w:lineRule="auto"/>
        <w:contextualSpacing/>
        <w:jc w:val="both"/>
        <w:rPr>
          <w:bCs/>
        </w:rPr>
      </w:pPr>
      <w:r w:rsidRPr="00DD1815">
        <w:rPr>
          <w:bCs/>
        </w:rPr>
        <w:t>The</w:t>
      </w:r>
      <w:r w:rsidR="00AD0C66" w:rsidRPr="00DD1815">
        <w:rPr>
          <w:bCs/>
        </w:rPr>
        <w:t xml:space="preserve"> </w:t>
      </w:r>
      <w:r w:rsidRPr="00DD1815">
        <w:rPr>
          <w:bCs/>
        </w:rPr>
        <w:t>proposed</w:t>
      </w:r>
      <w:r w:rsidR="00AD0C66" w:rsidRPr="00DD1815">
        <w:rPr>
          <w:bCs/>
        </w:rPr>
        <w:t xml:space="preserve"> </w:t>
      </w:r>
      <w:r w:rsidRPr="00DD1815">
        <w:rPr>
          <w:bCs/>
        </w:rPr>
        <w:t>land</w:t>
      </w:r>
      <w:r w:rsidR="00AD0C66" w:rsidRPr="00DD1815">
        <w:rPr>
          <w:bCs/>
        </w:rPr>
        <w:t xml:space="preserve"> </w:t>
      </w:r>
      <w:r w:rsidRPr="00DD1815">
        <w:rPr>
          <w:bCs/>
        </w:rPr>
        <w:t>use</w:t>
      </w:r>
      <w:r w:rsidR="00AD0C66" w:rsidRPr="00DD1815">
        <w:rPr>
          <w:bCs/>
        </w:rPr>
        <w:t xml:space="preserve"> </w:t>
      </w:r>
      <w:r w:rsidRPr="00DD1815">
        <w:rPr>
          <w:bCs/>
        </w:rPr>
        <w:t>is</w:t>
      </w:r>
      <w:r w:rsidR="00AD0C66" w:rsidRPr="00DD1815">
        <w:rPr>
          <w:bCs/>
        </w:rPr>
        <w:t xml:space="preserve"> </w:t>
      </w:r>
      <w:r w:rsidRPr="00DD1815">
        <w:rPr>
          <w:bCs/>
        </w:rPr>
        <w:t>compatible</w:t>
      </w:r>
      <w:r w:rsidR="00AD0C66" w:rsidRPr="00DD1815">
        <w:rPr>
          <w:bCs/>
        </w:rPr>
        <w:t xml:space="preserve"> </w:t>
      </w:r>
      <w:r w:rsidRPr="00DD1815">
        <w:rPr>
          <w:bCs/>
        </w:rPr>
        <w:t>with</w:t>
      </w:r>
      <w:r w:rsidR="00AD0C66" w:rsidRPr="00DD1815">
        <w:rPr>
          <w:bCs/>
        </w:rPr>
        <w:t xml:space="preserve"> </w:t>
      </w:r>
      <w:r w:rsidRPr="00DD1815">
        <w:rPr>
          <w:bCs/>
        </w:rPr>
        <w:t>land</w:t>
      </w:r>
      <w:r w:rsidR="00AD0C66" w:rsidRPr="00DD1815">
        <w:rPr>
          <w:bCs/>
        </w:rPr>
        <w:t xml:space="preserve"> </w:t>
      </w:r>
      <w:r w:rsidRPr="00DD1815">
        <w:rPr>
          <w:bCs/>
        </w:rPr>
        <w:t>use</w:t>
      </w:r>
      <w:r w:rsidR="00AD0C66" w:rsidRPr="00DD1815">
        <w:rPr>
          <w:bCs/>
        </w:rPr>
        <w:t xml:space="preserve"> </w:t>
      </w:r>
      <w:r w:rsidRPr="00DD1815">
        <w:rPr>
          <w:bCs/>
        </w:rPr>
        <w:t>plans,</w:t>
      </w:r>
      <w:r w:rsidR="00AD0C66" w:rsidRPr="00DD1815">
        <w:rPr>
          <w:bCs/>
        </w:rPr>
        <w:t xml:space="preserve"> </w:t>
      </w:r>
      <w:r w:rsidRPr="00DD1815">
        <w:rPr>
          <w:bCs/>
        </w:rPr>
        <w:t>environmental</w:t>
      </w:r>
      <w:r w:rsidR="00AD0C66" w:rsidRPr="00DD1815">
        <w:rPr>
          <w:bCs/>
        </w:rPr>
        <w:t xml:space="preserve"> </w:t>
      </w:r>
      <w:r w:rsidRPr="00DD1815">
        <w:rPr>
          <w:bCs/>
        </w:rPr>
        <w:t>regulations</w:t>
      </w:r>
      <w:r w:rsidR="00AD0C66" w:rsidRPr="00DD1815">
        <w:rPr>
          <w:bCs/>
        </w:rPr>
        <w:t xml:space="preserve"> </w:t>
      </w:r>
      <w:r w:rsidRPr="00DD1815">
        <w:rPr>
          <w:bCs/>
        </w:rPr>
        <w:t>and</w:t>
      </w:r>
      <w:r w:rsidR="00AD0C66" w:rsidRPr="00DD1815">
        <w:rPr>
          <w:bCs/>
        </w:rPr>
        <w:t xml:space="preserve"> </w:t>
      </w:r>
      <w:r w:rsidRPr="00DD1815">
        <w:rPr>
          <w:bCs/>
        </w:rPr>
        <w:t>community</w:t>
      </w:r>
      <w:r w:rsidR="00AD0C66" w:rsidRPr="00DD1815">
        <w:rPr>
          <w:bCs/>
        </w:rPr>
        <w:t xml:space="preserve"> </w:t>
      </w:r>
      <w:r w:rsidRPr="00DD1815">
        <w:rPr>
          <w:bCs/>
        </w:rPr>
        <w:t>land</w:t>
      </w:r>
      <w:r w:rsidR="00AD0C66" w:rsidRPr="00DD1815">
        <w:rPr>
          <w:bCs/>
        </w:rPr>
        <w:t xml:space="preserve"> </w:t>
      </w:r>
      <w:r w:rsidRPr="00DD1815">
        <w:rPr>
          <w:bCs/>
        </w:rPr>
        <w:t>management</w:t>
      </w:r>
      <w:r w:rsidR="00AD0C66" w:rsidRPr="00DD1815">
        <w:rPr>
          <w:bCs/>
        </w:rPr>
        <w:t xml:space="preserve"> </w:t>
      </w:r>
      <w:r w:rsidRPr="00DD1815">
        <w:rPr>
          <w:bCs/>
        </w:rPr>
        <w:t>duties</w:t>
      </w:r>
      <w:r w:rsidR="00AD0C66" w:rsidRPr="00DD1815">
        <w:rPr>
          <w:bCs/>
        </w:rPr>
        <w:t xml:space="preserve"> </w:t>
      </w:r>
      <w:r w:rsidRPr="00DD1815">
        <w:rPr>
          <w:bCs/>
        </w:rPr>
        <w:t>and</w:t>
      </w:r>
      <w:r w:rsidR="00AD0C66" w:rsidRPr="00DD1815">
        <w:rPr>
          <w:bCs/>
        </w:rPr>
        <w:t xml:space="preserve"> </w:t>
      </w:r>
      <w:r w:rsidRPr="00DD1815">
        <w:rPr>
          <w:bCs/>
        </w:rPr>
        <w:t>obligations.</w:t>
      </w:r>
    </w:p>
    <w:p w14:paraId="738754F8" w14:textId="77777777" w:rsidR="00FE31AA" w:rsidRDefault="00FE31AA" w:rsidP="00DD1815">
      <w:pPr>
        <w:autoSpaceDE w:val="0"/>
        <w:autoSpaceDN w:val="0"/>
        <w:adjustRightInd w:val="0"/>
        <w:spacing w:line="276" w:lineRule="auto"/>
        <w:jc w:val="both"/>
        <w:rPr>
          <w:bCs/>
        </w:rPr>
      </w:pPr>
    </w:p>
    <w:p w14:paraId="54E26E9A" w14:textId="21592258" w:rsidR="00D87819" w:rsidRPr="00DD1815" w:rsidRDefault="00D87819" w:rsidP="00DD1815">
      <w:pPr>
        <w:autoSpaceDE w:val="0"/>
        <w:autoSpaceDN w:val="0"/>
        <w:adjustRightInd w:val="0"/>
        <w:spacing w:line="276" w:lineRule="auto"/>
        <w:jc w:val="both"/>
        <w:rPr>
          <w:bCs/>
        </w:rPr>
      </w:pPr>
      <w:r w:rsidRPr="00DD1815">
        <w:rPr>
          <w:bCs/>
        </w:rPr>
        <w:t>Section</w:t>
      </w:r>
      <w:r w:rsidR="00AD0C66" w:rsidRPr="00DD1815">
        <w:rPr>
          <w:bCs/>
        </w:rPr>
        <w:t xml:space="preserve"> </w:t>
      </w:r>
      <w:r w:rsidRPr="00DD1815">
        <w:rPr>
          <w:bCs/>
        </w:rPr>
        <w:t>5.0</w:t>
      </w:r>
      <w:r w:rsidR="00AD0C66" w:rsidRPr="00DD1815">
        <w:rPr>
          <w:bCs/>
        </w:rPr>
        <w:t xml:space="preserve"> </w:t>
      </w:r>
      <w:r w:rsidRPr="00DD1815">
        <w:rPr>
          <w:bCs/>
        </w:rPr>
        <w:t>specifically</w:t>
      </w:r>
      <w:r w:rsidR="00AD0C66" w:rsidRPr="00DD1815">
        <w:rPr>
          <w:bCs/>
        </w:rPr>
        <w:t xml:space="preserve"> </w:t>
      </w:r>
      <w:r w:rsidRPr="00DD1815">
        <w:rPr>
          <w:bCs/>
        </w:rPr>
        <w:t>provides</w:t>
      </w:r>
      <w:r w:rsidR="00AD0C66" w:rsidRPr="00DD1815">
        <w:rPr>
          <w:bCs/>
        </w:rPr>
        <w:t xml:space="preserve"> </w:t>
      </w:r>
      <w:r w:rsidRPr="00DD1815">
        <w:rPr>
          <w:bCs/>
        </w:rPr>
        <w:t>for</w:t>
      </w:r>
      <w:r w:rsidR="00AD0C66" w:rsidRPr="00DD1815">
        <w:rPr>
          <w:bCs/>
        </w:rPr>
        <w:t xml:space="preserve"> </w:t>
      </w:r>
      <w:r w:rsidRPr="00DD1815">
        <w:rPr>
          <w:bCs/>
        </w:rPr>
        <w:t>land</w:t>
      </w:r>
      <w:r w:rsidR="00AD0C66" w:rsidRPr="00DD1815">
        <w:rPr>
          <w:bCs/>
        </w:rPr>
        <w:t xml:space="preserve"> </w:t>
      </w:r>
      <w:r w:rsidRPr="00DD1815">
        <w:rPr>
          <w:bCs/>
        </w:rPr>
        <w:t>administration</w:t>
      </w:r>
      <w:r w:rsidR="00AD0C66" w:rsidRPr="00DD1815">
        <w:rPr>
          <w:bCs/>
        </w:rPr>
        <w:t xml:space="preserve"> </w:t>
      </w:r>
      <w:r w:rsidRPr="00DD1815">
        <w:rPr>
          <w:bCs/>
        </w:rPr>
        <w:t>and</w:t>
      </w:r>
      <w:r w:rsidR="00AD0C66" w:rsidRPr="00DD1815">
        <w:rPr>
          <w:bCs/>
        </w:rPr>
        <w:t xml:space="preserve"> </w:t>
      </w:r>
      <w:r w:rsidRPr="00DD1815">
        <w:rPr>
          <w:bCs/>
        </w:rPr>
        <w:t>resettlement.</w:t>
      </w:r>
      <w:r w:rsidR="00AD0C66" w:rsidRPr="00DD1815">
        <w:rPr>
          <w:bCs/>
        </w:rPr>
        <w:t xml:space="preserve"> </w:t>
      </w:r>
      <w:r w:rsidRPr="00DD1815">
        <w:rPr>
          <w:bCs/>
        </w:rPr>
        <w:t>The</w:t>
      </w:r>
      <w:r w:rsidR="00AD0C66" w:rsidRPr="00DD1815">
        <w:rPr>
          <w:bCs/>
        </w:rPr>
        <w:t xml:space="preserve"> </w:t>
      </w:r>
      <w:r w:rsidRPr="00DD1815">
        <w:rPr>
          <w:bCs/>
        </w:rPr>
        <w:t>definition</w:t>
      </w:r>
      <w:r w:rsidR="00AD0C66" w:rsidRPr="00DD1815">
        <w:rPr>
          <w:bCs/>
        </w:rPr>
        <w:t xml:space="preserve"> </w:t>
      </w:r>
      <w:r w:rsidRPr="00DD1815">
        <w:rPr>
          <w:bCs/>
        </w:rPr>
        <w:t>of</w:t>
      </w:r>
      <w:r w:rsidR="00AD0C66" w:rsidRPr="00DD1815">
        <w:rPr>
          <w:bCs/>
        </w:rPr>
        <w:t xml:space="preserve"> </w:t>
      </w:r>
      <w:r w:rsidRPr="00DD1815">
        <w:rPr>
          <w:bCs/>
        </w:rPr>
        <w:t>‘land</w:t>
      </w:r>
      <w:r w:rsidR="00AD0C66" w:rsidRPr="00DD1815">
        <w:rPr>
          <w:bCs/>
        </w:rPr>
        <w:t xml:space="preserve"> </w:t>
      </w:r>
      <w:r w:rsidRPr="00DD1815">
        <w:rPr>
          <w:bCs/>
        </w:rPr>
        <w:t>administration’</w:t>
      </w:r>
      <w:r w:rsidR="00AD0C66" w:rsidRPr="00DD1815">
        <w:rPr>
          <w:bCs/>
        </w:rPr>
        <w:t xml:space="preserve"> </w:t>
      </w:r>
      <w:r w:rsidRPr="00DD1815">
        <w:rPr>
          <w:bCs/>
        </w:rPr>
        <w:t>in</w:t>
      </w:r>
      <w:r w:rsidR="00AD0C66" w:rsidRPr="00DD1815">
        <w:rPr>
          <w:bCs/>
        </w:rPr>
        <w:t xml:space="preserve"> </w:t>
      </w:r>
      <w:r w:rsidRPr="00DD1815">
        <w:rPr>
          <w:bCs/>
        </w:rPr>
        <w:t>the</w:t>
      </w:r>
      <w:r w:rsidR="00AD0C66" w:rsidRPr="00DD1815">
        <w:rPr>
          <w:bCs/>
        </w:rPr>
        <w:t xml:space="preserve"> </w:t>
      </w:r>
      <w:r w:rsidRPr="00DD1815">
        <w:rPr>
          <w:bCs/>
        </w:rPr>
        <w:t>policy</w:t>
      </w:r>
      <w:r w:rsidR="00AD0C66" w:rsidRPr="00DD1815">
        <w:rPr>
          <w:bCs/>
        </w:rPr>
        <w:t xml:space="preserve"> </w:t>
      </w:r>
      <w:r w:rsidRPr="00DD1815">
        <w:rPr>
          <w:bCs/>
        </w:rPr>
        <w:t>is</w:t>
      </w:r>
      <w:r w:rsidR="00AD0C66" w:rsidRPr="00DD1815">
        <w:rPr>
          <w:bCs/>
        </w:rPr>
        <w:t xml:space="preserve"> </w:t>
      </w:r>
      <w:r w:rsidRPr="00DD1815">
        <w:rPr>
          <w:bCs/>
        </w:rPr>
        <w:t>broad</w:t>
      </w:r>
      <w:r w:rsidR="00AD0C66" w:rsidRPr="00DD1815">
        <w:rPr>
          <w:bCs/>
        </w:rPr>
        <w:t xml:space="preserve"> </w:t>
      </w:r>
      <w:r w:rsidRPr="00DD1815">
        <w:rPr>
          <w:bCs/>
        </w:rPr>
        <w:t>and</w:t>
      </w:r>
      <w:r w:rsidR="00AD0C66" w:rsidRPr="00DD1815">
        <w:rPr>
          <w:bCs/>
        </w:rPr>
        <w:t xml:space="preserve"> </w:t>
      </w:r>
      <w:r w:rsidRPr="00DD1815">
        <w:rPr>
          <w:bCs/>
        </w:rPr>
        <w:t>includes</w:t>
      </w:r>
      <w:r w:rsidR="00AD0C66" w:rsidRPr="00DD1815">
        <w:rPr>
          <w:bCs/>
        </w:rPr>
        <w:t xml:space="preserve"> </w:t>
      </w:r>
      <w:r w:rsidRPr="00DD1815">
        <w:rPr>
          <w:bCs/>
        </w:rPr>
        <w:t>the</w:t>
      </w:r>
      <w:r w:rsidR="00AD0C66" w:rsidRPr="00DD1815">
        <w:rPr>
          <w:bCs/>
        </w:rPr>
        <w:t xml:space="preserve"> </w:t>
      </w:r>
      <w:r w:rsidRPr="00DD1815">
        <w:rPr>
          <w:bCs/>
        </w:rPr>
        <w:t>delivery</w:t>
      </w:r>
      <w:r w:rsidR="00AD0C66" w:rsidRPr="00DD1815">
        <w:rPr>
          <w:bCs/>
        </w:rPr>
        <w:t xml:space="preserve"> </w:t>
      </w:r>
      <w:r w:rsidRPr="00DD1815">
        <w:rPr>
          <w:bCs/>
        </w:rPr>
        <w:t>of</w:t>
      </w:r>
      <w:r w:rsidR="00AD0C66" w:rsidRPr="00DD1815">
        <w:rPr>
          <w:bCs/>
        </w:rPr>
        <w:t xml:space="preserve"> </w:t>
      </w:r>
      <w:r w:rsidRPr="00DD1815">
        <w:rPr>
          <w:bCs/>
        </w:rPr>
        <w:t>land</w:t>
      </w:r>
      <w:r w:rsidR="00AD0C66" w:rsidRPr="00DD1815">
        <w:rPr>
          <w:bCs/>
        </w:rPr>
        <w:t xml:space="preserve"> </w:t>
      </w:r>
      <w:r w:rsidRPr="00DD1815">
        <w:rPr>
          <w:bCs/>
        </w:rPr>
        <w:t>rights,</w:t>
      </w:r>
      <w:r w:rsidR="00AD0C66" w:rsidRPr="00DD1815">
        <w:rPr>
          <w:bCs/>
        </w:rPr>
        <w:t xml:space="preserve"> </w:t>
      </w:r>
      <w:r w:rsidRPr="00DD1815">
        <w:rPr>
          <w:bCs/>
        </w:rPr>
        <w:t>the</w:t>
      </w:r>
      <w:r w:rsidR="00AD0C66" w:rsidRPr="00DD1815">
        <w:rPr>
          <w:bCs/>
        </w:rPr>
        <w:t xml:space="preserve"> </w:t>
      </w:r>
      <w:r w:rsidRPr="00DD1815">
        <w:rPr>
          <w:bCs/>
        </w:rPr>
        <w:t>planning</w:t>
      </w:r>
      <w:r w:rsidR="00AD0C66" w:rsidRPr="00DD1815">
        <w:rPr>
          <w:bCs/>
        </w:rPr>
        <w:t xml:space="preserve"> </w:t>
      </w:r>
      <w:r w:rsidRPr="00DD1815">
        <w:rPr>
          <w:bCs/>
        </w:rPr>
        <w:t>of</w:t>
      </w:r>
      <w:r w:rsidR="00AD0C66" w:rsidRPr="00DD1815">
        <w:rPr>
          <w:bCs/>
        </w:rPr>
        <w:t xml:space="preserve"> </w:t>
      </w:r>
      <w:r w:rsidRPr="00DD1815">
        <w:rPr>
          <w:bCs/>
        </w:rPr>
        <w:t>land</w:t>
      </w:r>
      <w:r w:rsidR="00AD0C66" w:rsidRPr="00DD1815">
        <w:rPr>
          <w:bCs/>
        </w:rPr>
        <w:t xml:space="preserve"> </w:t>
      </w:r>
      <w:r w:rsidRPr="00DD1815">
        <w:rPr>
          <w:bCs/>
        </w:rPr>
        <w:t>uses,</w:t>
      </w:r>
      <w:r w:rsidR="00AD0C66" w:rsidRPr="00DD1815">
        <w:rPr>
          <w:bCs/>
        </w:rPr>
        <w:t xml:space="preserve"> </w:t>
      </w:r>
      <w:r w:rsidRPr="00DD1815">
        <w:rPr>
          <w:bCs/>
        </w:rPr>
        <w:t>demarcation</w:t>
      </w:r>
      <w:r w:rsidR="00AD0C66" w:rsidRPr="00DD1815">
        <w:rPr>
          <w:bCs/>
        </w:rPr>
        <w:t xml:space="preserve"> </w:t>
      </w:r>
      <w:r w:rsidRPr="00DD1815">
        <w:rPr>
          <w:bCs/>
        </w:rPr>
        <w:t>and</w:t>
      </w:r>
      <w:r w:rsidR="00AD0C66" w:rsidRPr="00DD1815">
        <w:rPr>
          <w:bCs/>
        </w:rPr>
        <w:t xml:space="preserve"> </w:t>
      </w:r>
      <w:r w:rsidRPr="00DD1815">
        <w:rPr>
          <w:bCs/>
        </w:rPr>
        <w:t>survey</w:t>
      </w:r>
      <w:r w:rsidR="00AD0C66" w:rsidRPr="00DD1815">
        <w:rPr>
          <w:bCs/>
        </w:rPr>
        <w:t xml:space="preserve"> </w:t>
      </w:r>
      <w:r w:rsidRPr="00DD1815">
        <w:rPr>
          <w:bCs/>
        </w:rPr>
        <w:t>of</w:t>
      </w:r>
      <w:r w:rsidR="00AD0C66" w:rsidRPr="00DD1815">
        <w:rPr>
          <w:bCs/>
        </w:rPr>
        <w:t xml:space="preserve"> </w:t>
      </w:r>
      <w:r w:rsidRPr="00DD1815">
        <w:rPr>
          <w:bCs/>
        </w:rPr>
        <w:t>land</w:t>
      </w:r>
      <w:r w:rsidR="00AD0C66" w:rsidRPr="00DD1815">
        <w:rPr>
          <w:bCs/>
        </w:rPr>
        <w:t xml:space="preserve"> </w:t>
      </w:r>
      <w:r w:rsidRPr="00DD1815">
        <w:rPr>
          <w:bCs/>
        </w:rPr>
        <w:t>parcels</w:t>
      </w:r>
      <w:r w:rsidR="00AD0C66" w:rsidRPr="00DD1815">
        <w:rPr>
          <w:bCs/>
        </w:rPr>
        <w:t xml:space="preserve"> </w:t>
      </w:r>
      <w:r w:rsidRPr="00DD1815">
        <w:rPr>
          <w:bCs/>
        </w:rPr>
        <w:t>and</w:t>
      </w:r>
      <w:r w:rsidR="00AD0C66" w:rsidRPr="00DD1815">
        <w:rPr>
          <w:bCs/>
        </w:rPr>
        <w:t xml:space="preserve"> </w:t>
      </w:r>
      <w:r w:rsidRPr="00DD1815">
        <w:rPr>
          <w:bCs/>
        </w:rPr>
        <w:t>the</w:t>
      </w:r>
      <w:r w:rsidR="00AD0C66" w:rsidRPr="00DD1815">
        <w:rPr>
          <w:bCs/>
        </w:rPr>
        <w:t xml:space="preserve"> </w:t>
      </w:r>
      <w:r w:rsidRPr="00DD1815">
        <w:rPr>
          <w:bCs/>
        </w:rPr>
        <w:t>registration</w:t>
      </w:r>
      <w:r w:rsidR="00AD0C66" w:rsidRPr="00DD1815">
        <w:rPr>
          <w:bCs/>
        </w:rPr>
        <w:t xml:space="preserve"> </w:t>
      </w:r>
      <w:r w:rsidRPr="00DD1815">
        <w:rPr>
          <w:bCs/>
        </w:rPr>
        <w:t>and</w:t>
      </w:r>
      <w:r w:rsidR="00AD0C66" w:rsidRPr="00DD1815">
        <w:rPr>
          <w:bCs/>
        </w:rPr>
        <w:t xml:space="preserve"> </w:t>
      </w:r>
      <w:r w:rsidRPr="00DD1815">
        <w:rPr>
          <w:bCs/>
        </w:rPr>
        <w:t>maintenance</w:t>
      </w:r>
      <w:r w:rsidR="00AD0C66" w:rsidRPr="00DD1815">
        <w:rPr>
          <w:bCs/>
        </w:rPr>
        <w:t xml:space="preserve"> </w:t>
      </w:r>
      <w:r w:rsidRPr="00DD1815">
        <w:rPr>
          <w:bCs/>
        </w:rPr>
        <w:t>of</w:t>
      </w:r>
      <w:r w:rsidR="00AD0C66" w:rsidRPr="00DD1815">
        <w:rPr>
          <w:bCs/>
        </w:rPr>
        <w:t xml:space="preserve"> </w:t>
      </w:r>
      <w:r w:rsidRPr="00DD1815">
        <w:rPr>
          <w:bCs/>
        </w:rPr>
        <w:t>land</w:t>
      </w:r>
      <w:r w:rsidR="00AD0C66" w:rsidRPr="00DD1815">
        <w:rPr>
          <w:bCs/>
        </w:rPr>
        <w:t xml:space="preserve"> </w:t>
      </w:r>
      <w:r w:rsidRPr="00DD1815">
        <w:rPr>
          <w:bCs/>
        </w:rPr>
        <w:t>information.</w:t>
      </w:r>
      <w:r w:rsidR="00AD0C66" w:rsidRPr="00DD1815">
        <w:rPr>
          <w:bCs/>
        </w:rPr>
        <w:t xml:space="preserve"> </w:t>
      </w:r>
      <w:r w:rsidRPr="00DD1815">
        <w:rPr>
          <w:bCs/>
        </w:rPr>
        <w:t>It</w:t>
      </w:r>
      <w:r w:rsidR="00AD0C66" w:rsidRPr="00DD1815">
        <w:rPr>
          <w:bCs/>
        </w:rPr>
        <w:t xml:space="preserve"> </w:t>
      </w:r>
      <w:r w:rsidRPr="00DD1815">
        <w:rPr>
          <w:bCs/>
        </w:rPr>
        <w:t>also</w:t>
      </w:r>
      <w:r w:rsidR="00AD0C66" w:rsidRPr="00DD1815">
        <w:rPr>
          <w:bCs/>
        </w:rPr>
        <w:t xml:space="preserve"> </w:t>
      </w:r>
      <w:r w:rsidRPr="00DD1815">
        <w:rPr>
          <w:bCs/>
        </w:rPr>
        <w:t>includes</w:t>
      </w:r>
      <w:r w:rsidR="00AD0C66" w:rsidRPr="00DD1815">
        <w:rPr>
          <w:bCs/>
        </w:rPr>
        <w:t xml:space="preserve"> </w:t>
      </w:r>
      <w:r w:rsidRPr="00DD1815">
        <w:rPr>
          <w:bCs/>
        </w:rPr>
        <w:t>conveyance,</w:t>
      </w:r>
      <w:r w:rsidR="00AD0C66" w:rsidRPr="00DD1815">
        <w:rPr>
          <w:bCs/>
        </w:rPr>
        <w:t xml:space="preserve"> </w:t>
      </w:r>
      <w:r w:rsidRPr="00DD1815">
        <w:rPr>
          <w:bCs/>
        </w:rPr>
        <w:t>policies</w:t>
      </w:r>
      <w:r w:rsidR="00AD0C66" w:rsidRPr="00DD1815">
        <w:rPr>
          <w:bCs/>
        </w:rPr>
        <w:t xml:space="preserve"> </w:t>
      </w:r>
      <w:r w:rsidRPr="00DD1815">
        <w:rPr>
          <w:bCs/>
        </w:rPr>
        <w:t>to</w:t>
      </w:r>
      <w:r w:rsidR="00AD0C66" w:rsidRPr="00DD1815">
        <w:rPr>
          <w:bCs/>
        </w:rPr>
        <w:t xml:space="preserve"> </w:t>
      </w:r>
      <w:r w:rsidRPr="00DD1815">
        <w:rPr>
          <w:bCs/>
        </w:rPr>
        <w:t>facilitate</w:t>
      </w:r>
      <w:r w:rsidR="00AD0C66" w:rsidRPr="00DD1815">
        <w:rPr>
          <w:bCs/>
        </w:rPr>
        <w:t xml:space="preserve"> </w:t>
      </w:r>
      <w:r w:rsidRPr="00DD1815">
        <w:rPr>
          <w:bCs/>
        </w:rPr>
        <w:t>decisions</w:t>
      </w:r>
      <w:r w:rsidR="00AD0C66" w:rsidRPr="00DD1815">
        <w:rPr>
          <w:bCs/>
        </w:rPr>
        <w:t xml:space="preserve"> </w:t>
      </w:r>
      <w:r w:rsidRPr="00DD1815">
        <w:rPr>
          <w:bCs/>
        </w:rPr>
        <w:t>on</w:t>
      </w:r>
      <w:r w:rsidR="00AD0C66" w:rsidRPr="00DD1815">
        <w:rPr>
          <w:bCs/>
        </w:rPr>
        <w:t xml:space="preserve"> </w:t>
      </w:r>
      <w:r w:rsidRPr="00DD1815">
        <w:rPr>
          <w:bCs/>
        </w:rPr>
        <w:t>mortgages</w:t>
      </w:r>
      <w:r w:rsidR="00AD0C66" w:rsidRPr="00DD1815">
        <w:rPr>
          <w:bCs/>
        </w:rPr>
        <w:t xml:space="preserve"> </w:t>
      </w:r>
      <w:r w:rsidRPr="00DD1815">
        <w:rPr>
          <w:bCs/>
        </w:rPr>
        <w:t>and</w:t>
      </w:r>
      <w:r w:rsidR="00AD0C66" w:rsidRPr="00DD1815">
        <w:rPr>
          <w:bCs/>
        </w:rPr>
        <w:t xml:space="preserve"> </w:t>
      </w:r>
      <w:r w:rsidRPr="00DD1815">
        <w:rPr>
          <w:bCs/>
        </w:rPr>
        <w:t>investment,</w:t>
      </w:r>
      <w:r w:rsidR="00AD0C66" w:rsidRPr="00DD1815">
        <w:rPr>
          <w:bCs/>
        </w:rPr>
        <w:t xml:space="preserve"> </w:t>
      </w:r>
      <w:r w:rsidRPr="00DD1815">
        <w:rPr>
          <w:bCs/>
        </w:rPr>
        <w:t>development</w:t>
      </w:r>
      <w:r w:rsidR="00AD0C66" w:rsidRPr="00DD1815">
        <w:rPr>
          <w:bCs/>
        </w:rPr>
        <w:t xml:space="preserve"> </w:t>
      </w:r>
      <w:r w:rsidRPr="00DD1815">
        <w:rPr>
          <w:bCs/>
        </w:rPr>
        <w:t>management,</w:t>
      </w:r>
      <w:r w:rsidR="00AD0C66" w:rsidRPr="00DD1815">
        <w:rPr>
          <w:bCs/>
        </w:rPr>
        <w:t xml:space="preserve"> </w:t>
      </w:r>
      <w:r w:rsidRPr="00DD1815">
        <w:rPr>
          <w:bCs/>
        </w:rPr>
        <w:t>property</w:t>
      </w:r>
      <w:r w:rsidR="00AD0C66" w:rsidRPr="00DD1815">
        <w:rPr>
          <w:bCs/>
        </w:rPr>
        <w:t xml:space="preserve"> </w:t>
      </w:r>
      <w:r w:rsidRPr="00DD1815">
        <w:rPr>
          <w:bCs/>
        </w:rPr>
        <w:t>valuation</w:t>
      </w:r>
      <w:r w:rsidR="00AD0C66" w:rsidRPr="00DD1815">
        <w:rPr>
          <w:bCs/>
        </w:rPr>
        <w:t xml:space="preserve"> </w:t>
      </w:r>
      <w:r w:rsidRPr="00DD1815">
        <w:rPr>
          <w:bCs/>
        </w:rPr>
        <w:t>for</w:t>
      </w:r>
      <w:r w:rsidR="00AD0C66" w:rsidRPr="00DD1815">
        <w:rPr>
          <w:bCs/>
        </w:rPr>
        <w:t xml:space="preserve"> </w:t>
      </w:r>
      <w:r w:rsidRPr="00DD1815">
        <w:rPr>
          <w:bCs/>
        </w:rPr>
        <w:t>assessment</w:t>
      </w:r>
      <w:r w:rsidR="00AD0C66" w:rsidRPr="00DD1815">
        <w:rPr>
          <w:bCs/>
        </w:rPr>
        <w:t xml:space="preserve"> </w:t>
      </w:r>
      <w:r w:rsidRPr="00DD1815">
        <w:rPr>
          <w:bCs/>
        </w:rPr>
        <w:t>purposes</w:t>
      </w:r>
      <w:r w:rsidR="00AD0C66" w:rsidRPr="00DD1815">
        <w:rPr>
          <w:bCs/>
        </w:rPr>
        <w:t xml:space="preserve"> </w:t>
      </w:r>
      <w:r w:rsidRPr="00DD1815">
        <w:rPr>
          <w:bCs/>
        </w:rPr>
        <w:t>and</w:t>
      </w:r>
      <w:r w:rsidR="00AD0C66" w:rsidRPr="00DD1815">
        <w:rPr>
          <w:bCs/>
        </w:rPr>
        <w:t xml:space="preserve"> </w:t>
      </w:r>
      <w:r w:rsidRPr="00DD1815">
        <w:rPr>
          <w:bCs/>
        </w:rPr>
        <w:t>monitoring</w:t>
      </w:r>
      <w:r w:rsidR="00AD0C66" w:rsidRPr="00DD1815">
        <w:rPr>
          <w:bCs/>
        </w:rPr>
        <w:t xml:space="preserve"> </w:t>
      </w:r>
      <w:r w:rsidRPr="00DD1815">
        <w:rPr>
          <w:bCs/>
        </w:rPr>
        <w:t>the</w:t>
      </w:r>
      <w:r w:rsidR="00AD0C66" w:rsidRPr="00DD1815">
        <w:rPr>
          <w:bCs/>
        </w:rPr>
        <w:t xml:space="preserve"> </w:t>
      </w:r>
      <w:r w:rsidRPr="00DD1815">
        <w:rPr>
          <w:bCs/>
        </w:rPr>
        <w:t>environmental</w:t>
      </w:r>
      <w:r w:rsidR="00AD0C66" w:rsidRPr="00DD1815">
        <w:rPr>
          <w:bCs/>
        </w:rPr>
        <w:t xml:space="preserve"> </w:t>
      </w:r>
      <w:r w:rsidRPr="00DD1815">
        <w:rPr>
          <w:bCs/>
        </w:rPr>
        <w:t>impact</w:t>
      </w:r>
      <w:r w:rsidR="00AD0C66" w:rsidRPr="00DD1815">
        <w:rPr>
          <w:bCs/>
        </w:rPr>
        <w:t xml:space="preserve"> </w:t>
      </w:r>
      <w:r w:rsidRPr="00DD1815">
        <w:rPr>
          <w:bCs/>
        </w:rPr>
        <w:t>of</w:t>
      </w:r>
      <w:r w:rsidR="00AD0C66" w:rsidRPr="00DD1815">
        <w:rPr>
          <w:bCs/>
        </w:rPr>
        <w:t xml:space="preserve"> </w:t>
      </w:r>
      <w:r w:rsidRPr="00DD1815">
        <w:rPr>
          <w:bCs/>
        </w:rPr>
        <w:t>all</w:t>
      </w:r>
      <w:r w:rsidR="00AD0C66" w:rsidRPr="00DD1815">
        <w:rPr>
          <w:bCs/>
        </w:rPr>
        <w:t xml:space="preserve"> </w:t>
      </w:r>
      <w:r w:rsidRPr="00DD1815">
        <w:rPr>
          <w:bCs/>
        </w:rPr>
        <w:t>land-based</w:t>
      </w:r>
      <w:r w:rsidR="00AD0C66" w:rsidRPr="00DD1815">
        <w:rPr>
          <w:bCs/>
        </w:rPr>
        <w:t xml:space="preserve"> </w:t>
      </w:r>
      <w:r w:rsidRPr="00DD1815">
        <w:rPr>
          <w:bCs/>
        </w:rPr>
        <w:t>activities.</w:t>
      </w:r>
    </w:p>
    <w:p w14:paraId="37CCD70D" w14:textId="77777777" w:rsidR="00FE31AA" w:rsidRDefault="00FE31AA" w:rsidP="00DD1815">
      <w:pPr>
        <w:autoSpaceDE w:val="0"/>
        <w:autoSpaceDN w:val="0"/>
        <w:adjustRightInd w:val="0"/>
        <w:spacing w:line="276" w:lineRule="auto"/>
        <w:jc w:val="both"/>
        <w:rPr>
          <w:bCs/>
        </w:rPr>
      </w:pPr>
    </w:p>
    <w:p w14:paraId="0DB9F3E6" w14:textId="29D3A77B" w:rsidR="00D87819" w:rsidRPr="00DD1815" w:rsidRDefault="00D87819" w:rsidP="00DD1815">
      <w:pPr>
        <w:autoSpaceDE w:val="0"/>
        <w:autoSpaceDN w:val="0"/>
        <w:adjustRightInd w:val="0"/>
        <w:spacing w:line="276" w:lineRule="auto"/>
        <w:jc w:val="both"/>
      </w:pPr>
      <w:r w:rsidRPr="00DD1815">
        <w:rPr>
          <w:bCs/>
        </w:rPr>
        <w:t>Section</w:t>
      </w:r>
      <w:r w:rsidR="009A3B5B" w:rsidRPr="00DD1815">
        <w:rPr>
          <w:bCs/>
        </w:rPr>
        <w:t>s</w:t>
      </w:r>
      <w:r w:rsidR="00AD0C66" w:rsidRPr="00DD1815">
        <w:rPr>
          <w:bCs/>
        </w:rPr>
        <w:t xml:space="preserve"> </w:t>
      </w:r>
      <w:r w:rsidRPr="00DD1815">
        <w:rPr>
          <w:bCs/>
        </w:rPr>
        <w:t>5.19</w:t>
      </w:r>
      <w:r w:rsidR="00AD0C66" w:rsidRPr="00DD1815">
        <w:rPr>
          <w:bCs/>
        </w:rPr>
        <w:t xml:space="preserve"> </w:t>
      </w:r>
      <w:r w:rsidRPr="00DD1815">
        <w:rPr>
          <w:bCs/>
        </w:rPr>
        <w:t>to</w:t>
      </w:r>
      <w:r w:rsidR="00AD0C66" w:rsidRPr="00DD1815">
        <w:rPr>
          <w:bCs/>
        </w:rPr>
        <w:t xml:space="preserve"> </w:t>
      </w:r>
      <w:r w:rsidRPr="00DD1815">
        <w:rPr>
          <w:bCs/>
        </w:rPr>
        <w:t>5.22</w:t>
      </w:r>
      <w:r w:rsidR="00AD0C66" w:rsidRPr="00DD1815">
        <w:rPr>
          <w:bCs/>
        </w:rPr>
        <w:t xml:space="preserve"> </w:t>
      </w:r>
      <w:r w:rsidRPr="00DD1815">
        <w:rPr>
          <w:bCs/>
        </w:rPr>
        <w:t>of</w:t>
      </w:r>
      <w:r w:rsidR="00AD0C66" w:rsidRPr="00DD1815">
        <w:rPr>
          <w:bCs/>
        </w:rPr>
        <w:t xml:space="preserve"> </w:t>
      </w:r>
      <w:r w:rsidRPr="00DD1815">
        <w:rPr>
          <w:bCs/>
        </w:rPr>
        <w:t>the</w:t>
      </w:r>
      <w:r w:rsidR="00AD0C66" w:rsidRPr="00DD1815">
        <w:rPr>
          <w:bCs/>
        </w:rPr>
        <w:t xml:space="preserve"> </w:t>
      </w:r>
      <w:r w:rsidRPr="00DD1815">
        <w:rPr>
          <w:bCs/>
        </w:rPr>
        <w:t>policy</w:t>
      </w:r>
      <w:r w:rsidR="00AD0C66" w:rsidRPr="00DD1815">
        <w:rPr>
          <w:bCs/>
        </w:rPr>
        <w:t xml:space="preserve"> </w:t>
      </w:r>
      <w:r w:rsidRPr="00DD1815">
        <w:rPr>
          <w:bCs/>
        </w:rPr>
        <w:t>deal</w:t>
      </w:r>
      <w:r w:rsidR="00AD0C66" w:rsidRPr="00DD1815">
        <w:rPr>
          <w:bCs/>
        </w:rPr>
        <w:t xml:space="preserve"> </w:t>
      </w:r>
      <w:r w:rsidRPr="00DD1815">
        <w:rPr>
          <w:bCs/>
        </w:rPr>
        <w:t>with</w:t>
      </w:r>
      <w:r w:rsidR="00AD0C66" w:rsidRPr="00DD1815">
        <w:rPr>
          <w:bCs/>
        </w:rPr>
        <w:t xml:space="preserve"> </w:t>
      </w:r>
      <w:r w:rsidRPr="00DD1815">
        <w:rPr>
          <w:bCs/>
        </w:rPr>
        <w:t>Land</w:t>
      </w:r>
      <w:r w:rsidR="00AD0C66" w:rsidRPr="00DD1815">
        <w:rPr>
          <w:bCs/>
        </w:rPr>
        <w:t xml:space="preserve"> </w:t>
      </w:r>
      <w:r w:rsidRPr="00DD1815">
        <w:rPr>
          <w:bCs/>
        </w:rPr>
        <w:t>Retransmission</w:t>
      </w:r>
      <w:r w:rsidR="00AD0C66" w:rsidRPr="00DD1815">
        <w:rPr>
          <w:bCs/>
        </w:rPr>
        <w:t xml:space="preserve"> </w:t>
      </w:r>
      <w:r w:rsidRPr="00DD1815">
        <w:rPr>
          <w:bCs/>
        </w:rPr>
        <w:t>and</w:t>
      </w:r>
      <w:r w:rsidR="00AD0C66" w:rsidRPr="00DD1815">
        <w:rPr>
          <w:bCs/>
        </w:rPr>
        <w:t xml:space="preserve"> </w:t>
      </w:r>
      <w:r w:rsidRPr="00DD1815">
        <w:rPr>
          <w:bCs/>
        </w:rPr>
        <w:t>Resettlements.</w:t>
      </w:r>
      <w:r w:rsidR="00AD0C66" w:rsidRPr="00DD1815">
        <w:rPr>
          <w:bCs/>
        </w:rPr>
        <w:t xml:space="preserve"> </w:t>
      </w:r>
      <w:r w:rsidRPr="00DD1815">
        <w:rPr>
          <w:bCs/>
        </w:rPr>
        <w:t>This</w:t>
      </w:r>
      <w:r w:rsidR="00AD0C66" w:rsidRPr="00DD1815">
        <w:rPr>
          <w:bCs/>
        </w:rPr>
        <w:t xml:space="preserve"> </w:t>
      </w:r>
      <w:r w:rsidRPr="00DD1815">
        <w:rPr>
          <w:bCs/>
        </w:rPr>
        <w:t>part</w:t>
      </w:r>
      <w:r w:rsidR="00AD0C66" w:rsidRPr="00DD1815">
        <w:rPr>
          <w:bCs/>
        </w:rPr>
        <w:t xml:space="preserve"> </w:t>
      </w:r>
      <w:r w:rsidRPr="00DD1815">
        <w:rPr>
          <w:bCs/>
        </w:rPr>
        <w:t>focuses</w:t>
      </w:r>
      <w:r w:rsidR="00AD0C66" w:rsidRPr="00DD1815">
        <w:rPr>
          <w:bCs/>
        </w:rPr>
        <w:t xml:space="preserve"> </w:t>
      </w:r>
      <w:r w:rsidRPr="00DD1815">
        <w:rPr>
          <w:bCs/>
        </w:rPr>
        <w:t>on</w:t>
      </w:r>
      <w:r w:rsidR="00AD0C66" w:rsidRPr="00DD1815">
        <w:rPr>
          <w:bCs/>
        </w:rPr>
        <w:t xml:space="preserve"> </w:t>
      </w:r>
      <w:r w:rsidRPr="00DD1815">
        <w:rPr>
          <w:bCs/>
        </w:rPr>
        <w:t>the</w:t>
      </w:r>
      <w:r w:rsidR="00AD0C66" w:rsidRPr="00DD1815">
        <w:rPr>
          <w:bCs/>
        </w:rPr>
        <w:t xml:space="preserve"> </w:t>
      </w:r>
      <w:r w:rsidRPr="00DD1815">
        <w:rPr>
          <w:bCs/>
        </w:rPr>
        <w:t>acquisition</w:t>
      </w:r>
      <w:r w:rsidR="00AD0C66" w:rsidRPr="00DD1815">
        <w:rPr>
          <w:bCs/>
        </w:rPr>
        <w:t xml:space="preserve"> </w:t>
      </w:r>
      <w:r w:rsidRPr="00DD1815">
        <w:rPr>
          <w:bCs/>
        </w:rPr>
        <w:t>of</w:t>
      </w:r>
      <w:r w:rsidR="00AD0C66" w:rsidRPr="00DD1815">
        <w:rPr>
          <w:bCs/>
        </w:rPr>
        <w:t xml:space="preserve"> </w:t>
      </w:r>
      <w:r w:rsidRPr="00DD1815">
        <w:rPr>
          <w:bCs/>
        </w:rPr>
        <w:t>land</w:t>
      </w:r>
      <w:r w:rsidR="00AD0C66" w:rsidRPr="00DD1815">
        <w:rPr>
          <w:bCs/>
        </w:rPr>
        <w:t xml:space="preserve"> </w:t>
      </w:r>
      <w:r w:rsidRPr="00DD1815">
        <w:rPr>
          <w:bCs/>
        </w:rPr>
        <w:t>for</w:t>
      </w:r>
      <w:r w:rsidR="00AD0C66" w:rsidRPr="00DD1815">
        <w:rPr>
          <w:bCs/>
        </w:rPr>
        <w:t xml:space="preserve"> </w:t>
      </w:r>
      <w:r w:rsidRPr="00DD1815">
        <w:rPr>
          <w:bCs/>
        </w:rPr>
        <w:t>retransmission</w:t>
      </w:r>
      <w:r w:rsidR="00AD0C66" w:rsidRPr="00DD1815">
        <w:rPr>
          <w:bCs/>
        </w:rPr>
        <w:t xml:space="preserve"> </w:t>
      </w:r>
      <w:r w:rsidRPr="00DD1815">
        <w:rPr>
          <w:bCs/>
        </w:rPr>
        <w:t>to</w:t>
      </w:r>
      <w:r w:rsidR="00AD0C66" w:rsidRPr="00DD1815">
        <w:rPr>
          <w:bCs/>
        </w:rPr>
        <w:t xml:space="preserve"> </w:t>
      </w:r>
      <w:r w:rsidRPr="00DD1815">
        <w:rPr>
          <w:bCs/>
        </w:rPr>
        <w:t>the</w:t>
      </w:r>
      <w:r w:rsidR="00AD0C66" w:rsidRPr="00DD1815">
        <w:rPr>
          <w:bCs/>
        </w:rPr>
        <w:t xml:space="preserve"> </w:t>
      </w:r>
      <w:r w:rsidRPr="00DD1815">
        <w:rPr>
          <w:bCs/>
        </w:rPr>
        <w:t>landless</w:t>
      </w:r>
      <w:r w:rsidR="00AD0C66" w:rsidRPr="00DD1815">
        <w:rPr>
          <w:bCs/>
        </w:rPr>
        <w:t xml:space="preserve"> </w:t>
      </w:r>
      <w:r w:rsidRPr="00DD1815">
        <w:rPr>
          <w:bCs/>
        </w:rPr>
        <w:t>and</w:t>
      </w:r>
      <w:r w:rsidR="00AD0C66" w:rsidRPr="00DD1815">
        <w:rPr>
          <w:bCs/>
        </w:rPr>
        <w:t xml:space="preserve"> </w:t>
      </w:r>
      <w:r w:rsidRPr="00DD1815">
        <w:rPr>
          <w:bCs/>
        </w:rPr>
        <w:t>for</w:t>
      </w:r>
      <w:r w:rsidR="00AD0C66" w:rsidRPr="00DD1815">
        <w:rPr>
          <w:bCs/>
        </w:rPr>
        <w:t xml:space="preserve"> </w:t>
      </w:r>
      <w:r w:rsidRPr="00DD1815">
        <w:rPr>
          <w:bCs/>
        </w:rPr>
        <w:t>promoting</w:t>
      </w:r>
      <w:r w:rsidR="00AD0C66" w:rsidRPr="00DD1815">
        <w:rPr>
          <w:bCs/>
        </w:rPr>
        <w:t xml:space="preserve"> </w:t>
      </w:r>
      <w:r w:rsidRPr="00DD1815">
        <w:rPr>
          <w:bCs/>
        </w:rPr>
        <w:t>a</w:t>
      </w:r>
      <w:r w:rsidR="00AD0C66" w:rsidRPr="00DD1815">
        <w:rPr>
          <w:bCs/>
        </w:rPr>
        <w:t xml:space="preserve"> </w:t>
      </w:r>
      <w:r w:rsidRPr="00DD1815">
        <w:rPr>
          <w:bCs/>
        </w:rPr>
        <w:t>strategy</w:t>
      </w:r>
      <w:r w:rsidR="00AD0C66" w:rsidRPr="00DD1815">
        <w:rPr>
          <w:bCs/>
        </w:rPr>
        <w:t xml:space="preserve"> </w:t>
      </w:r>
      <w:r w:rsidRPr="00DD1815">
        <w:rPr>
          <w:bCs/>
        </w:rPr>
        <w:t>to</w:t>
      </w:r>
      <w:r w:rsidR="00AD0C66" w:rsidRPr="00DD1815">
        <w:rPr>
          <w:bCs/>
        </w:rPr>
        <w:t xml:space="preserve"> </w:t>
      </w:r>
      <w:r w:rsidRPr="00DD1815">
        <w:rPr>
          <w:bCs/>
        </w:rPr>
        <w:t>encourage</w:t>
      </w:r>
      <w:r w:rsidR="00AD0C66" w:rsidRPr="00DD1815">
        <w:rPr>
          <w:bCs/>
        </w:rPr>
        <w:t xml:space="preserve"> </w:t>
      </w:r>
      <w:r w:rsidRPr="00DD1815">
        <w:rPr>
          <w:bCs/>
        </w:rPr>
        <w:t>the</w:t>
      </w:r>
      <w:r w:rsidR="00AD0C66" w:rsidRPr="00DD1815">
        <w:rPr>
          <w:bCs/>
        </w:rPr>
        <w:t xml:space="preserve"> </w:t>
      </w:r>
      <w:r w:rsidRPr="00DD1815">
        <w:rPr>
          <w:bCs/>
        </w:rPr>
        <w:t>resettlement</w:t>
      </w:r>
      <w:r w:rsidR="00AD0C66" w:rsidRPr="00DD1815">
        <w:rPr>
          <w:bCs/>
        </w:rPr>
        <w:t xml:space="preserve"> </w:t>
      </w:r>
      <w:r w:rsidRPr="00DD1815">
        <w:rPr>
          <w:bCs/>
        </w:rPr>
        <w:t>of</w:t>
      </w:r>
      <w:r w:rsidR="00AD0C66" w:rsidRPr="00DD1815">
        <w:rPr>
          <w:bCs/>
        </w:rPr>
        <w:t xml:space="preserve"> </w:t>
      </w:r>
      <w:r w:rsidRPr="00DD1815">
        <w:rPr>
          <w:bCs/>
        </w:rPr>
        <w:t>landless</w:t>
      </w:r>
      <w:r w:rsidR="00AD0C66" w:rsidRPr="00DD1815">
        <w:rPr>
          <w:bCs/>
        </w:rPr>
        <w:t xml:space="preserve"> </w:t>
      </w:r>
      <w:r w:rsidRPr="00DD1815">
        <w:rPr>
          <w:bCs/>
        </w:rPr>
        <w:t>and</w:t>
      </w:r>
      <w:r w:rsidR="00AD0C66" w:rsidRPr="00DD1815">
        <w:rPr>
          <w:bCs/>
        </w:rPr>
        <w:t xml:space="preserve"> </w:t>
      </w:r>
      <w:r w:rsidRPr="00DD1815">
        <w:rPr>
          <w:bCs/>
        </w:rPr>
        <w:t>land-short</w:t>
      </w:r>
      <w:r w:rsidR="00AD0C66" w:rsidRPr="00DD1815">
        <w:rPr>
          <w:bCs/>
        </w:rPr>
        <w:t xml:space="preserve"> </w:t>
      </w:r>
      <w:r w:rsidRPr="00DD1815">
        <w:rPr>
          <w:bCs/>
        </w:rPr>
        <w:t>households</w:t>
      </w:r>
      <w:r w:rsidR="00AD0C66" w:rsidRPr="00DD1815">
        <w:rPr>
          <w:bCs/>
        </w:rPr>
        <w:t xml:space="preserve"> </w:t>
      </w:r>
      <w:r w:rsidRPr="00DD1815">
        <w:rPr>
          <w:bCs/>
        </w:rPr>
        <w:t>in</w:t>
      </w:r>
      <w:r w:rsidR="00AD0C66" w:rsidRPr="00DD1815">
        <w:rPr>
          <w:bCs/>
        </w:rPr>
        <w:t xml:space="preserve"> </w:t>
      </w:r>
      <w:r w:rsidRPr="00DD1815">
        <w:rPr>
          <w:bCs/>
        </w:rPr>
        <w:t>carefully</w:t>
      </w:r>
      <w:r w:rsidR="00AD0C66" w:rsidRPr="00DD1815">
        <w:rPr>
          <w:bCs/>
        </w:rPr>
        <w:t xml:space="preserve"> </w:t>
      </w:r>
      <w:r w:rsidRPr="00DD1815">
        <w:rPr>
          <w:bCs/>
        </w:rPr>
        <w:t>selected</w:t>
      </w:r>
      <w:r w:rsidR="00AD0C66" w:rsidRPr="00DD1815">
        <w:rPr>
          <w:bCs/>
        </w:rPr>
        <w:t xml:space="preserve"> </w:t>
      </w:r>
      <w:r w:rsidRPr="00DD1815">
        <w:rPr>
          <w:bCs/>
        </w:rPr>
        <w:t>areas</w:t>
      </w:r>
      <w:r w:rsidR="00AD0C66" w:rsidRPr="00DD1815">
        <w:rPr>
          <w:bCs/>
        </w:rPr>
        <w:t xml:space="preserve"> </w:t>
      </w:r>
      <w:r w:rsidRPr="00DD1815">
        <w:rPr>
          <w:bCs/>
        </w:rPr>
        <w:t>throughout</w:t>
      </w:r>
      <w:r w:rsidR="00AD0C66" w:rsidRPr="00DD1815">
        <w:rPr>
          <w:bCs/>
        </w:rPr>
        <w:t xml:space="preserve"> </w:t>
      </w:r>
      <w:r w:rsidRPr="00DD1815">
        <w:rPr>
          <w:bCs/>
        </w:rPr>
        <w:t>the</w:t>
      </w:r>
      <w:r w:rsidR="00AD0C66" w:rsidRPr="00DD1815">
        <w:rPr>
          <w:bCs/>
        </w:rPr>
        <w:t xml:space="preserve"> </w:t>
      </w:r>
      <w:r w:rsidRPr="00DD1815">
        <w:rPr>
          <w:bCs/>
        </w:rPr>
        <w:t>country</w:t>
      </w:r>
      <w:r w:rsidR="00AD0C66" w:rsidRPr="00DD1815">
        <w:t xml:space="preserve"> </w:t>
      </w:r>
      <w:r w:rsidRPr="00DD1815">
        <w:rPr>
          <w:bCs/>
        </w:rPr>
        <w:t>in</w:t>
      </w:r>
      <w:r w:rsidR="00AD0C66" w:rsidRPr="00DD1815">
        <w:rPr>
          <w:bCs/>
        </w:rPr>
        <w:t xml:space="preserve"> </w:t>
      </w:r>
      <w:r w:rsidRPr="00DD1815">
        <w:rPr>
          <w:bCs/>
        </w:rPr>
        <w:t>order</w:t>
      </w:r>
      <w:r w:rsidR="00AD0C66" w:rsidRPr="00DD1815">
        <w:rPr>
          <w:bCs/>
        </w:rPr>
        <w:t xml:space="preserve"> </w:t>
      </w:r>
      <w:r w:rsidRPr="00DD1815">
        <w:rPr>
          <w:bCs/>
        </w:rPr>
        <w:t>to</w:t>
      </w:r>
      <w:r w:rsidR="00AD0C66" w:rsidRPr="00DD1815">
        <w:rPr>
          <w:bCs/>
        </w:rPr>
        <w:t xml:space="preserve"> </w:t>
      </w:r>
      <w:r w:rsidRPr="00DD1815">
        <w:rPr>
          <w:bCs/>
        </w:rPr>
        <w:t>relieve</w:t>
      </w:r>
      <w:r w:rsidR="00AD0C66" w:rsidRPr="00DD1815">
        <w:rPr>
          <w:bCs/>
        </w:rPr>
        <w:t xml:space="preserve"> </w:t>
      </w:r>
      <w:r w:rsidRPr="00DD1815">
        <w:rPr>
          <w:bCs/>
        </w:rPr>
        <w:t>land</w:t>
      </w:r>
      <w:r w:rsidR="00AD0C66" w:rsidRPr="00DD1815">
        <w:rPr>
          <w:bCs/>
        </w:rPr>
        <w:t xml:space="preserve"> </w:t>
      </w:r>
      <w:r w:rsidRPr="00DD1815">
        <w:rPr>
          <w:bCs/>
        </w:rPr>
        <w:t>pressure</w:t>
      </w:r>
      <w:r w:rsidR="00AD0C66" w:rsidRPr="00DD1815">
        <w:rPr>
          <w:bCs/>
        </w:rPr>
        <w:t xml:space="preserve"> </w:t>
      </w:r>
      <w:r w:rsidRPr="00DD1815">
        <w:rPr>
          <w:bCs/>
        </w:rPr>
        <w:t>and</w:t>
      </w:r>
      <w:r w:rsidR="00AD0C66" w:rsidRPr="00DD1815">
        <w:rPr>
          <w:bCs/>
        </w:rPr>
        <w:t xml:space="preserve"> </w:t>
      </w:r>
      <w:r w:rsidRPr="00DD1815">
        <w:rPr>
          <w:bCs/>
        </w:rPr>
        <w:t>poverty</w:t>
      </w:r>
      <w:r w:rsidR="00AD0C66" w:rsidRPr="00DD1815">
        <w:rPr>
          <w:bCs/>
        </w:rPr>
        <w:t xml:space="preserve"> </w:t>
      </w:r>
      <w:r w:rsidRPr="00DD1815">
        <w:rPr>
          <w:bCs/>
        </w:rPr>
        <w:t>in</w:t>
      </w:r>
      <w:r w:rsidR="00AD0C66" w:rsidRPr="00DD1815">
        <w:rPr>
          <w:bCs/>
        </w:rPr>
        <w:t xml:space="preserve"> </w:t>
      </w:r>
      <w:r w:rsidRPr="00DD1815">
        <w:rPr>
          <w:bCs/>
        </w:rPr>
        <w:t>some</w:t>
      </w:r>
      <w:r w:rsidR="00AD0C66" w:rsidRPr="00DD1815">
        <w:rPr>
          <w:bCs/>
        </w:rPr>
        <w:t xml:space="preserve"> </w:t>
      </w:r>
      <w:r w:rsidRPr="00DD1815">
        <w:rPr>
          <w:bCs/>
        </w:rPr>
        <w:t>of</w:t>
      </w:r>
      <w:r w:rsidR="00AD0C66" w:rsidRPr="00DD1815">
        <w:rPr>
          <w:bCs/>
        </w:rPr>
        <w:t xml:space="preserve"> </w:t>
      </w:r>
      <w:r w:rsidRPr="00DD1815">
        <w:rPr>
          <w:bCs/>
        </w:rPr>
        <w:t>the</w:t>
      </w:r>
      <w:r w:rsidR="00AD0C66" w:rsidRPr="00DD1815">
        <w:rPr>
          <w:bCs/>
        </w:rPr>
        <w:t xml:space="preserve"> </w:t>
      </w:r>
      <w:r w:rsidRPr="00DD1815">
        <w:rPr>
          <w:bCs/>
        </w:rPr>
        <w:t>most</w:t>
      </w:r>
      <w:r w:rsidR="00AD0C66" w:rsidRPr="00DD1815">
        <w:rPr>
          <w:bCs/>
        </w:rPr>
        <w:t xml:space="preserve"> </w:t>
      </w:r>
      <w:r w:rsidRPr="00DD1815">
        <w:rPr>
          <w:bCs/>
        </w:rPr>
        <w:t>congested</w:t>
      </w:r>
      <w:r w:rsidR="00AD0C66" w:rsidRPr="00DD1815">
        <w:rPr>
          <w:bCs/>
        </w:rPr>
        <w:t xml:space="preserve"> </w:t>
      </w:r>
      <w:r w:rsidRPr="00DD1815">
        <w:rPr>
          <w:bCs/>
        </w:rPr>
        <w:t>agricultural</w:t>
      </w:r>
      <w:r w:rsidR="00AD0C66" w:rsidRPr="00DD1815">
        <w:rPr>
          <w:bCs/>
        </w:rPr>
        <w:t xml:space="preserve"> </w:t>
      </w:r>
      <w:r w:rsidRPr="00DD1815">
        <w:rPr>
          <w:bCs/>
        </w:rPr>
        <w:t>districts</w:t>
      </w:r>
      <w:r w:rsidR="00AD0C66" w:rsidRPr="00DD1815">
        <w:rPr>
          <w:bCs/>
        </w:rPr>
        <w:t xml:space="preserve"> </w:t>
      </w:r>
      <w:r w:rsidRPr="00DD1815">
        <w:rPr>
          <w:bCs/>
        </w:rPr>
        <w:t>in</w:t>
      </w:r>
      <w:r w:rsidR="00AD0C66" w:rsidRPr="00DD1815">
        <w:rPr>
          <w:bCs/>
        </w:rPr>
        <w:t xml:space="preserve"> </w:t>
      </w:r>
      <w:r w:rsidRPr="00DD1815">
        <w:rPr>
          <w:bCs/>
        </w:rPr>
        <w:t>the</w:t>
      </w:r>
      <w:r w:rsidR="00AD0C66" w:rsidRPr="00DD1815">
        <w:rPr>
          <w:bCs/>
        </w:rPr>
        <w:t xml:space="preserve"> </w:t>
      </w:r>
      <w:r w:rsidRPr="00DD1815">
        <w:rPr>
          <w:bCs/>
        </w:rPr>
        <w:t>nation.</w:t>
      </w:r>
      <w:r w:rsidR="00AD0C66" w:rsidRPr="00DD1815">
        <w:t xml:space="preserve"> </w:t>
      </w:r>
      <w:r w:rsidRPr="00DD1815">
        <w:rPr>
          <w:bCs/>
        </w:rPr>
        <w:t>The</w:t>
      </w:r>
      <w:r w:rsidR="00AD0C66" w:rsidRPr="00DD1815">
        <w:rPr>
          <w:bCs/>
        </w:rPr>
        <w:t xml:space="preserve"> </w:t>
      </w:r>
      <w:r w:rsidRPr="00DD1815">
        <w:rPr>
          <w:bCs/>
        </w:rPr>
        <w:t>policy</w:t>
      </w:r>
      <w:r w:rsidR="00AD0C66" w:rsidRPr="00DD1815">
        <w:rPr>
          <w:bCs/>
        </w:rPr>
        <w:t xml:space="preserve"> </w:t>
      </w:r>
      <w:r w:rsidRPr="00DD1815">
        <w:rPr>
          <w:bCs/>
        </w:rPr>
        <w:t>further</w:t>
      </w:r>
      <w:r w:rsidR="00AD0C66" w:rsidRPr="00DD1815">
        <w:rPr>
          <w:bCs/>
        </w:rPr>
        <w:t xml:space="preserve"> </w:t>
      </w:r>
      <w:r w:rsidR="00764EBA" w:rsidRPr="00DD1815">
        <w:rPr>
          <w:bCs/>
        </w:rPr>
        <w:t xml:space="preserve">guides </w:t>
      </w:r>
      <w:r w:rsidRPr="00DD1815">
        <w:rPr>
          <w:bCs/>
        </w:rPr>
        <w:t>that</w:t>
      </w:r>
      <w:r w:rsidR="00AD0C66" w:rsidRPr="00DD1815">
        <w:rPr>
          <w:bCs/>
        </w:rPr>
        <w:t xml:space="preserve"> </w:t>
      </w:r>
      <w:r w:rsidRPr="00DD1815">
        <w:rPr>
          <w:bCs/>
        </w:rPr>
        <w:t>relocation</w:t>
      </w:r>
      <w:r w:rsidR="00AD0C66" w:rsidRPr="00DD1815">
        <w:rPr>
          <w:bCs/>
        </w:rPr>
        <w:t xml:space="preserve"> </w:t>
      </w:r>
      <w:r w:rsidRPr="00DD1815">
        <w:rPr>
          <w:bCs/>
        </w:rPr>
        <w:t>and</w:t>
      </w:r>
      <w:r w:rsidR="00AD0C66" w:rsidRPr="00DD1815">
        <w:rPr>
          <w:bCs/>
        </w:rPr>
        <w:t xml:space="preserve"> </w:t>
      </w:r>
      <w:r w:rsidRPr="00DD1815">
        <w:rPr>
          <w:bCs/>
        </w:rPr>
        <w:t>resettlement</w:t>
      </w:r>
      <w:r w:rsidR="00AD0C66" w:rsidRPr="00DD1815">
        <w:rPr>
          <w:bCs/>
        </w:rPr>
        <w:t xml:space="preserve"> </w:t>
      </w:r>
      <w:r w:rsidR="00764EBA" w:rsidRPr="00DD1815">
        <w:rPr>
          <w:bCs/>
        </w:rPr>
        <w:t xml:space="preserve">should </w:t>
      </w:r>
      <w:r w:rsidRPr="00DD1815">
        <w:rPr>
          <w:bCs/>
        </w:rPr>
        <w:t>to</w:t>
      </w:r>
      <w:r w:rsidR="00AD0C66" w:rsidRPr="00DD1815">
        <w:rPr>
          <w:bCs/>
        </w:rPr>
        <w:t xml:space="preserve"> </w:t>
      </w:r>
      <w:r w:rsidRPr="00DD1815">
        <w:rPr>
          <w:bCs/>
        </w:rPr>
        <w:t>take</w:t>
      </w:r>
      <w:r w:rsidR="00AD0C66" w:rsidRPr="00DD1815">
        <w:rPr>
          <w:bCs/>
        </w:rPr>
        <w:t xml:space="preserve"> </w:t>
      </w:r>
      <w:r w:rsidRPr="00DD1815">
        <w:rPr>
          <w:bCs/>
        </w:rPr>
        <w:t>into</w:t>
      </w:r>
      <w:r w:rsidR="00AD0C66" w:rsidRPr="00DD1815">
        <w:rPr>
          <w:bCs/>
        </w:rPr>
        <w:t xml:space="preserve"> </w:t>
      </w:r>
      <w:r w:rsidRPr="00DD1815">
        <w:rPr>
          <w:bCs/>
        </w:rPr>
        <w:t>consideration</w:t>
      </w:r>
      <w:r w:rsidR="00AD0C66" w:rsidRPr="00DD1815">
        <w:rPr>
          <w:bCs/>
        </w:rPr>
        <w:t xml:space="preserve"> </w:t>
      </w:r>
      <w:r w:rsidRPr="00DD1815">
        <w:rPr>
          <w:bCs/>
        </w:rPr>
        <w:t>the</w:t>
      </w:r>
      <w:r w:rsidR="00AD0C66" w:rsidRPr="00DD1815">
        <w:rPr>
          <w:bCs/>
        </w:rPr>
        <w:t xml:space="preserve"> </w:t>
      </w:r>
      <w:r w:rsidRPr="00DD1815">
        <w:rPr>
          <w:bCs/>
        </w:rPr>
        <w:t>following</w:t>
      </w:r>
      <w:r w:rsidR="00AD0C66" w:rsidRPr="00DD1815">
        <w:rPr>
          <w:bCs/>
        </w:rPr>
        <w:t xml:space="preserve"> </w:t>
      </w:r>
      <w:r w:rsidRPr="00DD1815">
        <w:rPr>
          <w:bCs/>
        </w:rPr>
        <w:t>factors:</w:t>
      </w:r>
    </w:p>
    <w:p w14:paraId="31CE6BE3" w14:textId="77777777" w:rsidR="00D87819" w:rsidRPr="00DD1815" w:rsidRDefault="00D87819" w:rsidP="00DD1815">
      <w:pPr>
        <w:numPr>
          <w:ilvl w:val="0"/>
          <w:numId w:val="6"/>
        </w:numPr>
        <w:autoSpaceDE w:val="0"/>
        <w:autoSpaceDN w:val="0"/>
        <w:adjustRightInd w:val="0"/>
        <w:spacing w:line="276" w:lineRule="auto"/>
        <w:contextualSpacing/>
        <w:jc w:val="both"/>
        <w:rPr>
          <w:bCs/>
        </w:rPr>
      </w:pPr>
      <w:r w:rsidRPr="00DD1815">
        <w:rPr>
          <w:bCs/>
        </w:rPr>
        <w:t>the</w:t>
      </w:r>
      <w:r w:rsidR="00AD0C66" w:rsidRPr="00DD1815">
        <w:rPr>
          <w:bCs/>
        </w:rPr>
        <w:t xml:space="preserve"> </w:t>
      </w:r>
      <w:r w:rsidRPr="00DD1815">
        <w:rPr>
          <w:bCs/>
        </w:rPr>
        <w:t>principles</w:t>
      </w:r>
      <w:r w:rsidR="00AD0C66" w:rsidRPr="00DD1815">
        <w:rPr>
          <w:bCs/>
        </w:rPr>
        <w:t xml:space="preserve"> </w:t>
      </w:r>
      <w:r w:rsidRPr="00DD1815">
        <w:rPr>
          <w:bCs/>
        </w:rPr>
        <w:t>of</w:t>
      </w:r>
      <w:r w:rsidR="00AD0C66" w:rsidRPr="00DD1815">
        <w:rPr>
          <w:bCs/>
        </w:rPr>
        <w:t xml:space="preserve"> </w:t>
      </w:r>
      <w:r w:rsidRPr="00DD1815">
        <w:rPr>
          <w:bCs/>
        </w:rPr>
        <w:t>fairness,</w:t>
      </w:r>
      <w:r w:rsidR="00AD0C66" w:rsidRPr="00DD1815">
        <w:rPr>
          <w:bCs/>
        </w:rPr>
        <w:t xml:space="preserve"> </w:t>
      </w:r>
      <w:r w:rsidRPr="00DD1815">
        <w:rPr>
          <w:bCs/>
        </w:rPr>
        <w:t>equity</w:t>
      </w:r>
      <w:r w:rsidR="00AD0C66" w:rsidRPr="00DD1815">
        <w:rPr>
          <w:bCs/>
        </w:rPr>
        <w:t xml:space="preserve"> </w:t>
      </w:r>
      <w:r w:rsidRPr="00DD1815">
        <w:rPr>
          <w:bCs/>
        </w:rPr>
        <w:t>and</w:t>
      </w:r>
      <w:r w:rsidR="00AD0C66" w:rsidRPr="00DD1815">
        <w:rPr>
          <w:bCs/>
        </w:rPr>
        <w:t xml:space="preserve"> </w:t>
      </w:r>
      <w:r w:rsidRPr="00DD1815">
        <w:rPr>
          <w:bCs/>
        </w:rPr>
        <w:t>human</w:t>
      </w:r>
      <w:r w:rsidR="00AD0C66" w:rsidRPr="00DD1815">
        <w:rPr>
          <w:bCs/>
        </w:rPr>
        <w:t xml:space="preserve"> </w:t>
      </w:r>
      <w:r w:rsidRPr="00DD1815">
        <w:rPr>
          <w:bCs/>
        </w:rPr>
        <w:t>rights;</w:t>
      </w:r>
    </w:p>
    <w:p w14:paraId="570DB92F" w14:textId="77777777" w:rsidR="00D87819" w:rsidRPr="00DD1815" w:rsidRDefault="00D87819" w:rsidP="00DD1815">
      <w:pPr>
        <w:numPr>
          <w:ilvl w:val="0"/>
          <w:numId w:val="6"/>
        </w:numPr>
        <w:autoSpaceDE w:val="0"/>
        <w:autoSpaceDN w:val="0"/>
        <w:adjustRightInd w:val="0"/>
        <w:spacing w:line="276" w:lineRule="auto"/>
        <w:contextualSpacing/>
        <w:jc w:val="both"/>
        <w:rPr>
          <w:bCs/>
        </w:rPr>
      </w:pPr>
      <w:r w:rsidRPr="00DD1815">
        <w:rPr>
          <w:bCs/>
        </w:rPr>
        <w:t>the</w:t>
      </w:r>
      <w:r w:rsidR="00AD0C66" w:rsidRPr="00DD1815">
        <w:rPr>
          <w:bCs/>
        </w:rPr>
        <w:t xml:space="preserve"> </w:t>
      </w:r>
      <w:r w:rsidRPr="00DD1815">
        <w:rPr>
          <w:bCs/>
        </w:rPr>
        <w:t>fact</w:t>
      </w:r>
      <w:r w:rsidR="00AD0C66" w:rsidRPr="00DD1815">
        <w:rPr>
          <w:bCs/>
        </w:rPr>
        <w:t xml:space="preserve"> </w:t>
      </w:r>
      <w:r w:rsidRPr="00DD1815">
        <w:rPr>
          <w:bCs/>
        </w:rPr>
        <w:t>that</w:t>
      </w:r>
      <w:r w:rsidR="00AD0C66" w:rsidRPr="00DD1815">
        <w:rPr>
          <w:bCs/>
        </w:rPr>
        <w:t xml:space="preserve"> </w:t>
      </w:r>
      <w:r w:rsidRPr="00DD1815">
        <w:rPr>
          <w:bCs/>
        </w:rPr>
        <w:t>people</w:t>
      </w:r>
      <w:r w:rsidR="00AD0C66" w:rsidRPr="00DD1815">
        <w:rPr>
          <w:bCs/>
        </w:rPr>
        <w:t xml:space="preserve"> </w:t>
      </w:r>
      <w:r w:rsidRPr="00DD1815">
        <w:rPr>
          <w:bCs/>
        </w:rPr>
        <w:t>cannot</w:t>
      </w:r>
      <w:r w:rsidR="00AD0C66" w:rsidRPr="00DD1815">
        <w:rPr>
          <w:bCs/>
        </w:rPr>
        <w:t xml:space="preserve"> </w:t>
      </w:r>
      <w:r w:rsidRPr="00DD1815">
        <w:rPr>
          <w:bCs/>
        </w:rPr>
        <w:t>be</w:t>
      </w:r>
      <w:r w:rsidR="00AD0C66" w:rsidRPr="00DD1815">
        <w:rPr>
          <w:bCs/>
        </w:rPr>
        <w:t xml:space="preserve"> </w:t>
      </w:r>
      <w:r w:rsidRPr="00DD1815">
        <w:rPr>
          <w:bCs/>
        </w:rPr>
        <w:t>forced</w:t>
      </w:r>
      <w:r w:rsidR="00AD0C66" w:rsidRPr="00DD1815">
        <w:rPr>
          <w:bCs/>
        </w:rPr>
        <w:t xml:space="preserve"> </w:t>
      </w:r>
      <w:r w:rsidRPr="00DD1815">
        <w:rPr>
          <w:bCs/>
        </w:rPr>
        <w:t>to</w:t>
      </w:r>
      <w:r w:rsidR="00AD0C66" w:rsidRPr="00DD1815">
        <w:rPr>
          <w:bCs/>
        </w:rPr>
        <w:t xml:space="preserve"> </w:t>
      </w:r>
      <w:r w:rsidRPr="00DD1815">
        <w:rPr>
          <w:bCs/>
        </w:rPr>
        <w:t>relocate</w:t>
      </w:r>
      <w:r w:rsidR="00AD0C66" w:rsidRPr="00DD1815">
        <w:rPr>
          <w:bCs/>
        </w:rPr>
        <w:t xml:space="preserve"> </w:t>
      </w:r>
      <w:r w:rsidRPr="00DD1815">
        <w:rPr>
          <w:bCs/>
        </w:rPr>
        <w:t>to</w:t>
      </w:r>
      <w:r w:rsidR="00AD0C66" w:rsidRPr="00DD1815">
        <w:rPr>
          <w:bCs/>
        </w:rPr>
        <w:t xml:space="preserve"> </w:t>
      </w:r>
      <w:r w:rsidRPr="00DD1815">
        <w:rPr>
          <w:bCs/>
        </w:rPr>
        <w:t>any</w:t>
      </w:r>
      <w:r w:rsidR="00AD0C66" w:rsidRPr="00DD1815">
        <w:rPr>
          <w:bCs/>
        </w:rPr>
        <w:t xml:space="preserve"> </w:t>
      </w:r>
      <w:r w:rsidRPr="00DD1815">
        <w:rPr>
          <w:bCs/>
        </w:rPr>
        <w:t>location</w:t>
      </w:r>
      <w:r w:rsidR="00AD0C66" w:rsidRPr="00DD1815">
        <w:rPr>
          <w:bCs/>
        </w:rPr>
        <w:t xml:space="preserve"> </w:t>
      </w:r>
      <w:r w:rsidRPr="00DD1815">
        <w:rPr>
          <w:bCs/>
        </w:rPr>
        <w:t>without</w:t>
      </w:r>
      <w:r w:rsidR="00AD0C66" w:rsidRPr="00DD1815">
        <w:rPr>
          <w:bCs/>
        </w:rPr>
        <w:t xml:space="preserve"> </w:t>
      </w:r>
      <w:r w:rsidRPr="00DD1815">
        <w:rPr>
          <w:bCs/>
        </w:rPr>
        <w:t>their</w:t>
      </w:r>
      <w:r w:rsidR="00AD0C66" w:rsidRPr="00DD1815">
        <w:rPr>
          <w:bCs/>
        </w:rPr>
        <w:t xml:space="preserve"> </w:t>
      </w:r>
      <w:r w:rsidRPr="00DD1815">
        <w:rPr>
          <w:bCs/>
        </w:rPr>
        <w:t>consent</w:t>
      </w:r>
      <w:r w:rsidR="00AD0C66" w:rsidRPr="00DD1815">
        <w:rPr>
          <w:bCs/>
        </w:rPr>
        <w:t xml:space="preserve"> </w:t>
      </w:r>
      <w:r w:rsidRPr="00DD1815">
        <w:rPr>
          <w:bCs/>
        </w:rPr>
        <w:t>and</w:t>
      </w:r>
      <w:r w:rsidR="00AD0C66" w:rsidRPr="00DD1815">
        <w:rPr>
          <w:bCs/>
        </w:rPr>
        <w:t xml:space="preserve"> </w:t>
      </w:r>
      <w:r w:rsidRPr="00DD1815">
        <w:rPr>
          <w:bCs/>
        </w:rPr>
        <w:t>that</w:t>
      </w:r>
      <w:r w:rsidR="00AD0C66" w:rsidRPr="00DD1815">
        <w:rPr>
          <w:bCs/>
        </w:rPr>
        <w:t xml:space="preserve"> </w:t>
      </w:r>
      <w:r w:rsidRPr="00DD1815">
        <w:rPr>
          <w:bCs/>
        </w:rPr>
        <w:t>individuals</w:t>
      </w:r>
      <w:r w:rsidR="00AD0C66" w:rsidRPr="00DD1815">
        <w:rPr>
          <w:bCs/>
        </w:rPr>
        <w:t xml:space="preserve"> </w:t>
      </w:r>
      <w:r w:rsidRPr="00DD1815">
        <w:rPr>
          <w:bCs/>
        </w:rPr>
        <w:t>and</w:t>
      </w:r>
      <w:r w:rsidR="00AD0C66" w:rsidRPr="00DD1815">
        <w:rPr>
          <w:bCs/>
        </w:rPr>
        <w:t xml:space="preserve"> </w:t>
      </w:r>
      <w:r w:rsidRPr="00DD1815">
        <w:rPr>
          <w:bCs/>
        </w:rPr>
        <w:t>household’s</w:t>
      </w:r>
      <w:r w:rsidR="00AD0C66" w:rsidRPr="00DD1815">
        <w:rPr>
          <w:bCs/>
        </w:rPr>
        <w:t xml:space="preserve"> </w:t>
      </w:r>
      <w:r w:rsidRPr="00DD1815">
        <w:rPr>
          <w:bCs/>
        </w:rPr>
        <w:t>readiness</w:t>
      </w:r>
      <w:r w:rsidR="00AD0C66" w:rsidRPr="00DD1815">
        <w:rPr>
          <w:bCs/>
        </w:rPr>
        <w:t xml:space="preserve"> </w:t>
      </w:r>
      <w:r w:rsidRPr="00DD1815">
        <w:rPr>
          <w:bCs/>
        </w:rPr>
        <w:t>to</w:t>
      </w:r>
      <w:r w:rsidR="00AD0C66" w:rsidRPr="00DD1815">
        <w:rPr>
          <w:bCs/>
        </w:rPr>
        <w:t xml:space="preserve"> </w:t>
      </w:r>
      <w:r w:rsidRPr="00DD1815">
        <w:rPr>
          <w:bCs/>
        </w:rPr>
        <w:t>resettle</w:t>
      </w:r>
      <w:r w:rsidR="00AD0C66" w:rsidRPr="00DD1815">
        <w:rPr>
          <w:bCs/>
        </w:rPr>
        <w:t xml:space="preserve"> </w:t>
      </w:r>
      <w:r w:rsidRPr="00DD1815">
        <w:rPr>
          <w:bCs/>
        </w:rPr>
        <w:t>in</w:t>
      </w:r>
      <w:r w:rsidR="00AD0C66" w:rsidRPr="00DD1815">
        <w:rPr>
          <w:bCs/>
        </w:rPr>
        <w:t xml:space="preserve"> </w:t>
      </w:r>
      <w:r w:rsidRPr="00DD1815">
        <w:rPr>
          <w:bCs/>
        </w:rPr>
        <w:t>a</w:t>
      </w:r>
      <w:r w:rsidR="00AD0C66" w:rsidRPr="00DD1815">
        <w:rPr>
          <w:bCs/>
        </w:rPr>
        <w:t xml:space="preserve"> </w:t>
      </w:r>
      <w:r w:rsidRPr="00DD1815">
        <w:rPr>
          <w:bCs/>
        </w:rPr>
        <w:t>different</w:t>
      </w:r>
      <w:r w:rsidR="00AD0C66" w:rsidRPr="00DD1815">
        <w:rPr>
          <w:bCs/>
        </w:rPr>
        <w:t xml:space="preserve"> </w:t>
      </w:r>
      <w:r w:rsidRPr="00DD1815">
        <w:rPr>
          <w:bCs/>
        </w:rPr>
        <w:t>traditional</w:t>
      </w:r>
      <w:r w:rsidR="00AD0C66" w:rsidRPr="00DD1815">
        <w:rPr>
          <w:bCs/>
        </w:rPr>
        <w:t xml:space="preserve"> </w:t>
      </w:r>
      <w:r w:rsidRPr="00DD1815">
        <w:rPr>
          <w:bCs/>
        </w:rPr>
        <w:t>area,</w:t>
      </w:r>
      <w:r w:rsidR="00AD0C66" w:rsidRPr="00DD1815">
        <w:rPr>
          <w:bCs/>
        </w:rPr>
        <w:t xml:space="preserve"> </w:t>
      </w:r>
      <w:r w:rsidRPr="00DD1815">
        <w:rPr>
          <w:bCs/>
        </w:rPr>
        <w:t>district</w:t>
      </w:r>
      <w:r w:rsidR="00AD0C66" w:rsidRPr="00DD1815">
        <w:rPr>
          <w:bCs/>
        </w:rPr>
        <w:t xml:space="preserve"> </w:t>
      </w:r>
      <w:r w:rsidRPr="00DD1815">
        <w:rPr>
          <w:bCs/>
        </w:rPr>
        <w:t>or</w:t>
      </w:r>
      <w:r w:rsidR="00AD0C66" w:rsidRPr="00DD1815">
        <w:rPr>
          <w:bCs/>
        </w:rPr>
        <w:t xml:space="preserve"> </w:t>
      </w:r>
      <w:r w:rsidRPr="00DD1815">
        <w:rPr>
          <w:bCs/>
        </w:rPr>
        <w:t>region</w:t>
      </w:r>
      <w:r w:rsidR="00AD0C66" w:rsidRPr="00DD1815">
        <w:rPr>
          <w:bCs/>
        </w:rPr>
        <w:t xml:space="preserve"> </w:t>
      </w:r>
      <w:r w:rsidRPr="00DD1815">
        <w:rPr>
          <w:bCs/>
        </w:rPr>
        <w:t>is</w:t>
      </w:r>
      <w:r w:rsidR="00AD0C66" w:rsidRPr="00DD1815">
        <w:rPr>
          <w:bCs/>
        </w:rPr>
        <w:t xml:space="preserve"> </w:t>
      </w:r>
      <w:r w:rsidRPr="00DD1815">
        <w:rPr>
          <w:bCs/>
        </w:rPr>
        <w:t>a</w:t>
      </w:r>
      <w:r w:rsidR="00AD0C66" w:rsidRPr="00DD1815">
        <w:rPr>
          <w:bCs/>
        </w:rPr>
        <w:t xml:space="preserve"> </w:t>
      </w:r>
      <w:r w:rsidRPr="00DD1815">
        <w:rPr>
          <w:bCs/>
        </w:rPr>
        <w:t>matter</w:t>
      </w:r>
      <w:r w:rsidR="00AD0C66" w:rsidRPr="00DD1815">
        <w:rPr>
          <w:bCs/>
        </w:rPr>
        <w:t xml:space="preserve"> </w:t>
      </w:r>
      <w:r w:rsidRPr="00DD1815">
        <w:rPr>
          <w:bCs/>
        </w:rPr>
        <w:t>of</w:t>
      </w:r>
      <w:r w:rsidR="00AD0C66" w:rsidRPr="00DD1815">
        <w:rPr>
          <w:bCs/>
        </w:rPr>
        <w:t xml:space="preserve"> </w:t>
      </w:r>
      <w:r w:rsidRPr="00DD1815">
        <w:rPr>
          <w:bCs/>
        </w:rPr>
        <w:t>personal</w:t>
      </w:r>
      <w:r w:rsidR="00AD0C66" w:rsidRPr="00DD1815">
        <w:rPr>
          <w:bCs/>
        </w:rPr>
        <w:t xml:space="preserve"> </w:t>
      </w:r>
      <w:r w:rsidRPr="00DD1815">
        <w:rPr>
          <w:bCs/>
        </w:rPr>
        <w:t>choice;</w:t>
      </w:r>
    </w:p>
    <w:p w14:paraId="4486121F" w14:textId="77777777" w:rsidR="00D87819" w:rsidRPr="00DD1815" w:rsidRDefault="00D87819" w:rsidP="00DD1815">
      <w:pPr>
        <w:numPr>
          <w:ilvl w:val="0"/>
          <w:numId w:val="6"/>
        </w:numPr>
        <w:autoSpaceDE w:val="0"/>
        <w:autoSpaceDN w:val="0"/>
        <w:adjustRightInd w:val="0"/>
        <w:spacing w:line="276" w:lineRule="auto"/>
        <w:contextualSpacing/>
        <w:jc w:val="both"/>
        <w:rPr>
          <w:bCs/>
        </w:rPr>
      </w:pPr>
      <w:r w:rsidRPr="00DD1815">
        <w:rPr>
          <w:bCs/>
        </w:rPr>
        <w:t>the</w:t>
      </w:r>
      <w:r w:rsidR="00AD0C66" w:rsidRPr="00DD1815">
        <w:rPr>
          <w:bCs/>
        </w:rPr>
        <w:t xml:space="preserve"> </w:t>
      </w:r>
      <w:r w:rsidRPr="00DD1815">
        <w:rPr>
          <w:bCs/>
        </w:rPr>
        <w:t>fact</w:t>
      </w:r>
      <w:r w:rsidR="00AD0C66" w:rsidRPr="00DD1815">
        <w:rPr>
          <w:bCs/>
        </w:rPr>
        <w:t xml:space="preserve"> </w:t>
      </w:r>
      <w:r w:rsidRPr="00DD1815">
        <w:rPr>
          <w:bCs/>
        </w:rPr>
        <w:t>that</w:t>
      </w:r>
      <w:r w:rsidR="00AD0C66" w:rsidRPr="00DD1815">
        <w:rPr>
          <w:bCs/>
        </w:rPr>
        <w:t xml:space="preserve"> </w:t>
      </w:r>
      <w:r w:rsidRPr="00DD1815">
        <w:rPr>
          <w:bCs/>
        </w:rPr>
        <w:t>the</w:t>
      </w:r>
      <w:r w:rsidR="00AD0C66" w:rsidRPr="00DD1815">
        <w:rPr>
          <w:bCs/>
        </w:rPr>
        <w:t xml:space="preserve"> </w:t>
      </w:r>
      <w:r w:rsidRPr="00DD1815">
        <w:rPr>
          <w:bCs/>
        </w:rPr>
        <w:t>potential</w:t>
      </w:r>
      <w:r w:rsidR="00AD0C66" w:rsidRPr="00DD1815">
        <w:rPr>
          <w:bCs/>
        </w:rPr>
        <w:t xml:space="preserve"> </w:t>
      </w:r>
      <w:r w:rsidRPr="00DD1815">
        <w:rPr>
          <w:bCs/>
        </w:rPr>
        <w:t>disruption</w:t>
      </w:r>
      <w:r w:rsidR="00AD0C66" w:rsidRPr="00DD1815">
        <w:rPr>
          <w:bCs/>
        </w:rPr>
        <w:t xml:space="preserve"> </w:t>
      </w:r>
      <w:r w:rsidRPr="00DD1815">
        <w:rPr>
          <w:bCs/>
        </w:rPr>
        <w:t>of</w:t>
      </w:r>
      <w:r w:rsidR="00AD0C66" w:rsidRPr="00DD1815">
        <w:rPr>
          <w:bCs/>
        </w:rPr>
        <w:t xml:space="preserve"> </w:t>
      </w:r>
      <w:r w:rsidRPr="00DD1815">
        <w:rPr>
          <w:bCs/>
        </w:rPr>
        <w:t>social,</w:t>
      </w:r>
      <w:r w:rsidR="00AD0C66" w:rsidRPr="00DD1815">
        <w:rPr>
          <w:bCs/>
        </w:rPr>
        <w:t xml:space="preserve"> </w:t>
      </w:r>
      <w:r w:rsidRPr="00DD1815">
        <w:rPr>
          <w:bCs/>
        </w:rPr>
        <w:t>cultural</w:t>
      </w:r>
      <w:r w:rsidR="00AD0C66" w:rsidRPr="00DD1815">
        <w:rPr>
          <w:bCs/>
        </w:rPr>
        <w:t xml:space="preserve"> </w:t>
      </w:r>
      <w:r w:rsidRPr="00DD1815">
        <w:rPr>
          <w:bCs/>
        </w:rPr>
        <w:t>and</w:t>
      </w:r>
      <w:r w:rsidR="00AD0C66" w:rsidRPr="00DD1815">
        <w:rPr>
          <w:bCs/>
        </w:rPr>
        <w:t xml:space="preserve"> </w:t>
      </w:r>
      <w:r w:rsidRPr="00DD1815">
        <w:rPr>
          <w:bCs/>
        </w:rPr>
        <w:t>economic</w:t>
      </w:r>
      <w:r w:rsidR="00AD0C66" w:rsidRPr="00DD1815">
        <w:rPr>
          <w:bCs/>
        </w:rPr>
        <w:t xml:space="preserve"> </w:t>
      </w:r>
      <w:r w:rsidRPr="00DD1815">
        <w:rPr>
          <w:bCs/>
        </w:rPr>
        <w:t>existence</w:t>
      </w:r>
      <w:r w:rsidR="00AD0C66" w:rsidRPr="00DD1815">
        <w:rPr>
          <w:bCs/>
        </w:rPr>
        <w:t xml:space="preserve"> </w:t>
      </w:r>
      <w:r w:rsidRPr="00DD1815">
        <w:rPr>
          <w:bCs/>
        </w:rPr>
        <w:t>may</w:t>
      </w:r>
      <w:r w:rsidR="00AD0C66" w:rsidRPr="00DD1815">
        <w:rPr>
          <w:bCs/>
        </w:rPr>
        <w:t xml:space="preserve"> </w:t>
      </w:r>
      <w:r w:rsidRPr="00DD1815">
        <w:rPr>
          <w:bCs/>
        </w:rPr>
        <w:t>be</w:t>
      </w:r>
      <w:r w:rsidR="00AD0C66" w:rsidRPr="00DD1815">
        <w:rPr>
          <w:bCs/>
        </w:rPr>
        <w:t xml:space="preserve"> </w:t>
      </w:r>
      <w:r w:rsidRPr="00DD1815">
        <w:rPr>
          <w:bCs/>
        </w:rPr>
        <w:t>traumatic</w:t>
      </w:r>
      <w:r w:rsidR="00AD0C66" w:rsidRPr="00DD1815">
        <w:rPr>
          <w:bCs/>
        </w:rPr>
        <w:t xml:space="preserve"> </w:t>
      </w:r>
      <w:r w:rsidRPr="00DD1815">
        <w:rPr>
          <w:bCs/>
        </w:rPr>
        <w:t>enough</w:t>
      </w:r>
      <w:r w:rsidR="00AD0C66" w:rsidRPr="00DD1815">
        <w:rPr>
          <w:bCs/>
        </w:rPr>
        <w:t xml:space="preserve"> </w:t>
      </w:r>
      <w:r w:rsidRPr="00DD1815">
        <w:rPr>
          <w:bCs/>
        </w:rPr>
        <w:t>to</w:t>
      </w:r>
      <w:r w:rsidR="00AD0C66" w:rsidRPr="00DD1815">
        <w:rPr>
          <w:bCs/>
        </w:rPr>
        <w:t xml:space="preserve"> </w:t>
      </w:r>
      <w:r w:rsidRPr="00DD1815">
        <w:rPr>
          <w:bCs/>
        </w:rPr>
        <w:t>make</w:t>
      </w:r>
      <w:r w:rsidR="00AD0C66" w:rsidRPr="00DD1815">
        <w:rPr>
          <w:bCs/>
        </w:rPr>
        <w:t xml:space="preserve"> </w:t>
      </w:r>
      <w:r w:rsidRPr="00DD1815">
        <w:rPr>
          <w:bCs/>
        </w:rPr>
        <w:t>the</w:t>
      </w:r>
      <w:r w:rsidR="00AD0C66" w:rsidRPr="00DD1815">
        <w:rPr>
          <w:bCs/>
        </w:rPr>
        <w:t xml:space="preserve"> </w:t>
      </w:r>
      <w:r w:rsidRPr="00DD1815">
        <w:rPr>
          <w:bCs/>
        </w:rPr>
        <w:t>prospect</w:t>
      </w:r>
      <w:r w:rsidR="00AD0C66" w:rsidRPr="00DD1815">
        <w:rPr>
          <w:bCs/>
        </w:rPr>
        <w:t xml:space="preserve"> </w:t>
      </w:r>
      <w:r w:rsidRPr="00DD1815">
        <w:rPr>
          <w:bCs/>
        </w:rPr>
        <w:t>of</w:t>
      </w:r>
      <w:r w:rsidR="00AD0C66" w:rsidRPr="00DD1815">
        <w:rPr>
          <w:bCs/>
        </w:rPr>
        <w:t xml:space="preserve"> </w:t>
      </w:r>
      <w:r w:rsidRPr="00DD1815">
        <w:rPr>
          <w:bCs/>
        </w:rPr>
        <w:t>relocation</w:t>
      </w:r>
      <w:r w:rsidR="00AD0C66" w:rsidRPr="00DD1815">
        <w:rPr>
          <w:bCs/>
        </w:rPr>
        <w:t xml:space="preserve"> </w:t>
      </w:r>
      <w:r w:rsidRPr="00DD1815">
        <w:rPr>
          <w:bCs/>
        </w:rPr>
        <w:t>untenable</w:t>
      </w:r>
      <w:r w:rsidR="00AD0C66" w:rsidRPr="00DD1815">
        <w:rPr>
          <w:bCs/>
        </w:rPr>
        <w:t xml:space="preserve"> </w:t>
      </w:r>
      <w:r w:rsidRPr="00DD1815">
        <w:rPr>
          <w:bCs/>
        </w:rPr>
        <w:t>to</w:t>
      </w:r>
      <w:r w:rsidR="00AD0C66" w:rsidRPr="00DD1815">
        <w:rPr>
          <w:bCs/>
        </w:rPr>
        <w:t xml:space="preserve"> </w:t>
      </w:r>
      <w:r w:rsidRPr="00DD1815">
        <w:rPr>
          <w:bCs/>
        </w:rPr>
        <w:t>some,</w:t>
      </w:r>
      <w:r w:rsidR="00AD0C66" w:rsidRPr="00DD1815">
        <w:rPr>
          <w:bCs/>
        </w:rPr>
        <w:t xml:space="preserve"> </w:t>
      </w:r>
      <w:r w:rsidRPr="00DD1815">
        <w:rPr>
          <w:bCs/>
        </w:rPr>
        <w:t>and</w:t>
      </w:r>
      <w:r w:rsidR="00AD0C66" w:rsidRPr="00DD1815">
        <w:rPr>
          <w:bCs/>
        </w:rPr>
        <w:t xml:space="preserve"> </w:t>
      </w:r>
      <w:r w:rsidRPr="00DD1815">
        <w:rPr>
          <w:bCs/>
        </w:rPr>
        <w:t>the</w:t>
      </w:r>
      <w:r w:rsidR="00AD0C66" w:rsidRPr="00DD1815">
        <w:rPr>
          <w:bCs/>
        </w:rPr>
        <w:t xml:space="preserve"> </w:t>
      </w:r>
      <w:r w:rsidRPr="00DD1815">
        <w:rPr>
          <w:bCs/>
        </w:rPr>
        <w:lastRenderedPageBreak/>
        <w:t>prospect</w:t>
      </w:r>
      <w:r w:rsidR="00AD0C66" w:rsidRPr="00DD1815">
        <w:rPr>
          <w:bCs/>
        </w:rPr>
        <w:t xml:space="preserve"> </w:t>
      </w:r>
      <w:r w:rsidRPr="00DD1815">
        <w:rPr>
          <w:bCs/>
        </w:rPr>
        <w:t>of</w:t>
      </w:r>
      <w:r w:rsidR="00AD0C66" w:rsidRPr="00DD1815">
        <w:rPr>
          <w:bCs/>
        </w:rPr>
        <w:t xml:space="preserve"> </w:t>
      </w:r>
      <w:r w:rsidRPr="00DD1815">
        <w:rPr>
          <w:bCs/>
        </w:rPr>
        <w:t>leaving</w:t>
      </w:r>
      <w:r w:rsidR="00AD0C66" w:rsidRPr="00DD1815">
        <w:rPr>
          <w:bCs/>
        </w:rPr>
        <w:t xml:space="preserve"> </w:t>
      </w:r>
      <w:r w:rsidRPr="00DD1815">
        <w:rPr>
          <w:bCs/>
        </w:rPr>
        <w:t>valuable</w:t>
      </w:r>
      <w:r w:rsidR="00AD0C66" w:rsidRPr="00DD1815">
        <w:rPr>
          <w:bCs/>
        </w:rPr>
        <w:t xml:space="preserve"> </w:t>
      </w:r>
      <w:r w:rsidRPr="00DD1815">
        <w:rPr>
          <w:bCs/>
        </w:rPr>
        <w:t>immovable</w:t>
      </w:r>
      <w:r w:rsidR="00AD0C66" w:rsidRPr="00DD1815">
        <w:rPr>
          <w:bCs/>
        </w:rPr>
        <w:t xml:space="preserve"> </w:t>
      </w:r>
      <w:r w:rsidRPr="00DD1815">
        <w:rPr>
          <w:bCs/>
        </w:rPr>
        <w:t>property</w:t>
      </w:r>
      <w:r w:rsidR="00AD0C66" w:rsidRPr="00DD1815">
        <w:rPr>
          <w:bCs/>
        </w:rPr>
        <w:t xml:space="preserve"> </w:t>
      </w:r>
      <w:r w:rsidRPr="00DD1815">
        <w:rPr>
          <w:bCs/>
        </w:rPr>
        <w:t>is</w:t>
      </w:r>
      <w:r w:rsidR="00AD0C66" w:rsidRPr="00DD1815">
        <w:rPr>
          <w:bCs/>
        </w:rPr>
        <w:t xml:space="preserve"> </w:t>
      </w:r>
      <w:r w:rsidRPr="00DD1815">
        <w:rPr>
          <w:bCs/>
        </w:rPr>
        <w:t>always</w:t>
      </w:r>
      <w:r w:rsidR="00AD0C66" w:rsidRPr="00DD1815">
        <w:rPr>
          <w:bCs/>
        </w:rPr>
        <w:t xml:space="preserve"> </w:t>
      </w:r>
      <w:r w:rsidRPr="00DD1815">
        <w:rPr>
          <w:bCs/>
        </w:rPr>
        <w:t>a</w:t>
      </w:r>
      <w:r w:rsidR="00AD0C66" w:rsidRPr="00DD1815">
        <w:rPr>
          <w:bCs/>
        </w:rPr>
        <w:t xml:space="preserve"> </w:t>
      </w:r>
      <w:r w:rsidRPr="00DD1815">
        <w:rPr>
          <w:bCs/>
        </w:rPr>
        <w:t>cause</w:t>
      </w:r>
      <w:r w:rsidR="00AD0C66" w:rsidRPr="00DD1815">
        <w:rPr>
          <w:bCs/>
        </w:rPr>
        <w:t xml:space="preserve"> </w:t>
      </w:r>
      <w:r w:rsidRPr="00DD1815">
        <w:rPr>
          <w:bCs/>
        </w:rPr>
        <w:t>for</w:t>
      </w:r>
      <w:r w:rsidR="00AD0C66" w:rsidRPr="00DD1815">
        <w:rPr>
          <w:bCs/>
        </w:rPr>
        <w:t xml:space="preserve"> </w:t>
      </w:r>
      <w:r w:rsidRPr="00DD1815">
        <w:rPr>
          <w:bCs/>
        </w:rPr>
        <w:t>resisting</w:t>
      </w:r>
      <w:r w:rsidR="00AD0C66" w:rsidRPr="00DD1815">
        <w:rPr>
          <w:bCs/>
        </w:rPr>
        <w:t xml:space="preserve"> </w:t>
      </w:r>
      <w:r w:rsidRPr="00DD1815">
        <w:rPr>
          <w:bCs/>
        </w:rPr>
        <w:t>relocation;</w:t>
      </w:r>
      <w:r w:rsidR="00AD0C66" w:rsidRPr="00DD1815">
        <w:rPr>
          <w:bCs/>
        </w:rPr>
        <w:t xml:space="preserve"> </w:t>
      </w:r>
      <w:r w:rsidRPr="00DD1815">
        <w:rPr>
          <w:bCs/>
        </w:rPr>
        <w:t>and</w:t>
      </w:r>
      <w:r w:rsidR="00AD0C66" w:rsidRPr="00DD1815">
        <w:rPr>
          <w:bCs/>
        </w:rPr>
        <w:t xml:space="preserve">  </w:t>
      </w:r>
    </w:p>
    <w:p w14:paraId="3F3BA2F9" w14:textId="16E5DEB7" w:rsidR="00D87819" w:rsidRPr="00DD1815" w:rsidRDefault="00D87819" w:rsidP="00DD1815">
      <w:pPr>
        <w:numPr>
          <w:ilvl w:val="0"/>
          <w:numId w:val="6"/>
        </w:numPr>
        <w:autoSpaceDE w:val="0"/>
        <w:autoSpaceDN w:val="0"/>
        <w:adjustRightInd w:val="0"/>
        <w:spacing w:line="276" w:lineRule="auto"/>
        <w:contextualSpacing/>
        <w:jc w:val="both"/>
        <w:rPr>
          <w:bCs/>
        </w:rPr>
      </w:pPr>
      <w:r w:rsidRPr="00DD1815">
        <w:rPr>
          <w:bCs/>
        </w:rPr>
        <w:t>how</w:t>
      </w:r>
      <w:r w:rsidR="00AD0C66" w:rsidRPr="00DD1815">
        <w:rPr>
          <w:bCs/>
        </w:rPr>
        <w:t xml:space="preserve"> </w:t>
      </w:r>
      <w:r w:rsidRPr="00DD1815">
        <w:rPr>
          <w:bCs/>
        </w:rPr>
        <w:t>much</w:t>
      </w:r>
      <w:r w:rsidR="00AD0C66" w:rsidRPr="00DD1815">
        <w:rPr>
          <w:bCs/>
        </w:rPr>
        <w:t xml:space="preserve"> </w:t>
      </w:r>
      <w:r w:rsidRPr="00DD1815">
        <w:rPr>
          <w:bCs/>
        </w:rPr>
        <w:t>will</w:t>
      </w:r>
      <w:r w:rsidR="00AD0C66" w:rsidRPr="00DD1815">
        <w:rPr>
          <w:bCs/>
        </w:rPr>
        <w:t xml:space="preserve"> </w:t>
      </w:r>
      <w:r w:rsidRPr="00DD1815">
        <w:rPr>
          <w:bCs/>
        </w:rPr>
        <w:t>respondents</w:t>
      </w:r>
      <w:r w:rsidR="00AD0C66" w:rsidRPr="00DD1815">
        <w:rPr>
          <w:bCs/>
        </w:rPr>
        <w:t xml:space="preserve"> </w:t>
      </w:r>
      <w:r w:rsidRPr="00DD1815">
        <w:rPr>
          <w:bCs/>
        </w:rPr>
        <w:t>demand</w:t>
      </w:r>
      <w:r w:rsidR="00AD0C66" w:rsidRPr="00DD1815">
        <w:rPr>
          <w:bCs/>
        </w:rPr>
        <w:t xml:space="preserve"> </w:t>
      </w:r>
      <w:r w:rsidRPr="00DD1815">
        <w:rPr>
          <w:bCs/>
        </w:rPr>
        <w:t>to</w:t>
      </w:r>
      <w:r w:rsidR="00AD0C66" w:rsidRPr="00DD1815">
        <w:rPr>
          <w:bCs/>
        </w:rPr>
        <w:t xml:space="preserve"> </w:t>
      </w:r>
      <w:r w:rsidRPr="00DD1815">
        <w:rPr>
          <w:bCs/>
        </w:rPr>
        <w:t>be</w:t>
      </w:r>
      <w:r w:rsidR="00AD0C66" w:rsidRPr="00DD1815">
        <w:rPr>
          <w:bCs/>
        </w:rPr>
        <w:t xml:space="preserve"> </w:t>
      </w:r>
      <w:r w:rsidRPr="00DD1815">
        <w:rPr>
          <w:bCs/>
        </w:rPr>
        <w:t>successfully</w:t>
      </w:r>
      <w:r w:rsidR="00AD0C66" w:rsidRPr="00DD1815">
        <w:rPr>
          <w:bCs/>
        </w:rPr>
        <w:t xml:space="preserve"> </w:t>
      </w:r>
      <w:r w:rsidRPr="00DD1815">
        <w:rPr>
          <w:bCs/>
        </w:rPr>
        <w:t>resettled.</w:t>
      </w:r>
    </w:p>
    <w:p w14:paraId="13FE80A3" w14:textId="77777777" w:rsidR="00FE31AA" w:rsidRDefault="00FE31AA" w:rsidP="00DD1815">
      <w:pPr>
        <w:autoSpaceDE w:val="0"/>
        <w:autoSpaceDN w:val="0"/>
        <w:adjustRightInd w:val="0"/>
        <w:spacing w:line="276" w:lineRule="auto"/>
        <w:jc w:val="both"/>
        <w:rPr>
          <w:bCs/>
        </w:rPr>
      </w:pPr>
    </w:p>
    <w:p w14:paraId="77251E5C" w14:textId="4862DE7F" w:rsidR="0013215C" w:rsidRPr="00DD1815" w:rsidRDefault="0023405C" w:rsidP="00DD1815">
      <w:pPr>
        <w:autoSpaceDE w:val="0"/>
        <w:autoSpaceDN w:val="0"/>
        <w:adjustRightInd w:val="0"/>
        <w:spacing w:line="276" w:lineRule="auto"/>
        <w:jc w:val="both"/>
        <w:rPr>
          <w:bCs/>
        </w:rPr>
      </w:pPr>
      <w:r w:rsidRPr="00DD1815">
        <w:rPr>
          <w:bCs/>
        </w:rPr>
        <w:t>Despite</w:t>
      </w:r>
      <w:r w:rsidR="00AD0C66" w:rsidRPr="00DD1815">
        <w:rPr>
          <w:bCs/>
        </w:rPr>
        <w:t xml:space="preserve"> </w:t>
      </w:r>
      <w:r w:rsidR="00D87819" w:rsidRPr="00DD1815">
        <w:rPr>
          <w:bCs/>
        </w:rPr>
        <w:t>the</w:t>
      </w:r>
      <w:r w:rsidR="00AD0C66" w:rsidRPr="00DD1815">
        <w:rPr>
          <w:bCs/>
        </w:rPr>
        <w:t xml:space="preserve"> </w:t>
      </w:r>
      <w:r w:rsidR="00D87819" w:rsidRPr="00DD1815">
        <w:rPr>
          <w:bCs/>
        </w:rPr>
        <w:t>fact</w:t>
      </w:r>
      <w:r w:rsidR="006119E0" w:rsidRPr="00DD1815">
        <w:rPr>
          <w:bCs/>
        </w:rPr>
        <w:t xml:space="preserve"> that</w:t>
      </w:r>
      <w:r w:rsidR="00AD0C66" w:rsidRPr="00DD1815">
        <w:rPr>
          <w:bCs/>
        </w:rPr>
        <w:t xml:space="preserve"> </w:t>
      </w:r>
      <w:r w:rsidR="00D87819" w:rsidRPr="00DD1815">
        <w:rPr>
          <w:bCs/>
        </w:rPr>
        <w:t>the</w:t>
      </w:r>
      <w:r w:rsidR="00AD0C66" w:rsidRPr="00DD1815">
        <w:rPr>
          <w:bCs/>
        </w:rPr>
        <w:t xml:space="preserve"> </w:t>
      </w:r>
      <w:r w:rsidR="00D87819" w:rsidRPr="00DD1815">
        <w:rPr>
          <w:bCs/>
        </w:rPr>
        <w:t>provisions</w:t>
      </w:r>
      <w:r w:rsidR="00AD0C66" w:rsidRPr="00DD1815">
        <w:rPr>
          <w:bCs/>
        </w:rPr>
        <w:t xml:space="preserve"> </w:t>
      </w:r>
      <w:r w:rsidR="00D87819" w:rsidRPr="00DD1815">
        <w:rPr>
          <w:bCs/>
        </w:rPr>
        <w:t>of</w:t>
      </w:r>
      <w:r w:rsidR="00AD0C66" w:rsidRPr="00DD1815">
        <w:rPr>
          <w:bCs/>
        </w:rPr>
        <w:t xml:space="preserve"> </w:t>
      </w:r>
      <w:r w:rsidR="00D87819" w:rsidRPr="00DD1815">
        <w:rPr>
          <w:bCs/>
        </w:rPr>
        <w:t>the</w:t>
      </w:r>
      <w:r w:rsidR="00AD0C66" w:rsidRPr="00DD1815">
        <w:rPr>
          <w:bCs/>
        </w:rPr>
        <w:t xml:space="preserve"> </w:t>
      </w:r>
      <w:r w:rsidR="00D87819" w:rsidRPr="00DD1815">
        <w:rPr>
          <w:bCs/>
        </w:rPr>
        <w:t>Policy</w:t>
      </w:r>
      <w:r w:rsidR="00AD0C66" w:rsidRPr="00DD1815">
        <w:rPr>
          <w:bCs/>
        </w:rPr>
        <w:t xml:space="preserve"> </w:t>
      </w:r>
      <w:r w:rsidR="00D87819" w:rsidRPr="00DD1815">
        <w:rPr>
          <w:bCs/>
        </w:rPr>
        <w:t>focus</w:t>
      </w:r>
      <w:r w:rsidR="00AD0C66" w:rsidRPr="00DD1815">
        <w:rPr>
          <w:bCs/>
        </w:rPr>
        <w:t xml:space="preserve"> </w:t>
      </w:r>
      <w:r w:rsidR="00D87819" w:rsidRPr="00DD1815">
        <w:rPr>
          <w:bCs/>
        </w:rPr>
        <w:t>on</w:t>
      </w:r>
      <w:r w:rsidR="00AD0C66" w:rsidRPr="00DD1815">
        <w:rPr>
          <w:bCs/>
        </w:rPr>
        <w:t xml:space="preserve"> </w:t>
      </w:r>
      <w:r w:rsidR="00D87819" w:rsidRPr="00DD1815">
        <w:rPr>
          <w:bCs/>
        </w:rPr>
        <w:t>re-transmission</w:t>
      </w:r>
      <w:r w:rsidR="00AD0C66" w:rsidRPr="00DD1815">
        <w:rPr>
          <w:bCs/>
        </w:rPr>
        <w:t xml:space="preserve"> </w:t>
      </w:r>
      <w:r w:rsidR="00D87819" w:rsidRPr="00DD1815">
        <w:rPr>
          <w:bCs/>
        </w:rPr>
        <w:t>of</w:t>
      </w:r>
      <w:r w:rsidR="00AD0C66" w:rsidRPr="00DD1815">
        <w:rPr>
          <w:bCs/>
        </w:rPr>
        <w:t xml:space="preserve"> </w:t>
      </w:r>
      <w:r w:rsidR="00D87819" w:rsidRPr="00DD1815">
        <w:rPr>
          <w:bCs/>
        </w:rPr>
        <w:t>land</w:t>
      </w:r>
      <w:r w:rsidR="00AD0C66" w:rsidRPr="00DD1815">
        <w:rPr>
          <w:bCs/>
        </w:rPr>
        <w:t xml:space="preserve"> </w:t>
      </w:r>
      <w:r w:rsidR="00D87819" w:rsidRPr="00DD1815">
        <w:rPr>
          <w:bCs/>
        </w:rPr>
        <w:t>to</w:t>
      </w:r>
      <w:r w:rsidR="00AD0C66" w:rsidRPr="00DD1815">
        <w:rPr>
          <w:bCs/>
        </w:rPr>
        <w:t xml:space="preserve"> </w:t>
      </w:r>
      <w:r w:rsidR="00D87819" w:rsidRPr="00DD1815">
        <w:rPr>
          <w:bCs/>
        </w:rPr>
        <w:t>the</w:t>
      </w:r>
      <w:r w:rsidR="00AD0C66" w:rsidRPr="00DD1815">
        <w:rPr>
          <w:bCs/>
        </w:rPr>
        <w:t xml:space="preserve"> </w:t>
      </w:r>
      <w:r w:rsidR="00D87819" w:rsidRPr="00DD1815">
        <w:rPr>
          <w:bCs/>
        </w:rPr>
        <w:t>landless</w:t>
      </w:r>
      <w:r w:rsidR="00AD0C66" w:rsidRPr="00DD1815">
        <w:rPr>
          <w:bCs/>
        </w:rPr>
        <w:t xml:space="preserve"> </w:t>
      </w:r>
      <w:r w:rsidR="00D87819" w:rsidRPr="00DD1815">
        <w:rPr>
          <w:bCs/>
        </w:rPr>
        <w:t>and</w:t>
      </w:r>
      <w:r w:rsidR="00AD0C66" w:rsidRPr="00DD1815">
        <w:rPr>
          <w:bCs/>
        </w:rPr>
        <w:t xml:space="preserve"> </w:t>
      </w:r>
      <w:r w:rsidR="00D87819" w:rsidRPr="00DD1815">
        <w:rPr>
          <w:bCs/>
        </w:rPr>
        <w:t>land</w:t>
      </w:r>
      <w:r w:rsidR="00AD0C66" w:rsidRPr="00DD1815">
        <w:rPr>
          <w:bCs/>
        </w:rPr>
        <w:t xml:space="preserve"> </w:t>
      </w:r>
      <w:r w:rsidR="00D87819" w:rsidRPr="00DD1815">
        <w:rPr>
          <w:bCs/>
        </w:rPr>
        <w:t>poor,</w:t>
      </w:r>
      <w:r w:rsidR="00AD0C66" w:rsidRPr="00DD1815">
        <w:rPr>
          <w:bCs/>
        </w:rPr>
        <w:t xml:space="preserve"> </w:t>
      </w:r>
      <w:r w:rsidR="00D87819" w:rsidRPr="00DD1815">
        <w:rPr>
          <w:bCs/>
        </w:rPr>
        <w:t>the</w:t>
      </w:r>
      <w:r w:rsidR="00AD0C66" w:rsidRPr="00DD1815">
        <w:rPr>
          <w:bCs/>
        </w:rPr>
        <w:t xml:space="preserve"> </w:t>
      </w:r>
      <w:r w:rsidR="00D87819" w:rsidRPr="00DD1815">
        <w:rPr>
          <w:bCs/>
        </w:rPr>
        <w:t>principles</w:t>
      </w:r>
      <w:r w:rsidR="00AD0C66" w:rsidRPr="00DD1815">
        <w:rPr>
          <w:bCs/>
        </w:rPr>
        <w:t xml:space="preserve"> </w:t>
      </w:r>
      <w:r w:rsidR="00D87819" w:rsidRPr="00DD1815">
        <w:rPr>
          <w:bCs/>
        </w:rPr>
        <w:t>and</w:t>
      </w:r>
      <w:r w:rsidR="00AD0C66" w:rsidRPr="00DD1815">
        <w:rPr>
          <w:bCs/>
        </w:rPr>
        <w:t xml:space="preserve"> </w:t>
      </w:r>
      <w:r w:rsidR="00D87819" w:rsidRPr="00DD1815">
        <w:rPr>
          <w:bCs/>
        </w:rPr>
        <w:t>factors</w:t>
      </w:r>
      <w:r w:rsidR="00AD0C66" w:rsidRPr="00DD1815">
        <w:rPr>
          <w:bCs/>
        </w:rPr>
        <w:t xml:space="preserve"> </w:t>
      </w:r>
      <w:r w:rsidR="00D87819" w:rsidRPr="00DD1815">
        <w:rPr>
          <w:bCs/>
        </w:rPr>
        <w:t>are</w:t>
      </w:r>
      <w:r w:rsidR="00AD0C66" w:rsidRPr="00DD1815">
        <w:rPr>
          <w:bCs/>
        </w:rPr>
        <w:t xml:space="preserve"> </w:t>
      </w:r>
      <w:r w:rsidR="00D87819" w:rsidRPr="00DD1815">
        <w:rPr>
          <w:bCs/>
        </w:rPr>
        <w:t>applicable</w:t>
      </w:r>
      <w:r w:rsidR="00AD0C66" w:rsidRPr="00DD1815">
        <w:rPr>
          <w:bCs/>
        </w:rPr>
        <w:t xml:space="preserve"> </w:t>
      </w:r>
      <w:r w:rsidR="00D87819" w:rsidRPr="00DD1815">
        <w:rPr>
          <w:bCs/>
        </w:rPr>
        <w:t>to</w:t>
      </w:r>
      <w:r w:rsidR="00AD0C66" w:rsidRPr="00DD1815">
        <w:rPr>
          <w:bCs/>
        </w:rPr>
        <w:t xml:space="preserve"> </w:t>
      </w:r>
      <w:r w:rsidR="00D87819" w:rsidRPr="00DD1815">
        <w:rPr>
          <w:bCs/>
        </w:rPr>
        <w:t>issues</w:t>
      </w:r>
      <w:r w:rsidR="00AD0C66" w:rsidRPr="00DD1815">
        <w:rPr>
          <w:bCs/>
        </w:rPr>
        <w:t xml:space="preserve"> </w:t>
      </w:r>
      <w:r w:rsidR="00D87819" w:rsidRPr="00DD1815">
        <w:rPr>
          <w:bCs/>
        </w:rPr>
        <w:t>of</w:t>
      </w:r>
      <w:r w:rsidR="00AD0C66" w:rsidRPr="00DD1815">
        <w:rPr>
          <w:bCs/>
        </w:rPr>
        <w:t xml:space="preserve"> </w:t>
      </w:r>
      <w:r w:rsidR="00D87819" w:rsidRPr="00DD1815">
        <w:rPr>
          <w:bCs/>
        </w:rPr>
        <w:t>relocation</w:t>
      </w:r>
      <w:r w:rsidR="00AD0C66" w:rsidRPr="00DD1815">
        <w:rPr>
          <w:bCs/>
        </w:rPr>
        <w:t xml:space="preserve"> </w:t>
      </w:r>
      <w:r w:rsidR="00D87819" w:rsidRPr="00DD1815">
        <w:rPr>
          <w:bCs/>
        </w:rPr>
        <w:t>and</w:t>
      </w:r>
      <w:r w:rsidR="00AD0C66" w:rsidRPr="00DD1815">
        <w:rPr>
          <w:bCs/>
        </w:rPr>
        <w:t xml:space="preserve"> </w:t>
      </w:r>
      <w:r w:rsidR="00D87819" w:rsidRPr="00DD1815">
        <w:rPr>
          <w:bCs/>
        </w:rPr>
        <w:t>land</w:t>
      </w:r>
      <w:r w:rsidR="00AD0C66" w:rsidRPr="00DD1815">
        <w:rPr>
          <w:bCs/>
        </w:rPr>
        <w:t xml:space="preserve"> </w:t>
      </w:r>
      <w:r w:rsidR="00D87819" w:rsidRPr="00DD1815">
        <w:rPr>
          <w:bCs/>
        </w:rPr>
        <w:t>settlement</w:t>
      </w:r>
      <w:r w:rsidR="00AD0C66" w:rsidRPr="00DD1815">
        <w:rPr>
          <w:bCs/>
        </w:rPr>
        <w:t xml:space="preserve"> </w:t>
      </w:r>
      <w:r w:rsidR="00D87819" w:rsidRPr="00DD1815">
        <w:rPr>
          <w:bCs/>
        </w:rPr>
        <w:t>in</w:t>
      </w:r>
      <w:r w:rsidR="00AD0C66" w:rsidRPr="00DD1815">
        <w:rPr>
          <w:bCs/>
        </w:rPr>
        <w:t xml:space="preserve"> </w:t>
      </w:r>
      <w:r w:rsidR="00D87819" w:rsidRPr="00DD1815">
        <w:rPr>
          <w:bCs/>
        </w:rPr>
        <w:t>general</w:t>
      </w:r>
      <w:r w:rsidR="00AB530C" w:rsidRPr="00DD1815">
        <w:rPr>
          <w:bCs/>
        </w:rPr>
        <w:t xml:space="preserve"> which will be applicable in the project</w:t>
      </w:r>
      <w:r w:rsidR="0013215C" w:rsidRPr="00DD1815">
        <w:rPr>
          <w:bCs/>
        </w:rPr>
        <w:t xml:space="preserve"> as it will require relocation and resettlement</w:t>
      </w:r>
      <w:r w:rsidR="00D87819" w:rsidRPr="00DD1815">
        <w:rPr>
          <w:bCs/>
        </w:rPr>
        <w:t>.</w:t>
      </w:r>
      <w:r w:rsidR="00AD0C66" w:rsidRPr="00DD1815">
        <w:rPr>
          <w:bCs/>
        </w:rPr>
        <w:t xml:space="preserve"> </w:t>
      </w:r>
    </w:p>
    <w:p w14:paraId="11A258E2" w14:textId="77777777" w:rsidR="00FE31AA" w:rsidRDefault="00FE31AA" w:rsidP="00DD1815">
      <w:pPr>
        <w:autoSpaceDE w:val="0"/>
        <w:autoSpaceDN w:val="0"/>
        <w:adjustRightInd w:val="0"/>
        <w:spacing w:line="276" w:lineRule="auto"/>
        <w:jc w:val="both"/>
        <w:rPr>
          <w:bCs/>
        </w:rPr>
      </w:pPr>
    </w:p>
    <w:p w14:paraId="4627F669" w14:textId="2599A02B" w:rsidR="006119E0" w:rsidRPr="00DD1815" w:rsidRDefault="006119E0" w:rsidP="00DD1815">
      <w:pPr>
        <w:autoSpaceDE w:val="0"/>
        <w:autoSpaceDN w:val="0"/>
        <w:adjustRightInd w:val="0"/>
        <w:spacing w:line="276" w:lineRule="auto"/>
        <w:jc w:val="both"/>
        <w:rPr>
          <w:bCs/>
        </w:rPr>
      </w:pPr>
      <w:r w:rsidRPr="00DD1815">
        <w:rPr>
          <w:bCs/>
        </w:rPr>
        <w:t>The project</w:t>
      </w:r>
      <w:r w:rsidR="00A16081" w:rsidRPr="00DD1815">
        <w:rPr>
          <w:bCs/>
        </w:rPr>
        <w:t>’s resettlement activities</w:t>
      </w:r>
      <w:r w:rsidRPr="00DD1815">
        <w:rPr>
          <w:bCs/>
        </w:rPr>
        <w:t xml:space="preserve"> will </w:t>
      </w:r>
      <w:r w:rsidR="00A16081" w:rsidRPr="00DD1815">
        <w:rPr>
          <w:bCs/>
        </w:rPr>
        <w:t xml:space="preserve">adhere to the principles set forth by the </w:t>
      </w:r>
      <w:r w:rsidR="00F14F0E" w:rsidRPr="00DD1815">
        <w:rPr>
          <w:bCs/>
        </w:rPr>
        <w:t>National L</w:t>
      </w:r>
      <w:r w:rsidR="00A16081" w:rsidRPr="00DD1815">
        <w:rPr>
          <w:bCs/>
        </w:rPr>
        <w:t xml:space="preserve">and </w:t>
      </w:r>
      <w:r w:rsidR="00F14F0E" w:rsidRPr="00DD1815">
        <w:rPr>
          <w:bCs/>
        </w:rPr>
        <w:t>P</w:t>
      </w:r>
      <w:r w:rsidR="00A16081" w:rsidRPr="00DD1815">
        <w:rPr>
          <w:bCs/>
        </w:rPr>
        <w:t>olicy</w:t>
      </w:r>
      <w:r w:rsidR="00F14F0E" w:rsidRPr="00DD1815">
        <w:rPr>
          <w:bCs/>
        </w:rPr>
        <w:t xml:space="preserve">. For the soil and gravel hauling sites </w:t>
      </w:r>
      <w:r w:rsidR="00A16081" w:rsidRPr="00DD1815">
        <w:rPr>
          <w:bCs/>
        </w:rPr>
        <w:t xml:space="preserve">and </w:t>
      </w:r>
      <w:r w:rsidR="00F14F0E" w:rsidRPr="00DD1815">
        <w:rPr>
          <w:bCs/>
        </w:rPr>
        <w:t xml:space="preserve">other </w:t>
      </w:r>
      <w:r w:rsidR="00A16081" w:rsidRPr="00DD1815">
        <w:rPr>
          <w:bCs/>
        </w:rPr>
        <w:t>ancillary works</w:t>
      </w:r>
      <w:r w:rsidR="00F14F0E" w:rsidRPr="00DD1815">
        <w:rPr>
          <w:bCs/>
        </w:rPr>
        <w:t xml:space="preserve">, </w:t>
      </w:r>
      <w:r w:rsidR="00A16081" w:rsidRPr="00DD1815">
        <w:rPr>
          <w:bCs/>
        </w:rPr>
        <w:t>the project will encourage leasing as opposed to purchase and where private land will be acquired, adequate compensations will be paid in order to facilitate purchase of land.</w:t>
      </w:r>
    </w:p>
    <w:p w14:paraId="6B3C0523" w14:textId="77777777" w:rsidR="00FB31F5" w:rsidRPr="00DD1815" w:rsidRDefault="00FB31F5" w:rsidP="00DD1815">
      <w:pPr>
        <w:autoSpaceDE w:val="0"/>
        <w:autoSpaceDN w:val="0"/>
        <w:adjustRightInd w:val="0"/>
        <w:spacing w:line="276" w:lineRule="auto"/>
        <w:jc w:val="both"/>
        <w:rPr>
          <w:bCs/>
        </w:rPr>
      </w:pPr>
    </w:p>
    <w:p w14:paraId="57D1C0DF" w14:textId="7B6E136F" w:rsidR="00FB31F5" w:rsidRPr="00DD1815" w:rsidRDefault="00FB31F5" w:rsidP="00A20793">
      <w:pPr>
        <w:pStyle w:val="Heading3"/>
        <w:numPr>
          <w:ilvl w:val="2"/>
          <w:numId w:val="351"/>
        </w:numPr>
      </w:pPr>
      <w:bookmarkStart w:id="569" w:name="_Toc191969221"/>
      <w:bookmarkStart w:id="570" w:name="_Toc210650374"/>
      <w:r w:rsidRPr="00DD1815">
        <w:t>National Gender Policy</w:t>
      </w:r>
      <w:r w:rsidR="00490A09" w:rsidRPr="00DD1815">
        <w:t xml:space="preserve">, </w:t>
      </w:r>
      <w:r w:rsidRPr="00DD1815">
        <w:t>2015</w:t>
      </w:r>
      <w:bookmarkEnd w:id="569"/>
      <w:bookmarkEnd w:id="570"/>
    </w:p>
    <w:p w14:paraId="24E10E12" w14:textId="77777777" w:rsidR="00FB31F5" w:rsidRPr="00DD1815" w:rsidRDefault="00FB31F5" w:rsidP="00DD1815">
      <w:pPr>
        <w:tabs>
          <w:tab w:val="left" w:pos="9810"/>
        </w:tabs>
        <w:spacing w:line="276" w:lineRule="auto"/>
        <w:ind w:left="10"/>
        <w:jc w:val="both"/>
      </w:pPr>
      <w:r w:rsidRPr="00DD1815">
        <w:t>The National Gender Policy (2015) calls for   integration of gender responsiveness in planning and implementation of development projects and programs. It is understood that consideration of gender needs and benefits enhance poverty reduction in both rural and urban environments. Section 1.3 provides the purpose of the Policy as. “To strengthen gender mainstreaming and women empowerment at all levels in order to facilitate attainment of gender equality and equity in Malawi). Section 3.7 discourages Gender Based Violence (GBV), especially violence against women, girls and the vulnerable groups which was recognized by the Malawi Government as a severe impediment to social well-being and poverty reduction. Section 2.3 provides the Policy Objectives and number (ii) is, “To ensure women, men, boys and girls sexual and reproductive health rights, and HIV AIDS status are improved”.</w:t>
      </w:r>
    </w:p>
    <w:p w14:paraId="68E580F5" w14:textId="77777777" w:rsidR="00FB31F5" w:rsidRPr="00DD1815" w:rsidRDefault="00FB31F5" w:rsidP="00DD1815">
      <w:pPr>
        <w:tabs>
          <w:tab w:val="left" w:pos="9810"/>
        </w:tabs>
        <w:spacing w:line="276" w:lineRule="auto"/>
        <w:ind w:left="10"/>
      </w:pPr>
    </w:p>
    <w:p w14:paraId="7555E616" w14:textId="282C74C2" w:rsidR="00FB31F5" w:rsidRPr="00DD1815" w:rsidRDefault="00FB31F5" w:rsidP="00DD1815">
      <w:pPr>
        <w:autoSpaceDE w:val="0"/>
        <w:autoSpaceDN w:val="0"/>
        <w:adjustRightInd w:val="0"/>
        <w:spacing w:line="276" w:lineRule="auto"/>
        <w:jc w:val="both"/>
      </w:pPr>
      <w:r w:rsidRPr="00DD1815">
        <w:t xml:space="preserve">In line with the National Gender Policy, </w:t>
      </w:r>
      <w:r w:rsidR="00490A09" w:rsidRPr="00DD1815">
        <w:t xml:space="preserve">all </w:t>
      </w:r>
      <w:r w:rsidRPr="00DD1815">
        <w:t xml:space="preserve">the </w:t>
      </w:r>
      <w:r w:rsidR="00490A09" w:rsidRPr="00DD1815">
        <w:t xml:space="preserve">teams and committees </w:t>
      </w:r>
      <w:r w:rsidRPr="00DD1815">
        <w:t>will have to ensure that men, women</w:t>
      </w:r>
      <w:r w:rsidR="00490A09" w:rsidRPr="00DD1815">
        <w:t xml:space="preserve">, </w:t>
      </w:r>
      <w:r w:rsidRPr="00DD1815">
        <w:t>includ</w:t>
      </w:r>
      <w:r w:rsidR="00490A09" w:rsidRPr="00DD1815">
        <w:t>ing</w:t>
      </w:r>
      <w:r w:rsidRPr="00DD1815">
        <w:t xml:space="preserve"> the vulnerable groups are given equal </w:t>
      </w:r>
      <w:r w:rsidR="00490A09" w:rsidRPr="00DD1815">
        <w:t xml:space="preserve">treatment without discrimination on the basis of gender. </w:t>
      </w:r>
      <w:r w:rsidRPr="00DD1815">
        <w:t xml:space="preserve">The </w:t>
      </w:r>
      <w:r w:rsidR="00490A09" w:rsidRPr="00DD1815">
        <w:t xml:space="preserve">project </w:t>
      </w:r>
      <w:r w:rsidRPr="00DD1815">
        <w:t>should also put in place all the measures for improving the sexual and reproductive health rights, and HIV AIDS status of workers</w:t>
      </w:r>
      <w:r w:rsidR="00CD1409" w:rsidRPr="00DD1815">
        <w:t>.</w:t>
      </w:r>
    </w:p>
    <w:p w14:paraId="47CB43AE" w14:textId="77777777" w:rsidR="00CD1409" w:rsidRPr="00DD1815" w:rsidRDefault="00CD1409" w:rsidP="00DD1815">
      <w:pPr>
        <w:autoSpaceDE w:val="0"/>
        <w:autoSpaceDN w:val="0"/>
        <w:adjustRightInd w:val="0"/>
        <w:spacing w:line="276" w:lineRule="auto"/>
        <w:jc w:val="both"/>
      </w:pPr>
    </w:p>
    <w:p w14:paraId="38955805" w14:textId="2A74D513" w:rsidR="00CD1409" w:rsidRPr="00DD1815" w:rsidRDefault="00CD1409" w:rsidP="00A20793">
      <w:pPr>
        <w:pStyle w:val="Heading3"/>
        <w:numPr>
          <w:ilvl w:val="2"/>
          <w:numId w:val="351"/>
        </w:numPr>
      </w:pPr>
      <w:bookmarkStart w:id="571" w:name="_Toc191969227"/>
      <w:bookmarkStart w:id="572" w:name="_Toc210650375"/>
      <w:r w:rsidRPr="00DD1815">
        <w:t xml:space="preserve">National </w:t>
      </w:r>
      <w:r w:rsidR="00FE31AA" w:rsidRPr="00DD1815">
        <w:t>Decentralization</w:t>
      </w:r>
      <w:r w:rsidRPr="00DD1815">
        <w:t xml:space="preserve"> Policy</w:t>
      </w:r>
      <w:r w:rsidR="00A20793">
        <w:t xml:space="preserve">, </w:t>
      </w:r>
      <w:r w:rsidRPr="00DD1815">
        <w:t>1998</w:t>
      </w:r>
      <w:bookmarkEnd w:id="571"/>
      <w:bookmarkEnd w:id="572"/>
      <w:r w:rsidRPr="00DD1815">
        <w:t xml:space="preserve"> </w:t>
      </w:r>
    </w:p>
    <w:p w14:paraId="545E8F55" w14:textId="55AF640D" w:rsidR="00CD1409" w:rsidRPr="00DD1815" w:rsidRDefault="00CD1409" w:rsidP="00DD1815">
      <w:pPr>
        <w:tabs>
          <w:tab w:val="left" w:pos="9810"/>
        </w:tabs>
        <w:spacing w:line="276" w:lineRule="auto"/>
        <w:ind w:left="15"/>
        <w:jc w:val="both"/>
      </w:pPr>
      <w:r w:rsidRPr="00DD1815">
        <w:t xml:space="preserve">The National </w:t>
      </w:r>
      <w:r w:rsidR="00FE31AA" w:rsidRPr="00DD1815">
        <w:t>Decentralization</w:t>
      </w:r>
      <w:r w:rsidRPr="00DD1815">
        <w:t xml:space="preserve"> Policy (1998) seeks to create the democratic environment and institutions. As such, the Policy (a) devolves administration and political authority to the council level; (b) integrates governmental agencies at the council and local levels into one administrative unit, through the process of institutional integration, manpower absorption, composite budgeting; and makes provision of funds allocations to the </w:t>
      </w:r>
      <w:r w:rsidR="00FE31AA" w:rsidRPr="00DD1815">
        <w:t>decentralized</w:t>
      </w:r>
      <w:r w:rsidRPr="00DD1815">
        <w:t xml:space="preserve"> services. In brief, the Policy makes full recognition of the council as a local government and stand-alone entity. </w:t>
      </w:r>
    </w:p>
    <w:p w14:paraId="4AAD8FB6" w14:textId="77777777" w:rsidR="00CD1409" w:rsidRPr="00DD1815" w:rsidRDefault="00CD1409" w:rsidP="00DD1815">
      <w:pPr>
        <w:tabs>
          <w:tab w:val="left" w:pos="9810"/>
        </w:tabs>
        <w:spacing w:line="276" w:lineRule="auto"/>
        <w:ind w:left="5"/>
      </w:pPr>
      <w:r w:rsidRPr="00DD1815">
        <w:t xml:space="preserve"> </w:t>
      </w:r>
    </w:p>
    <w:p w14:paraId="6619D39B" w14:textId="2035ADAC" w:rsidR="00CD1409" w:rsidRPr="00DD1815" w:rsidRDefault="00CD1409" w:rsidP="00DD1815">
      <w:pPr>
        <w:autoSpaceDE w:val="0"/>
        <w:autoSpaceDN w:val="0"/>
        <w:adjustRightInd w:val="0"/>
        <w:spacing w:line="276" w:lineRule="auto"/>
        <w:jc w:val="both"/>
        <w:rPr>
          <w:bCs/>
        </w:rPr>
      </w:pPr>
      <w:r w:rsidRPr="00DD1815">
        <w:t xml:space="preserve">The implication is that the </w:t>
      </w:r>
      <w:r w:rsidR="00490A09" w:rsidRPr="00DD1815">
        <w:t xml:space="preserve">project </w:t>
      </w:r>
      <w:r w:rsidRPr="00DD1815">
        <w:t xml:space="preserve">should make full recognition of </w:t>
      </w:r>
      <w:r w:rsidR="00490A09" w:rsidRPr="00DD1815">
        <w:t xml:space="preserve">Machinga </w:t>
      </w:r>
      <w:r w:rsidRPr="00DD1815">
        <w:t>District Council</w:t>
      </w:r>
      <w:r w:rsidR="00490A09" w:rsidRPr="00DD1815">
        <w:t>, Zomba District Council and Zomba City Council</w:t>
      </w:r>
      <w:r w:rsidRPr="00DD1815">
        <w:t xml:space="preserve">. All the </w:t>
      </w:r>
      <w:r w:rsidR="00490A09" w:rsidRPr="00DD1815">
        <w:t xml:space="preserve">resettlement/relocation and compensation matters </w:t>
      </w:r>
      <w:r w:rsidRPr="00DD1815">
        <w:t xml:space="preserve">should be </w:t>
      </w:r>
      <w:r w:rsidR="00490A09" w:rsidRPr="00DD1815">
        <w:t xml:space="preserve">done in consultation and with full guidance and engagement of these </w:t>
      </w:r>
      <w:r w:rsidRPr="00DD1815">
        <w:t>Council</w:t>
      </w:r>
      <w:r w:rsidR="00490A09" w:rsidRPr="00DD1815">
        <w:t>s</w:t>
      </w:r>
      <w:r w:rsidRPr="00DD1815">
        <w:t>.</w:t>
      </w:r>
    </w:p>
    <w:p w14:paraId="557FB357" w14:textId="4BC7FB9D" w:rsidR="00C161E1" w:rsidRPr="00DD1815" w:rsidRDefault="00C161E1" w:rsidP="00FE31AA">
      <w:pPr>
        <w:pStyle w:val="Heading2"/>
        <w:numPr>
          <w:ilvl w:val="1"/>
          <w:numId w:val="351"/>
        </w:numPr>
        <w:ind w:left="709" w:hanging="709"/>
      </w:pPr>
      <w:bookmarkStart w:id="573" w:name="_Toc191969228"/>
      <w:bookmarkStart w:id="574" w:name="_Toc210650376"/>
      <w:r w:rsidRPr="00DD1815">
        <w:lastRenderedPageBreak/>
        <w:t>Legal framework</w:t>
      </w:r>
      <w:bookmarkEnd w:id="573"/>
      <w:bookmarkEnd w:id="574"/>
      <w:r w:rsidRPr="00DD1815">
        <w:t xml:space="preserve">  </w:t>
      </w:r>
    </w:p>
    <w:p w14:paraId="04D4D817" w14:textId="77777777" w:rsidR="00C161E1" w:rsidRPr="00DD1815" w:rsidRDefault="00C161E1" w:rsidP="00DD1815">
      <w:pPr>
        <w:autoSpaceDE w:val="0"/>
        <w:autoSpaceDN w:val="0"/>
        <w:adjustRightInd w:val="0"/>
        <w:spacing w:line="276" w:lineRule="auto"/>
        <w:jc w:val="both"/>
        <w:rPr>
          <w:bCs/>
        </w:rPr>
      </w:pPr>
    </w:p>
    <w:p w14:paraId="258378B9" w14:textId="2BDB09B8" w:rsidR="00B42F30" w:rsidRPr="00DD1815" w:rsidRDefault="00B42F30" w:rsidP="00A20793">
      <w:pPr>
        <w:pStyle w:val="Heading3"/>
        <w:numPr>
          <w:ilvl w:val="2"/>
          <w:numId w:val="351"/>
        </w:numPr>
      </w:pPr>
      <w:bookmarkStart w:id="575" w:name="_Toc210650377"/>
      <w:r w:rsidRPr="00DD1815">
        <w:t>Constitution of the Republic of Malawi</w:t>
      </w:r>
      <w:r w:rsidR="0056391E" w:rsidRPr="00DD1815">
        <w:t>, 1995</w:t>
      </w:r>
      <w:bookmarkEnd w:id="575"/>
    </w:p>
    <w:p w14:paraId="3FBB129F" w14:textId="77777777" w:rsidR="00B42F30" w:rsidRPr="00DD1815" w:rsidRDefault="00B42F30" w:rsidP="00DD1815">
      <w:pPr>
        <w:autoSpaceDE w:val="0"/>
        <w:autoSpaceDN w:val="0"/>
        <w:adjustRightInd w:val="0"/>
        <w:spacing w:line="276" w:lineRule="auto"/>
        <w:jc w:val="both"/>
        <w:rPr>
          <w:bCs/>
        </w:rPr>
      </w:pPr>
      <w:r w:rsidRPr="00DD1815">
        <w:rPr>
          <w:bCs/>
        </w:rPr>
        <w:t>The Malawi Constitution undersection 207 vests land in the ‘Public’ thus establishes government’s ‘eminent domain’. Section 44 specifies the limitation of expropriation of property where it shall only be permissible when done for public use and adequate notification and appropriate compensation, if there shall always be a right to appeal to a court of law.</w:t>
      </w:r>
    </w:p>
    <w:p w14:paraId="7182DA25" w14:textId="77777777" w:rsidR="00FE31AA" w:rsidRDefault="00FE31AA" w:rsidP="00DD1815">
      <w:pPr>
        <w:autoSpaceDE w:val="0"/>
        <w:autoSpaceDN w:val="0"/>
        <w:adjustRightInd w:val="0"/>
        <w:spacing w:line="276" w:lineRule="auto"/>
        <w:jc w:val="both"/>
        <w:rPr>
          <w:bCs/>
        </w:rPr>
      </w:pPr>
    </w:p>
    <w:p w14:paraId="7ADA5CF0" w14:textId="43F7B660" w:rsidR="00B42F30" w:rsidRPr="00DD1815" w:rsidRDefault="00B42F30" w:rsidP="00DD1815">
      <w:pPr>
        <w:autoSpaceDE w:val="0"/>
        <w:autoSpaceDN w:val="0"/>
        <w:adjustRightInd w:val="0"/>
        <w:spacing w:line="276" w:lineRule="auto"/>
        <w:jc w:val="both"/>
        <w:rPr>
          <w:bCs/>
        </w:rPr>
      </w:pPr>
      <w:r w:rsidRPr="00DD1815">
        <w:rPr>
          <w:bCs/>
        </w:rPr>
        <w:t>Under Section 28, the constitution providers the basis for legislation providing for issues pertaining to title, claim or specific responsibility over land is outlined below:</w:t>
      </w:r>
      <w:r w:rsidR="00FE31AA">
        <w:rPr>
          <w:bCs/>
        </w:rPr>
        <w:t xml:space="preserve"> </w:t>
      </w:r>
      <w:r w:rsidRPr="00DD1815">
        <w:rPr>
          <w:bCs/>
        </w:rPr>
        <w:t>“</w:t>
      </w:r>
      <w:r w:rsidRPr="00DD1815">
        <w:rPr>
          <w:bCs/>
          <w:i/>
          <w:iCs/>
        </w:rPr>
        <w:t>Section 28 of the Constitution provides that every person shall be able to acquire property alone or in association with others and that no person shall be arbitrarily deprived of property.</w:t>
      </w:r>
      <w:r w:rsidRPr="00DD1815">
        <w:rPr>
          <w:bCs/>
        </w:rPr>
        <w:t xml:space="preserve">” </w:t>
      </w:r>
    </w:p>
    <w:p w14:paraId="4624D696" w14:textId="77777777" w:rsidR="00FE31AA" w:rsidRDefault="00FE31AA" w:rsidP="00DD1815">
      <w:pPr>
        <w:autoSpaceDE w:val="0"/>
        <w:autoSpaceDN w:val="0"/>
        <w:adjustRightInd w:val="0"/>
        <w:spacing w:line="276" w:lineRule="auto"/>
        <w:jc w:val="both"/>
        <w:rPr>
          <w:bCs/>
        </w:rPr>
      </w:pPr>
    </w:p>
    <w:p w14:paraId="262C50BC" w14:textId="4DAA8B04" w:rsidR="00B42F30" w:rsidRPr="00DD1815" w:rsidRDefault="00B42F30" w:rsidP="00DD1815">
      <w:pPr>
        <w:autoSpaceDE w:val="0"/>
        <w:autoSpaceDN w:val="0"/>
        <w:adjustRightInd w:val="0"/>
        <w:spacing w:line="276" w:lineRule="auto"/>
        <w:jc w:val="both"/>
        <w:rPr>
          <w:bCs/>
        </w:rPr>
      </w:pPr>
      <w:r w:rsidRPr="00DD1815">
        <w:rPr>
          <w:bCs/>
        </w:rPr>
        <w:t xml:space="preserve">In line with the Constitution, the Liwonde-Matawale road rehabilitation designs have only </w:t>
      </w:r>
      <w:r w:rsidR="00FE31AA" w:rsidRPr="00DD1815">
        <w:rPr>
          <w:bCs/>
        </w:rPr>
        <w:t>utilized</w:t>
      </w:r>
      <w:r w:rsidRPr="00DD1815">
        <w:rPr>
          <w:bCs/>
        </w:rPr>
        <w:t xml:space="preserve"> the RR for the actual road works. </w:t>
      </w:r>
      <w:r w:rsidRPr="00DD1815">
        <w:t>However, if necessary, the government may be requested to exercise its powers of eminent domain. In such cases, there will be thorough consultations and engagements with relevant stakeholders, including property owners, and the provision of adequate compensation in accordance with legal and policy requirements. .</w:t>
      </w:r>
      <w:r w:rsidRPr="00DD1815">
        <w:rPr>
          <w:bCs/>
        </w:rPr>
        <w:t>RA further recognize rights of property ownership as stipulated under Section 28 and in view with other policy frameworks particularly the World Bank ESS, RA will facilitate payment of compensations for the structures that are put up within the RR and make sure that the properties (including land), acquired outside the RR either by itself or the contractor are adequately compensated for. The project will further undertake protection and rectification measures for the properties that might be damaged due to works including cracking or falling due to compaction, swaying vehicles or any other means of damage. The contractor will be tasked with creating a data base (of picture, owners, village/chainage and commentary on structure integrity) for all existing structure within the road reserve, near quarry/burrow sites and along access to road to ancillary sites to save as a baseline for determination of structural impact caused by the project.</w:t>
      </w:r>
    </w:p>
    <w:p w14:paraId="2DE58FAC" w14:textId="77777777" w:rsidR="00B42F30" w:rsidRPr="00DD1815" w:rsidRDefault="00B42F30" w:rsidP="00DD1815">
      <w:pPr>
        <w:autoSpaceDE w:val="0"/>
        <w:autoSpaceDN w:val="0"/>
        <w:adjustRightInd w:val="0"/>
        <w:spacing w:line="276" w:lineRule="auto"/>
        <w:jc w:val="both"/>
        <w:rPr>
          <w:bCs/>
        </w:rPr>
      </w:pPr>
    </w:p>
    <w:p w14:paraId="660A9C71" w14:textId="3B53C69E" w:rsidR="0013215C" w:rsidRPr="00DD1815" w:rsidRDefault="0013215C" w:rsidP="00A20793">
      <w:pPr>
        <w:pStyle w:val="Heading3"/>
        <w:numPr>
          <w:ilvl w:val="2"/>
          <w:numId w:val="351"/>
        </w:numPr>
      </w:pPr>
      <w:bookmarkStart w:id="576" w:name="_Toc210650378"/>
      <w:r w:rsidRPr="00DD1815">
        <w:t>Public Roads (Amendment) Act of</w:t>
      </w:r>
      <w:r w:rsidR="0056391E" w:rsidRPr="00DD1815">
        <w:t>,</w:t>
      </w:r>
      <w:r w:rsidRPr="00DD1815">
        <w:t xml:space="preserve"> 2014</w:t>
      </w:r>
      <w:bookmarkEnd w:id="576"/>
    </w:p>
    <w:p w14:paraId="39DA8D5C" w14:textId="1D603F89" w:rsidR="0013215C" w:rsidRPr="00DD1815" w:rsidRDefault="0013215C" w:rsidP="00DD1815">
      <w:pPr>
        <w:autoSpaceDE w:val="0"/>
        <w:autoSpaceDN w:val="0"/>
        <w:adjustRightInd w:val="0"/>
        <w:spacing w:line="276" w:lineRule="auto"/>
        <w:jc w:val="both"/>
        <w:rPr>
          <w:bCs/>
        </w:rPr>
      </w:pPr>
      <w:bookmarkStart w:id="577" w:name="_Hlk194062879"/>
      <w:r w:rsidRPr="00DD1815">
        <w:rPr>
          <w:bCs/>
        </w:rPr>
        <w:t>This Act provides for road standards, safety and classification. The Public Roads Act of 1962 as amended was enacted to consolidate and amend the law relating to Public Roads. In this Act</w:t>
      </w:r>
      <w:r w:rsidR="005A74EE" w:rsidRPr="00DD1815">
        <w:rPr>
          <w:bCs/>
        </w:rPr>
        <w:t>,</w:t>
      </w:r>
      <w:r w:rsidRPr="00DD1815">
        <w:rPr>
          <w:bCs/>
        </w:rPr>
        <w:t xml:space="preserve"> the highway authority is assigned responsibilities for the construction, care and maintenance of any road or class of road in accordance with the Act. The Public Roads Act provides for various instances when compensation may or may not be paid. Sections 44-50 of the Act provide for issues relating to compensation including</w:t>
      </w:r>
      <w:r w:rsidRPr="00DD1815">
        <w:t xml:space="preserve"> </w:t>
      </w:r>
      <w:r w:rsidRPr="00DD1815">
        <w:rPr>
          <w:bCs/>
        </w:rPr>
        <w:t>assessment of compensation generally and for surface rights,</w:t>
      </w:r>
      <w:r w:rsidRPr="00DD1815">
        <w:t xml:space="preserve"> </w:t>
      </w:r>
      <w:r w:rsidRPr="00DD1815">
        <w:rPr>
          <w:bCs/>
        </w:rPr>
        <w:t xml:space="preserve">compensation for land which becomes public land, matters to be taken into consideration in assessing compensation for alienated land and claims for compensation. </w:t>
      </w:r>
    </w:p>
    <w:p w14:paraId="622C0210" w14:textId="5FF65DBB" w:rsidR="0013215C" w:rsidRDefault="0013215C" w:rsidP="00DD1815">
      <w:pPr>
        <w:autoSpaceDE w:val="0"/>
        <w:autoSpaceDN w:val="0"/>
        <w:adjustRightInd w:val="0"/>
        <w:spacing w:line="276" w:lineRule="auto"/>
        <w:jc w:val="both"/>
        <w:rPr>
          <w:bCs/>
        </w:rPr>
      </w:pPr>
      <w:r w:rsidRPr="00DD1815">
        <w:rPr>
          <w:bCs/>
        </w:rPr>
        <w:t xml:space="preserve">Section 44 provides assessment of compensations which can be paid under this act. The compensations cover surface and land rights of the owner or occupier of land. Section 45 provides for compensation for conversion of land into public use and the section states specifically that in case of customary land compensation is in respect to disturbance to people, section 49 and section 50 provide opportunities for land owners or occupiers to appeal to the </w:t>
      </w:r>
      <w:r w:rsidRPr="00DD1815">
        <w:rPr>
          <w:bCs/>
        </w:rPr>
        <w:lastRenderedPageBreak/>
        <w:t>High Court on grievances related to resettlement and compensations provided for in this act. The part also provides for procedures to be followed before a Land Tribunal and the right to apply to the High Court for judicial review if the claimant is unhappy with a decision of the Land Tribunal.</w:t>
      </w:r>
    </w:p>
    <w:p w14:paraId="2A40AE11" w14:textId="77777777" w:rsidR="00FE31AA" w:rsidRPr="00DD1815" w:rsidRDefault="00FE31AA" w:rsidP="00DD1815">
      <w:pPr>
        <w:autoSpaceDE w:val="0"/>
        <w:autoSpaceDN w:val="0"/>
        <w:adjustRightInd w:val="0"/>
        <w:spacing w:line="276" w:lineRule="auto"/>
        <w:jc w:val="both"/>
        <w:rPr>
          <w:bCs/>
        </w:rPr>
      </w:pPr>
    </w:p>
    <w:p w14:paraId="74CC3C5E" w14:textId="77777777" w:rsidR="00FE31AA" w:rsidRDefault="0013215C" w:rsidP="00DD1815">
      <w:pPr>
        <w:autoSpaceDE w:val="0"/>
        <w:autoSpaceDN w:val="0"/>
        <w:adjustRightInd w:val="0"/>
        <w:spacing w:line="276" w:lineRule="auto"/>
        <w:jc w:val="both"/>
        <w:rPr>
          <w:bCs/>
        </w:rPr>
      </w:pPr>
      <w:r w:rsidRPr="00DD1815">
        <w:rPr>
          <w:bCs/>
        </w:rPr>
        <w:t xml:space="preserve">The </w:t>
      </w:r>
      <w:r w:rsidR="00077E37" w:rsidRPr="00DD1815">
        <w:rPr>
          <w:bCs/>
        </w:rPr>
        <w:t xml:space="preserve">proposed road project will reclaim the road reserve and </w:t>
      </w:r>
      <w:r w:rsidRPr="00DD1815">
        <w:rPr>
          <w:bCs/>
        </w:rPr>
        <w:t>will fully comply with the provisions of the Act by ensuring that appropriate infrastructure for public safety and road durability are considered. Such infrastructure includes road signage, packing bays, bridges, road markings, road shoulders, drainage systems, road crossings and junctions, road reserves, vertical and horizontal alignments and others.</w:t>
      </w:r>
    </w:p>
    <w:bookmarkEnd w:id="577"/>
    <w:p w14:paraId="43564A3C" w14:textId="10A63B4A" w:rsidR="00D87819" w:rsidRPr="00DD1815" w:rsidRDefault="00D87819" w:rsidP="00DD1815">
      <w:pPr>
        <w:autoSpaceDE w:val="0"/>
        <w:autoSpaceDN w:val="0"/>
        <w:adjustRightInd w:val="0"/>
        <w:spacing w:line="276" w:lineRule="auto"/>
        <w:jc w:val="both"/>
        <w:rPr>
          <w:bCs/>
        </w:rPr>
      </w:pPr>
    </w:p>
    <w:p w14:paraId="606AC95F" w14:textId="162287A1" w:rsidR="00D87819" w:rsidRPr="00DD1815" w:rsidRDefault="00D87819" w:rsidP="00A20793">
      <w:pPr>
        <w:pStyle w:val="Heading3"/>
        <w:numPr>
          <w:ilvl w:val="2"/>
          <w:numId w:val="351"/>
        </w:numPr>
      </w:pPr>
      <w:bookmarkStart w:id="578" w:name="_Toc14903359"/>
      <w:bookmarkStart w:id="579" w:name="_Toc142851899"/>
      <w:bookmarkStart w:id="580" w:name="_Toc182630376"/>
      <w:bookmarkStart w:id="581" w:name="_Toc210650379"/>
      <w:r w:rsidRPr="00DD1815">
        <w:t>Land</w:t>
      </w:r>
      <w:r w:rsidR="00AD0C66" w:rsidRPr="00DD1815">
        <w:t xml:space="preserve"> </w:t>
      </w:r>
      <w:r w:rsidRPr="00DD1815">
        <w:t>Act</w:t>
      </w:r>
      <w:r w:rsidR="00AD0C66" w:rsidRPr="00DD1815">
        <w:t xml:space="preserve"> </w:t>
      </w:r>
      <w:r w:rsidRPr="00DD1815">
        <w:t>(Amendment)</w:t>
      </w:r>
      <w:r w:rsidR="00A20793">
        <w:t xml:space="preserve">, </w:t>
      </w:r>
      <w:r w:rsidRPr="00DD1815">
        <w:t>2022</w:t>
      </w:r>
      <w:bookmarkEnd w:id="578"/>
      <w:bookmarkEnd w:id="579"/>
      <w:bookmarkEnd w:id="580"/>
      <w:bookmarkEnd w:id="581"/>
    </w:p>
    <w:p w14:paraId="7A0D81E4" w14:textId="7AE90E1D" w:rsidR="00D87819" w:rsidRPr="00DD1815" w:rsidRDefault="00D87819" w:rsidP="00DD1815">
      <w:pPr>
        <w:autoSpaceDE w:val="0"/>
        <w:autoSpaceDN w:val="0"/>
        <w:adjustRightInd w:val="0"/>
        <w:spacing w:line="276" w:lineRule="auto"/>
        <w:jc w:val="both"/>
        <w:rPr>
          <w:bCs/>
        </w:rPr>
      </w:pPr>
      <w:bookmarkStart w:id="582" w:name="_Hlk194061729"/>
      <w:r w:rsidRPr="00DD1815">
        <w:rPr>
          <w:bCs/>
        </w:rPr>
        <w:t>The</w:t>
      </w:r>
      <w:r w:rsidR="00AD0C66" w:rsidRPr="00DD1815">
        <w:rPr>
          <w:bCs/>
        </w:rPr>
        <w:t xml:space="preserve"> </w:t>
      </w:r>
      <w:r w:rsidRPr="00DD1815">
        <w:rPr>
          <w:bCs/>
        </w:rPr>
        <w:t>Land</w:t>
      </w:r>
      <w:r w:rsidR="00AD0C66" w:rsidRPr="00DD1815">
        <w:rPr>
          <w:bCs/>
        </w:rPr>
        <w:t xml:space="preserve"> </w:t>
      </w:r>
      <w:r w:rsidRPr="00DD1815">
        <w:rPr>
          <w:bCs/>
        </w:rPr>
        <w:t>Act</w:t>
      </w:r>
      <w:r w:rsidR="00AD0C66" w:rsidRPr="00DD1815">
        <w:rPr>
          <w:bCs/>
        </w:rPr>
        <w:t xml:space="preserve"> </w:t>
      </w:r>
      <w:r w:rsidRPr="00DD1815">
        <w:rPr>
          <w:bCs/>
        </w:rPr>
        <w:t>(Amendment)</w:t>
      </w:r>
      <w:r w:rsidR="00AD0C66" w:rsidRPr="00DD1815">
        <w:rPr>
          <w:bCs/>
        </w:rPr>
        <w:t xml:space="preserve"> </w:t>
      </w:r>
      <w:r w:rsidRPr="00DD1815">
        <w:rPr>
          <w:bCs/>
        </w:rPr>
        <w:t>of</w:t>
      </w:r>
      <w:r w:rsidR="00AD0C66" w:rsidRPr="00DD1815">
        <w:rPr>
          <w:bCs/>
        </w:rPr>
        <w:t xml:space="preserve"> </w:t>
      </w:r>
      <w:r w:rsidRPr="00DD1815">
        <w:rPr>
          <w:bCs/>
        </w:rPr>
        <w:t>2022</w:t>
      </w:r>
      <w:r w:rsidR="00AD0C66" w:rsidRPr="00DD1815">
        <w:rPr>
          <w:bCs/>
        </w:rPr>
        <w:t xml:space="preserve"> </w:t>
      </w:r>
      <w:r w:rsidRPr="00DD1815">
        <w:rPr>
          <w:bCs/>
        </w:rPr>
        <w:t>which</w:t>
      </w:r>
      <w:r w:rsidR="00AD0C66" w:rsidRPr="00DD1815">
        <w:rPr>
          <w:bCs/>
        </w:rPr>
        <w:t xml:space="preserve"> </w:t>
      </w:r>
      <w:r w:rsidRPr="00DD1815">
        <w:rPr>
          <w:bCs/>
        </w:rPr>
        <w:t>is</w:t>
      </w:r>
      <w:r w:rsidR="00AD0C66" w:rsidRPr="00DD1815">
        <w:rPr>
          <w:bCs/>
        </w:rPr>
        <w:t xml:space="preserve"> </w:t>
      </w:r>
      <w:r w:rsidRPr="00DD1815">
        <w:rPr>
          <w:bCs/>
        </w:rPr>
        <w:t>the</w:t>
      </w:r>
      <w:r w:rsidR="00AD0C66" w:rsidRPr="00DD1815">
        <w:rPr>
          <w:bCs/>
        </w:rPr>
        <w:t xml:space="preserve"> </w:t>
      </w:r>
      <w:r w:rsidRPr="00DD1815">
        <w:rPr>
          <w:bCs/>
        </w:rPr>
        <w:t>principal</w:t>
      </w:r>
      <w:r w:rsidR="00AD0C66" w:rsidRPr="00DD1815">
        <w:rPr>
          <w:bCs/>
        </w:rPr>
        <w:t xml:space="preserve"> </w:t>
      </w:r>
      <w:r w:rsidRPr="00DD1815">
        <w:rPr>
          <w:bCs/>
        </w:rPr>
        <w:t>legislation</w:t>
      </w:r>
      <w:r w:rsidR="00AD0C66" w:rsidRPr="00DD1815">
        <w:rPr>
          <w:bCs/>
        </w:rPr>
        <w:t xml:space="preserve"> </w:t>
      </w:r>
      <w:r w:rsidRPr="00DD1815">
        <w:rPr>
          <w:bCs/>
        </w:rPr>
        <w:t>dealing</w:t>
      </w:r>
      <w:r w:rsidR="00AD0C66" w:rsidRPr="00DD1815">
        <w:rPr>
          <w:bCs/>
        </w:rPr>
        <w:t xml:space="preserve"> </w:t>
      </w:r>
      <w:r w:rsidRPr="00DD1815">
        <w:rPr>
          <w:bCs/>
        </w:rPr>
        <w:t>with</w:t>
      </w:r>
      <w:r w:rsidR="00AD0C66" w:rsidRPr="00DD1815">
        <w:rPr>
          <w:bCs/>
        </w:rPr>
        <w:t xml:space="preserve"> </w:t>
      </w:r>
      <w:r w:rsidRPr="00DD1815">
        <w:rPr>
          <w:bCs/>
        </w:rPr>
        <w:t>land</w:t>
      </w:r>
      <w:r w:rsidR="00AD0C66" w:rsidRPr="00DD1815">
        <w:rPr>
          <w:bCs/>
        </w:rPr>
        <w:t xml:space="preserve"> </w:t>
      </w:r>
      <w:r w:rsidRPr="00DD1815">
        <w:rPr>
          <w:bCs/>
        </w:rPr>
        <w:t>tenure</w:t>
      </w:r>
      <w:r w:rsidR="00AD0C66" w:rsidRPr="00DD1815">
        <w:rPr>
          <w:bCs/>
        </w:rPr>
        <w:t xml:space="preserve"> </w:t>
      </w:r>
      <w:r w:rsidRPr="00DD1815">
        <w:rPr>
          <w:bCs/>
        </w:rPr>
        <w:t>and</w:t>
      </w:r>
      <w:r w:rsidR="00AD0C66" w:rsidRPr="00DD1815">
        <w:rPr>
          <w:bCs/>
        </w:rPr>
        <w:t xml:space="preserve"> </w:t>
      </w:r>
      <w:r w:rsidRPr="00DD1815">
        <w:rPr>
          <w:bCs/>
        </w:rPr>
        <w:t>land</w:t>
      </w:r>
      <w:r w:rsidR="00AD0C66" w:rsidRPr="00DD1815">
        <w:rPr>
          <w:bCs/>
        </w:rPr>
        <w:t xml:space="preserve"> </w:t>
      </w:r>
      <w:r w:rsidRPr="00DD1815">
        <w:rPr>
          <w:bCs/>
        </w:rPr>
        <w:t>use,</w:t>
      </w:r>
      <w:r w:rsidR="00AD0C66" w:rsidRPr="00DD1815">
        <w:rPr>
          <w:bCs/>
        </w:rPr>
        <w:t xml:space="preserve"> </w:t>
      </w:r>
      <w:r w:rsidRPr="00DD1815">
        <w:rPr>
          <w:bCs/>
        </w:rPr>
        <w:t>was</w:t>
      </w:r>
      <w:r w:rsidR="00AD0C66" w:rsidRPr="00DD1815">
        <w:rPr>
          <w:bCs/>
        </w:rPr>
        <w:t xml:space="preserve"> </w:t>
      </w:r>
      <w:r w:rsidRPr="00DD1815">
        <w:rPr>
          <w:bCs/>
        </w:rPr>
        <w:t>enacted</w:t>
      </w:r>
      <w:r w:rsidR="00AD0C66" w:rsidRPr="00DD1815">
        <w:rPr>
          <w:bCs/>
        </w:rPr>
        <w:t xml:space="preserve"> </w:t>
      </w:r>
      <w:r w:rsidRPr="00DD1815">
        <w:rPr>
          <w:bCs/>
        </w:rPr>
        <w:t>after</w:t>
      </w:r>
      <w:r w:rsidR="00AD0C66" w:rsidRPr="00DD1815">
        <w:rPr>
          <w:bCs/>
        </w:rPr>
        <w:t xml:space="preserve"> </w:t>
      </w:r>
      <w:r w:rsidRPr="00DD1815">
        <w:rPr>
          <w:bCs/>
        </w:rPr>
        <w:t>the</w:t>
      </w:r>
      <w:r w:rsidR="00AD0C66" w:rsidRPr="00DD1815">
        <w:rPr>
          <w:bCs/>
        </w:rPr>
        <w:t xml:space="preserve"> </w:t>
      </w:r>
      <w:r w:rsidRPr="00DD1815">
        <w:rPr>
          <w:bCs/>
        </w:rPr>
        <w:t>Land</w:t>
      </w:r>
      <w:r w:rsidR="00AD0C66" w:rsidRPr="00DD1815">
        <w:rPr>
          <w:bCs/>
        </w:rPr>
        <w:t xml:space="preserve"> </w:t>
      </w:r>
      <w:r w:rsidRPr="00DD1815">
        <w:rPr>
          <w:bCs/>
        </w:rPr>
        <w:t>Act</w:t>
      </w:r>
      <w:r w:rsidR="00AD0C66" w:rsidRPr="00DD1815">
        <w:rPr>
          <w:bCs/>
        </w:rPr>
        <w:t xml:space="preserve"> </w:t>
      </w:r>
      <w:r w:rsidRPr="00DD1815">
        <w:rPr>
          <w:bCs/>
        </w:rPr>
        <w:t>of</w:t>
      </w:r>
      <w:r w:rsidR="00AD0C66" w:rsidRPr="00DD1815">
        <w:rPr>
          <w:bCs/>
        </w:rPr>
        <w:t xml:space="preserve"> </w:t>
      </w:r>
      <w:r w:rsidRPr="00DD1815">
        <w:rPr>
          <w:bCs/>
        </w:rPr>
        <w:t>2016.</w:t>
      </w:r>
      <w:r w:rsidR="00AD0C66" w:rsidRPr="00DD1815">
        <w:rPr>
          <w:bCs/>
        </w:rPr>
        <w:t xml:space="preserve"> </w:t>
      </w:r>
      <w:r w:rsidRPr="00DD1815">
        <w:rPr>
          <w:bCs/>
        </w:rPr>
        <w:t>The</w:t>
      </w:r>
      <w:r w:rsidR="00AD0C66" w:rsidRPr="00DD1815">
        <w:rPr>
          <w:bCs/>
        </w:rPr>
        <w:t xml:space="preserve"> </w:t>
      </w:r>
      <w:r w:rsidRPr="00DD1815">
        <w:rPr>
          <w:bCs/>
        </w:rPr>
        <w:t>2016</w:t>
      </w:r>
      <w:r w:rsidR="00AD0C66" w:rsidRPr="00DD1815">
        <w:rPr>
          <w:bCs/>
        </w:rPr>
        <w:t xml:space="preserve"> </w:t>
      </w:r>
      <w:r w:rsidRPr="00DD1815">
        <w:rPr>
          <w:bCs/>
        </w:rPr>
        <w:t>Land</w:t>
      </w:r>
      <w:r w:rsidR="00AD0C66" w:rsidRPr="00DD1815">
        <w:rPr>
          <w:bCs/>
        </w:rPr>
        <w:t xml:space="preserve"> </w:t>
      </w:r>
      <w:r w:rsidRPr="00DD1815">
        <w:rPr>
          <w:bCs/>
        </w:rPr>
        <w:t>Act</w:t>
      </w:r>
      <w:r w:rsidR="00AD0C66" w:rsidRPr="00DD1815">
        <w:rPr>
          <w:bCs/>
        </w:rPr>
        <w:t xml:space="preserve"> </w:t>
      </w:r>
      <w:r w:rsidRPr="00DD1815">
        <w:rPr>
          <w:bCs/>
        </w:rPr>
        <w:t>created</w:t>
      </w:r>
      <w:r w:rsidR="00AD0C66" w:rsidRPr="00DD1815">
        <w:rPr>
          <w:bCs/>
        </w:rPr>
        <w:t xml:space="preserve"> </w:t>
      </w:r>
      <w:r w:rsidRPr="00DD1815">
        <w:rPr>
          <w:bCs/>
        </w:rPr>
        <w:t>a</w:t>
      </w:r>
      <w:r w:rsidR="00AD0C66" w:rsidRPr="00DD1815">
        <w:rPr>
          <w:bCs/>
        </w:rPr>
        <w:t xml:space="preserve"> </w:t>
      </w:r>
      <w:r w:rsidRPr="00DD1815">
        <w:rPr>
          <w:bCs/>
        </w:rPr>
        <w:t>lot</w:t>
      </w:r>
      <w:r w:rsidR="00AD0C66" w:rsidRPr="00DD1815">
        <w:rPr>
          <w:bCs/>
        </w:rPr>
        <w:t xml:space="preserve"> </w:t>
      </w:r>
      <w:r w:rsidRPr="00DD1815">
        <w:rPr>
          <w:bCs/>
        </w:rPr>
        <w:t>of</w:t>
      </w:r>
      <w:r w:rsidR="00AD0C66" w:rsidRPr="00DD1815">
        <w:rPr>
          <w:bCs/>
        </w:rPr>
        <w:t xml:space="preserve"> </w:t>
      </w:r>
      <w:r w:rsidRPr="00DD1815">
        <w:rPr>
          <w:bCs/>
        </w:rPr>
        <w:t>discomfort</w:t>
      </w:r>
      <w:r w:rsidR="00AD0C66" w:rsidRPr="00DD1815">
        <w:rPr>
          <w:bCs/>
        </w:rPr>
        <w:t xml:space="preserve"> </w:t>
      </w:r>
      <w:r w:rsidRPr="00DD1815">
        <w:rPr>
          <w:bCs/>
        </w:rPr>
        <w:t>among</w:t>
      </w:r>
      <w:r w:rsidR="00AD0C66" w:rsidRPr="00DD1815">
        <w:rPr>
          <w:bCs/>
        </w:rPr>
        <w:t xml:space="preserve"> </w:t>
      </w:r>
      <w:r w:rsidRPr="00DD1815">
        <w:rPr>
          <w:bCs/>
        </w:rPr>
        <w:t>stakeholders</w:t>
      </w:r>
      <w:r w:rsidR="00AD0C66" w:rsidRPr="00DD1815">
        <w:rPr>
          <w:bCs/>
        </w:rPr>
        <w:t xml:space="preserve"> </w:t>
      </w:r>
      <w:r w:rsidRPr="00DD1815">
        <w:rPr>
          <w:bCs/>
        </w:rPr>
        <w:t>ranging</w:t>
      </w:r>
      <w:r w:rsidR="00AD0C66" w:rsidRPr="00DD1815">
        <w:rPr>
          <w:bCs/>
        </w:rPr>
        <w:t xml:space="preserve"> </w:t>
      </w:r>
      <w:r w:rsidRPr="00DD1815">
        <w:rPr>
          <w:bCs/>
        </w:rPr>
        <w:t>from</w:t>
      </w:r>
      <w:r w:rsidR="00AD0C66" w:rsidRPr="00DD1815">
        <w:rPr>
          <w:bCs/>
        </w:rPr>
        <w:t xml:space="preserve"> </w:t>
      </w:r>
      <w:r w:rsidRPr="00DD1815">
        <w:rPr>
          <w:bCs/>
        </w:rPr>
        <w:t>rural</w:t>
      </w:r>
      <w:r w:rsidR="00AD0C66" w:rsidRPr="00DD1815">
        <w:rPr>
          <w:bCs/>
        </w:rPr>
        <w:t xml:space="preserve"> </w:t>
      </w:r>
      <w:r w:rsidRPr="00DD1815">
        <w:rPr>
          <w:bCs/>
        </w:rPr>
        <w:t>people</w:t>
      </w:r>
      <w:r w:rsidR="00AD0C66" w:rsidRPr="00DD1815">
        <w:rPr>
          <w:bCs/>
        </w:rPr>
        <w:t xml:space="preserve"> </w:t>
      </w:r>
      <w:r w:rsidRPr="00DD1815">
        <w:rPr>
          <w:bCs/>
        </w:rPr>
        <w:t>to</w:t>
      </w:r>
      <w:r w:rsidR="00AD0C66" w:rsidRPr="00DD1815">
        <w:rPr>
          <w:bCs/>
        </w:rPr>
        <w:t xml:space="preserve"> </w:t>
      </w:r>
      <w:r w:rsidRPr="00DD1815">
        <w:rPr>
          <w:bCs/>
        </w:rPr>
        <w:t>other</w:t>
      </w:r>
      <w:r w:rsidR="00AD0C66" w:rsidRPr="00DD1815">
        <w:rPr>
          <w:bCs/>
        </w:rPr>
        <w:t xml:space="preserve"> </w:t>
      </w:r>
      <w:r w:rsidRPr="00DD1815">
        <w:rPr>
          <w:bCs/>
        </w:rPr>
        <w:t>farming</w:t>
      </w:r>
      <w:r w:rsidR="00AD0C66" w:rsidRPr="00DD1815">
        <w:rPr>
          <w:bCs/>
        </w:rPr>
        <w:t xml:space="preserve"> </w:t>
      </w:r>
      <w:r w:rsidRPr="00DD1815">
        <w:rPr>
          <w:bCs/>
        </w:rPr>
        <w:t>communities,</w:t>
      </w:r>
      <w:r w:rsidR="00AD0C66" w:rsidRPr="00DD1815">
        <w:rPr>
          <w:bCs/>
        </w:rPr>
        <w:t xml:space="preserve"> </w:t>
      </w:r>
      <w:r w:rsidRPr="00DD1815">
        <w:rPr>
          <w:bCs/>
        </w:rPr>
        <w:t>traditional</w:t>
      </w:r>
      <w:r w:rsidR="00AD0C66" w:rsidRPr="00DD1815">
        <w:rPr>
          <w:bCs/>
        </w:rPr>
        <w:t xml:space="preserve"> </w:t>
      </w:r>
      <w:r w:rsidRPr="00DD1815">
        <w:rPr>
          <w:bCs/>
        </w:rPr>
        <w:t>leaders,</w:t>
      </w:r>
      <w:r w:rsidR="00AD0C66" w:rsidRPr="00DD1815">
        <w:rPr>
          <w:bCs/>
        </w:rPr>
        <w:t xml:space="preserve"> </w:t>
      </w:r>
      <w:r w:rsidRPr="00DD1815">
        <w:rPr>
          <w:bCs/>
        </w:rPr>
        <w:t>the</w:t>
      </w:r>
      <w:r w:rsidR="00AD0C66" w:rsidRPr="00DD1815">
        <w:rPr>
          <w:bCs/>
        </w:rPr>
        <w:t xml:space="preserve"> </w:t>
      </w:r>
      <w:r w:rsidRPr="00DD1815">
        <w:rPr>
          <w:bCs/>
        </w:rPr>
        <w:t>academia,</w:t>
      </w:r>
      <w:r w:rsidR="00AD0C66" w:rsidRPr="00DD1815">
        <w:rPr>
          <w:bCs/>
        </w:rPr>
        <w:t xml:space="preserve"> </w:t>
      </w:r>
      <w:r w:rsidRPr="00DD1815">
        <w:rPr>
          <w:bCs/>
        </w:rPr>
        <w:t>professional</w:t>
      </w:r>
      <w:r w:rsidR="00AD0C66" w:rsidRPr="00DD1815">
        <w:rPr>
          <w:bCs/>
        </w:rPr>
        <w:t xml:space="preserve"> </w:t>
      </w:r>
      <w:r w:rsidRPr="00DD1815">
        <w:rPr>
          <w:bCs/>
        </w:rPr>
        <w:t>bodies</w:t>
      </w:r>
      <w:r w:rsidR="00AD0C66" w:rsidRPr="00DD1815">
        <w:rPr>
          <w:bCs/>
        </w:rPr>
        <w:t xml:space="preserve"> </w:t>
      </w:r>
      <w:r w:rsidRPr="00DD1815">
        <w:rPr>
          <w:bCs/>
        </w:rPr>
        <w:t>and</w:t>
      </w:r>
      <w:r w:rsidR="00AD0C66" w:rsidRPr="00DD1815">
        <w:rPr>
          <w:bCs/>
        </w:rPr>
        <w:t xml:space="preserve"> </w:t>
      </w:r>
      <w:r w:rsidRPr="00DD1815">
        <w:rPr>
          <w:bCs/>
        </w:rPr>
        <w:t>civil</w:t>
      </w:r>
      <w:r w:rsidR="00AD0C66" w:rsidRPr="00DD1815">
        <w:rPr>
          <w:bCs/>
        </w:rPr>
        <w:t xml:space="preserve"> </w:t>
      </w:r>
      <w:r w:rsidRPr="00DD1815">
        <w:rPr>
          <w:bCs/>
        </w:rPr>
        <w:t>society.</w:t>
      </w:r>
      <w:r w:rsidR="00AD0C66" w:rsidRPr="00DD1815">
        <w:rPr>
          <w:bCs/>
        </w:rPr>
        <w:t xml:space="preserve"> </w:t>
      </w:r>
      <w:r w:rsidRPr="00DD1815">
        <w:rPr>
          <w:bCs/>
        </w:rPr>
        <w:t>The</w:t>
      </w:r>
      <w:r w:rsidR="00AD0C66" w:rsidRPr="00DD1815">
        <w:rPr>
          <w:bCs/>
        </w:rPr>
        <w:t xml:space="preserve"> </w:t>
      </w:r>
      <w:r w:rsidRPr="00DD1815">
        <w:rPr>
          <w:bCs/>
        </w:rPr>
        <w:t>major</w:t>
      </w:r>
      <w:r w:rsidR="00AD0C66" w:rsidRPr="00DD1815">
        <w:rPr>
          <w:bCs/>
        </w:rPr>
        <w:t xml:space="preserve"> </w:t>
      </w:r>
      <w:r w:rsidRPr="00DD1815">
        <w:rPr>
          <w:bCs/>
        </w:rPr>
        <w:t>issues</w:t>
      </w:r>
      <w:r w:rsidR="00AD0C66" w:rsidRPr="00DD1815">
        <w:rPr>
          <w:bCs/>
        </w:rPr>
        <w:t xml:space="preserve"> </w:t>
      </w:r>
      <w:r w:rsidRPr="00DD1815">
        <w:rPr>
          <w:bCs/>
        </w:rPr>
        <w:t>that</w:t>
      </w:r>
      <w:r w:rsidR="00AD0C66" w:rsidRPr="00DD1815">
        <w:rPr>
          <w:bCs/>
        </w:rPr>
        <w:t xml:space="preserve"> </w:t>
      </w:r>
      <w:r w:rsidRPr="00DD1815">
        <w:rPr>
          <w:bCs/>
        </w:rPr>
        <w:t>have</w:t>
      </w:r>
      <w:r w:rsidR="00AD0C66" w:rsidRPr="00DD1815">
        <w:rPr>
          <w:bCs/>
        </w:rPr>
        <w:t xml:space="preserve"> </w:t>
      </w:r>
      <w:r w:rsidRPr="00DD1815">
        <w:rPr>
          <w:bCs/>
        </w:rPr>
        <w:t>been</w:t>
      </w:r>
      <w:r w:rsidR="00AD0C66" w:rsidRPr="00DD1815">
        <w:rPr>
          <w:bCs/>
        </w:rPr>
        <w:t xml:space="preserve"> </w:t>
      </w:r>
      <w:r w:rsidRPr="00DD1815">
        <w:rPr>
          <w:bCs/>
        </w:rPr>
        <w:t>addressed</w:t>
      </w:r>
      <w:r w:rsidR="00AD0C66" w:rsidRPr="00DD1815">
        <w:rPr>
          <w:bCs/>
        </w:rPr>
        <w:t xml:space="preserve"> </w:t>
      </w:r>
      <w:r w:rsidRPr="00DD1815">
        <w:rPr>
          <w:bCs/>
        </w:rPr>
        <w:t>in</w:t>
      </w:r>
      <w:r w:rsidR="00AD0C66" w:rsidRPr="00DD1815">
        <w:rPr>
          <w:bCs/>
        </w:rPr>
        <w:t xml:space="preserve"> </w:t>
      </w:r>
      <w:r w:rsidRPr="00DD1815">
        <w:rPr>
          <w:bCs/>
        </w:rPr>
        <w:t>the</w:t>
      </w:r>
      <w:r w:rsidR="00AD0C66" w:rsidRPr="00DD1815">
        <w:rPr>
          <w:bCs/>
        </w:rPr>
        <w:t xml:space="preserve"> </w:t>
      </w:r>
      <w:r w:rsidRPr="00DD1815">
        <w:rPr>
          <w:bCs/>
        </w:rPr>
        <w:t>amended</w:t>
      </w:r>
      <w:r w:rsidR="00AD0C66" w:rsidRPr="00DD1815">
        <w:rPr>
          <w:bCs/>
        </w:rPr>
        <w:t xml:space="preserve"> </w:t>
      </w:r>
      <w:r w:rsidRPr="00DD1815">
        <w:rPr>
          <w:bCs/>
        </w:rPr>
        <w:t>Land</w:t>
      </w:r>
      <w:r w:rsidR="00AD0C66" w:rsidRPr="00DD1815">
        <w:rPr>
          <w:bCs/>
        </w:rPr>
        <w:t xml:space="preserve"> </w:t>
      </w:r>
      <w:r w:rsidRPr="00DD1815">
        <w:rPr>
          <w:bCs/>
        </w:rPr>
        <w:t>laws</w:t>
      </w:r>
      <w:r w:rsidR="00AD0C66" w:rsidRPr="00DD1815">
        <w:rPr>
          <w:bCs/>
        </w:rPr>
        <w:t xml:space="preserve"> </w:t>
      </w:r>
      <w:r w:rsidRPr="00DD1815">
        <w:rPr>
          <w:bCs/>
        </w:rPr>
        <w:t>are</w:t>
      </w:r>
      <w:r w:rsidR="00AD0C66" w:rsidRPr="00DD1815">
        <w:rPr>
          <w:bCs/>
        </w:rPr>
        <w:t xml:space="preserve"> </w:t>
      </w:r>
      <w:r w:rsidRPr="00DD1815">
        <w:rPr>
          <w:bCs/>
        </w:rPr>
        <w:t>the</w:t>
      </w:r>
      <w:r w:rsidR="00AD0C66" w:rsidRPr="00DD1815">
        <w:rPr>
          <w:bCs/>
        </w:rPr>
        <w:t xml:space="preserve"> </w:t>
      </w:r>
      <w:r w:rsidRPr="00DD1815">
        <w:rPr>
          <w:bCs/>
        </w:rPr>
        <w:t>following:</w:t>
      </w:r>
      <w:r w:rsidR="00AD0C66" w:rsidRPr="00DD1815">
        <w:rPr>
          <w:bCs/>
        </w:rPr>
        <w:t xml:space="preserve"> </w:t>
      </w:r>
      <w:r w:rsidRPr="00DD1815">
        <w:rPr>
          <w:bCs/>
        </w:rPr>
        <w:t>status</w:t>
      </w:r>
      <w:r w:rsidR="00AD0C66" w:rsidRPr="00DD1815">
        <w:rPr>
          <w:bCs/>
        </w:rPr>
        <w:t xml:space="preserve"> </w:t>
      </w:r>
      <w:r w:rsidRPr="00DD1815">
        <w:rPr>
          <w:bCs/>
        </w:rPr>
        <w:t>of</w:t>
      </w:r>
      <w:r w:rsidR="00AD0C66" w:rsidRPr="00DD1815">
        <w:rPr>
          <w:bCs/>
        </w:rPr>
        <w:t xml:space="preserve"> </w:t>
      </w:r>
      <w:r w:rsidRPr="00DD1815">
        <w:rPr>
          <w:bCs/>
        </w:rPr>
        <w:t>freehold</w:t>
      </w:r>
      <w:r w:rsidR="00AD0C66" w:rsidRPr="00DD1815">
        <w:rPr>
          <w:bCs/>
        </w:rPr>
        <w:t xml:space="preserve"> </w:t>
      </w:r>
      <w:r w:rsidRPr="00DD1815">
        <w:rPr>
          <w:bCs/>
        </w:rPr>
        <w:t>land;</w:t>
      </w:r>
      <w:r w:rsidR="00AD0C66" w:rsidRPr="00DD1815">
        <w:rPr>
          <w:bCs/>
        </w:rPr>
        <w:t xml:space="preserve"> </w:t>
      </w:r>
      <w:r w:rsidRPr="00DD1815">
        <w:rPr>
          <w:bCs/>
        </w:rPr>
        <w:t>sale</w:t>
      </w:r>
      <w:r w:rsidR="00AD0C66" w:rsidRPr="00DD1815">
        <w:rPr>
          <w:bCs/>
        </w:rPr>
        <w:t xml:space="preserve"> </w:t>
      </w:r>
      <w:r w:rsidRPr="00DD1815">
        <w:rPr>
          <w:bCs/>
        </w:rPr>
        <w:t>of</w:t>
      </w:r>
      <w:r w:rsidR="00AD0C66" w:rsidRPr="00DD1815">
        <w:rPr>
          <w:bCs/>
        </w:rPr>
        <w:t xml:space="preserve"> </w:t>
      </w:r>
      <w:r w:rsidRPr="00DD1815">
        <w:rPr>
          <w:bCs/>
        </w:rPr>
        <w:t>vacant</w:t>
      </w:r>
      <w:r w:rsidR="00AD0C66" w:rsidRPr="00DD1815">
        <w:rPr>
          <w:bCs/>
        </w:rPr>
        <w:t xml:space="preserve"> </w:t>
      </w:r>
      <w:r w:rsidRPr="00DD1815">
        <w:rPr>
          <w:bCs/>
        </w:rPr>
        <w:t>freehold</w:t>
      </w:r>
      <w:r w:rsidR="00AD0C66" w:rsidRPr="00DD1815">
        <w:rPr>
          <w:bCs/>
        </w:rPr>
        <w:t xml:space="preserve"> </w:t>
      </w:r>
      <w:r w:rsidRPr="00DD1815">
        <w:rPr>
          <w:bCs/>
        </w:rPr>
        <w:t>or</w:t>
      </w:r>
      <w:r w:rsidR="00AD0C66" w:rsidRPr="00DD1815">
        <w:rPr>
          <w:bCs/>
        </w:rPr>
        <w:t xml:space="preserve"> </w:t>
      </w:r>
      <w:r w:rsidRPr="00DD1815">
        <w:rPr>
          <w:bCs/>
        </w:rPr>
        <w:t>leasehold</w:t>
      </w:r>
      <w:r w:rsidR="00AD0C66" w:rsidRPr="00DD1815">
        <w:rPr>
          <w:bCs/>
        </w:rPr>
        <w:t xml:space="preserve"> </w:t>
      </w:r>
      <w:r w:rsidRPr="00DD1815">
        <w:rPr>
          <w:bCs/>
        </w:rPr>
        <w:t>land;</w:t>
      </w:r>
      <w:r w:rsidR="00AD0C66" w:rsidRPr="00DD1815">
        <w:rPr>
          <w:bCs/>
        </w:rPr>
        <w:t xml:space="preserve"> </w:t>
      </w:r>
      <w:r w:rsidRPr="00DD1815">
        <w:rPr>
          <w:bCs/>
        </w:rPr>
        <w:t>concentration</w:t>
      </w:r>
      <w:r w:rsidR="00AD0C66" w:rsidRPr="00DD1815">
        <w:rPr>
          <w:bCs/>
        </w:rPr>
        <w:t xml:space="preserve"> </w:t>
      </w:r>
      <w:r w:rsidRPr="00DD1815">
        <w:rPr>
          <w:bCs/>
        </w:rPr>
        <w:t>of</w:t>
      </w:r>
      <w:r w:rsidR="00AD0C66" w:rsidRPr="00DD1815">
        <w:rPr>
          <w:bCs/>
        </w:rPr>
        <w:t xml:space="preserve"> </w:t>
      </w:r>
      <w:r w:rsidRPr="00DD1815">
        <w:rPr>
          <w:bCs/>
        </w:rPr>
        <w:t>land</w:t>
      </w:r>
      <w:r w:rsidR="00AD0C66" w:rsidRPr="00DD1815">
        <w:rPr>
          <w:bCs/>
        </w:rPr>
        <w:t xml:space="preserve"> </w:t>
      </w:r>
      <w:r w:rsidRPr="00DD1815">
        <w:rPr>
          <w:bCs/>
        </w:rPr>
        <w:t>by</w:t>
      </w:r>
      <w:r w:rsidR="00AD0C66" w:rsidRPr="00DD1815">
        <w:rPr>
          <w:bCs/>
        </w:rPr>
        <w:t xml:space="preserve"> </w:t>
      </w:r>
      <w:r w:rsidRPr="00DD1815">
        <w:rPr>
          <w:bCs/>
        </w:rPr>
        <w:t>few</w:t>
      </w:r>
      <w:r w:rsidR="00AD0C66" w:rsidRPr="00DD1815">
        <w:rPr>
          <w:bCs/>
        </w:rPr>
        <w:t xml:space="preserve"> </w:t>
      </w:r>
      <w:r w:rsidRPr="00DD1815">
        <w:rPr>
          <w:bCs/>
        </w:rPr>
        <w:t>people;</w:t>
      </w:r>
      <w:r w:rsidR="00AD0C66" w:rsidRPr="00DD1815">
        <w:rPr>
          <w:bCs/>
        </w:rPr>
        <w:t xml:space="preserve"> </w:t>
      </w:r>
      <w:r w:rsidRPr="00DD1815">
        <w:rPr>
          <w:bCs/>
        </w:rPr>
        <w:t>ownership</w:t>
      </w:r>
      <w:r w:rsidR="00AD0C66" w:rsidRPr="00DD1815">
        <w:rPr>
          <w:bCs/>
        </w:rPr>
        <w:t xml:space="preserve"> </w:t>
      </w:r>
      <w:r w:rsidRPr="00DD1815">
        <w:rPr>
          <w:bCs/>
        </w:rPr>
        <w:t>of</w:t>
      </w:r>
      <w:r w:rsidR="00AD0C66" w:rsidRPr="00DD1815">
        <w:rPr>
          <w:bCs/>
        </w:rPr>
        <w:t xml:space="preserve"> </w:t>
      </w:r>
      <w:r w:rsidRPr="00DD1815">
        <w:rPr>
          <w:bCs/>
        </w:rPr>
        <w:t>land</w:t>
      </w:r>
      <w:r w:rsidR="00AD0C66" w:rsidRPr="00DD1815">
        <w:rPr>
          <w:bCs/>
        </w:rPr>
        <w:t xml:space="preserve"> </w:t>
      </w:r>
      <w:r w:rsidRPr="00DD1815">
        <w:rPr>
          <w:bCs/>
        </w:rPr>
        <w:t>by</w:t>
      </w:r>
      <w:r w:rsidR="00AD0C66" w:rsidRPr="00DD1815">
        <w:rPr>
          <w:bCs/>
        </w:rPr>
        <w:t xml:space="preserve"> </w:t>
      </w:r>
      <w:r w:rsidRPr="00DD1815">
        <w:rPr>
          <w:bCs/>
        </w:rPr>
        <w:t>non-citizens;</w:t>
      </w:r>
      <w:r w:rsidR="00AD0C66" w:rsidRPr="00DD1815">
        <w:rPr>
          <w:bCs/>
        </w:rPr>
        <w:t xml:space="preserve"> </w:t>
      </w:r>
      <w:r w:rsidRPr="00DD1815">
        <w:rPr>
          <w:bCs/>
        </w:rPr>
        <w:t>the</w:t>
      </w:r>
      <w:r w:rsidR="00AD0C66" w:rsidRPr="00DD1815">
        <w:rPr>
          <w:bCs/>
        </w:rPr>
        <w:t xml:space="preserve"> </w:t>
      </w:r>
      <w:r w:rsidRPr="00DD1815">
        <w:rPr>
          <w:bCs/>
        </w:rPr>
        <w:t>role</w:t>
      </w:r>
      <w:r w:rsidR="00AD0C66" w:rsidRPr="00DD1815">
        <w:rPr>
          <w:bCs/>
        </w:rPr>
        <w:t xml:space="preserve"> </w:t>
      </w:r>
      <w:r w:rsidRPr="00DD1815">
        <w:rPr>
          <w:bCs/>
        </w:rPr>
        <w:t>of</w:t>
      </w:r>
      <w:r w:rsidR="00AD0C66" w:rsidRPr="00DD1815">
        <w:rPr>
          <w:bCs/>
        </w:rPr>
        <w:t xml:space="preserve"> </w:t>
      </w:r>
      <w:r w:rsidRPr="00DD1815">
        <w:rPr>
          <w:bCs/>
        </w:rPr>
        <w:t>traditional</w:t>
      </w:r>
      <w:r w:rsidR="00AD0C66" w:rsidRPr="00DD1815">
        <w:rPr>
          <w:bCs/>
        </w:rPr>
        <w:t xml:space="preserve"> </w:t>
      </w:r>
      <w:r w:rsidRPr="00DD1815">
        <w:rPr>
          <w:bCs/>
        </w:rPr>
        <w:t>leaders</w:t>
      </w:r>
      <w:r w:rsidR="00AD0C66" w:rsidRPr="00DD1815">
        <w:rPr>
          <w:bCs/>
        </w:rPr>
        <w:t xml:space="preserve"> </w:t>
      </w:r>
      <w:r w:rsidRPr="00DD1815">
        <w:rPr>
          <w:bCs/>
        </w:rPr>
        <w:t>in</w:t>
      </w:r>
      <w:r w:rsidR="00AD0C66" w:rsidRPr="00DD1815">
        <w:rPr>
          <w:bCs/>
        </w:rPr>
        <w:t xml:space="preserve"> </w:t>
      </w:r>
      <w:r w:rsidRPr="00DD1815">
        <w:rPr>
          <w:bCs/>
        </w:rPr>
        <w:t>the</w:t>
      </w:r>
      <w:r w:rsidR="00AD0C66" w:rsidRPr="00DD1815">
        <w:rPr>
          <w:bCs/>
        </w:rPr>
        <w:t xml:space="preserve"> </w:t>
      </w:r>
      <w:r w:rsidRPr="00DD1815">
        <w:rPr>
          <w:bCs/>
        </w:rPr>
        <w:t>administration</w:t>
      </w:r>
      <w:r w:rsidR="00AD0C66" w:rsidRPr="00DD1815">
        <w:rPr>
          <w:bCs/>
        </w:rPr>
        <w:t xml:space="preserve"> </w:t>
      </w:r>
      <w:r w:rsidRPr="00DD1815">
        <w:rPr>
          <w:bCs/>
        </w:rPr>
        <w:t>of</w:t>
      </w:r>
      <w:r w:rsidR="00AD0C66" w:rsidRPr="00DD1815">
        <w:rPr>
          <w:bCs/>
        </w:rPr>
        <w:t xml:space="preserve"> </w:t>
      </w:r>
      <w:r w:rsidRPr="00DD1815">
        <w:rPr>
          <w:bCs/>
        </w:rPr>
        <w:t>customary</w:t>
      </w:r>
      <w:r w:rsidR="00AD0C66" w:rsidRPr="00DD1815">
        <w:rPr>
          <w:bCs/>
        </w:rPr>
        <w:t xml:space="preserve"> </w:t>
      </w:r>
      <w:r w:rsidRPr="00DD1815">
        <w:rPr>
          <w:bCs/>
        </w:rPr>
        <w:t>land;</w:t>
      </w:r>
      <w:r w:rsidR="00AD0C66" w:rsidRPr="00DD1815">
        <w:rPr>
          <w:bCs/>
        </w:rPr>
        <w:t xml:space="preserve"> </w:t>
      </w:r>
      <w:r w:rsidRPr="00DD1815">
        <w:rPr>
          <w:bCs/>
        </w:rPr>
        <w:t>the</w:t>
      </w:r>
      <w:r w:rsidR="00AD0C66" w:rsidRPr="00DD1815">
        <w:rPr>
          <w:bCs/>
        </w:rPr>
        <w:t xml:space="preserve"> </w:t>
      </w:r>
      <w:r w:rsidRPr="00DD1815">
        <w:rPr>
          <w:bCs/>
        </w:rPr>
        <w:t>role</w:t>
      </w:r>
      <w:r w:rsidR="00AD0C66" w:rsidRPr="00DD1815">
        <w:rPr>
          <w:bCs/>
        </w:rPr>
        <w:t xml:space="preserve"> </w:t>
      </w:r>
      <w:r w:rsidRPr="00DD1815">
        <w:rPr>
          <w:bCs/>
        </w:rPr>
        <w:t>of</w:t>
      </w:r>
      <w:r w:rsidR="00AD0C66" w:rsidRPr="00DD1815">
        <w:rPr>
          <w:bCs/>
        </w:rPr>
        <w:t xml:space="preserve"> </w:t>
      </w:r>
      <w:r w:rsidRPr="00DD1815">
        <w:rPr>
          <w:bCs/>
        </w:rPr>
        <w:t>customary</w:t>
      </w:r>
      <w:r w:rsidR="00AD0C66" w:rsidRPr="00DD1815">
        <w:rPr>
          <w:bCs/>
        </w:rPr>
        <w:t xml:space="preserve"> </w:t>
      </w:r>
      <w:r w:rsidRPr="00DD1815">
        <w:rPr>
          <w:bCs/>
        </w:rPr>
        <w:t>law</w:t>
      </w:r>
      <w:r w:rsidR="00AD0C66" w:rsidRPr="00DD1815">
        <w:rPr>
          <w:bCs/>
        </w:rPr>
        <w:t xml:space="preserve"> </w:t>
      </w:r>
      <w:r w:rsidRPr="00DD1815">
        <w:rPr>
          <w:bCs/>
        </w:rPr>
        <w:t>in</w:t>
      </w:r>
      <w:r w:rsidR="00AD0C66" w:rsidRPr="00DD1815">
        <w:rPr>
          <w:bCs/>
        </w:rPr>
        <w:t xml:space="preserve"> </w:t>
      </w:r>
      <w:r w:rsidRPr="00DD1815">
        <w:rPr>
          <w:bCs/>
        </w:rPr>
        <w:t>the</w:t>
      </w:r>
      <w:r w:rsidR="00AD0C66" w:rsidRPr="00DD1815">
        <w:rPr>
          <w:bCs/>
        </w:rPr>
        <w:t xml:space="preserve"> </w:t>
      </w:r>
      <w:r w:rsidRPr="00DD1815">
        <w:rPr>
          <w:bCs/>
        </w:rPr>
        <w:t>administration</w:t>
      </w:r>
      <w:r w:rsidR="00AD0C66" w:rsidRPr="00DD1815">
        <w:rPr>
          <w:bCs/>
        </w:rPr>
        <w:t xml:space="preserve"> </w:t>
      </w:r>
      <w:r w:rsidRPr="00DD1815">
        <w:rPr>
          <w:bCs/>
        </w:rPr>
        <w:t>of</w:t>
      </w:r>
      <w:r w:rsidR="00AD0C66" w:rsidRPr="00DD1815">
        <w:rPr>
          <w:bCs/>
        </w:rPr>
        <w:t xml:space="preserve"> </w:t>
      </w:r>
      <w:r w:rsidRPr="00DD1815">
        <w:rPr>
          <w:bCs/>
        </w:rPr>
        <w:t>customary</w:t>
      </w:r>
      <w:r w:rsidR="00AD0C66" w:rsidRPr="00DD1815">
        <w:rPr>
          <w:bCs/>
        </w:rPr>
        <w:t xml:space="preserve"> </w:t>
      </w:r>
      <w:r w:rsidRPr="00DD1815">
        <w:rPr>
          <w:bCs/>
        </w:rPr>
        <w:t>land;</w:t>
      </w:r>
      <w:r w:rsidR="00AD0C66" w:rsidRPr="00DD1815">
        <w:rPr>
          <w:bCs/>
        </w:rPr>
        <w:t xml:space="preserve"> </w:t>
      </w:r>
      <w:r w:rsidRPr="00DD1815">
        <w:rPr>
          <w:bCs/>
        </w:rPr>
        <w:t>and</w:t>
      </w:r>
      <w:r w:rsidR="00AD0C66" w:rsidRPr="00DD1815">
        <w:rPr>
          <w:bCs/>
        </w:rPr>
        <w:t xml:space="preserve"> </w:t>
      </w:r>
      <w:r w:rsidRPr="00DD1815">
        <w:rPr>
          <w:bCs/>
        </w:rPr>
        <w:t>payment</w:t>
      </w:r>
      <w:r w:rsidR="00AD0C66" w:rsidRPr="00DD1815">
        <w:rPr>
          <w:bCs/>
        </w:rPr>
        <w:t xml:space="preserve"> </w:t>
      </w:r>
      <w:r w:rsidRPr="00DD1815">
        <w:rPr>
          <w:bCs/>
        </w:rPr>
        <w:t>of</w:t>
      </w:r>
      <w:r w:rsidR="00AD0C66" w:rsidRPr="00DD1815">
        <w:rPr>
          <w:bCs/>
        </w:rPr>
        <w:t xml:space="preserve"> </w:t>
      </w:r>
      <w:r w:rsidRPr="00DD1815">
        <w:rPr>
          <w:bCs/>
        </w:rPr>
        <w:t>fees</w:t>
      </w:r>
      <w:r w:rsidR="00AD0C66" w:rsidRPr="00DD1815">
        <w:rPr>
          <w:bCs/>
        </w:rPr>
        <w:t xml:space="preserve"> </w:t>
      </w:r>
      <w:r w:rsidRPr="00DD1815">
        <w:rPr>
          <w:bCs/>
        </w:rPr>
        <w:t>for</w:t>
      </w:r>
      <w:r w:rsidR="00AD0C66" w:rsidRPr="00DD1815">
        <w:rPr>
          <w:bCs/>
        </w:rPr>
        <w:t xml:space="preserve"> </w:t>
      </w:r>
      <w:r w:rsidRPr="00DD1815">
        <w:rPr>
          <w:bCs/>
        </w:rPr>
        <w:t>registration</w:t>
      </w:r>
      <w:r w:rsidR="00AD0C66" w:rsidRPr="00DD1815">
        <w:rPr>
          <w:bCs/>
        </w:rPr>
        <w:t xml:space="preserve"> </w:t>
      </w:r>
      <w:r w:rsidRPr="00DD1815">
        <w:rPr>
          <w:bCs/>
        </w:rPr>
        <w:t>of</w:t>
      </w:r>
      <w:r w:rsidR="00AD0C66" w:rsidRPr="00DD1815">
        <w:rPr>
          <w:bCs/>
        </w:rPr>
        <w:t xml:space="preserve"> </w:t>
      </w:r>
      <w:r w:rsidRPr="00DD1815">
        <w:rPr>
          <w:bCs/>
        </w:rPr>
        <w:t>customary</w:t>
      </w:r>
      <w:r w:rsidR="00AD0C66" w:rsidRPr="00DD1815">
        <w:rPr>
          <w:bCs/>
        </w:rPr>
        <w:t xml:space="preserve"> </w:t>
      </w:r>
      <w:r w:rsidRPr="00DD1815">
        <w:rPr>
          <w:bCs/>
        </w:rPr>
        <w:t>land</w:t>
      </w:r>
      <w:r w:rsidR="00AD0C66" w:rsidRPr="00DD1815">
        <w:rPr>
          <w:bCs/>
        </w:rPr>
        <w:t xml:space="preserve"> </w:t>
      </w:r>
      <w:r w:rsidRPr="00DD1815">
        <w:rPr>
          <w:bCs/>
        </w:rPr>
        <w:t>by</w:t>
      </w:r>
      <w:r w:rsidR="00AD0C66" w:rsidRPr="00DD1815">
        <w:rPr>
          <w:bCs/>
        </w:rPr>
        <w:t xml:space="preserve"> </w:t>
      </w:r>
      <w:r w:rsidRPr="00DD1815">
        <w:rPr>
          <w:bCs/>
        </w:rPr>
        <w:t>rural</w:t>
      </w:r>
      <w:r w:rsidR="00AD0C66" w:rsidRPr="00DD1815">
        <w:rPr>
          <w:bCs/>
        </w:rPr>
        <w:t xml:space="preserve"> </w:t>
      </w:r>
      <w:r w:rsidRPr="00DD1815">
        <w:rPr>
          <w:bCs/>
        </w:rPr>
        <w:t>land</w:t>
      </w:r>
      <w:r w:rsidR="00AD0C66" w:rsidRPr="00DD1815">
        <w:rPr>
          <w:bCs/>
        </w:rPr>
        <w:t xml:space="preserve"> </w:t>
      </w:r>
      <w:r w:rsidRPr="00DD1815">
        <w:rPr>
          <w:bCs/>
        </w:rPr>
        <w:t>owners.</w:t>
      </w:r>
      <w:r w:rsidR="00AD0C66" w:rsidRPr="00DD1815">
        <w:rPr>
          <w:bCs/>
        </w:rPr>
        <w:t xml:space="preserve"> </w:t>
      </w:r>
      <w:r w:rsidRPr="00DD1815">
        <w:rPr>
          <w:bCs/>
        </w:rPr>
        <w:t>Under</w:t>
      </w:r>
      <w:r w:rsidR="00AD0C66" w:rsidRPr="00DD1815">
        <w:rPr>
          <w:bCs/>
        </w:rPr>
        <w:t xml:space="preserve"> </w:t>
      </w:r>
      <w:r w:rsidRPr="00DD1815">
        <w:rPr>
          <w:bCs/>
        </w:rPr>
        <w:t>this</w:t>
      </w:r>
      <w:r w:rsidR="00AD0C66" w:rsidRPr="00DD1815">
        <w:rPr>
          <w:bCs/>
        </w:rPr>
        <w:t xml:space="preserve"> </w:t>
      </w:r>
      <w:r w:rsidRPr="00DD1815">
        <w:rPr>
          <w:bCs/>
        </w:rPr>
        <w:t>Act,</w:t>
      </w:r>
      <w:r w:rsidR="00AD0C66" w:rsidRPr="00DD1815">
        <w:rPr>
          <w:bCs/>
        </w:rPr>
        <w:t xml:space="preserve"> </w:t>
      </w:r>
      <w:r w:rsidRPr="00DD1815">
        <w:rPr>
          <w:bCs/>
        </w:rPr>
        <w:t>it</w:t>
      </w:r>
      <w:r w:rsidR="00AD0C66" w:rsidRPr="00DD1815">
        <w:rPr>
          <w:bCs/>
        </w:rPr>
        <w:t xml:space="preserve"> </w:t>
      </w:r>
      <w:r w:rsidRPr="00DD1815">
        <w:rPr>
          <w:bCs/>
        </w:rPr>
        <w:t>is</w:t>
      </w:r>
      <w:r w:rsidR="00AD0C66" w:rsidRPr="00DD1815">
        <w:rPr>
          <w:bCs/>
        </w:rPr>
        <w:t xml:space="preserve"> </w:t>
      </w:r>
      <w:r w:rsidRPr="00DD1815">
        <w:rPr>
          <w:bCs/>
        </w:rPr>
        <w:t>illegal</w:t>
      </w:r>
      <w:r w:rsidR="00AD0C66" w:rsidRPr="00DD1815">
        <w:rPr>
          <w:bCs/>
        </w:rPr>
        <w:t xml:space="preserve"> </w:t>
      </w:r>
      <w:r w:rsidRPr="00DD1815">
        <w:rPr>
          <w:bCs/>
        </w:rPr>
        <w:t>to</w:t>
      </w:r>
      <w:r w:rsidR="00AD0C66" w:rsidRPr="00DD1815">
        <w:rPr>
          <w:bCs/>
        </w:rPr>
        <w:t xml:space="preserve"> </w:t>
      </w:r>
      <w:r w:rsidRPr="00DD1815">
        <w:rPr>
          <w:bCs/>
        </w:rPr>
        <w:t>enter</w:t>
      </w:r>
      <w:r w:rsidR="00AD0C66" w:rsidRPr="00DD1815">
        <w:rPr>
          <w:bCs/>
        </w:rPr>
        <w:t xml:space="preserve"> </w:t>
      </w:r>
      <w:r w:rsidRPr="00DD1815">
        <w:rPr>
          <w:bCs/>
        </w:rPr>
        <w:t>on</w:t>
      </w:r>
      <w:r w:rsidR="00AD0C66" w:rsidRPr="00DD1815">
        <w:rPr>
          <w:bCs/>
        </w:rPr>
        <w:t xml:space="preserve"> </w:t>
      </w:r>
      <w:r w:rsidRPr="00DD1815">
        <w:rPr>
          <w:bCs/>
        </w:rPr>
        <w:t>someone’s</w:t>
      </w:r>
      <w:r w:rsidR="00AD0C66" w:rsidRPr="00DD1815">
        <w:rPr>
          <w:bCs/>
        </w:rPr>
        <w:t xml:space="preserve"> </w:t>
      </w:r>
      <w:r w:rsidRPr="00DD1815">
        <w:rPr>
          <w:bCs/>
        </w:rPr>
        <w:t>land</w:t>
      </w:r>
      <w:r w:rsidR="00AD0C66" w:rsidRPr="00DD1815">
        <w:rPr>
          <w:bCs/>
        </w:rPr>
        <w:t xml:space="preserve"> </w:t>
      </w:r>
      <w:r w:rsidRPr="00DD1815">
        <w:rPr>
          <w:bCs/>
        </w:rPr>
        <w:t>and</w:t>
      </w:r>
      <w:r w:rsidR="00AD0C66" w:rsidRPr="00DD1815">
        <w:rPr>
          <w:bCs/>
        </w:rPr>
        <w:t xml:space="preserve"> </w:t>
      </w:r>
      <w:r w:rsidRPr="00DD1815">
        <w:rPr>
          <w:bCs/>
        </w:rPr>
        <w:t>developing</w:t>
      </w:r>
      <w:r w:rsidR="00AD0C66" w:rsidRPr="00DD1815">
        <w:rPr>
          <w:bCs/>
        </w:rPr>
        <w:t xml:space="preserve"> </w:t>
      </w:r>
      <w:r w:rsidRPr="00DD1815">
        <w:rPr>
          <w:bCs/>
        </w:rPr>
        <w:t>it</w:t>
      </w:r>
      <w:r w:rsidR="00AD0C66" w:rsidRPr="00DD1815">
        <w:rPr>
          <w:bCs/>
        </w:rPr>
        <w:t xml:space="preserve"> </w:t>
      </w:r>
      <w:r w:rsidRPr="00DD1815">
        <w:rPr>
          <w:bCs/>
        </w:rPr>
        <w:t>without</w:t>
      </w:r>
      <w:r w:rsidR="00AD0C66" w:rsidRPr="00DD1815">
        <w:rPr>
          <w:bCs/>
        </w:rPr>
        <w:t xml:space="preserve"> </w:t>
      </w:r>
      <w:r w:rsidRPr="00DD1815">
        <w:rPr>
          <w:bCs/>
        </w:rPr>
        <w:t>prior</w:t>
      </w:r>
      <w:r w:rsidR="00AD0C66" w:rsidRPr="00DD1815">
        <w:rPr>
          <w:bCs/>
        </w:rPr>
        <w:t xml:space="preserve"> </w:t>
      </w:r>
      <w:r w:rsidRPr="00DD1815">
        <w:rPr>
          <w:bCs/>
        </w:rPr>
        <w:t>permission</w:t>
      </w:r>
      <w:r w:rsidR="00AD0C66" w:rsidRPr="00DD1815">
        <w:rPr>
          <w:bCs/>
        </w:rPr>
        <w:t xml:space="preserve"> </w:t>
      </w:r>
      <w:r w:rsidRPr="00DD1815">
        <w:rPr>
          <w:bCs/>
        </w:rPr>
        <w:t>from</w:t>
      </w:r>
      <w:r w:rsidR="00AD0C66" w:rsidRPr="00DD1815">
        <w:rPr>
          <w:bCs/>
        </w:rPr>
        <w:t xml:space="preserve"> </w:t>
      </w:r>
      <w:r w:rsidRPr="00DD1815">
        <w:rPr>
          <w:bCs/>
        </w:rPr>
        <w:t>the</w:t>
      </w:r>
      <w:r w:rsidR="00AD0C66" w:rsidRPr="00DD1815">
        <w:rPr>
          <w:bCs/>
        </w:rPr>
        <w:t xml:space="preserve"> </w:t>
      </w:r>
      <w:r w:rsidRPr="00DD1815">
        <w:rPr>
          <w:bCs/>
        </w:rPr>
        <w:t>owner.</w:t>
      </w:r>
      <w:r w:rsidR="00AD0C66" w:rsidRPr="00DD1815">
        <w:rPr>
          <w:bCs/>
        </w:rPr>
        <w:t xml:space="preserve"> </w:t>
      </w:r>
      <w:r w:rsidRPr="00DD1815">
        <w:rPr>
          <w:bCs/>
        </w:rPr>
        <w:t>Section</w:t>
      </w:r>
      <w:r w:rsidR="00AD0C66" w:rsidRPr="00DD1815">
        <w:rPr>
          <w:bCs/>
        </w:rPr>
        <w:t xml:space="preserve"> </w:t>
      </w:r>
      <w:r w:rsidRPr="00DD1815">
        <w:rPr>
          <w:bCs/>
        </w:rPr>
        <w:t>20</w:t>
      </w:r>
      <w:r w:rsidR="00AD0C66" w:rsidRPr="00DD1815">
        <w:rPr>
          <w:bCs/>
        </w:rPr>
        <w:t xml:space="preserve"> </w:t>
      </w:r>
      <w:r w:rsidRPr="00DD1815">
        <w:rPr>
          <w:bCs/>
        </w:rPr>
        <w:t>of</w:t>
      </w:r>
      <w:r w:rsidR="00AD0C66" w:rsidRPr="00DD1815">
        <w:rPr>
          <w:bCs/>
        </w:rPr>
        <w:t xml:space="preserve"> </w:t>
      </w:r>
      <w:r w:rsidRPr="00DD1815">
        <w:rPr>
          <w:bCs/>
        </w:rPr>
        <w:t>the</w:t>
      </w:r>
      <w:r w:rsidR="00AD0C66" w:rsidRPr="00DD1815">
        <w:rPr>
          <w:bCs/>
        </w:rPr>
        <w:t xml:space="preserve"> </w:t>
      </w:r>
      <w:r w:rsidRPr="00DD1815">
        <w:rPr>
          <w:bCs/>
        </w:rPr>
        <w:t>Act</w:t>
      </w:r>
      <w:r w:rsidR="00AD0C66" w:rsidRPr="00DD1815">
        <w:rPr>
          <w:bCs/>
        </w:rPr>
        <w:t xml:space="preserve"> </w:t>
      </w:r>
      <w:r w:rsidRPr="00DD1815">
        <w:rPr>
          <w:bCs/>
        </w:rPr>
        <w:t>stipulates</w:t>
      </w:r>
      <w:r w:rsidR="00AD0C66" w:rsidRPr="00DD1815">
        <w:rPr>
          <w:bCs/>
        </w:rPr>
        <w:t xml:space="preserve"> </w:t>
      </w:r>
      <w:r w:rsidRPr="00DD1815">
        <w:rPr>
          <w:bCs/>
        </w:rPr>
        <w:t>that</w:t>
      </w:r>
      <w:r w:rsidR="00AD0C66" w:rsidRPr="00DD1815">
        <w:rPr>
          <w:bCs/>
        </w:rPr>
        <w:t xml:space="preserve"> </w:t>
      </w:r>
      <w:r w:rsidRPr="00DD1815">
        <w:rPr>
          <w:bCs/>
        </w:rPr>
        <w:t>encroachment</w:t>
      </w:r>
      <w:r w:rsidR="00AD0C66" w:rsidRPr="00DD1815">
        <w:rPr>
          <w:bCs/>
        </w:rPr>
        <w:t xml:space="preserve"> </w:t>
      </w:r>
      <w:r w:rsidRPr="00DD1815">
        <w:rPr>
          <w:bCs/>
        </w:rPr>
        <w:t>of</w:t>
      </w:r>
      <w:r w:rsidR="00AD0C66" w:rsidRPr="00DD1815">
        <w:rPr>
          <w:bCs/>
        </w:rPr>
        <w:t xml:space="preserve"> </w:t>
      </w:r>
      <w:r w:rsidRPr="00DD1815">
        <w:rPr>
          <w:bCs/>
        </w:rPr>
        <w:t>public</w:t>
      </w:r>
      <w:r w:rsidR="00AD0C66" w:rsidRPr="00DD1815">
        <w:rPr>
          <w:bCs/>
        </w:rPr>
        <w:t xml:space="preserve"> </w:t>
      </w:r>
      <w:r w:rsidRPr="00DD1815">
        <w:rPr>
          <w:bCs/>
        </w:rPr>
        <w:t>land</w:t>
      </w:r>
      <w:r w:rsidR="00AD0C66" w:rsidRPr="00DD1815">
        <w:rPr>
          <w:bCs/>
        </w:rPr>
        <w:t xml:space="preserve"> </w:t>
      </w:r>
      <w:r w:rsidRPr="00DD1815">
        <w:rPr>
          <w:bCs/>
        </w:rPr>
        <w:t>attracts</w:t>
      </w:r>
      <w:r w:rsidR="00AD0C66" w:rsidRPr="00DD1815">
        <w:rPr>
          <w:bCs/>
        </w:rPr>
        <w:t xml:space="preserve"> </w:t>
      </w:r>
      <w:r w:rsidRPr="00DD1815">
        <w:rPr>
          <w:bCs/>
        </w:rPr>
        <w:t>a</w:t>
      </w:r>
      <w:r w:rsidR="00AD0C66" w:rsidRPr="00DD1815">
        <w:rPr>
          <w:bCs/>
        </w:rPr>
        <w:t xml:space="preserve"> </w:t>
      </w:r>
      <w:r w:rsidRPr="00DD1815">
        <w:rPr>
          <w:bCs/>
        </w:rPr>
        <w:t>fine</w:t>
      </w:r>
      <w:r w:rsidR="00AD0C66" w:rsidRPr="00DD1815">
        <w:rPr>
          <w:bCs/>
        </w:rPr>
        <w:t xml:space="preserve"> </w:t>
      </w:r>
      <w:r w:rsidRPr="00DD1815">
        <w:rPr>
          <w:bCs/>
        </w:rPr>
        <w:t>of</w:t>
      </w:r>
      <w:r w:rsidR="00AD0C66" w:rsidRPr="00DD1815">
        <w:rPr>
          <w:bCs/>
        </w:rPr>
        <w:t xml:space="preserve"> </w:t>
      </w:r>
      <w:r w:rsidRPr="00DD1815">
        <w:rPr>
          <w:bCs/>
        </w:rPr>
        <w:t>K500,000.00</w:t>
      </w:r>
      <w:r w:rsidR="00AD0C66" w:rsidRPr="00DD1815">
        <w:rPr>
          <w:bCs/>
        </w:rPr>
        <w:t xml:space="preserve"> </w:t>
      </w:r>
      <w:r w:rsidRPr="00DD1815">
        <w:rPr>
          <w:bCs/>
        </w:rPr>
        <w:t>and</w:t>
      </w:r>
      <w:r w:rsidR="00AD0C66" w:rsidRPr="00DD1815">
        <w:rPr>
          <w:bCs/>
        </w:rPr>
        <w:t xml:space="preserve"> </w:t>
      </w:r>
      <w:r w:rsidRPr="00DD1815">
        <w:rPr>
          <w:bCs/>
        </w:rPr>
        <w:t>imprisonment</w:t>
      </w:r>
      <w:r w:rsidR="00AD0C66" w:rsidRPr="00DD1815">
        <w:rPr>
          <w:bCs/>
        </w:rPr>
        <w:t xml:space="preserve"> </w:t>
      </w:r>
      <w:r w:rsidRPr="00DD1815">
        <w:rPr>
          <w:bCs/>
        </w:rPr>
        <w:t>to</w:t>
      </w:r>
      <w:r w:rsidR="00AD0C66" w:rsidRPr="00DD1815">
        <w:rPr>
          <w:bCs/>
        </w:rPr>
        <w:t xml:space="preserve"> </w:t>
      </w:r>
      <w:r w:rsidRPr="00DD1815">
        <w:rPr>
          <w:bCs/>
        </w:rPr>
        <w:t>3</w:t>
      </w:r>
      <w:r w:rsidR="00AD0C66" w:rsidRPr="00DD1815">
        <w:rPr>
          <w:bCs/>
        </w:rPr>
        <w:t xml:space="preserve"> </w:t>
      </w:r>
      <w:r w:rsidRPr="00DD1815">
        <w:rPr>
          <w:bCs/>
        </w:rPr>
        <w:t>years</w:t>
      </w:r>
      <w:r w:rsidR="00AD0C66" w:rsidRPr="00DD1815">
        <w:rPr>
          <w:bCs/>
        </w:rPr>
        <w:t xml:space="preserve"> </w:t>
      </w:r>
      <w:r w:rsidRPr="00DD1815">
        <w:rPr>
          <w:bCs/>
        </w:rPr>
        <w:t>upon</w:t>
      </w:r>
      <w:r w:rsidR="00AD0C66" w:rsidRPr="00DD1815">
        <w:rPr>
          <w:bCs/>
        </w:rPr>
        <w:t xml:space="preserve"> </w:t>
      </w:r>
      <w:r w:rsidRPr="00DD1815">
        <w:rPr>
          <w:bCs/>
        </w:rPr>
        <w:t>conviction.</w:t>
      </w:r>
      <w:r w:rsidR="00AD0C66" w:rsidRPr="00DD1815">
        <w:rPr>
          <w:bCs/>
        </w:rPr>
        <w:t xml:space="preserve"> </w:t>
      </w:r>
      <w:r w:rsidRPr="00DD1815">
        <w:rPr>
          <w:bCs/>
        </w:rPr>
        <w:t>Section</w:t>
      </w:r>
      <w:r w:rsidR="00AD0C66" w:rsidRPr="00DD1815">
        <w:rPr>
          <w:bCs/>
        </w:rPr>
        <w:t xml:space="preserve"> </w:t>
      </w:r>
      <w:r w:rsidRPr="00DD1815">
        <w:rPr>
          <w:bCs/>
        </w:rPr>
        <w:t>7</w:t>
      </w:r>
      <w:r w:rsidR="00AD0C66" w:rsidRPr="00DD1815">
        <w:rPr>
          <w:bCs/>
        </w:rPr>
        <w:t xml:space="preserve"> </w:t>
      </w:r>
      <w:r w:rsidRPr="00DD1815">
        <w:rPr>
          <w:bCs/>
        </w:rPr>
        <w:t>of</w:t>
      </w:r>
      <w:r w:rsidR="00AD0C66" w:rsidRPr="00DD1815">
        <w:rPr>
          <w:bCs/>
        </w:rPr>
        <w:t xml:space="preserve"> </w:t>
      </w:r>
      <w:r w:rsidRPr="00DD1815">
        <w:rPr>
          <w:bCs/>
        </w:rPr>
        <w:t>the</w:t>
      </w:r>
      <w:r w:rsidR="00AD0C66" w:rsidRPr="00DD1815">
        <w:rPr>
          <w:bCs/>
        </w:rPr>
        <w:t xml:space="preserve"> </w:t>
      </w:r>
      <w:r w:rsidRPr="00DD1815">
        <w:rPr>
          <w:bCs/>
        </w:rPr>
        <w:t>Act</w:t>
      </w:r>
      <w:r w:rsidR="00AD0C66" w:rsidRPr="00DD1815">
        <w:rPr>
          <w:bCs/>
        </w:rPr>
        <w:t xml:space="preserve"> </w:t>
      </w:r>
      <w:r w:rsidRPr="00DD1815">
        <w:rPr>
          <w:bCs/>
        </w:rPr>
        <w:t>categorize</w:t>
      </w:r>
      <w:r w:rsidR="00AD0C66" w:rsidRPr="00DD1815">
        <w:rPr>
          <w:bCs/>
        </w:rPr>
        <w:t xml:space="preserve"> </w:t>
      </w:r>
      <w:r w:rsidRPr="00DD1815">
        <w:rPr>
          <w:bCs/>
        </w:rPr>
        <w:t>land</w:t>
      </w:r>
      <w:r w:rsidR="00AD0C66" w:rsidRPr="00DD1815">
        <w:rPr>
          <w:bCs/>
        </w:rPr>
        <w:t xml:space="preserve"> </w:t>
      </w:r>
      <w:r w:rsidRPr="00DD1815">
        <w:rPr>
          <w:bCs/>
        </w:rPr>
        <w:t>as</w:t>
      </w:r>
      <w:r w:rsidR="00AD0C66" w:rsidRPr="00DD1815">
        <w:rPr>
          <w:bCs/>
        </w:rPr>
        <w:t xml:space="preserve"> </w:t>
      </w:r>
      <w:r w:rsidRPr="00DD1815">
        <w:rPr>
          <w:bCs/>
        </w:rPr>
        <w:t>public</w:t>
      </w:r>
      <w:r w:rsidR="00AD0C66" w:rsidRPr="00DD1815">
        <w:rPr>
          <w:bCs/>
        </w:rPr>
        <w:t xml:space="preserve"> </w:t>
      </w:r>
      <w:r w:rsidRPr="00DD1815">
        <w:rPr>
          <w:bCs/>
        </w:rPr>
        <w:t>land,</w:t>
      </w:r>
      <w:r w:rsidR="00AD0C66" w:rsidRPr="00DD1815">
        <w:rPr>
          <w:bCs/>
        </w:rPr>
        <w:t xml:space="preserve"> </w:t>
      </w:r>
      <w:r w:rsidRPr="00DD1815">
        <w:rPr>
          <w:bCs/>
        </w:rPr>
        <w:t>customary</w:t>
      </w:r>
      <w:r w:rsidR="00AD0C66" w:rsidRPr="00DD1815">
        <w:rPr>
          <w:bCs/>
        </w:rPr>
        <w:t xml:space="preserve"> </w:t>
      </w:r>
      <w:r w:rsidRPr="00DD1815">
        <w:rPr>
          <w:bCs/>
        </w:rPr>
        <w:t>land</w:t>
      </w:r>
      <w:r w:rsidR="00AD0C66" w:rsidRPr="00DD1815">
        <w:rPr>
          <w:bCs/>
        </w:rPr>
        <w:t xml:space="preserve"> </w:t>
      </w:r>
      <w:r w:rsidRPr="00DD1815">
        <w:rPr>
          <w:bCs/>
        </w:rPr>
        <w:t>and</w:t>
      </w:r>
      <w:r w:rsidR="00AD0C66" w:rsidRPr="00DD1815">
        <w:rPr>
          <w:bCs/>
        </w:rPr>
        <w:t xml:space="preserve"> </w:t>
      </w:r>
      <w:r w:rsidRPr="00DD1815">
        <w:rPr>
          <w:bCs/>
        </w:rPr>
        <w:t>private</w:t>
      </w:r>
      <w:r w:rsidR="00AD0C66" w:rsidRPr="00DD1815">
        <w:rPr>
          <w:bCs/>
        </w:rPr>
        <w:t xml:space="preserve"> </w:t>
      </w:r>
      <w:r w:rsidRPr="00DD1815">
        <w:rPr>
          <w:bCs/>
        </w:rPr>
        <w:t>land.</w:t>
      </w:r>
      <w:r w:rsidR="00AD0C66" w:rsidRPr="00DD1815">
        <w:rPr>
          <w:bCs/>
        </w:rPr>
        <w:t xml:space="preserve"> </w:t>
      </w:r>
      <w:r w:rsidRPr="00DD1815">
        <w:rPr>
          <w:bCs/>
        </w:rPr>
        <w:t>Section</w:t>
      </w:r>
      <w:r w:rsidR="00AD0C66" w:rsidRPr="00DD1815">
        <w:rPr>
          <w:bCs/>
        </w:rPr>
        <w:t xml:space="preserve"> </w:t>
      </w:r>
      <w:r w:rsidRPr="00DD1815">
        <w:rPr>
          <w:bCs/>
        </w:rPr>
        <w:t>9A</w:t>
      </w:r>
      <w:r w:rsidR="00AD0C66" w:rsidRPr="00DD1815">
        <w:rPr>
          <w:bCs/>
        </w:rPr>
        <w:t xml:space="preserve"> </w:t>
      </w:r>
      <w:r w:rsidRPr="00DD1815">
        <w:rPr>
          <w:bCs/>
        </w:rPr>
        <w:t>guarantees</w:t>
      </w:r>
      <w:r w:rsidR="00AD0C66" w:rsidRPr="00DD1815">
        <w:rPr>
          <w:bCs/>
        </w:rPr>
        <w:t xml:space="preserve"> </w:t>
      </w:r>
      <w:r w:rsidRPr="00DD1815">
        <w:rPr>
          <w:bCs/>
        </w:rPr>
        <w:t>access</w:t>
      </w:r>
      <w:r w:rsidR="00AD0C66" w:rsidRPr="00DD1815">
        <w:rPr>
          <w:bCs/>
        </w:rPr>
        <w:t xml:space="preserve"> </w:t>
      </w:r>
      <w:r w:rsidRPr="00DD1815">
        <w:rPr>
          <w:bCs/>
        </w:rPr>
        <w:t>to</w:t>
      </w:r>
      <w:r w:rsidR="00AD0C66" w:rsidRPr="00DD1815">
        <w:rPr>
          <w:bCs/>
        </w:rPr>
        <w:t xml:space="preserve"> </w:t>
      </w:r>
      <w:r w:rsidRPr="00DD1815">
        <w:rPr>
          <w:bCs/>
        </w:rPr>
        <w:t>land</w:t>
      </w:r>
      <w:r w:rsidR="00AD0C66" w:rsidRPr="00DD1815">
        <w:rPr>
          <w:bCs/>
        </w:rPr>
        <w:t xml:space="preserve"> </w:t>
      </w:r>
      <w:r w:rsidRPr="00DD1815">
        <w:rPr>
          <w:bCs/>
        </w:rPr>
        <w:t>by</w:t>
      </w:r>
      <w:r w:rsidR="00AD0C66" w:rsidRPr="00DD1815">
        <w:rPr>
          <w:bCs/>
        </w:rPr>
        <w:t xml:space="preserve"> </w:t>
      </w:r>
      <w:r w:rsidRPr="00DD1815">
        <w:rPr>
          <w:bCs/>
        </w:rPr>
        <w:t>all,</w:t>
      </w:r>
      <w:r w:rsidR="00AD0C66" w:rsidRPr="00DD1815">
        <w:rPr>
          <w:bCs/>
        </w:rPr>
        <w:t xml:space="preserve"> </w:t>
      </w:r>
      <w:r w:rsidRPr="00DD1815">
        <w:rPr>
          <w:bCs/>
        </w:rPr>
        <w:t>subject</w:t>
      </w:r>
      <w:r w:rsidR="00AD0C66" w:rsidRPr="00DD1815">
        <w:rPr>
          <w:bCs/>
        </w:rPr>
        <w:t xml:space="preserve"> </w:t>
      </w:r>
      <w:r w:rsidRPr="00DD1815">
        <w:rPr>
          <w:bCs/>
        </w:rPr>
        <w:t>to</w:t>
      </w:r>
      <w:r w:rsidR="00AD0C66" w:rsidRPr="00DD1815">
        <w:rPr>
          <w:bCs/>
        </w:rPr>
        <w:t xml:space="preserve"> </w:t>
      </w:r>
      <w:r w:rsidRPr="00DD1815">
        <w:rPr>
          <w:bCs/>
        </w:rPr>
        <w:t>availability</w:t>
      </w:r>
      <w:r w:rsidR="00AD0C66" w:rsidRPr="00DD1815">
        <w:rPr>
          <w:bCs/>
        </w:rPr>
        <w:t xml:space="preserve"> </w:t>
      </w:r>
      <w:r w:rsidRPr="00DD1815">
        <w:rPr>
          <w:bCs/>
        </w:rPr>
        <w:t>and</w:t>
      </w:r>
      <w:r w:rsidR="00AD0C66" w:rsidRPr="00DD1815">
        <w:rPr>
          <w:bCs/>
        </w:rPr>
        <w:t xml:space="preserve"> </w:t>
      </w:r>
      <w:r w:rsidRPr="00DD1815">
        <w:rPr>
          <w:bCs/>
        </w:rPr>
        <w:t>a</w:t>
      </w:r>
      <w:r w:rsidR="00AD0C66" w:rsidRPr="00DD1815">
        <w:rPr>
          <w:bCs/>
        </w:rPr>
        <w:t xml:space="preserve"> </w:t>
      </w:r>
      <w:r w:rsidRPr="00DD1815">
        <w:rPr>
          <w:bCs/>
        </w:rPr>
        <w:t>person’s</w:t>
      </w:r>
      <w:r w:rsidR="00AD0C66" w:rsidRPr="00DD1815">
        <w:rPr>
          <w:bCs/>
        </w:rPr>
        <w:t xml:space="preserve"> </w:t>
      </w:r>
      <w:r w:rsidRPr="00DD1815">
        <w:rPr>
          <w:bCs/>
        </w:rPr>
        <w:t>means;</w:t>
      </w:r>
      <w:r w:rsidR="00AD0C66" w:rsidRPr="00DD1815">
        <w:rPr>
          <w:bCs/>
        </w:rPr>
        <w:t xml:space="preserve"> </w:t>
      </w:r>
      <w:r w:rsidRPr="00DD1815">
        <w:rPr>
          <w:bCs/>
        </w:rPr>
        <w:t>prohibits</w:t>
      </w:r>
      <w:r w:rsidR="00AD0C66" w:rsidRPr="00DD1815">
        <w:rPr>
          <w:bCs/>
        </w:rPr>
        <w:t xml:space="preserve"> </w:t>
      </w:r>
      <w:r w:rsidRPr="00DD1815">
        <w:rPr>
          <w:bCs/>
        </w:rPr>
        <w:t>concentration</w:t>
      </w:r>
      <w:r w:rsidR="00AD0C66" w:rsidRPr="00DD1815">
        <w:rPr>
          <w:bCs/>
        </w:rPr>
        <w:t xml:space="preserve"> </w:t>
      </w:r>
      <w:r w:rsidRPr="00DD1815">
        <w:rPr>
          <w:bCs/>
        </w:rPr>
        <w:t>of</w:t>
      </w:r>
      <w:r w:rsidR="00AD0C66" w:rsidRPr="00DD1815">
        <w:rPr>
          <w:bCs/>
        </w:rPr>
        <w:t xml:space="preserve"> </w:t>
      </w:r>
      <w:r w:rsidRPr="00DD1815">
        <w:rPr>
          <w:bCs/>
        </w:rPr>
        <w:t>land</w:t>
      </w:r>
      <w:r w:rsidR="00AD0C66" w:rsidRPr="00DD1815">
        <w:rPr>
          <w:bCs/>
        </w:rPr>
        <w:t xml:space="preserve"> </w:t>
      </w:r>
      <w:r w:rsidRPr="00DD1815">
        <w:rPr>
          <w:bCs/>
        </w:rPr>
        <w:t>in</w:t>
      </w:r>
      <w:r w:rsidR="00AD0C66" w:rsidRPr="00DD1815">
        <w:rPr>
          <w:bCs/>
        </w:rPr>
        <w:t xml:space="preserve"> </w:t>
      </w:r>
      <w:r w:rsidRPr="00DD1815">
        <w:rPr>
          <w:bCs/>
        </w:rPr>
        <w:t>a</w:t>
      </w:r>
      <w:r w:rsidR="00AD0C66" w:rsidRPr="00DD1815">
        <w:rPr>
          <w:bCs/>
        </w:rPr>
        <w:t xml:space="preserve"> </w:t>
      </w:r>
      <w:r w:rsidRPr="00DD1815">
        <w:rPr>
          <w:bCs/>
        </w:rPr>
        <w:t>few</w:t>
      </w:r>
      <w:r w:rsidR="00AD0C66" w:rsidRPr="00DD1815">
        <w:rPr>
          <w:bCs/>
        </w:rPr>
        <w:t xml:space="preserve"> </w:t>
      </w:r>
      <w:r w:rsidRPr="00DD1815">
        <w:rPr>
          <w:bCs/>
        </w:rPr>
        <w:t>individuals;</w:t>
      </w:r>
      <w:r w:rsidR="00AD0C66" w:rsidRPr="00DD1815">
        <w:rPr>
          <w:bCs/>
        </w:rPr>
        <w:t xml:space="preserve"> </w:t>
      </w:r>
      <w:r w:rsidRPr="00DD1815">
        <w:rPr>
          <w:bCs/>
        </w:rPr>
        <w:t>and</w:t>
      </w:r>
      <w:r w:rsidR="00AD0C66" w:rsidRPr="00DD1815">
        <w:rPr>
          <w:bCs/>
        </w:rPr>
        <w:t xml:space="preserve"> </w:t>
      </w:r>
      <w:r w:rsidRPr="00DD1815">
        <w:rPr>
          <w:bCs/>
        </w:rPr>
        <w:t>mandates</w:t>
      </w:r>
      <w:r w:rsidR="00AD0C66" w:rsidRPr="00DD1815">
        <w:rPr>
          <w:bCs/>
        </w:rPr>
        <w:t xml:space="preserve"> </w:t>
      </w:r>
      <w:r w:rsidRPr="00DD1815">
        <w:rPr>
          <w:bCs/>
        </w:rPr>
        <w:t>the</w:t>
      </w:r>
      <w:r w:rsidR="00AD0C66" w:rsidRPr="00DD1815">
        <w:rPr>
          <w:bCs/>
        </w:rPr>
        <w:t xml:space="preserve"> </w:t>
      </w:r>
      <w:r w:rsidRPr="00DD1815">
        <w:rPr>
          <w:bCs/>
        </w:rPr>
        <w:t>Minister</w:t>
      </w:r>
      <w:r w:rsidR="00AD0C66" w:rsidRPr="00DD1815">
        <w:rPr>
          <w:bCs/>
        </w:rPr>
        <w:t xml:space="preserve"> </w:t>
      </w:r>
      <w:r w:rsidRPr="00DD1815">
        <w:rPr>
          <w:bCs/>
        </w:rPr>
        <w:t>to</w:t>
      </w:r>
      <w:r w:rsidR="00AD0C66" w:rsidRPr="00DD1815">
        <w:rPr>
          <w:bCs/>
        </w:rPr>
        <w:t xml:space="preserve"> </w:t>
      </w:r>
      <w:r w:rsidRPr="00DD1815">
        <w:rPr>
          <w:bCs/>
        </w:rPr>
        <w:t>prescribe</w:t>
      </w:r>
      <w:r w:rsidR="00AD0C66" w:rsidRPr="00DD1815">
        <w:rPr>
          <w:bCs/>
        </w:rPr>
        <w:t xml:space="preserve"> </w:t>
      </w:r>
      <w:r w:rsidRPr="00DD1815">
        <w:rPr>
          <w:bCs/>
        </w:rPr>
        <w:t>land</w:t>
      </w:r>
      <w:r w:rsidR="00AD0C66" w:rsidRPr="00DD1815">
        <w:rPr>
          <w:bCs/>
        </w:rPr>
        <w:t xml:space="preserve"> </w:t>
      </w:r>
      <w:r w:rsidRPr="00DD1815">
        <w:rPr>
          <w:bCs/>
        </w:rPr>
        <w:t>ceilings.</w:t>
      </w:r>
      <w:r w:rsidR="00AD0C66" w:rsidRPr="00DD1815">
        <w:rPr>
          <w:bCs/>
        </w:rPr>
        <w:t xml:space="preserve"> </w:t>
      </w:r>
      <w:r w:rsidRPr="00DD1815">
        <w:rPr>
          <w:bCs/>
        </w:rPr>
        <w:t>Section</w:t>
      </w:r>
      <w:r w:rsidR="00AD0C66" w:rsidRPr="00DD1815">
        <w:rPr>
          <w:bCs/>
        </w:rPr>
        <w:t xml:space="preserve"> </w:t>
      </w:r>
      <w:r w:rsidRPr="00DD1815">
        <w:rPr>
          <w:bCs/>
        </w:rPr>
        <w:t>39</w:t>
      </w:r>
      <w:r w:rsidR="00AD0C66" w:rsidRPr="00DD1815">
        <w:rPr>
          <w:bCs/>
        </w:rPr>
        <w:t xml:space="preserve"> </w:t>
      </w:r>
      <w:r w:rsidRPr="00DD1815">
        <w:rPr>
          <w:bCs/>
        </w:rPr>
        <w:t>(1)</w:t>
      </w:r>
      <w:r w:rsidR="00AD0C66" w:rsidRPr="00DD1815">
        <w:rPr>
          <w:bCs/>
        </w:rPr>
        <w:t xml:space="preserve"> </w:t>
      </w:r>
      <w:r w:rsidRPr="00DD1815">
        <w:rPr>
          <w:bCs/>
        </w:rPr>
        <w:t>provides</w:t>
      </w:r>
      <w:r w:rsidR="00AD0C66" w:rsidRPr="00DD1815">
        <w:rPr>
          <w:bCs/>
        </w:rPr>
        <w:t xml:space="preserve"> </w:t>
      </w:r>
      <w:r w:rsidRPr="00DD1815">
        <w:rPr>
          <w:bCs/>
        </w:rPr>
        <w:t>that</w:t>
      </w:r>
      <w:r w:rsidR="00AD0C66" w:rsidRPr="00DD1815">
        <w:rPr>
          <w:bCs/>
        </w:rPr>
        <w:t xml:space="preserve"> </w:t>
      </w:r>
      <w:r w:rsidRPr="00DD1815">
        <w:rPr>
          <w:bCs/>
        </w:rPr>
        <w:t>where</w:t>
      </w:r>
      <w:r w:rsidR="00AD0C66" w:rsidRPr="00DD1815">
        <w:rPr>
          <w:bCs/>
        </w:rPr>
        <w:t xml:space="preserve"> </w:t>
      </w:r>
      <w:r w:rsidRPr="00DD1815">
        <w:rPr>
          <w:bCs/>
        </w:rPr>
        <w:t>a</w:t>
      </w:r>
      <w:r w:rsidR="00AD0C66" w:rsidRPr="00DD1815">
        <w:rPr>
          <w:bCs/>
        </w:rPr>
        <w:t xml:space="preserve"> </w:t>
      </w:r>
      <w:r w:rsidRPr="00DD1815">
        <w:rPr>
          <w:bCs/>
        </w:rPr>
        <w:t>lease</w:t>
      </w:r>
      <w:r w:rsidR="00AD0C66" w:rsidRPr="00DD1815">
        <w:rPr>
          <w:bCs/>
        </w:rPr>
        <w:t xml:space="preserve"> </w:t>
      </w:r>
      <w:r w:rsidRPr="00DD1815">
        <w:rPr>
          <w:bCs/>
        </w:rPr>
        <w:t>is</w:t>
      </w:r>
      <w:r w:rsidR="00AD0C66" w:rsidRPr="00DD1815">
        <w:rPr>
          <w:bCs/>
        </w:rPr>
        <w:t xml:space="preserve"> </w:t>
      </w:r>
      <w:r w:rsidRPr="00DD1815">
        <w:rPr>
          <w:bCs/>
        </w:rPr>
        <w:t>granted</w:t>
      </w:r>
      <w:r w:rsidR="00AD0C66" w:rsidRPr="00DD1815">
        <w:rPr>
          <w:bCs/>
        </w:rPr>
        <w:t xml:space="preserve"> </w:t>
      </w:r>
      <w:r w:rsidRPr="00DD1815">
        <w:rPr>
          <w:bCs/>
        </w:rPr>
        <w:t>by</w:t>
      </w:r>
      <w:r w:rsidR="00AD0C66" w:rsidRPr="00DD1815">
        <w:rPr>
          <w:bCs/>
        </w:rPr>
        <w:t xml:space="preserve"> </w:t>
      </w:r>
      <w:r w:rsidRPr="00DD1815">
        <w:rPr>
          <w:bCs/>
        </w:rPr>
        <w:t>the</w:t>
      </w:r>
      <w:r w:rsidR="00AD0C66" w:rsidRPr="00DD1815">
        <w:rPr>
          <w:bCs/>
        </w:rPr>
        <w:t xml:space="preserve"> </w:t>
      </w:r>
      <w:r w:rsidRPr="00DD1815">
        <w:rPr>
          <w:bCs/>
        </w:rPr>
        <w:t>Minister</w:t>
      </w:r>
      <w:r w:rsidR="00AD0C66" w:rsidRPr="00DD1815">
        <w:rPr>
          <w:bCs/>
        </w:rPr>
        <w:t xml:space="preserve"> </w:t>
      </w:r>
      <w:r w:rsidRPr="00DD1815">
        <w:rPr>
          <w:bCs/>
        </w:rPr>
        <w:t>and</w:t>
      </w:r>
      <w:r w:rsidR="00AD0C66" w:rsidRPr="00DD1815">
        <w:rPr>
          <w:bCs/>
        </w:rPr>
        <w:t xml:space="preserve"> </w:t>
      </w:r>
      <w:r w:rsidRPr="00DD1815">
        <w:rPr>
          <w:bCs/>
        </w:rPr>
        <w:t>in</w:t>
      </w:r>
      <w:r w:rsidR="00AD0C66" w:rsidRPr="00DD1815">
        <w:rPr>
          <w:bCs/>
        </w:rPr>
        <w:t xml:space="preserve"> </w:t>
      </w:r>
      <w:r w:rsidRPr="00DD1815">
        <w:rPr>
          <w:bCs/>
        </w:rPr>
        <w:t>accordance</w:t>
      </w:r>
      <w:r w:rsidR="00AD0C66" w:rsidRPr="00DD1815">
        <w:rPr>
          <w:bCs/>
        </w:rPr>
        <w:t xml:space="preserve"> </w:t>
      </w:r>
      <w:r w:rsidRPr="00DD1815">
        <w:rPr>
          <w:bCs/>
        </w:rPr>
        <w:t>with</w:t>
      </w:r>
      <w:r w:rsidR="00AD0C66" w:rsidRPr="00DD1815">
        <w:rPr>
          <w:bCs/>
        </w:rPr>
        <w:t xml:space="preserve"> </w:t>
      </w:r>
      <w:r w:rsidRPr="00DD1815">
        <w:rPr>
          <w:bCs/>
        </w:rPr>
        <w:t>this</w:t>
      </w:r>
      <w:r w:rsidR="00AD0C66" w:rsidRPr="00DD1815">
        <w:rPr>
          <w:bCs/>
        </w:rPr>
        <w:t xml:space="preserve"> </w:t>
      </w:r>
      <w:r w:rsidRPr="00DD1815">
        <w:rPr>
          <w:bCs/>
        </w:rPr>
        <w:t>Act</w:t>
      </w:r>
      <w:r w:rsidR="00AD0C66" w:rsidRPr="00DD1815">
        <w:rPr>
          <w:bCs/>
        </w:rPr>
        <w:t xml:space="preserve"> </w:t>
      </w:r>
      <w:r w:rsidRPr="00DD1815">
        <w:rPr>
          <w:bCs/>
        </w:rPr>
        <w:t>expires,</w:t>
      </w:r>
      <w:r w:rsidR="00AD0C66" w:rsidRPr="00DD1815">
        <w:rPr>
          <w:bCs/>
        </w:rPr>
        <w:t xml:space="preserve"> </w:t>
      </w:r>
      <w:r w:rsidRPr="00DD1815">
        <w:rPr>
          <w:bCs/>
        </w:rPr>
        <w:t>it</w:t>
      </w:r>
      <w:r w:rsidR="00AD0C66" w:rsidRPr="00DD1815">
        <w:rPr>
          <w:bCs/>
        </w:rPr>
        <w:t xml:space="preserve"> </w:t>
      </w:r>
      <w:r w:rsidRPr="00DD1815">
        <w:rPr>
          <w:bCs/>
        </w:rPr>
        <w:t>shall</w:t>
      </w:r>
      <w:r w:rsidR="00AD0C66" w:rsidRPr="00DD1815">
        <w:rPr>
          <w:bCs/>
        </w:rPr>
        <w:t xml:space="preserve"> </w:t>
      </w:r>
      <w:r w:rsidRPr="00DD1815">
        <w:rPr>
          <w:bCs/>
        </w:rPr>
        <w:t>become</w:t>
      </w:r>
      <w:r w:rsidR="00AD0C66" w:rsidRPr="00DD1815">
        <w:rPr>
          <w:bCs/>
        </w:rPr>
        <w:t xml:space="preserve"> </w:t>
      </w:r>
      <w:r w:rsidRPr="00DD1815">
        <w:rPr>
          <w:bCs/>
        </w:rPr>
        <w:t>public</w:t>
      </w:r>
      <w:r w:rsidR="00AD0C66" w:rsidRPr="00DD1815">
        <w:rPr>
          <w:bCs/>
        </w:rPr>
        <w:t xml:space="preserve"> </w:t>
      </w:r>
      <w:r w:rsidRPr="00DD1815">
        <w:rPr>
          <w:bCs/>
        </w:rPr>
        <w:t>land.</w:t>
      </w:r>
      <w:r w:rsidR="00AD0C66" w:rsidRPr="00DD1815">
        <w:rPr>
          <w:bCs/>
        </w:rPr>
        <w:t xml:space="preserve"> </w:t>
      </w:r>
      <w:r w:rsidRPr="00DD1815">
        <w:rPr>
          <w:bCs/>
        </w:rPr>
        <w:t>Where</w:t>
      </w:r>
      <w:r w:rsidR="00AD0C66" w:rsidRPr="00DD1815">
        <w:rPr>
          <w:bCs/>
        </w:rPr>
        <w:t xml:space="preserve"> </w:t>
      </w:r>
      <w:r w:rsidRPr="00DD1815">
        <w:rPr>
          <w:bCs/>
        </w:rPr>
        <w:t>the</w:t>
      </w:r>
      <w:r w:rsidR="00AD0C66" w:rsidRPr="00DD1815">
        <w:rPr>
          <w:bCs/>
        </w:rPr>
        <w:t xml:space="preserve"> </w:t>
      </w:r>
      <w:r w:rsidRPr="00DD1815">
        <w:rPr>
          <w:bCs/>
        </w:rPr>
        <w:t>land</w:t>
      </w:r>
      <w:r w:rsidR="00AD0C66" w:rsidRPr="00DD1815">
        <w:rPr>
          <w:bCs/>
        </w:rPr>
        <w:t xml:space="preserve"> </w:t>
      </w:r>
      <w:r w:rsidRPr="00DD1815">
        <w:rPr>
          <w:bCs/>
        </w:rPr>
        <w:t>in</w:t>
      </w:r>
      <w:r w:rsidR="00AD0C66" w:rsidRPr="00DD1815">
        <w:rPr>
          <w:bCs/>
        </w:rPr>
        <w:t xml:space="preserve"> </w:t>
      </w:r>
      <w:r w:rsidRPr="00DD1815">
        <w:rPr>
          <w:bCs/>
        </w:rPr>
        <w:t>question</w:t>
      </w:r>
      <w:r w:rsidR="00AD0C66" w:rsidRPr="00DD1815">
        <w:rPr>
          <w:bCs/>
        </w:rPr>
        <w:t xml:space="preserve"> </w:t>
      </w:r>
      <w:r w:rsidRPr="00DD1815">
        <w:rPr>
          <w:bCs/>
        </w:rPr>
        <w:t>was</w:t>
      </w:r>
      <w:r w:rsidR="00AD0C66" w:rsidRPr="00DD1815">
        <w:rPr>
          <w:bCs/>
        </w:rPr>
        <w:t xml:space="preserve"> </w:t>
      </w:r>
      <w:r w:rsidRPr="00DD1815">
        <w:rPr>
          <w:bCs/>
        </w:rPr>
        <w:t>created</w:t>
      </w:r>
      <w:r w:rsidR="00AD0C66" w:rsidRPr="00DD1815">
        <w:rPr>
          <w:bCs/>
        </w:rPr>
        <w:t xml:space="preserve"> </w:t>
      </w:r>
      <w:r w:rsidRPr="00DD1815">
        <w:rPr>
          <w:bCs/>
        </w:rPr>
        <w:t>out</w:t>
      </w:r>
      <w:r w:rsidR="00AD0C66" w:rsidRPr="00DD1815">
        <w:rPr>
          <w:bCs/>
        </w:rPr>
        <w:t xml:space="preserve"> </w:t>
      </w:r>
      <w:r w:rsidRPr="00DD1815">
        <w:rPr>
          <w:bCs/>
        </w:rPr>
        <w:t>of</w:t>
      </w:r>
      <w:r w:rsidR="00AD0C66" w:rsidRPr="00DD1815">
        <w:rPr>
          <w:bCs/>
        </w:rPr>
        <w:t xml:space="preserve"> </w:t>
      </w:r>
      <w:r w:rsidRPr="00DD1815">
        <w:rPr>
          <w:bCs/>
        </w:rPr>
        <w:t>customary</w:t>
      </w:r>
      <w:r w:rsidR="00AD0C66" w:rsidRPr="00DD1815">
        <w:rPr>
          <w:bCs/>
        </w:rPr>
        <w:t xml:space="preserve"> </w:t>
      </w:r>
      <w:r w:rsidRPr="00DD1815">
        <w:rPr>
          <w:bCs/>
        </w:rPr>
        <w:t>land,</w:t>
      </w:r>
      <w:r w:rsidR="00AD0C66" w:rsidRPr="00DD1815">
        <w:rPr>
          <w:bCs/>
        </w:rPr>
        <w:t xml:space="preserve"> </w:t>
      </w:r>
      <w:r w:rsidRPr="00DD1815">
        <w:rPr>
          <w:bCs/>
        </w:rPr>
        <w:t>the</w:t>
      </w:r>
      <w:r w:rsidR="00AD0C66" w:rsidRPr="00DD1815">
        <w:rPr>
          <w:bCs/>
        </w:rPr>
        <w:t xml:space="preserve"> </w:t>
      </w:r>
      <w:r w:rsidRPr="00DD1815">
        <w:rPr>
          <w:bCs/>
        </w:rPr>
        <w:t>Minister</w:t>
      </w:r>
      <w:r w:rsidR="00AD0C66" w:rsidRPr="00DD1815">
        <w:rPr>
          <w:bCs/>
        </w:rPr>
        <w:t xml:space="preserve"> </w:t>
      </w:r>
      <w:r w:rsidRPr="00DD1815">
        <w:rPr>
          <w:bCs/>
        </w:rPr>
        <w:t>may</w:t>
      </w:r>
      <w:r w:rsidR="00AD0C66" w:rsidRPr="00DD1815">
        <w:rPr>
          <w:bCs/>
        </w:rPr>
        <w:t xml:space="preserve"> </w:t>
      </w:r>
      <w:r w:rsidRPr="00DD1815">
        <w:rPr>
          <w:bCs/>
        </w:rPr>
        <w:t>convert</w:t>
      </w:r>
      <w:r w:rsidR="00AD0C66" w:rsidRPr="00DD1815">
        <w:rPr>
          <w:bCs/>
        </w:rPr>
        <w:t xml:space="preserve"> </w:t>
      </w:r>
      <w:r w:rsidRPr="00DD1815">
        <w:rPr>
          <w:bCs/>
        </w:rPr>
        <w:t>the</w:t>
      </w:r>
      <w:r w:rsidR="00AD0C66" w:rsidRPr="00DD1815">
        <w:rPr>
          <w:bCs/>
        </w:rPr>
        <w:t xml:space="preserve"> </w:t>
      </w:r>
      <w:r w:rsidRPr="00DD1815">
        <w:rPr>
          <w:bCs/>
        </w:rPr>
        <w:t>public</w:t>
      </w:r>
      <w:r w:rsidR="00AD0C66" w:rsidRPr="00DD1815">
        <w:rPr>
          <w:bCs/>
        </w:rPr>
        <w:t xml:space="preserve"> </w:t>
      </w:r>
      <w:r w:rsidRPr="00DD1815">
        <w:rPr>
          <w:bCs/>
        </w:rPr>
        <w:t>land</w:t>
      </w:r>
      <w:r w:rsidR="00AD0C66" w:rsidRPr="00DD1815">
        <w:rPr>
          <w:bCs/>
        </w:rPr>
        <w:t xml:space="preserve"> </w:t>
      </w:r>
      <w:r w:rsidRPr="00DD1815">
        <w:rPr>
          <w:bCs/>
        </w:rPr>
        <w:t>to</w:t>
      </w:r>
      <w:r w:rsidR="00AD0C66" w:rsidRPr="00DD1815">
        <w:rPr>
          <w:bCs/>
        </w:rPr>
        <w:t xml:space="preserve"> </w:t>
      </w:r>
      <w:r w:rsidRPr="00DD1815">
        <w:rPr>
          <w:bCs/>
        </w:rPr>
        <w:t>customary.</w:t>
      </w:r>
      <w:r w:rsidR="00AD0C66" w:rsidRPr="00DD1815">
        <w:rPr>
          <w:bCs/>
        </w:rPr>
        <w:t xml:space="preserve"> </w:t>
      </w:r>
      <w:r w:rsidRPr="00DD1815">
        <w:rPr>
          <w:bCs/>
        </w:rPr>
        <w:t>The</w:t>
      </w:r>
      <w:r w:rsidR="00AD0C66" w:rsidRPr="00DD1815">
        <w:rPr>
          <w:bCs/>
        </w:rPr>
        <w:t xml:space="preserve"> </w:t>
      </w:r>
      <w:r w:rsidRPr="00DD1815">
        <w:rPr>
          <w:bCs/>
        </w:rPr>
        <w:t>Minister</w:t>
      </w:r>
      <w:r w:rsidR="00AD0C66" w:rsidRPr="00DD1815">
        <w:rPr>
          <w:bCs/>
        </w:rPr>
        <w:t xml:space="preserve"> </w:t>
      </w:r>
      <w:r w:rsidRPr="00DD1815">
        <w:rPr>
          <w:bCs/>
        </w:rPr>
        <w:t>may</w:t>
      </w:r>
      <w:r w:rsidR="00AD0C66" w:rsidRPr="00DD1815">
        <w:rPr>
          <w:bCs/>
        </w:rPr>
        <w:t xml:space="preserve"> </w:t>
      </w:r>
      <w:r w:rsidRPr="00DD1815">
        <w:rPr>
          <w:bCs/>
        </w:rPr>
        <w:t>reallocate</w:t>
      </w:r>
      <w:r w:rsidR="00AD0C66" w:rsidRPr="00DD1815">
        <w:rPr>
          <w:bCs/>
        </w:rPr>
        <w:t xml:space="preserve"> </w:t>
      </w:r>
      <w:r w:rsidRPr="00DD1815">
        <w:rPr>
          <w:bCs/>
        </w:rPr>
        <w:t>the</w:t>
      </w:r>
      <w:r w:rsidR="00AD0C66" w:rsidRPr="00DD1815">
        <w:rPr>
          <w:bCs/>
        </w:rPr>
        <w:t xml:space="preserve"> </w:t>
      </w:r>
      <w:r w:rsidRPr="00DD1815">
        <w:rPr>
          <w:bCs/>
        </w:rPr>
        <w:t>land</w:t>
      </w:r>
      <w:r w:rsidR="00AD0C66" w:rsidRPr="00DD1815">
        <w:rPr>
          <w:bCs/>
        </w:rPr>
        <w:t xml:space="preserve"> </w:t>
      </w:r>
      <w:r w:rsidRPr="00DD1815">
        <w:rPr>
          <w:bCs/>
        </w:rPr>
        <w:t>giving</w:t>
      </w:r>
      <w:r w:rsidR="00AD0C66" w:rsidRPr="00DD1815">
        <w:rPr>
          <w:bCs/>
        </w:rPr>
        <w:t xml:space="preserve"> </w:t>
      </w:r>
      <w:r w:rsidRPr="00DD1815">
        <w:rPr>
          <w:bCs/>
        </w:rPr>
        <w:t>priority</w:t>
      </w:r>
      <w:r w:rsidR="00AD0C66" w:rsidRPr="00DD1815">
        <w:rPr>
          <w:bCs/>
        </w:rPr>
        <w:t xml:space="preserve"> </w:t>
      </w:r>
      <w:r w:rsidRPr="00DD1815">
        <w:rPr>
          <w:bCs/>
        </w:rPr>
        <w:t>to</w:t>
      </w:r>
      <w:r w:rsidR="00AD0C66" w:rsidRPr="00DD1815">
        <w:rPr>
          <w:bCs/>
        </w:rPr>
        <w:t xml:space="preserve"> </w:t>
      </w:r>
      <w:r w:rsidRPr="00DD1815">
        <w:rPr>
          <w:bCs/>
        </w:rPr>
        <w:t>people</w:t>
      </w:r>
      <w:r w:rsidR="00AD0C66" w:rsidRPr="00DD1815">
        <w:rPr>
          <w:bCs/>
        </w:rPr>
        <w:t xml:space="preserve"> </w:t>
      </w:r>
      <w:r w:rsidRPr="00DD1815">
        <w:rPr>
          <w:bCs/>
        </w:rPr>
        <w:t>of</w:t>
      </w:r>
      <w:r w:rsidR="00AD0C66" w:rsidRPr="00DD1815">
        <w:rPr>
          <w:bCs/>
        </w:rPr>
        <w:t xml:space="preserve"> </w:t>
      </w:r>
      <w:r w:rsidRPr="00DD1815">
        <w:rPr>
          <w:bCs/>
        </w:rPr>
        <w:t>surrounding</w:t>
      </w:r>
      <w:r w:rsidR="00AD0C66" w:rsidRPr="00DD1815">
        <w:rPr>
          <w:bCs/>
        </w:rPr>
        <w:t xml:space="preserve"> </w:t>
      </w:r>
      <w:r w:rsidRPr="00DD1815">
        <w:rPr>
          <w:bCs/>
        </w:rPr>
        <w:t>communities.</w:t>
      </w:r>
      <w:bookmarkEnd w:id="582"/>
    </w:p>
    <w:p w14:paraId="4D32C00F" w14:textId="77777777" w:rsidR="009B0E93" w:rsidRDefault="009B0E93" w:rsidP="00DD1815">
      <w:pPr>
        <w:autoSpaceDE w:val="0"/>
        <w:autoSpaceDN w:val="0"/>
        <w:adjustRightInd w:val="0"/>
        <w:spacing w:line="276" w:lineRule="auto"/>
        <w:jc w:val="both"/>
      </w:pPr>
    </w:p>
    <w:p w14:paraId="4D065E5B" w14:textId="543D42A6" w:rsidR="00077E37" w:rsidRDefault="00077E37" w:rsidP="00DD1815">
      <w:pPr>
        <w:autoSpaceDE w:val="0"/>
        <w:autoSpaceDN w:val="0"/>
        <w:adjustRightInd w:val="0"/>
        <w:spacing w:line="276" w:lineRule="auto"/>
        <w:jc w:val="both"/>
      </w:pPr>
      <w:r w:rsidRPr="00DD1815">
        <w:t>To that end and in view of other policies governing the project, RA will compensate all PAPs with properties that will be affected due to the project works. The project recognizes Council as the delegated land authority in their respective jurisdictions and all land related matters will be done in line with their authority. The project will comply with the provisions for Land Act and other related laws when acquiring land outside the RR.</w:t>
      </w:r>
    </w:p>
    <w:p w14:paraId="7FFA1389" w14:textId="77777777" w:rsidR="009B0E93" w:rsidRPr="00DD1815" w:rsidRDefault="009B0E93" w:rsidP="00DD1815">
      <w:pPr>
        <w:autoSpaceDE w:val="0"/>
        <w:autoSpaceDN w:val="0"/>
        <w:adjustRightInd w:val="0"/>
        <w:spacing w:line="276" w:lineRule="auto"/>
        <w:jc w:val="both"/>
        <w:rPr>
          <w:bCs/>
          <w:highlight w:val="yellow"/>
        </w:rPr>
      </w:pPr>
    </w:p>
    <w:p w14:paraId="733CFE70" w14:textId="3E908DF6" w:rsidR="00D87819" w:rsidRPr="00DD1815" w:rsidRDefault="00D87819" w:rsidP="00A20793">
      <w:pPr>
        <w:pStyle w:val="Heading3"/>
        <w:numPr>
          <w:ilvl w:val="2"/>
          <w:numId w:val="351"/>
        </w:numPr>
      </w:pPr>
      <w:bookmarkStart w:id="583" w:name="_Toc142851900"/>
      <w:bookmarkStart w:id="584" w:name="_Toc182630377"/>
      <w:bookmarkStart w:id="585" w:name="_Toc210650380"/>
      <w:r w:rsidRPr="00DD1815">
        <w:t>Customary</w:t>
      </w:r>
      <w:r w:rsidR="00AD0C66" w:rsidRPr="00DD1815">
        <w:t xml:space="preserve"> </w:t>
      </w:r>
      <w:r w:rsidRPr="00DD1815">
        <w:t>Land</w:t>
      </w:r>
      <w:r w:rsidR="00AD0C66" w:rsidRPr="00DD1815">
        <w:t xml:space="preserve"> </w:t>
      </w:r>
      <w:r w:rsidRPr="00DD1815">
        <w:t>(Amendment)</w:t>
      </w:r>
      <w:r w:rsidR="00AD0C66" w:rsidRPr="00DD1815">
        <w:t xml:space="preserve"> </w:t>
      </w:r>
      <w:r w:rsidRPr="00DD1815">
        <w:t>Act</w:t>
      </w:r>
      <w:r w:rsidR="00A20793">
        <w:t xml:space="preserve">, </w:t>
      </w:r>
      <w:r w:rsidRPr="00DD1815">
        <w:t>2022</w:t>
      </w:r>
      <w:bookmarkEnd w:id="583"/>
      <w:bookmarkEnd w:id="584"/>
      <w:bookmarkEnd w:id="585"/>
    </w:p>
    <w:p w14:paraId="6273B118" w14:textId="456D1C33" w:rsidR="0004424E" w:rsidRPr="00DD1815" w:rsidRDefault="00D87819" w:rsidP="00DD1815">
      <w:pPr>
        <w:autoSpaceDE w:val="0"/>
        <w:autoSpaceDN w:val="0"/>
        <w:adjustRightInd w:val="0"/>
        <w:spacing w:line="276" w:lineRule="auto"/>
        <w:jc w:val="both"/>
        <w:rPr>
          <w:bCs/>
        </w:rPr>
      </w:pPr>
      <w:r w:rsidRPr="00DD1815">
        <w:rPr>
          <w:bCs/>
        </w:rPr>
        <w:t>Section</w:t>
      </w:r>
      <w:r w:rsidR="00AD0C66" w:rsidRPr="00DD1815">
        <w:rPr>
          <w:bCs/>
        </w:rPr>
        <w:t xml:space="preserve"> </w:t>
      </w:r>
      <w:r w:rsidRPr="00DD1815">
        <w:rPr>
          <w:bCs/>
        </w:rPr>
        <w:t>3</w:t>
      </w:r>
      <w:r w:rsidR="00AD0C66" w:rsidRPr="00DD1815">
        <w:rPr>
          <w:bCs/>
        </w:rPr>
        <w:t xml:space="preserve"> </w:t>
      </w:r>
      <w:r w:rsidRPr="00DD1815">
        <w:rPr>
          <w:bCs/>
        </w:rPr>
        <w:t>provides</w:t>
      </w:r>
      <w:r w:rsidR="00AD0C66" w:rsidRPr="00DD1815">
        <w:rPr>
          <w:bCs/>
        </w:rPr>
        <w:t xml:space="preserve"> </w:t>
      </w:r>
      <w:r w:rsidRPr="00DD1815">
        <w:rPr>
          <w:bCs/>
        </w:rPr>
        <w:t>that</w:t>
      </w:r>
      <w:r w:rsidR="00AD0C66" w:rsidRPr="00DD1815">
        <w:rPr>
          <w:bCs/>
        </w:rPr>
        <w:t xml:space="preserve"> </w:t>
      </w:r>
      <w:r w:rsidRPr="00DD1815">
        <w:rPr>
          <w:bCs/>
        </w:rPr>
        <w:t>Customary</w:t>
      </w:r>
      <w:r w:rsidR="00AD0C66" w:rsidRPr="00DD1815">
        <w:rPr>
          <w:bCs/>
        </w:rPr>
        <w:t xml:space="preserve"> </w:t>
      </w:r>
      <w:r w:rsidRPr="00DD1815">
        <w:rPr>
          <w:bCs/>
        </w:rPr>
        <w:t>Land</w:t>
      </w:r>
      <w:r w:rsidR="00AD0C66" w:rsidRPr="00DD1815">
        <w:rPr>
          <w:bCs/>
        </w:rPr>
        <w:t xml:space="preserve"> </w:t>
      </w:r>
      <w:r w:rsidRPr="00DD1815">
        <w:rPr>
          <w:bCs/>
        </w:rPr>
        <w:t>shall</w:t>
      </w:r>
      <w:r w:rsidR="00AD0C66" w:rsidRPr="00DD1815">
        <w:rPr>
          <w:bCs/>
        </w:rPr>
        <w:t xml:space="preserve">  </w:t>
      </w:r>
      <w:r w:rsidRPr="00DD1815">
        <w:rPr>
          <w:bCs/>
        </w:rPr>
        <w:t>be</w:t>
      </w:r>
      <w:r w:rsidR="00AD0C66" w:rsidRPr="00DD1815">
        <w:rPr>
          <w:bCs/>
        </w:rPr>
        <w:t xml:space="preserve"> </w:t>
      </w:r>
      <w:r w:rsidRPr="00DD1815">
        <w:rPr>
          <w:bCs/>
        </w:rPr>
        <w:t>held</w:t>
      </w:r>
      <w:r w:rsidR="00AD0C66" w:rsidRPr="00DD1815">
        <w:rPr>
          <w:bCs/>
        </w:rPr>
        <w:t xml:space="preserve"> </w:t>
      </w:r>
      <w:r w:rsidRPr="00DD1815">
        <w:rPr>
          <w:bCs/>
        </w:rPr>
        <w:t>by</w:t>
      </w:r>
      <w:r w:rsidR="00AD0C66" w:rsidRPr="00DD1815">
        <w:rPr>
          <w:bCs/>
        </w:rPr>
        <w:t xml:space="preserve"> </w:t>
      </w:r>
      <w:r w:rsidRPr="00DD1815">
        <w:rPr>
          <w:bCs/>
        </w:rPr>
        <w:t>the</w:t>
      </w:r>
      <w:r w:rsidR="00AD0C66" w:rsidRPr="00DD1815">
        <w:rPr>
          <w:bCs/>
        </w:rPr>
        <w:t xml:space="preserve"> </w:t>
      </w:r>
      <w:r w:rsidR="00066F0C" w:rsidRPr="00DD1815">
        <w:rPr>
          <w:bCs/>
        </w:rPr>
        <w:t>Traditional</w:t>
      </w:r>
      <w:r w:rsidR="00AD0C66" w:rsidRPr="00DD1815">
        <w:rPr>
          <w:bCs/>
        </w:rPr>
        <w:t xml:space="preserve"> </w:t>
      </w:r>
      <w:r w:rsidRPr="00DD1815">
        <w:rPr>
          <w:bCs/>
        </w:rPr>
        <w:t>Authority</w:t>
      </w:r>
      <w:r w:rsidR="00AD0C66" w:rsidRPr="00DD1815">
        <w:rPr>
          <w:bCs/>
        </w:rPr>
        <w:t xml:space="preserve"> </w:t>
      </w:r>
      <w:r w:rsidRPr="00DD1815">
        <w:rPr>
          <w:bCs/>
        </w:rPr>
        <w:t>on</w:t>
      </w:r>
      <w:r w:rsidR="00AD0C66" w:rsidRPr="00DD1815">
        <w:rPr>
          <w:bCs/>
        </w:rPr>
        <w:t xml:space="preserve"> </w:t>
      </w:r>
      <w:r w:rsidRPr="00DD1815">
        <w:rPr>
          <w:bCs/>
        </w:rPr>
        <w:t>trust</w:t>
      </w:r>
      <w:r w:rsidR="00AD0C66" w:rsidRPr="00DD1815">
        <w:rPr>
          <w:bCs/>
        </w:rPr>
        <w:t xml:space="preserve"> </w:t>
      </w:r>
      <w:r w:rsidRPr="00DD1815">
        <w:rPr>
          <w:bCs/>
        </w:rPr>
        <w:t>for</w:t>
      </w:r>
      <w:r w:rsidR="00AD0C66" w:rsidRPr="00DD1815">
        <w:rPr>
          <w:bCs/>
        </w:rPr>
        <w:t xml:space="preserve"> </w:t>
      </w:r>
      <w:r w:rsidRPr="00DD1815">
        <w:rPr>
          <w:bCs/>
        </w:rPr>
        <w:t>the</w:t>
      </w:r>
      <w:r w:rsidR="00AD0C66" w:rsidRPr="00DD1815">
        <w:rPr>
          <w:bCs/>
        </w:rPr>
        <w:t xml:space="preserve"> </w:t>
      </w:r>
      <w:r w:rsidRPr="00DD1815">
        <w:rPr>
          <w:bCs/>
        </w:rPr>
        <w:t>people;</w:t>
      </w:r>
      <w:r w:rsidR="00AD0C66" w:rsidRPr="00DD1815">
        <w:rPr>
          <w:bCs/>
        </w:rPr>
        <w:t xml:space="preserve"> </w:t>
      </w:r>
      <w:r w:rsidRPr="00DD1815">
        <w:rPr>
          <w:bCs/>
        </w:rPr>
        <w:t>be</w:t>
      </w:r>
      <w:r w:rsidR="00AD0C66" w:rsidRPr="00DD1815">
        <w:rPr>
          <w:bCs/>
        </w:rPr>
        <w:t xml:space="preserve"> </w:t>
      </w:r>
      <w:r w:rsidR="00066F0C" w:rsidRPr="00DD1815">
        <w:rPr>
          <w:bCs/>
        </w:rPr>
        <w:t>administered</w:t>
      </w:r>
      <w:r w:rsidR="00AD0C66" w:rsidRPr="00DD1815">
        <w:rPr>
          <w:bCs/>
        </w:rPr>
        <w:t xml:space="preserve"> </w:t>
      </w:r>
      <w:r w:rsidRPr="00DD1815">
        <w:rPr>
          <w:bCs/>
        </w:rPr>
        <w:t>in</w:t>
      </w:r>
      <w:r w:rsidR="00AD0C66" w:rsidRPr="00DD1815">
        <w:rPr>
          <w:bCs/>
        </w:rPr>
        <w:t xml:space="preserve"> </w:t>
      </w:r>
      <w:r w:rsidRPr="00DD1815">
        <w:rPr>
          <w:bCs/>
        </w:rPr>
        <w:t>accordance</w:t>
      </w:r>
      <w:r w:rsidR="00AD0C66" w:rsidRPr="00DD1815">
        <w:rPr>
          <w:bCs/>
        </w:rPr>
        <w:t xml:space="preserve"> </w:t>
      </w:r>
      <w:r w:rsidRPr="00DD1815">
        <w:rPr>
          <w:bCs/>
        </w:rPr>
        <w:t>with</w:t>
      </w:r>
      <w:r w:rsidR="00AD0C66" w:rsidRPr="00DD1815">
        <w:rPr>
          <w:bCs/>
        </w:rPr>
        <w:t xml:space="preserve"> </w:t>
      </w:r>
      <w:r w:rsidRPr="00DD1815">
        <w:rPr>
          <w:bCs/>
        </w:rPr>
        <w:t>prevailing</w:t>
      </w:r>
      <w:r w:rsidR="00AD0C66" w:rsidRPr="00DD1815">
        <w:rPr>
          <w:bCs/>
        </w:rPr>
        <w:t xml:space="preserve"> </w:t>
      </w:r>
      <w:r w:rsidRPr="00DD1815">
        <w:rPr>
          <w:bCs/>
        </w:rPr>
        <w:t>customary</w:t>
      </w:r>
      <w:r w:rsidR="00AD0C66" w:rsidRPr="00DD1815">
        <w:rPr>
          <w:bCs/>
        </w:rPr>
        <w:t xml:space="preserve"> </w:t>
      </w:r>
      <w:r w:rsidRPr="00DD1815">
        <w:rPr>
          <w:bCs/>
        </w:rPr>
        <w:t>law,</w:t>
      </w:r>
      <w:r w:rsidR="00AD0C66" w:rsidRPr="00DD1815">
        <w:rPr>
          <w:bCs/>
        </w:rPr>
        <w:t xml:space="preserve"> </w:t>
      </w:r>
      <w:r w:rsidRPr="00DD1815">
        <w:rPr>
          <w:bCs/>
        </w:rPr>
        <w:t>subject</w:t>
      </w:r>
      <w:r w:rsidR="00AD0C66" w:rsidRPr="00DD1815">
        <w:rPr>
          <w:bCs/>
        </w:rPr>
        <w:t xml:space="preserve"> </w:t>
      </w:r>
      <w:r w:rsidRPr="00DD1815">
        <w:rPr>
          <w:bCs/>
        </w:rPr>
        <w:t>to</w:t>
      </w:r>
      <w:r w:rsidR="00AD0C66" w:rsidRPr="00DD1815">
        <w:rPr>
          <w:bCs/>
        </w:rPr>
        <w:t xml:space="preserve"> </w:t>
      </w:r>
      <w:r w:rsidRPr="00DD1815">
        <w:rPr>
          <w:bCs/>
        </w:rPr>
        <w:t>this</w:t>
      </w:r>
      <w:r w:rsidR="00AD0C66" w:rsidRPr="00DD1815">
        <w:rPr>
          <w:bCs/>
        </w:rPr>
        <w:t xml:space="preserve"> </w:t>
      </w:r>
      <w:r w:rsidRPr="00DD1815">
        <w:rPr>
          <w:bCs/>
        </w:rPr>
        <w:t>Act</w:t>
      </w:r>
      <w:r w:rsidR="00AD0C66" w:rsidRPr="00DD1815">
        <w:rPr>
          <w:bCs/>
        </w:rPr>
        <w:t xml:space="preserve"> </w:t>
      </w:r>
      <w:r w:rsidRPr="00DD1815">
        <w:rPr>
          <w:bCs/>
        </w:rPr>
        <w:t>and</w:t>
      </w:r>
      <w:r w:rsidR="00AD0C66" w:rsidRPr="00DD1815">
        <w:rPr>
          <w:bCs/>
        </w:rPr>
        <w:t xml:space="preserve"> </w:t>
      </w:r>
      <w:r w:rsidRPr="00DD1815">
        <w:rPr>
          <w:bCs/>
        </w:rPr>
        <w:t>other</w:t>
      </w:r>
      <w:r w:rsidR="00AD0C66" w:rsidRPr="00DD1815">
        <w:rPr>
          <w:bCs/>
        </w:rPr>
        <w:t xml:space="preserve"> </w:t>
      </w:r>
      <w:r w:rsidRPr="00DD1815">
        <w:rPr>
          <w:bCs/>
        </w:rPr>
        <w:t>written</w:t>
      </w:r>
      <w:r w:rsidR="00AD0C66" w:rsidRPr="00DD1815">
        <w:rPr>
          <w:bCs/>
        </w:rPr>
        <w:t xml:space="preserve"> </w:t>
      </w:r>
      <w:r w:rsidRPr="00DD1815">
        <w:rPr>
          <w:bCs/>
        </w:rPr>
        <w:t>law;</w:t>
      </w:r>
      <w:r w:rsidR="00AD0C66" w:rsidRPr="00DD1815">
        <w:rPr>
          <w:bCs/>
        </w:rPr>
        <w:t xml:space="preserve"> </w:t>
      </w:r>
      <w:r w:rsidRPr="00DD1815">
        <w:rPr>
          <w:bCs/>
        </w:rPr>
        <w:t>Surveyor</w:t>
      </w:r>
      <w:r w:rsidR="00AD0C66" w:rsidRPr="00DD1815">
        <w:rPr>
          <w:bCs/>
        </w:rPr>
        <w:t xml:space="preserve"> </w:t>
      </w:r>
      <w:r w:rsidRPr="00DD1815">
        <w:rPr>
          <w:bCs/>
        </w:rPr>
        <w:t>General</w:t>
      </w:r>
      <w:r w:rsidR="00AD0C66" w:rsidRPr="00DD1815">
        <w:rPr>
          <w:bCs/>
        </w:rPr>
        <w:t xml:space="preserve"> </w:t>
      </w:r>
      <w:r w:rsidRPr="00DD1815">
        <w:rPr>
          <w:bCs/>
        </w:rPr>
        <w:t>to</w:t>
      </w:r>
      <w:r w:rsidR="00AD0C66" w:rsidRPr="00DD1815">
        <w:rPr>
          <w:bCs/>
        </w:rPr>
        <w:t xml:space="preserve"> </w:t>
      </w:r>
      <w:r w:rsidRPr="00DD1815">
        <w:rPr>
          <w:bCs/>
        </w:rPr>
        <w:t>produce</w:t>
      </w:r>
      <w:r w:rsidR="00AD0C66" w:rsidRPr="00DD1815">
        <w:rPr>
          <w:bCs/>
        </w:rPr>
        <w:t xml:space="preserve"> </w:t>
      </w:r>
      <w:r w:rsidRPr="00DD1815">
        <w:rPr>
          <w:bCs/>
        </w:rPr>
        <w:t>and</w:t>
      </w:r>
      <w:r w:rsidR="00AD0C66" w:rsidRPr="00DD1815">
        <w:rPr>
          <w:bCs/>
        </w:rPr>
        <w:t xml:space="preserve"> </w:t>
      </w:r>
      <w:r w:rsidRPr="00DD1815">
        <w:rPr>
          <w:bCs/>
        </w:rPr>
        <w:t>issue</w:t>
      </w:r>
      <w:r w:rsidR="00AD0C66" w:rsidRPr="00DD1815">
        <w:rPr>
          <w:bCs/>
        </w:rPr>
        <w:t xml:space="preserve"> </w:t>
      </w:r>
      <w:r w:rsidRPr="00DD1815">
        <w:rPr>
          <w:bCs/>
        </w:rPr>
        <w:t>a</w:t>
      </w:r>
      <w:r w:rsidR="00AD0C66" w:rsidRPr="00DD1815">
        <w:rPr>
          <w:bCs/>
        </w:rPr>
        <w:t xml:space="preserve"> </w:t>
      </w:r>
      <w:r w:rsidRPr="00DD1815">
        <w:rPr>
          <w:bCs/>
        </w:rPr>
        <w:t>map</w:t>
      </w:r>
      <w:r w:rsidR="00AD0C66" w:rsidRPr="00DD1815">
        <w:rPr>
          <w:bCs/>
        </w:rPr>
        <w:t xml:space="preserve"> </w:t>
      </w:r>
      <w:r w:rsidRPr="00DD1815">
        <w:rPr>
          <w:bCs/>
        </w:rPr>
        <w:t>for</w:t>
      </w:r>
      <w:r w:rsidR="00AD0C66" w:rsidRPr="00DD1815">
        <w:rPr>
          <w:bCs/>
        </w:rPr>
        <w:t xml:space="preserve"> </w:t>
      </w:r>
      <w:r w:rsidRPr="00DD1815">
        <w:rPr>
          <w:bCs/>
        </w:rPr>
        <w:t>every</w:t>
      </w:r>
      <w:r w:rsidR="00AD0C66" w:rsidRPr="00DD1815">
        <w:rPr>
          <w:bCs/>
        </w:rPr>
        <w:t xml:space="preserve"> </w:t>
      </w:r>
      <w:r w:rsidRPr="00DD1815">
        <w:rPr>
          <w:bCs/>
        </w:rPr>
        <w:t>traditional</w:t>
      </w:r>
      <w:r w:rsidR="00AD0C66" w:rsidRPr="00DD1815">
        <w:rPr>
          <w:bCs/>
        </w:rPr>
        <w:t xml:space="preserve"> </w:t>
      </w:r>
      <w:r w:rsidRPr="00DD1815">
        <w:rPr>
          <w:bCs/>
        </w:rPr>
        <w:t>land</w:t>
      </w:r>
      <w:r w:rsidR="00AD0C66" w:rsidRPr="00DD1815">
        <w:rPr>
          <w:bCs/>
        </w:rPr>
        <w:t xml:space="preserve"> </w:t>
      </w:r>
      <w:r w:rsidRPr="00DD1815">
        <w:rPr>
          <w:bCs/>
        </w:rPr>
        <w:t>management</w:t>
      </w:r>
      <w:r w:rsidR="00AD0C66" w:rsidRPr="00DD1815">
        <w:rPr>
          <w:bCs/>
        </w:rPr>
        <w:t xml:space="preserve"> </w:t>
      </w:r>
      <w:r w:rsidRPr="00DD1815">
        <w:rPr>
          <w:bCs/>
        </w:rPr>
        <w:t>area</w:t>
      </w:r>
      <w:r w:rsidR="00AD0C66" w:rsidRPr="00DD1815">
        <w:rPr>
          <w:bCs/>
        </w:rPr>
        <w:t xml:space="preserve"> </w:t>
      </w:r>
      <w:r w:rsidRPr="00DD1815">
        <w:rPr>
          <w:bCs/>
        </w:rPr>
        <w:t>(TLMA)</w:t>
      </w:r>
      <w:r w:rsidR="00AD0C66" w:rsidRPr="00DD1815">
        <w:rPr>
          <w:bCs/>
        </w:rPr>
        <w:t xml:space="preserve"> </w:t>
      </w:r>
      <w:r w:rsidRPr="00DD1815">
        <w:rPr>
          <w:bCs/>
        </w:rPr>
        <w:t>according</w:t>
      </w:r>
      <w:r w:rsidR="00AD0C66" w:rsidRPr="00DD1815">
        <w:rPr>
          <w:bCs/>
        </w:rPr>
        <w:t xml:space="preserve"> </w:t>
      </w:r>
      <w:r w:rsidRPr="00DD1815">
        <w:rPr>
          <w:bCs/>
        </w:rPr>
        <w:t>to</w:t>
      </w:r>
      <w:r w:rsidR="00AD0C66" w:rsidRPr="00DD1815">
        <w:rPr>
          <w:bCs/>
        </w:rPr>
        <w:t xml:space="preserve"> </w:t>
      </w:r>
      <w:r w:rsidRPr="00DD1815">
        <w:rPr>
          <w:bCs/>
        </w:rPr>
        <w:t>agreed</w:t>
      </w:r>
      <w:r w:rsidR="00AD0C66" w:rsidRPr="00DD1815">
        <w:rPr>
          <w:bCs/>
        </w:rPr>
        <w:t xml:space="preserve"> </w:t>
      </w:r>
      <w:r w:rsidRPr="00DD1815">
        <w:rPr>
          <w:bCs/>
        </w:rPr>
        <w:t>boundaries;</w:t>
      </w:r>
      <w:r w:rsidR="00AD0C66" w:rsidRPr="00DD1815">
        <w:rPr>
          <w:bCs/>
        </w:rPr>
        <w:t xml:space="preserve"> </w:t>
      </w:r>
      <w:r w:rsidRPr="00DD1815">
        <w:rPr>
          <w:bCs/>
        </w:rPr>
        <w:t>Alterations</w:t>
      </w:r>
      <w:r w:rsidR="00AD0C66" w:rsidRPr="00DD1815">
        <w:rPr>
          <w:bCs/>
        </w:rPr>
        <w:t xml:space="preserve"> </w:t>
      </w:r>
      <w:r w:rsidRPr="00DD1815">
        <w:rPr>
          <w:bCs/>
        </w:rPr>
        <w:t>of</w:t>
      </w:r>
      <w:r w:rsidR="00AD0C66" w:rsidRPr="00DD1815">
        <w:rPr>
          <w:bCs/>
        </w:rPr>
        <w:t xml:space="preserve"> </w:t>
      </w:r>
      <w:r w:rsidRPr="00DD1815">
        <w:rPr>
          <w:bCs/>
        </w:rPr>
        <w:t>TLMA</w:t>
      </w:r>
      <w:r w:rsidR="00AD0C66" w:rsidRPr="00DD1815">
        <w:rPr>
          <w:bCs/>
        </w:rPr>
        <w:t xml:space="preserve"> </w:t>
      </w:r>
      <w:r w:rsidRPr="00DD1815">
        <w:rPr>
          <w:bCs/>
        </w:rPr>
        <w:t>in</w:t>
      </w:r>
      <w:r w:rsidR="00AD0C66" w:rsidRPr="00DD1815">
        <w:rPr>
          <w:bCs/>
        </w:rPr>
        <w:t xml:space="preserve"> </w:t>
      </w:r>
      <w:r w:rsidRPr="00DD1815">
        <w:rPr>
          <w:bCs/>
        </w:rPr>
        <w:t>accordance</w:t>
      </w:r>
      <w:r w:rsidR="00AD0C66" w:rsidRPr="00DD1815">
        <w:rPr>
          <w:bCs/>
        </w:rPr>
        <w:t xml:space="preserve"> </w:t>
      </w:r>
      <w:r w:rsidRPr="00DD1815">
        <w:rPr>
          <w:bCs/>
        </w:rPr>
        <w:t>with</w:t>
      </w:r>
      <w:r w:rsidR="00AD0C66" w:rsidRPr="00DD1815">
        <w:rPr>
          <w:bCs/>
        </w:rPr>
        <w:t xml:space="preserve"> </w:t>
      </w:r>
      <w:r w:rsidRPr="00DD1815">
        <w:rPr>
          <w:bCs/>
        </w:rPr>
        <w:t>Chiefs</w:t>
      </w:r>
      <w:r w:rsidR="00AD0C66" w:rsidRPr="00DD1815">
        <w:rPr>
          <w:bCs/>
        </w:rPr>
        <w:t xml:space="preserve"> </w:t>
      </w:r>
      <w:r w:rsidRPr="00DD1815">
        <w:rPr>
          <w:bCs/>
        </w:rPr>
        <w:t>Act:</w:t>
      </w:r>
      <w:r w:rsidR="00AD0C66" w:rsidRPr="00DD1815">
        <w:rPr>
          <w:bCs/>
        </w:rPr>
        <w:t xml:space="preserve"> </w:t>
      </w:r>
      <w:r w:rsidRPr="00DD1815">
        <w:rPr>
          <w:bCs/>
        </w:rPr>
        <w:t>Surveyor</w:t>
      </w:r>
      <w:r w:rsidR="00AD0C66" w:rsidRPr="00DD1815">
        <w:rPr>
          <w:bCs/>
        </w:rPr>
        <w:t xml:space="preserve"> </w:t>
      </w:r>
      <w:r w:rsidRPr="00DD1815">
        <w:rPr>
          <w:bCs/>
        </w:rPr>
        <w:t>General</w:t>
      </w:r>
      <w:r w:rsidR="00AD0C66" w:rsidRPr="00DD1815">
        <w:rPr>
          <w:bCs/>
        </w:rPr>
        <w:t xml:space="preserve"> </w:t>
      </w:r>
      <w:r w:rsidRPr="00DD1815">
        <w:rPr>
          <w:bCs/>
        </w:rPr>
        <w:t>to</w:t>
      </w:r>
      <w:r w:rsidR="00AD0C66" w:rsidRPr="00DD1815">
        <w:rPr>
          <w:bCs/>
        </w:rPr>
        <w:t xml:space="preserve"> </w:t>
      </w:r>
      <w:r w:rsidRPr="00DD1815">
        <w:rPr>
          <w:bCs/>
        </w:rPr>
        <w:t>carry</w:t>
      </w:r>
      <w:r w:rsidR="00AD0C66" w:rsidRPr="00DD1815">
        <w:rPr>
          <w:bCs/>
        </w:rPr>
        <w:t xml:space="preserve"> </w:t>
      </w:r>
      <w:r w:rsidRPr="00DD1815">
        <w:rPr>
          <w:bCs/>
        </w:rPr>
        <w:t>out</w:t>
      </w:r>
      <w:r w:rsidR="00AD0C66" w:rsidRPr="00DD1815">
        <w:rPr>
          <w:bCs/>
        </w:rPr>
        <w:t xml:space="preserve"> </w:t>
      </w:r>
      <w:r w:rsidRPr="00DD1815">
        <w:rPr>
          <w:bCs/>
        </w:rPr>
        <w:t>subdivision</w:t>
      </w:r>
      <w:r w:rsidR="00AD0C66" w:rsidRPr="00DD1815">
        <w:rPr>
          <w:bCs/>
        </w:rPr>
        <w:t xml:space="preserve"> </w:t>
      </w:r>
      <w:r w:rsidRPr="00DD1815">
        <w:rPr>
          <w:bCs/>
        </w:rPr>
        <w:t>and</w:t>
      </w:r>
      <w:r w:rsidR="00AD0C66" w:rsidRPr="00DD1815">
        <w:rPr>
          <w:bCs/>
        </w:rPr>
        <w:t xml:space="preserve"> </w:t>
      </w:r>
      <w:r w:rsidRPr="00DD1815">
        <w:rPr>
          <w:bCs/>
        </w:rPr>
        <w:t>produce</w:t>
      </w:r>
      <w:r w:rsidR="00AD0C66" w:rsidRPr="00DD1815">
        <w:rPr>
          <w:bCs/>
        </w:rPr>
        <w:t xml:space="preserve"> </w:t>
      </w:r>
      <w:r w:rsidRPr="00DD1815">
        <w:rPr>
          <w:bCs/>
        </w:rPr>
        <w:t>new</w:t>
      </w:r>
      <w:r w:rsidR="00AD0C66" w:rsidRPr="00DD1815">
        <w:rPr>
          <w:bCs/>
        </w:rPr>
        <w:t xml:space="preserve"> </w:t>
      </w:r>
      <w:r w:rsidRPr="00DD1815">
        <w:rPr>
          <w:bCs/>
        </w:rPr>
        <w:t>maps</w:t>
      </w:r>
      <w:r w:rsidR="00AD0C66" w:rsidRPr="00DD1815">
        <w:rPr>
          <w:bCs/>
        </w:rPr>
        <w:t xml:space="preserve"> </w:t>
      </w:r>
      <w:r w:rsidRPr="00DD1815">
        <w:rPr>
          <w:bCs/>
        </w:rPr>
        <w:t>showing</w:t>
      </w:r>
      <w:r w:rsidR="00AD0C66" w:rsidRPr="00DD1815">
        <w:rPr>
          <w:bCs/>
        </w:rPr>
        <w:t xml:space="preserve"> </w:t>
      </w:r>
      <w:r w:rsidRPr="00DD1815">
        <w:rPr>
          <w:bCs/>
        </w:rPr>
        <w:t>revised</w:t>
      </w:r>
      <w:r w:rsidR="00AD0C66" w:rsidRPr="00DD1815">
        <w:rPr>
          <w:bCs/>
        </w:rPr>
        <w:t xml:space="preserve"> </w:t>
      </w:r>
      <w:r w:rsidRPr="00DD1815">
        <w:rPr>
          <w:bCs/>
        </w:rPr>
        <w:t>TLMAs;</w:t>
      </w:r>
      <w:r w:rsidR="00AD0C66" w:rsidRPr="00DD1815">
        <w:rPr>
          <w:bCs/>
        </w:rPr>
        <w:t xml:space="preserve"> </w:t>
      </w:r>
      <w:r w:rsidRPr="00DD1815">
        <w:rPr>
          <w:bCs/>
        </w:rPr>
        <w:t>Reference</w:t>
      </w:r>
      <w:r w:rsidR="00AD0C66" w:rsidRPr="00DD1815">
        <w:rPr>
          <w:bCs/>
        </w:rPr>
        <w:t xml:space="preserve"> </w:t>
      </w:r>
      <w:r w:rsidRPr="00DD1815">
        <w:rPr>
          <w:bCs/>
        </w:rPr>
        <w:t>to</w:t>
      </w:r>
      <w:r w:rsidR="00AD0C66" w:rsidRPr="00DD1815">
        <w:rPr>
          <w:bCs/>
        </w:rPr>
        <w:t xml:space="preserve"> </w:t>
      </w:r>
      <w:r w:rsidRPr="00DD1815">
        <w:rPr>
          <w:bCs/>
        </w:rPr>
        <w:t>boundaries</w:t>
      </w:r>
      <w:r w:rsidR="00AD0C66" w:rsidRPr="00DD1815">
        <w:rPr>
          <w:bCs/>
        </w:rPr>
        <w:t xml:space="preserve"> </w:t>
      </w:r>
      <w:r w:rsidRPr="00DD1815">
        <w:rPr>
          <w:bCs/>
        </w:rPr>
        <w:t>of</w:t>
      </w:r>
      <w:r w:rsidR="00AD0C66" w:rsidRPr="00DD1815">
        <w:rPr>
          <w:bCs/>
        </w:rPr>
        <w:t xml:space="preserve"> </w:t>
      </w:r>
      <w:r w:rsidRPr="00DD1815">
        <w:rPr>
          <w:bCs/>
        </w:rPr>
        <w:t>TLMA</w:t>
      </w:r>
      <w:r w:rsidR="00AD0C66" w:rsidRPr="00DD1815">
        <w:rPr>
          <w:bCs/>
        </w:rPr>
        <w:t xml:space="preserve"> </w:t>
      </w:r>
      <w:r w:rsidRPr="00DD1815">
        <w:rPr>
          <w:bCs/>
        </w:rPr>
        <w:t>shall</w:t>
      </w:r>
      <w:r w:rsidR="00AD0C66" w:rsidRPr="00DD1815">
        <w:rPr>
          <w:bCs/>
        </w:rPr>
        <w:t xml:space="preserve"> </w:t>
      </w:r>
      <w:r w:rsidRPr="00DD1815">
        <w:rPr>
          <w:bCs/>
        </w:rPr>
        <w:t>be</w:t>
      </w:r>
      <w:r w:rsidR="00AD0C66" w:rsidRPr="00DD1815">
        <w:rPr>
          <w:bCs/>
        </w:rPr>
        <w:t xml:space="preserve"> </w:t>
      </w:r>
      <w:r w:rsidRPr="00DD1815">
        <w:rPr>
          <w:bCs/>
        </w:rPr>
        <w:t>to</w:t>
      </w:r>
      <w:r w:rsidR="00AD0C66" w:rsidRPr="00DD1815">
        <w:rPr>
          <w:bCs/>
        </w:rPr>
        <w:t xml:space="preserve"> </w:t>
      </w:r>
      <w:r w:rsidRPr="00DD1815">
        <w:rPr>
          <w:bCs/>
        </w:rPr>
        <w:t>general</w:t>
      </w:r>
      <w:r w:rsidR="00AD0C66" w:rsidRPr="00DD1815">
        <w:rPr>
          <w:bCs/>
        </w:rPr>
        <w:t xml:space="preserve"> </w:t>
      </w:r>
      <w:r w:rsidRPr="00DD1815">
        <w:rPr>
          <w:bCs/>
        </w:rPr>
        <w:t>boundaries.</w:t>
      </w:r>
      <w:r w:rsidR="00AD0C66" w:rsidRPr="00DD1815">
        <w:rPr>
          <w:bCs/>
        </w:rPr>
        <w:t xml:space="preserve"> </w:t>
      </w:r>
      <w:r w:rsidRPr="00DD1815">
        <w:rPr>
          <w:bCs/>
        </w:rPr>
        <w:lastRenderedPageBreak/>
        <w:t>Section</w:t>
      </w:r>
      <w:r w:rsidR="00AD0C66" w:rsidRPr="00DD1815">
        <w:rPr>
          <w:bCs/>
        </w:rPr>
        <w:t xml:space="preserve"> </w:t>
      </w:r>
      <w:r w:rsidRPr="00DD1815">
        <w:rPr>
          <w:bCs/>
        </w:rPr>
        <w:t>14.1</w:t>
      </w:r>
      <w:r w:rsidR="00AD0C66" w:rsidRPr="00DD1815">
        <w:rPr>
          <w:bCs/>
        </w:rPr>
        <w:t xml:space="preserve"> </w:t>
      </w:r>
      <w:r w:rsidRPr="00DD1815">
        <w:rPr>
          <w:bCs/>
        </w:rPr>
        <w:t>provides</w:t>
      </w:r>
      <w:r w:rsidR="00AD0C66" w:rsidRPr="00DD1815">
        <w:rPr>
          <w:bCs/>
        </w:rPr>
        <w:t xml:space="preserve"> </w:t>
      </w:r>
      <w:r w:rsidRPr="00DD1815">
        <w:rPr>
          <w:bCs/>
        </w:rPr>
        <w:t>for</w:t>
      </w:r>
      <w:r w:rsidR="00AD0C66" w:rsidRPr="00DD1815">
        <w:rPr>
          <w:bCs/>
        </w:rPr>
        <w:t xml:space="preserve"> </w:t>
      </w:r>
      <w:r w:rsidRPr="00DD1815">
        <w:rPr>
          <w:bCs/>
        </w:rPr>
        <w:t>a</w:t>
      </w:r>
      <w:r w:rsidR="00AD0C66" w:rsidRPr="00DD1815">
        <w:rPr>
          <w:bCs/>
        </w:rPr>
        <w:t xml:space="preserve"> </w:t>
      </w:r>
      <w:r w:rsidRPr="00DD1815">
        <w:rPr>
          <w:bCs/>
        </w:rPr>
        <w:t>Land</w:t>
      </w:r>
      <w:r w:rsidR="00AD0C66" w:rsidRPr="00DD1815">
        <w:rPr>
          <w:bCs/>
        </w:rPr>
        <w:t xml:space="preserve"> </w:t>
      </w:r>
      <w:r w:rsidRPr="00DD1815">
        <w:rPr>
          <w:bCs/>
        </w:rPr>
        <w:t>committee</w:t>
      </w:r>
      <w:r w:rsidR="00AD0C66" w:rsidRPr="00DD1815">
        <w:rPr>
          <w:bCs/>
        </w:rPr>
        <w:t xml:space="preserve"> </w:t>
      </w:r>
      <w:r w:rsidRPr="00DD1815">
        <w:rPr>
          <w:bCs/>
        </w:rPr>
        <w:t>in</w:t>
      </w:r>
      <w:r w:rsidR="00AD0C66" w:rsidRPr="00DD1815">
        <w:rPr>
          <w:bCs/>
        </w:rPr>
        <w:t xml:space="preserve"> </w:t>
      </w:r>
      <w:r w:rsidRPr="00DD1815">
        <w:rPr>
          <w:bCs/>
        </w:rPr>
        <w:t>consultation</w:t>
      </w:r>
      <w:r w:rsidR="00AD0C66" w:rsidRPr="00DD1815">
        <w:rPr>
          <w:bCs/>
        </w:rPr>
        <w:t xml:space="preserve"> </w:t>
      </w:r>
      <w:r w:rsidRPr="00DD1815">
        <w:rPr>
          <w:bCs/>
        </w:rPr>
        <w:t>with</w:t>
      </w:r>
      <w:r w:rsidR="00AD0C66" w:rsidRPr="00DD1815">
        <w:rPr>
          <w:bCs/>
        </w:rPr>
        <w:t xml:space="preserve"> </w:t>
      </w:r>
      <w:r w:rsidRPr="00DD1815">
        <w:rPr>
          <w:bCs/>
        </w:rPr>
        <w:t>relevant</w:t>
      </w:r>
      <w:r w:rsidR="00AD0C66" w:rsidRPr="00DD1815">
        <w:rPr>
          <w:bCs/>
        </w:rPr>
        <w:t xml:space="preserve"> </w:t>
      </w:r>
      <w:r w:rsidRPr="00DD1815">
        <w:rPr>
          <w:bCs/>
        </w:rPr>
        <w:t>village</w:t>
      </w:r>
      <w:r w:rsidR="00AD0C66" w:rsidRPr="00DD1815">
        <w:rPr>
          <w:bCs/>
        </w:rPr>
        <w:t xml:space="preserve"> </w:t>
      </w:r>
      <w:r w:rsidRPr="00DD1815">
        <w:rPr>
          <w:bCs/>
        </w:rPr>
        <w:t>headmen,</w:t>
      </w:r>
      <w:r w:rsidR="00AD0C66" w:rsidRPr="00DD1815">
        <w:rPr>
          <w:bCs/>
        </w:rPr>
        <w:t xml:space="preserve"> </w:t>
      </w:r>
      <w:r w:rsidRPr="00DD1815">
        <w:rPr>
          <w:bCs/>
        </w:rPr>
        <w:t>identify</w:t>
      </w:r>
      <w:r w:rsidR="00AD0C66" w:rsidRPr="00DD1815">
        <w:rPr>
          <w:bCs/>
        </w:rPr>
        <w:t xml:space="preserve"> </w:t>
      </w:r>
      <w:r w:rsidRPr="00DD1815">
        <w:rPr>
          <w:bCs/>
        </w:rPr>
        <w:t>a</w:t>
      </w:r>
      <w:r w:rsidR="00AD0C66" w:rsidRPr="00DD1815">
        <w:rPr>
          <w:bCs/>
        </w:rPr>
        <w:t xml:space="preserve"> </w:t>
      </w:r>
      <w:r w:rsidRPr="00DD1815">
        <w:rPr>
          <w:bCs/>
        </w:rPr>
        <w:t>portion</w:t>
      </w:r>
      <w:r w:rsidR="00AD0C66" w:rsidRPr="00DD1815">
        <w:rPr>
          <w:bCs/>
        </w:rPr>
        <w:t xml:space="preserve"> </w:t>
      </w:r>
      <w:r w:rsidRPr="00DD1815">
        <w:rPr>
          <w:bCs/>
        </w:rPr>
        <w:t>of</w:t>
      </w:r>
      <w:r w:rsidR="00AD0C66" w:rsidRPr="00DD1815">
        <w:rPr>
          <w:bCs/>
        </w:rPr>
        <w:t xml:space="preserve"> </w:t>
      </w:r>
      <w:r w:rsidRPr="00DD1815">
        <w:rPr>
          <w:bCs/>
        </w:rPr>
        <w:t>customary</w:t>
      </w:r>
      <w:r w:rsidR="00AD0C66" w:rsidRPr="00DD1815">
        <w:rPr>
          <w:bCs/>
        </w:rPr>
        <w:t xml:space="preserve"> </w:t>
      </w:r>
      <w:r w:rsidRPr="00DD1815">
        <w:rPr>
          <w:bCs/>
        </w:rPr>
        <w:t>land</w:t>
      </w:r>
      <w:r w:rsidR="00AD0C66" w:rsidRPr="00DD1815">
        <w:rPr>
          <w:bCs/>
        </w:rPr>
        <w:t xml:space="preserve"> </w:t>
      </w:r>
      <w:r w:rsidRPr="00DD1815">
        <w:rPr>
          <w:bCs/>
        </w:rPr>
        <w:t>to</w:t>
      </w:r>
      <w:r w:rsidR="00AD0C66" w:rsidRPr="00DD1815">
        <w:rPr>
          <w:bCs/>
        </w:rPr>
        <w:t xml:space="preserve"> </w:t>
      </w:r>
      <w:r w:rsidRPr="00DD1815">
        <w:rPr>
          <w:bCs/>
        </w:rPr>
        <w:t>be</w:t>
      </w:r>
      <w:r w:rsidR="00AD0C66" w:rsidRPr="00DD1815">
        <w:rPr>
          <w:bCs/>
        </w:rPr>
        <w:t xml:space="preserve"> </w:t>
      </w:r>
      <w:r w:rsidRPr="00DD1815">
        <w:rPr>
          <w:bCs/>
        </w:rPr>
        <w:t>set</w:t>
      </w:r>
      <w:r w:rsidR="00AD0C66" w:rsidRPr="00DD1815">
        <w:rPr>
          <w:bCs/>
        </w:rPr>
        <w:t xml:space="preserve"> </w:t>
      </w:r>
      <w:r w:rsidRPr="00DD1815">
        <w:rPr>
          <w:bCs/>
        </w:rPr>
        <w:t>aside</w:t>
      </w:r>
      <w:r w:rsidR="00AD0C66" w:rsidRPr="00DD1815">
        <w:rPr>
          <w:bCs/>
        </w:rPr>
        <w:t xml:space="preserve"> </w:t>
      </w:r>
      <w:r w:rsidRPr="00DD1815">
        <w:rPr>
          <w:bCs/>
        </w:rPr>
        <w:t>as</w:t>
      </w:r>
      <w:r w:rsidR="00AD0C66" w:rsidRPr="00DD1815">
        <w:rPr>
          <w:bCs/>
        </w:rPr>
        <w:t xml:space="preserve"> </w:t>
      </w:r>
      <w:r w:rsidRPr="00DD1815">
        <w:rPr>
          <w:bCs/>
        </w:rPr>
        <w:t>communal</w:t>
      </w:r>
      <w:r w:rsidR="00AD0C66" w:rsidRPr="00DD1815">
        <w:rPr>
          <w:bCs/>
        </w:rPr>
        <w:t xml:space="preserve"> </w:t>
      </w:r>
      <w:r w:rsidRPr="00DD1815">
        <w:rPr>
          <w:bCs/>
        </w:rPr>
        <w:t>land</w:t>
      </w:r>
      <w:r w:rsidR="00AD0C66" w:rsidRPr="00DD1815">
        <w:rPr>
          <w:bCs/>
        </w:rPr>
        <w:t xml:space="preserve"> </w:t>
      </w:r>
      <w:r w:rsidRPr="00DD1815">
        <w:rPr>
          <w:bCs/>
        </w:rPr>
        <w:t>and</w:t>
      </w:r>
      <w:r w:rsidR="00AD0C66" w:rsidRPr="00DD1815">
        <w:rPr>
          <w:bCs/>
        </w:rPr>
        <w:t xml:space="preserve"> </w:t>
      </w:r>
      <w:r w:rsidRPr="00DD1815">
        <w:rPr>
          <w:bCs/>
        </w:rPr>
        <w:t>determine</w:t>
      </w:r>
      <w:r w:rsidR="00AD0C66" w:rsidRPr="00DD1815">
        <w:rPr>
          <w:bCs/>
        </w:rPr>
        <w:t xml:space="preserve"> </w:t>
      </w:r>
      <w:r w:rsidRPr="00DD1815">
        <w:rPr>
          <w:bCs/>
        </w:rPr>
        <w:t>intended</w:t>
      </w:r>
      <w:r w:rsidR="00AD0C66" w:rsidRPr="00DD1815">
        <w:rPr>
          <w:bCs/>
        </w:rPr>
        <w:t xml:space="preserve"> </w:t>
      </w:r>
      <w:r w:rsidRPr="00DD1815">
        <w:rPr>
          <w:bCs/>
        </w:rPr>
        <w:t>use.</w:t>
      </w:r>
    </w:p>
    <w:p w14:paraId="7A53BC6E" w14:textId="77777777" w:rsidR="00FD347A" w:rsidRDefault="00FD347A" w:rsidP="00DD1815">
      <w:pPr>
        <w:autoSpaceDE w:val="0"/>
        <w:autoSpaceDN w:val="0"/>
        <w:adjustRightInd w:val="0"/>
        <w:spacing w:line="276" w:lineRule="auto"/>
        <w:jc w:val="both"/>
        <w:rPr>
          <w:bCs/>
        </w:rPr>
      </w:pPr>
    </w:p>
    <w:p w14:paraId="46C86238" w14:textId="7775B954" w:rsidR="00A97EB5" w:rsidRDefault="00A97EB5" w:rsidP="00DD1815">
      <w:pPr>
        <w:autoSpaceDE w:val="0"/>
        <w:autoSpaceDN w:val="0"/>
        <w:adjustRightInd w:val="0"/>
        <w:spacing w:line="276" w:lineRule="auto"/>
        <w:jc w:val="both"/>
        <w:rPr>
          <w:bCs/>
        </w:rPr>
      </w:pPr>
      <w:r w:rsidRPr="00DD1815">
        <w:rPr>
          <w:bCs/>
        </w:rPr>
        <w:t>The project recognizes the role local leaders play as custodians of customary land and as such they will be very much involved in the processes. Land acquisition for ancillary works will be done in</w:t>
      </w:r>
      <w:r w:rsidR="00C42EF0" w:rsidRPr="00DD1815">
        <w:rPr>
          <w:bCs/>
        </w:rPr>
        <w:t xml:space="preserve"> </w:t>
      </w:r>
      <w:r w:rsidRPr="00DD1815">
        <w:rPr>
          <w:bCs/>
        </w:rPr>
        <w:t>line with the Act whereby the local leaders will be involved for site assessment (consultations), ownership verification and act as witness for both parties. The chiefs will annotate the lease agreements forms before being sending them to the councils for further annotation and only sites whose lease agreements have been anointed by both local leaders and councils will be approved for works. During rehabilitation and handover, the local leaders and councils will also have to certify that the rehabilitation works have been carried to their satisfaction.</w:t>
      </w:r>
    </w:p>
    <w:p w14:paraId="7534D697" w14:textId="77777777" w:rsidR="00FD347A" w:rsidRPr="00DD1815" w:rsidRDefault="00FD347A" w:rsidP="00DD1815">
      <w:pPr>
        <w:autoSpaceDE w:val="0"/>
        <w:autoSpaceDN w:val="0"/>
        <w:adjustRightInd w:val="0"/>
        <w:spacing w:line="276" w:lineRule="auto"/>
        <w:jc w:val="both"/>
        <w:rPr>
          <w:bCs/>
        </w:rPr>
      </w:pPr>
    </w:p>
    <w:p w14:paraId="0B5DD391" w14:textId="59DAC51E" w:rsidR="00D87819" w:rsidRPr="00DD1815" w:rsidRDefault="00D87819" w:rsidP="00A20793">
      <w:pPr>
        <w:pStyle w:val="Heading3"/>
        <w:numPr>
          <w:ilvl w:val="2"/>
          <w:numId w:val="351"/>
        </w:numPr>
      </w:pPr>
      <w:bookmarkStart w:id="586" w:name="_Toc142851901"/>
      <w:bookmarkStart w:id="587" w:name="_Toc182630378"/>
      <w:bookmarkStart w:id="588" w:name="_Toc210650381"/>
      <w:r w:rsidRPr="00DD1815">
        <w:t>Physical</w:t>
      </w:r>
      <w:r w:rsidR="00AD0C66" w:rsidRPr="00DD1815">
        <w:t xml:space="preserve"> </w:t>
      </w:r>
      <w:r w:rsidRPr="00DD1815">
        <w:t>Planning</w:t>
      </w:r>
      <w:r w:rsidR="00AD0C66" w:rsidRPr="00DD1815">
        <w:t xml:space="preserve"> </w:t>
      </w:r>
      <w:r w:rsidRPr="00DD1815">
        <w:t>(Amendment)</w:t>
      </w:r>
      <w:r w:rsidR="00AD0C66" w:rsidRPr="00DD1815">
        <w:t xml:space="preserve"> </w:t>
      </w:r>
      <w:r w:rsidRPr="00DD1815">
        <w:t>Act</w:t>
      </w:r>
      <w:r w:rsidR="0056391E" w:rsidRPr="00DD1815">
        <w:t>,</w:t>
      </w:r>
      <w:r w:rsidR="00AD0C66" w:rsidRPr="00DD1815">
        <w:t xml:space="preserve"> </w:t>
      </w:r>
      <w:r w:rsidRPr="00DD1815">
        <w:t>2022</w:t>
      </w:r>
      <w:bookmarkEnd w:id="586"/>
      <w:bookmarkEnd w:id="587"/>
      <w:bookmarkEnd w:id="588"/>
    </w:p>
    <w:p w14:paraId="298A2018" w14:textId="77777777" w:rsidR="00AA6B1B" w:rsidRPr="00DD1815" w:rsidRDefault="00AA6B1B" w:rsidP="00DD1815">
      <w:pPr>
        <w:spacing w:line="276" w:lineRule="auto"/>
        <w:jc w:val="both"/>
      </w:pPr>
      <w:bookmarkStart w:id="589" w:name="_Hlk190461469"/>
      <w:r w:rsidRPr="00DD1815">
        <w:t>This Act directly impacts the project by establishing clear legal requirements for land use and development. The Act mandates that no development can proceed without proper planning permission</w:t>
      </w:r>
      <w:r w:rsidR="00446218" w:rsidRPr="00DD1815">
        <w:t xml:space="preserve"> which includes reinforcement of the notion of road reserve citing that no development and structure should be elected within the road reserve boundaries</w:t>
      </w:r>
      <w:r w:rsidRPr="00DD1815">
        <w:t xml:space="preserve"> </w:t>
      </w:r>
      <w:r w:rsidRPr="00DD1815">
        <w:rPr>
          <w:b/>
          <w:bCs/>
        </w:rPr>
        <w:t xml:space="preserve">(Section 43A), </w:t>
      </w:r>
      <w:r w:rsidRPr="00DD1815">
        <w:t>which ensures that any changes, such as the resettlement of displaced individuals, the relocation of utilities, and other infrastructure works, are conducted in accordance with approved physical plans</w:t>
      </w:r>
      <w:r w:rsidR="00446218" w:rsidRPr="00DD1815">
        <w:t xml:space="preserve"> and that construction within road reserve are unlawful</w:t>
      </w:r>
      <w:r w:rsidRPr="00DD1815">
        <w:t>. This</w:t>
      </w:r>
      <w:r w:rsidR="00446218" w:rsidRPr="00DD1815">
        <w:t xml:space="preserve"> means the project is not obligated to compensate for land within the RR and also</w:t>
      </w:r>
      <w:r w:rsidRPr="00DD1815">
        <w:t xml:space="preserve"> ensures that the project contributes to sustainable development, avoids land misuse, and prevents the negative impacts of uncontrolled expansion.</w:t>
      </w:r>
    </w:p>
    <w:p w14:paraId="45D8AF4D" w14:textId="77777777" w:rsidR="00FD347A" w:rsidRDefault="00FD347A" w:rsidP="00DD1815">
      <w:pPr>
        <w:spacing w:line="276" w:lineRule="auto"/>
        <w:jc w:val="both"/>
      </w:pPr>
    </w:p>
    <w:p w14:paraId="32FDF7F6" w14:textId="617AFA14" w:rsidR="00AA6B1B" w:rsidRPr="00DD1815" w:rsidRDefault="00AA6B1B" w:rsidP="00DD1815">
      <w:pPr>
        <w:spacing w:line="276" w:lineRule="auto"/>
        <w:jc w:val="both"/>
      </w:pPr>
      <w:r w:rsidRPr="00DD1815">
        <w:t xml:space="preserve">Furthermore, </w:t>
      </w:r>
      <w:r w:rsidRPr="00DD1815">
        <w:rPr>
          <w:b/>
          <w:bCs/>
        </w:rPr>
        <w:t>Section 45</w:t>
      </w:r>
      <w:r w:rsidRPr="00DD1815">
        <w:t xml:space="preserve"> of the Act, which outlines regulations for land subdivision and changes, ensures that the relocation and resettlement of people within the road reserve are done with due consideration to proper land planning and development standards. This helps ensure that affected communities are resettled in well-planned areas with access to necessary services, infrastructure, and resources.</w:t>
      </w:r>
    </w:p>
    <w:p w14:paraId="0776F883" w14:textId="77777777" w:rsidR="00ED6C5E" w:rsidRDefault="00ED6C5E" w:rsidP="00DD1815">
      <w:pPr>
        <w:spacing w:line="276" w:lineRule="auto"/>
        <w:jc w:val="both"/>
      </w:pPr>
    </w:p>
    <w:p w14:paraId="2B10DAF8" w14:textId="03AFB9C9" w:rsidR="00D87819" w:rsidRDefault="00AA6B1B" w:rsidP="00DD1815">
      <w:pPr>
        <w:spacing w:line="276" w:lineRule="auto"/>
        <w:jc w:val="both"/>
      </w:pPr>
      <w:r w:rsidRPr="00DD1815">
        <w:t xml:space="preserve">By enforcing these regulations, the Act contributes to the protection of vulnerable groups during the resettlement process, ensuring their needs are met and that the process is fair and equitable. </w:t>
      </w:r>
      <w:bookmarkEnd w:id="589"/>
      <w:r w:rsidR="006451E0" w:rsidRPr="00DD1815">
        <w:t xml:space="preserve">In accordance with the Act, Roads Authority engaged the 3 Councils </w:t>
      </w:r>
      <w:r w:rsidR="00A97EB5" w:rsidRPr="00DD1815">
        <w:t>informing them about the project and possible impacts as well as agree on mitigation measures and management of environmental and social issues including resettlement, relocation and community engagement.</w:t>
      </w:r>
      <w:r w:rsidR="006451E0" w:rsidRPr="00DD1815">
        <w:t xml:space="preserve"> </w:t>
      </w:r>
      <w:r w:rsidR="00A97EB5" w:rsidRPr="00DD1815">
        <w:t>The project design and safeguards instruments will be presented to the councils for planning/development permission and disclosure purposes, and resettlement activities will be implemented together with three councils.</w:t>
      </w:r>
    </w:p>
    <w:p w14:paraId="6EC7D7D3" w14:textId="77777777" w:rsidR="00ED6C5E" w:rsidRPr="00DD1815" w:rsidRDefault="00ED6C5E" w:rsidP="00DD1815">
      <w:pPr>
        <w:spacing w:line="276" w:lineRule="auto"/>
        <w:jc w:val="both"/>
        <w:rPr>
          <w:highlight w:val="yellow"/>
        </w:rPr>
      </w:pPr>
    </w:p>
    <w:p w14:paraId="40AD1869" w14:textId="4455BB0F" w:rsidR="00D87819" w:rsidRPr="00DD1815" w:rsidRDefault="00D87819" w:rsidP="00A20793">
      <w:pPr>
        <w:pStyle w:val="Heading3"/>
        <w:numPr>
          <w:ilvl w:val="2"/>
          <w:numId w:val="351"/>
        </w:numPr>
      </w:pPr>
      <w:bookmarkStart w:id="590" w:name="_Toc14903360"/>
      <w:bookmarkStart w:id="591" w:name="_Toc142851902"/>
      <w:bookmarkStart w:id="592" w:name="_Toc182630379"/>
      <w:bookmarkStart w:id="593" w:name="_Toc210650382"/>
      <w:r w:rsidRPr="00DD1815">
        <w:t>Land</w:t>
      </w:r>
      <w:r w:rsidR="00AD0C66" w:rsidRPr="00DD1815">
        <w:t xml:space="preserve"> </w:t>
      </w:r>
      <w:r w:rsidRPr="00DD1815">
        <w:t>Acquisition</w:t>
      </w:r>
      <w:r w:rsidR="00AD0C66" w:rsidRPr="00DD1815">
        <w:t xml:space="preserve"> </w:t>
      </w:r>
      <w:r w:rsidRPr="00DD1815">
        <w:t>and</w:t>
      </w:r>
      <w:r w:rsidR="00AD0C66" w:rsidRPr="00DD1815">
        <w:t xml:space="preserve"> </w:t>
      </w:r>
      <w:r w:rsidRPr="00DD1815">
        <w:t>Compensation</w:t>
      </w:r>
      <w:r w:rsidR="00AD0C66" w:rsidRPr="00DD1815">
        <w:t xml:space="preserve"> </w:t>
      </w:r>
      <w:r w:rsidRPr="00DD1815">
        <w:t>(Amendment</w:t>
      </w:r>
      <w:r w:rsidR="00AD0C66" w:rsidRPr="00DD1815">
        <w:t xml:space="preserve"> </w:t>
      </w:r>
      <w:r w:rsidRPr="00DD1815">
        <w:t>Act)</w:t>
      </w:r>
      <w:r w:rsidR="0056391E" w:rsidRPr="00DD1815">
        <w:t>,</w:t>
      </w:r>
      <w:r w:rsidR="00AD0C66" w:rsidRPr="00DD1815">
        <w:t xml:space="preserve"> </w:t>
      </w:r>
      <w:r w:rsidRPr="00DD1815">
        <w:t>2022</w:t>
      </w:r>
      <w:bookmarkEnd w:id="590"/>
      <w:bookmarkEnd w:id="591"/>
      <w:bookmarkEnd w:id="592"/>
      <w:bookmarkEnd w:id="593"/>
    </w:p>
    <w:p w14:paraId="4B8E5673" w14:textId="77777777" w:rsidR="00D87819" w:rsidRPr="00DD1815" w:rsidRDefault="00D87819" w:rsidP="00DD1815">
      <w:pPr>
        <w:autoSpaceDE w:val="0"/>
        <w:autoSpaceDN w:val="0"/>
        <w:adjustRightInd w:val="0"/>
        <w:spacing w:line="276" w:lineRule="auto"/>
        <w:jc w:val="both"/>
        <w:rPr>
          <w:bCs/>
        </w:rPr>
      </w:pPr>
      <w:r w:rsidRPr="00DD1815">
        <w:rPr>
          <w:bCs/>
        </w:rPr>
        <w:t>The</w:t>
      </w:r>
      <w:r w:rsidR="00AD0C66" w:rsidRPr="00DD1815">
        <w:rPr>
          <w:bCs/>
        </w:rPr>
        <w:t xml:space="preserve"> </w:t>
      </w:r>
      <w:r w:rsidRPr="00DD1815">
        <w:rPr>
          <w:bCs/>
        </w:rPr>
        <w:t>Lands</w:t>
      </w:r>
      <w:r w:rsidR="00AD0C66" w:rsidRPr="00DD1815">
        <w:rPr>
          <w:bCs/>
        </w:rPr>
        <w:t xml:space="preserve"> </w:t>
      </w:r>
      <w:r w:rsidRPr="00DD1815">
        <w:rPr>
          <w:bCs/>
        </w:rPr>
        <w:t>Acquisition</w:t>
      </w:r>
      <w:r w:rsidR="00AD0C66" w:rsidRPr="00DD1815">
        <w:rPr>
          <w:bCs/>
        </w:rPr>
        <w:t xml:space="preserve"> </w:t>
      </w:r>
      <w:r w:rsidRPr="00DD1815">
        <w:rPr>
          <w:bCs/>
        </w:rPr>
        <w:t>(Amendment)</w:t>
      </w:r>
      <w:r w:rsidR="00AD0C66" w:rsidRPr="00DD1815">
        <w:rPr>
          <w:bCs/>
        </w:rPr>
        <w:t xml:space="preserve"> </w:t>
      </w:r>
      <w:r w:rsidRPr="00DD1815">
        <w:rPr>
          <w:bCs/>
        </w:rPr>
        <w:t>Act</w:t>
      </w:r>
      <w:r w:rsidR="00AD0C66" w:rsidRPr="00DD1815">
        <w:rPr>
          <w:bCs/>
        </w:rPr>
        <w:t xml:space="preserve"> </w:t>
      </w:r>
      <w:r w:rsidRPr="00DD1815">
        <w:rPr>
          <w:bCs/>
        </w:rPr>
        <w:t>of</w:t>
      </w:r>
      <w:r w:rsidR="00AD0C66" w:rsidRPr="00DD1815">
        <w:rPr>
          <w:bCs/>
        </w:rPr>
        <w:t xml:space="preserve"> </w:t>
      </w:r>
      <w:r w:rsidRPr="00DD1815">
        <w:rPr>
          <w:bCs/>
        </w:rPr>
        <w:t>2022</w:t>
      </w:r>
      <w:r w:rsidR="00AD0C66" w:rsidRPr="00DD1815">
        <w:rPr>
          <w:bCs/>
        </w:rPr>
        <w:t xml:space="preserve"> </w:t>
      </w:r>
      <w:r w:rsidRPr="00DD1815">
        <w:rPr>
          <w:bCs/>
        </w:rPr>
        <w:t>has</w:t>
      </w:r>
      <w:r w:rsidR="00AD0C66" w:rsidRPr="00DD1815">
        <w:rPr>
          <w:bCs/>
        </w:rPr>
        <w:t xml:space="preserve"> </w:t>
      </w:r>
      <w:r w:rsidRPr="00DD1815">
        <w:rPr>
          <w:bCs/>
        </w:rPr>
        <w:t>amended</w:t>
      </w:r>
      <w:r w:rsidR="00AD0C66" w:rsidRPr="00DD1815">
        <w:rPr>
          <w:bCs/>
        </w:rPr>
        <w:t xml:space="preserve"> </w:t>
      </w:r>
      <w:r w:rsidRPr="00DD1815">
        <w:rPr>
          <w:bCs/>
        </w:rPr>
        <w:t>some</w:t>
      </w:r>
      <w:r w:rsidR="00AD0C66" w:rsidRPr="00DD1815">
        <w:rPr>
          <w:bCs/>
        </w:rPr>
        <w:t xml:space="preserve"> </w:t>
      </w:r>
      <w:r w:rsidRPr="00DD1815">
        <w:rPr>
          <w:bCs/>
        </w:rPr>
        <w:t>provisions</w:t>
      </w:r>
      <w:r w:rsidR="00AD0C66" w:rsidRPr="00DD1815">
        <w:rPr>
          <w:bCs/>
        </w:rPr>
        <w:t xml:space="preserve"> </w:t>
      </w:r>
      <w:r w:rsidRPr="00DD1815">
        <w:rPr>
          <w:bCs/>
        </w:rPr>
        <w:t>of</w:t>
      </w:r>
      <w:r w:rsidR="00AD0C66" w:rsidRPr="00DD1815">
        <w:rPr>
          <w:bCs/>
        </w:rPr>
        <w:t xml:space="preserve"> </w:t>
      </w:r>
      <w:r w:rsidRPr="00DD1815">
        <w:rPr>
          <w:bCs/>
        </w:rPr>
        <w:t>the</w:t>
      </w:r>
      <w:r w:rsidR="00AD0C66" w:rsidRPr="00DD1815">
        <w:rPr>
          <w:bCs/>
        </w:rPr>
        <w:t xml:space="preserve"> </w:t>
      </w:r>
      <w:r w:rsidRPr="00DD1815">
        <w:rPr>
          <w:bCs/>
        </w:rPr>
        <w:t>Lands</w:t>
      </w:r>
      <w:r w:rsidR="00AD0C66" w:rsidRPr="00DD1815">
        <w:rPr>
          <w:bCs/>
        </w:rPr>
        <w:t xml:space="preserve"> </w:t>
      </w:r>
      <w:r w:rsidRPr="00DD1815">
        <w:rPr>
          <w:bCs/>
        </w:rPr>
        <w:t>Acquisition</w:t>
      </w:r>
      <w:r w:rsidR="00AD0C66" w:rsidRPr="00DD1815">
        <w:rPr>
          <w:bCs/>
        </w:rPr>
        <w:t xml:space="preserve"> </w:t>
      </w:r>
      <w:r w:rsidRPr="00DD1815">
        <w:rPr>
          <w:bCs/>
        </w:rPr>
        <w:t>and</w:t>
      </w:r>
      <w:r w:rsidR="00AD0C66" w:rsidRPr="00DD1815">
        <w:rPr>
          <w:bCs/>
        </w:rPr>
        <w:t xml:space="preserve"> </w:t>
      </w:r>
      <w:r w:rsidRPr="00DD1815">
        <w:rPr>
          <w:bCs/>
        </w:rPr>
        <w:t>Compensation</w:t>
      </w:r>
      <w:r w:rsidR="00AD0C66" w:rsidRPr="00DD1815">
        <w:rPr>
          <w:bCs/>
        </w:rPr>
        <w:t xml:space="preserve"> </w:t>
      </w:r>
      <w:r w:rsidRPr="00DD1815">
        <w:rPr>
          <w:bCs/>
        </w:rPr>
        <w:t>Act.</w:t>
      </w:r>
      <w:r w:rsidR="00AD0C66" w:rsidRPr="00DD1815">
        <w:rPr>
          <w:bCs/>
        </w:rPr>
        <w:t xml:space="preserve"> </w:t>
      </w:r>
      <w:r w:rsidRPr="00DD1815">
        <w:rPr>
          <w:bCs/>
        </w:rPr>
        <w:t>New</w:t>
      </w:r>
      <w:r w:rsidR="00AD0C66" w:rsidRPr="00DD1815">
        <w:rPr>
          <w:bCs/>
        </w:rPr>
        <w:t xml:space="preserve"> </w:t>
      </w:r>
      <w:r w:rsidRPr="00DD1815">
        <w:rPr>
          <w:bCs/>
        </w:rPr>
        <w:t>Section</w:t>
      </w:r>
      <w:r w:rsidR="00AD0C66" w:rsidRPr="00DD1815">
        <w:rPr>
          <w:bCs/>
        </w:rPr>
        <w:t xml:space="preserve"> </w:t>
      </w:r>
      <w:r w:rsidRPr="00DD1815">
        <w:rPr>
          <w:bCs/>
        </w:rPr>
        <w:t>10</w:t>
      </w:r>
      <w:r w:rsidR="00AD0C66" w:rsidRPr="00DD1815">
        <w:rPr>
          <w:bCs/>
        </w:rPr>
        <w:t xml:space="preserve"> </w:t>
      </w:r>
      <w:r w:rsidRPr="00DD1815">
        <w:rPr>
          <w:bCs/>
        </w:rPr>
        <w:t>of</w:t>
      </w:r>
      <w:r w:rsidR="00AD0C66" w:rsidRPr="00DD1815">
        <w:rPr>
          <w:bCs/>
        </w:rPr>
        <w:t xml:space="preserve"> </w:t>
      </w:r>
      <w:r w:rsidRPr="00DD1815">
        <w:rPr>
          <w:bCs/>
        </w:rPr>
        <w:t>the</w:t>
      </w:r>
      <w:r w:rsidR="00AD0C66" w:rsidRPr="00DD1815">
        <w:rPr>
          <w:bCs/>
        </w:rPr>
        <w:t xml:space="preserve"> </w:t>
      </w:r>
      <w:r w:rsidRPr="00DD1815">
        <w:rPr>
          <w:bCs/>
        </w:rPr>
        <w:t>Lands</w:t>
      </w:r>
      <w:r w:rsidR="00AD0C66" w:rsidRPr="00DD1815">
        <w:rPr>
          <w:bCs/>
        </w:rPr>
        <w:t xml:space="preserve"> </w:t>
      </w:r>
      <w:r w:rsidRPr="00DD1815">
        <w:rPr>
          <w:bCs/>
        </w:rPr>
        <w:t>Acquisition</w:t>
      </w:r>
      <w:r w:rsidR="00AD0C66" w:rsidRPr="00DD1815">
        <w:rPr>
          <w:bCs/>
        </w:rPr>
        <w:t xml:space="preserve"> </w:t>
      </w:r>
      <w:r w:rsidRPr="00DD1815">
        <w:rPr>
          <w:bCs/>
        </w:rPr>
        <w:t>and</w:t>
      </w:r>
      <w:r w:rsidR="00AD0C66" w:rsidRPr="00DD1815">
        <w:rPr>
          <w:bCs/>
        </w:rPr>
        <w:t xml:space="preserve"> </w:t>
      </w:r>
      <w:r w:rsidRPr="00DD1815">
        <w:rPr>
          <w:bCs/>
        </w:rPr>
        <w:lastRenderedPageBreak/>
        <w:t>Compensation</w:t>
      </w:r>
      <w:r w:rsidR="00AD0C66" w:rsidRPr="00DD1815">
        <w:rPr>
          <w:bCs/>
        </w:rPr>
        <w:t xml:space="preserve"> </w:t>
      </w:r>
      <w:r w:rsidRPr="00DD1815">
        <w:rPr>
          <w:bCs/>
        </w:rPr>
        <w:t>(Amendment)</w:t>
      </w:r>
      <w:r w:rsidR="00AD0C66" w:rsidRPr="00DD1815">
        <w:rPr>
          <w:bCs/>
        </w:rPr>
        <w:t xml:space="preserve"> </w:t>
      </w:r>
      <w:r w:rsidRPr="00DD1815">
        <w:rPr>
          <w:bCs/>
        </w:rPr>
        <w:t>Act</w:t>
      </w:r>
      <w:r w:rsidR="00AD0C66" w:rsidRPr="00DD1815">
        <w:rPr>
          <w:bCs/>
        </w:rPr>
        <w:t xml:space="preserve"> </w:t>
      </w:r>
      <w:r w:rsidRPr="00DD1815">
        <w:rPr>
          <w:bCs/>
        </w:rPr>
        <w:t>of</w:t>
      </w:r>
      <w:r w:rsidR="00AD0C66" w:rsidRPr="00DD1815">
        <w:rPr>
          <w:bCs/>
        </w:rPr>
        <w:t xml:space="preserve"> </w:t>
      </w:r>
      <w:r w:rsidRPr="00DD1815">
        <w:rPr>
          <w:bCs/>
        </w:rPr>
        <w:t>2022</w:t>
      </w:r>
      <w:r w:rsidR="00AD0C66" w:rsidRPr="00DD1815">
        <w:rPr>
          <w:bCs/>
        </w:rPr>
        <w:t xml:space="preserve"> </w:t>
      </w:r>
      <w:r w:rsidRPr="00DD1815">
        <w:rPr>
          <w:bCs/>
        </w:rPr>
        <w:t>provides</w:t>
      </w:r>
      <w:r w:rsidR="00AD0C66" w:rsidRPr="00DD1815">
        <w:rPr>
          <w:bCs/>
        </w:rPr>
        <w:t xml:space="preserve"> </w:t>
      </w:r>
      <w:r w:rsidRPr="00DD1815">
        <w:rPr>
          <w:bCs/>
        </w:rPr>
        <w:t>for</w:t>
      </w:r>
      <w:r w:rsidR="00AD0C66" w:rsidRPr="00DD1815">
        <w:rPr>
          <w:bCs/>
        </w:rPr>
        <w:t xml:space="preserve"> </w:t>
      </w:r>
      <w:r w:rsidRPr="00DD1815">
        <w:rPr>
          <w:bCs/>
        </w:rPr>
        <w:t>appropriate</w:t>
      </w:r>
      <w:r w:rsidR="00AD0C66" w:rsidRPr="00DD1815">
        <w:rPr>
          <w:bCs/>
        </w:rPr>
        <w:t xml:space="preserve"> </w:t>
      </w:r>
      <w:r w:rsidRPr="00DD1815">
        <w:rPr>
          <w:bCs/>
        </w:rPr>
        <w:t>compensation</w:t>
      </w:r>
      <w:r w:rsidR="00AD0C66" w:rsidRPr="00DD1815">
        <w:rPr>
          <w:bCs/>
        </w:rPr>
        <w:t xml:space="preserve"> </w:t>
      </w:r>
      <w:r w:rsidRPr="00DD1815">
        <w:rPr>
          <w:bCs/>
        </w:rPr>
        <w:t>of</w:t>
      </w:r>
      <w:r w:rsidR="00AD0C66" w:rsidRPr="00DD1815">
        <w:rPr>
          <w:bCs/>
        </w:rPr>
        <w:t xml:space="preserve"> </w:t>
      </w:r>
      <w:r w:rsidRPr="00DD1815">
        <w:rPr>
          <w:bCs/>
        </w:rPr>
        <w:t>any</w:t>
      </w:r>
      <w:r w:rsidR="00AD0C66" w:rsidRPr="00DD1815">
        <w:rPr>
          <w:bCs/>
        </w:rPr>
        <w:t xml:space="preserve"> </w:t>
      </w:r>
      <w:r w:rsidRPr="00DD1815">
        <w:rPr>
          <w:bCs/>
        </w:rPr>
        <w:t>acquisition</w:t>
      </w:r>
      <w:r w:rsidR="00AD0C66" w:rsidRPr="00DD1815">
        <w:rPr>
          <w:bCs/>
        </w:rPr>
        <w:t xml:space="preserve"> </w:t>
      </w:r>
      <w:r w:rsidRPr="00DD1815">
        <w:rPr>
          <w:bCs/>
        </w:rPr>
        <w:t>of</w:t>
      </w:r>
      <w:r w:rsidR="00AD0C66" w:rsidRPr="00DD1815">
        <w:rPr>
          <w:bCs/>
        </w:rPr>
        <w:t xml:space="preserve"> </w:t>
      </w:r>
      <w:r w:rsidRPr="00DD1815">
        <w:rPr>
          <w:bCs/>
        </w:rPr>
        <w:t>land</w:t>
      </w:r>
      <w:r w:rsidR="00AD0C66" w:rsidRPr="00DD1815">
        <w:rPr>
          <w:bCs/>
        </w:rPr>
        <w:t xml:space="preserve"> </w:t>
      </w:r>
      <w:r w:rsidRPr="00DD1815">
        <w:rPr>
          <w:bCs/>
        </w:rPr>
        <w:t>by</w:t>
      </w:r>
      <w:r w:rsidR="00AD0C66" w:rsidRPr="00DD1815">
        <w:rPr>
          <w:bCs/>
        </w:rPr>
        <w:t xml:space="preserve"> </w:t>
      </w:r>
      <w:r w:rsidRPr="00DD1815">
        <w:rPr>
          <w:bCs/>
        </w:rPr>
        <w:t>Government</w:t>
      </w:r>
      <w:r w:rsidR="00AD0C66" w:rsidRPr="00DD1815">
        <w:rPr>
          <w:bCs/>
        </w:rPr>
        <w:t xml:space="preserve"> </w:t>
      </w:r>
      <w:r w:rsidRPr="00DD1815">
        <w:rPr>
          <w:bCs/>
        </w:rPr>
        <w:t>shall</w:t>
      </w:r>
      <w:r w:rsidR="00AD0C66" w:rsidRPr="00DD1815">
        <w:rPr>
          <w:bCs/>
        </w:rPr>
        <w:t xml:space="preserve"> </w:t>
      </w:r>
      <w:r w:rsidRPr="00DD1815">
        <w:rPr>
          <w:bCs/>
        </w:rPr>
        <w:t>be</w:t>
      </w:r>
      <w:r w:rsidR="00AD0C66" w:rsidRPr="00DD1815">
        <w:rPr>
          <w:bCs/>
        </w:rPr>
        <w:t xml:space="preserve"> </w:t>
      </w:r>
      <w:r w:rsidRPr="00DD1815">
        <w:rPr>
          <w:bCs/>
        </w:rPr>
        <w:t>assessed</w:t>
      </w:r>
      <w:r w:rsidR="00AD0C66" w:rsidRPr="00DD1815">
        <w:rPr>
          <w:bCs/>
        </w:rPr>
        <w:t xml:space="preserve"> </w:t>
      </w:r>
      <w:r w:rsidRPr="00DD1815">
        <w:rPr>
          <w:bCs/>
        </w:rPr>
        <w:t>by</w:t>
      </w:r>
      <w:r w:rsidR="00AD0C66" w:rsidRPr="00DD1815">
        <w:rPr>
          <w:bCs/>
        </w:rPr>
        <w:t xml:space="preserve"> </w:t>
      </w:r>
      <w:r w:rsidRPr="00DD1815">
        <w:rPr>
          <w:bCs/>
        </w:rPr>
        <w:t>a</w:t>
      </w:r>
      <w:r w:rsidR="00AD0C66" w:rsidRPr="00DD1815">
        <w:rPr>
          <w:bCs/>
        </w:rPr>
        <w:t xml:space="preserve"> </w:t>
      </w:r>
      <w:r w:rsidRPr="00DD1815">
        <w:rPr>
          <w:bCs/>
        </w:rPr>
        <w:t>valuer</w:t>
      </w:r>
      <w:r w:rsidR="00AD0C66" w:rsidRPr="00DD1815">
        <w:rPr>
          <w:bCs/>
        </w:rPr>
        <w:t xml:space="preserve"> </w:t>
      </w:r>
      <w:r w:rsidRPr="00DD1815">
        <w:rPr>
          <w:bCs/>
        </w:rPr>
        <w:t>appointed</w:t>
      </w:r>
      <w:r w:rsidR="00AD0C66" w:rsidRPr="00DD1815">
        <w:rPr>
          <w:bCs/>
        </w:rPr>
        <w:t xml:space="preserve"> </w:t>
      </w:r>
      <w:r w:rsidRPr="00DD1815">
        <w:rPr>
          <w:bCs/>
        </w:rPr>
        <w:t>by</w:t>
      </w:r>
      <w:r w:rsidR="00AD0C66" w:rsidRPr="00DD1815">
        <w:rPr>
          <w:bCs/>
        </w:rPr>
        <w:t xml:space="preserve"> </w:t>
      </w:r>
      <w:r w:rsidRPr="00DD1815">
        <w:rPr>
          <w:bCs/>
        </w:rPr>
        <w:t>the</w:t>
      </w:r>
      <w:r w:rsidR="00AD0C66" w:rsidRPr="00DD1815">
        <w:rPr>
          <w:bCs/>
        </w:rPr>
        <w:t xml:space="preserve"> </w:t>
      </w:r>
      <w:r w:rsidRPr="00DD1815">
        <w:rPr>
          <w:bCs/>
        </w:rPr>
        <w:t>Minister;</w:t>
      </w:r>
      <w:r w:rsidR="00AD0C66" w:rsidRPr="00DD1815">
        <w:rPr>
          <w:bCs/>
        </w:rPr>
        <w:t xml:space="preserve"> </w:t>
      </w:r>
      <w:r w:rsidRPr="00DD1815">
        <w:rPr>
          <w:bCs/>
        </w:rPr>
        <w:t>Where</w:t>
      </w:r>
      <w:r w:rsidR="00AD0C66" w:rsidRPr="00DD1815">
        <w:rPr>
          <w:bCs/>
        </w:rPr>
        <w:t xml:space="preserve"> </w:t>
      </w:r>
      <w:r w:rsidRPr="00DD1815">
        <w:rPr>
          <w:bCs/>
        </w:rPr>
        <w:t>a</w:t>
      </w:r>
      <w:r w:rsidR="00AD0C66" w:rsidRPr="00DD1815">
        <w:rPr>
          <w:bCs/>
        </w:rPr>
        <w:t xml:space="preserve"> </w:t>
      </w:r>
      <w:r w:rsidRPr="00DD1815">
        <w:rPr>
          <w:bCs/>
        </w:rPr>
        <w:t>party</w:t>
      </w:r>
      <w:r w:rsidR="00AD0C66" w:rsidRPr="00DD1815">
        <w:rPr>
          <w:bCs/>
        </w:rPr>
        <w:t xml:space="preserve"> </w:t>
      </w:r>
      <w:r w:rsidRPr="00DD1815">
        <w:rPr>
          <w:bCs/>
        </w:rPr>
        <w:t>is</w:t>
      </w:r>
      <w:r w:rsidR="00AD0C66" w:rsidRPr="00DD1815">
        <w:rPr>
          <w:bCs/>
        </w:rPr>
        <w:t xml:space="preserve"> </w:t>
      </w:r>
      <w:r w:rsidRPr="00DD1815">
        <w:rPr>
          <w:bCs/>
        </w:rPr>
        <w:t>not</w:t>
      </w:r>
      <w:r w:rsidR="00AD0C66" w:rsidRPr="00DD1815">
        <w:rPr>
          <w:bCs/>
        </w:rPr>
        <w:t xml:space="preserve"> </w:t>
      </w:r>
      <w:r w:rsidRPr="00DD1815">
        <w:rPr>
          <w:bCs/>
        </w:rPr>
        <w:t>satisfied</w:t>
      </w:r>
      <w:r w:rsidR="00AD0C66" w:rsidRPr="00DD1815">
        <w:rPr>
          <w:bCs/>
        </w:rPr>
        <w:t xml:space="preserve"> </w:t>
      </w:r>
      <w:r w:rsidRPr="00DD1815">
        <w:rPr>
          <w:bCs/>
        </w:rPr>
        <w:t>with</w:t>
      </w:r>
      <w:r w:rsidR="00AD0C66" w:rsidRPr="00DD1815">
        <w:rPr>
          <w:bCs/>
        </w:rPr>
        <w:t xml:space="preserve"> </w:t>
      </w:r>
      <w:r w:rsidRPr="00DD1815">
        <w:rPr>
          <w:bCs/>
        </w:rPr>
        <w:t>the</w:t>
      </w:r>
      <w:r w:rsidR="00AD0C66" w:rsidRPr="00DD1815">
        <w:rPr>
          <w:bCs/>
        </w:rPr>
        <w:t xml:space="preserve"> </w:t>
      </w:r>
      <w:r w:rsidRPr="00DD1815">
        <w:rPr>
          <w:bCs/>
        </w:rPr>
        <w:t>appointment</w:t>
      </w:r>
      <w:r w:rsidR="00AD0C66" w:rsidRPr="00DD1815">
        <w:rPr>
          <w:bCs/>
        </w:rPr>
        <w:t xml:space="preserve"> </w:t>
      </w:r>
      <w:r w:rsidRPr="00DD1815">
        <w:rPr>
          <w:bCs/>
        </w:rPr>
        <w:t>of</w:t>
      </w:r>
      <w:r w:rsidR="00AD0C66" w:rsidRPr="00DD1815">
        <w:rPr>
          <w:bCs/>
        </w:rPr>
        <w:t xml:space="preserve"> </w:t>
      </w:r>
      <w:r w:rsidRPr="00DD1815">
        <w:rPr>
          <w:bCs/>
        </w:rPr>
        <w:t>a</w:t>
      </w:r>
      <w:r w:rsidR="00AD0C66" w:rsidRPr="00DD1815">
        <w:rPr>
          <w:bCs/>
        </w:rPr>
        <w:t xml:space="preserve"> </w:t>
      </w:r>
      <w:r w:rsidR="00066F0C" w:rsidRPr="00DD1815">
        <w:rPr>
          <w:bCs/>
        </w:rPr>
        <w:t>valuer by</w:t>
      </w:r>
      <w:r w:rsidR="00AD0C66" w:rsidRPr="00DD1815">
        <w:rPr>
          <w:bCs/>
        </w:rPr>
        <w:t xml:space="preserve"> </w:t>
      </w:r>
      <w:r w:rsidRPr="00DD1815">
        <w:rPr>
          <w:bCs/>
        </w:rPr>
        <w:t>the</w:t>
      </w:r>
      <w:r w:rsidR="00AD0C66" w:rsidRPr="00DD1815">
        <w:rPr>
          <w:bCs/>
        </w:rPr>
        <w:t xml:space="preserve"> </w:t>
      </w:r>
      <w:r w:rsidRPr="00DD1815">
        <w:rPr>
          <w:bCs/>
        </w:rPr>
        <w:t>Minister,</w:t>
      </w:r>
      <w:r w:rsidR="00AD0C66" w:rsidRPr="00DD1815">
        <w:rPr>
          <w:bCs/>
        </w:rPr>
        <w:t xml:space="preserve"> </w:t>
      </w:r>
      <w:r w:rsidRPr="00DD1815">
        <w:rPr>
          <w:bCs/>
        </w:rPr>
        <w:t>the</w:t>
      </w:r>
      <w:r w:rsidR="00AD0C66" w:rsidRPr="00DD1815">
        <w:rPr>
          <w:bCs/>
        </w:rPr>
        <w:t xml:space="preserve"> </w:t>
      </w:r>
      <w:r w:rsidRPr="00DD1815">
        <w:rPr>
          <w:bCs/>
        </w:rPr>
        <w:t>party</w:t>
      </w:r>
      <w:r w:rsidR="00AD0C66" w:rsidRPr="00DD1815">
        <w:rPr>
          <w:bCs/>
        </w:rPr>
        <w:t xml:space="preserve"> </w:t>
      </w:r>
      <w:r w:rsidRPr="00DD1815">
        <w:rPr>
          <w:bCs/>
        </w:rPr>
        <w:t>shall</w:t>
      </w:r>
      <w:r w:rsidR="00AD0C66" w:rsidRPr="00DD1815">
        <w:rPr>
          <w:bCs/>
        </w:rPr>
        <w:t xml:space="preserve"> </w:t>
      </w:r>
      <w:r w:rsidRPr="00DD1815">
        <w:rPr>
          <w:bCs/>
        </w:rPr>
        <w:t>be</w:t>
      </w:r>
      <w:r w:rsidR="00AD0C66" w:rsidRPr="00DD1815">
        <w:rPr>
          <w:bCs/>
        </w:rPr>
        <w:t xml:space="preserve"> </w:t>
      </w:r>
      <w:r w:rsidRPr="00DD1815">
        <w:rPr>
          <w:bCs/>
        </w:rPr>
        <w:t>free</w:t>
      </w:r>
      <w:r w:rsidR="00AD0C66" w:rsidRPr="00DD1815">
        <w:rPr>
          <w:bCs/>
        </w:rPr>
        <w:t xml:space="preserve"> </w:t>
      </w:r>
      <w:r w:rsidRPr="00DD1815">
        <w:rPr>
          <w:bCs/>
        </w:rPr>
        <w:t>to</w:t>
      </w:r>
      <w:r w:rsidR="00AD0C66" w:rsidRPr="00DD1815">
        <w:rPr>
          <w:bCs/>
        </w:rPr>
        <w:t xml:space="preserve"> </w:t>
      </w:r>
      <w:r w:rsidRPr="00DD1815">
        <w:rPr>
          <w:bCs/>
        </w:rPr>
        <w:t>appoint</w:t>
      </w:r>
      <w:r w:rsidR="00AD0C66" w:rsidRPr="00DD1815">
        <w:rPr>
          <w:bCs/>
        </w:rPr>
        <w:t xml:space="preserve"> </w:t>
      </w:r>
      <w:r w:rsidRPr="00DD1815">
        <w:rPr>
          <w:bCs/>
        </w:rPr>
        <w:t>any</w:t>
      </w:r>
      <w:r w:rsidR="00AD0C66" w:rsidRPr="00DD1815">
        <w:rPr>
          <w:bCs/>
        </w:rPr>
        <w:t xml:space="preserve"> </w:t>
      </w:r>
      <w:r w:rsidRPr="00DD1815">
        <w:rPr>
          <w:bCs/>
        </w:rPr>
        <w:t>licensed</w:t>
      </w:r>
      <w:r w:rsidR="00AD0C66" w:rsidRPr="00DD1815">
        <w:rPr>
          <w:bCs/>
        </w:rPr>
        <w:t xml:space="preserve"> </w:t>
      </w:r>
      <w:r w:rsidRPr="00DD1815">
        <w:rPr>
          <w:bCs/>
        </w:rPr>
        <w:t>valuer,</w:t>
      </w:r>
      <w:r w:rsidR="00AD0C66" w:rsidRPr="00DD1815">
        <w:rPr>
          <w:bCs/>
        </w:rPr>
        <w:t xml:space="preserve"> </w:t>
      </w:r>
      <w:r w:rsidRPr="00DD1815">
        <w:rPr>
          <w:bCs/>
        </w:rPr>
        <w:t>provided</w:t>
      </w:r>
      <w:r w:rsidR="00AD0C66" w:rsidRPr="00DD1815">
        <w:rPr>
          <w:bCs/>
        </w:rPr>
        <w:t xml:space="preserve"> </w:t>
      </w:r>
      <w:r w:rsidR="00066F0C" w:rsidRPr="00DD1815">
        <w:rPr>
          <w:bCs/>
        </w:rPr>
        <w:t>that:</w:t>
      </w:r>
    </w:p>
    <w:p w14:paraId="7E907874" w14:textId="77777777" w:rsidR="00ED6C5E" w:rsidRDefault="00ED6C5E" w:rsidP="00DD1815">
      <w:pPr>
        <w:autoSpaceDE w:val="0"/>
        <w:autoSpaceDN w:val="0"/>
        <w:adjustRightInd w:val="0"/>
        <w:spacing w:line="276" w:lineRule="auto"/>
        <w:jc w:val="both"/>
        <w:rPr>
          <w:bCs/>
        </w:rPr>
      </w:pPr>
    </w:p>
    <w:p w14:paraId="623FB594" w14:textId="7A287EAC" w:rsidR="006451E0" w:rsidRPr="00DD1815" w:rsidRDefault="00D87819" w:rsidP="00DD1815">
      <w:pPr>
        <w:autoSpaceDE w:val="0"/>
        <w:autoSpaceDN w:val="0"/>
        <w:adjustRightInd w:val="0"/>
        <w:spacing w:line="276" w:lineRule="auto"/>
        <w:jc w:val="both"/>
        <w:rPr>
          <w:bCs/>
        </w:rPr>
      </w:pPr>
      <w:r w:rsidRPr="00DD1815">
        <w:rPr>
          <w:bCs/>
        </w:rPr>
        <w:t>Section</w:t>
      </w:r>
      <w:r w:rsidR="00AD0C66" w:rsidRPr="00DD1815">
        <w:rPr>
          <w:bCs/>
        </w:rPr>
        <w:t xml:space="preserve"> </w:t>
      </w:r>
      <w:r w:rsidRPr="00DD1815">
        <w:rPr>
          <w:bCs/>
        </w:rPr>
        <w:t>3</w:t>
      </w:r>
      <w:r w:rsidR="00AD0C66" w:rsidRPr="00DD1815">
        <w:rPr>
          <w:bCs/>
        </w:rPr>
        <w:t xml:space="preserve"> </w:t>
      </w:r>
      <w:r w:rsidRPr="00DD1815">
        <w:rPr>
          <w:bCs/>
        </w:rPr>
        <w:t>of</w:t>
      </w:r>
      <w:r w:rsidR="00AD0C66" w:rsidRPr="00DD1815">
        <w:rPr>
          <w:bCs/>
        </w:rPr>
        <w:t xml:space="preserve"> </w:t>
      </w:r>
      <w:r w:rsidRPr="00DD1815">
        <w:rPr>
          <w:bCs/>
        </w:rPr>
        <w:t>the</w:t>
      </w:r>
      <w:r w:rsidR="00AD0C66" w:rsidRPr="00DD1815">
        <w:rPr>
          <w:bCs/>
        </w:rPr>
        <w:t xml:space="preserve"> </w:t>
      </w:r>
      <w:r w:rsidRPr="00DD1815">
        <w:rPr>
          <w:bCs/>
        </w:rPr>
        <w:t>Act</w:t>
      </w:r>
      <w:r w:rsidR="00AD0C66" w:rsidRPr="00DD1815">
        <w:rPr>
          <w:bCs/>
        </w:rPr>
        <w:t xml:space="preserve"> </w:t>
      </w:r>
      <w:r w:rsidRPr="00DD1815">
        <w:rPr>
          <w:bCs/>
        </w:rPr>
        <w:t>read</w:t>
      </w:r>
      <w:r w:rsidR="00AD0C66" w:rsidRPr="00DD1815">
        <w:rPr>
          <w:bCs/>
        </w:rPr>
        <w:t xml:space="preserve"> </w:t>
      </w:r>
      <w:r w:rsidRPr="00DD1815">
        <w:rPr>
          <w:bCs/>
        </w:rPr>
        <w:t>with</w:t>
      </w:r>
      <w:r w:rsidR="00AD0C66" w:rsidRPr="00DD1815">
        <w:rPr>
          <w:bCs/>
        </w:rPr>
        <w:t xml:space="preserve"> </w:t>
      </w:r>
      <w:r w:rsidRPr="00DD1815">
        <w:rPr>
          <w:bCs/>
        </w:rPr>
        <w:t>the</w:t>
      </w:r>
      <w:r w:rsidR="00AD0C66" w:rsidRPr="00DD1815">
        <w:rPr>
          <w:bCs/>
        </w:rPr>
        <w:t xml:space="preserve"> </w:t>
      </w:r>
      <w:r w:rsidRPr="00DD1815">
        <w:rPr>
          <w:bCs/>
        </w:rPr>
        <w:t>Amendment</w:t>
      </w:r>
      <w:r w:rsidR="00AD0C66" w:rsidRPr="00DD1815">
        <w:rPr>
          <w:bCs/>
        </w:rPr>
        <w:t xml:space="preserve"> </w:t>
      </w:r>
      <w:r w:rsidRPr="00DD1815">
        <w:rPr>
          <w:bCs/>
        </w:rPr>
        <w:t>Act</w:t>
      </w:r>
      <w:r w:rsidR="00AD0C66" w:rsidRPr="00DD1815">
        <w:rPr>
          <w:bCs/>
        </w:rPr>
        <w:t xml:space="preserve"> </w:t>
      </w:r>
      <w:r w:rsidR="003A767C" w:rsidRPr="00DD1815">
        <w:rPr>
          <w:bCs/>
        </w:rPr>
        <w:t>Empowers</w:t>
      </w:r>
      <w:r w:rsidR="00AD0C66" w:rsidRPr="00DD1815">
        <w:rPr>
          <w:bCs/>
        </w:rPr>
        <w:t xml:space="preserve"> </w:t>
      </w:r>
      <w:r w:rsidRPr="00DD1815">
        <w:rPr>
          <w:bCs/>
        </w:rPr>
        <w:t>the</w:t>
      </w:r>
      <w:r w:rsidR="00AD0C66" w:rsidRPr="00DD1815">
        <w:rPr>
          <w:bCs/>
        </w:rPr>
        <w:t xml:space="preserve"> </w:t>
      </w:r>
      <w:r w:rsidRPr="00DD1815">
        <w:rPr>
          <w:bCs/>
        </w:rPr>
        <w:t>Minister</w:t>
      </w:r>
      <w:r w:rsidR="00AD0C66" w:rsidRPr="00DD1815">
        <w:rPr>
          <w:bCs/>
        </w:rPr>
        <w:t xml:space="preserve"> </w:t>
      </w:r>
      <w:r w:rsidRPr="00DD1815">
        <w:rPr>
          <w:bCs/>
        </w:rPr>
        <w:t>responsible</w:t>
      </w:r>
      <w:r w:rsidR="00AD0C66" w:rsidRPr="00DD1815">
        <w:rPr>
          <w:bCs/>
        </w:rPr>
        <w:t xml:space="preserve"> </w:t>
      </w:r>
      <w:r w:rsidRPr="00DD1815">
        <w:rPr>
          <w:bCs/>
        </w:rPr>
        <w:t>for</w:t>
      </w:r>
      <w:r w:rsidR="00AD0C66" w:rsidRPr="00DD1815">
        <w:rPr>
          <w:bCs/>
        </w:rPr>
        <w:t xml:space="preserve"> </w:t>
      </w:r>
      <w:r w:rsidRPr="00DD1815">
        <w:rPr>
          <w:bCs/>
        </w:rPr>
        <w:t>lands</w:t>
      </w:r>
      <w:r w:rsidR="00AD0C66" w:rsidRPr="00DD1815">
        <w:rPr>
          <w:bCs/>
        </w:rPr>
        <w:t xml:space="preserve"> </w:t>
      </w:r>
      <w:r w:rsidRPr="00DD1815">
        <w:rPr>
          <w:bCs/>
        </w:rPr>
        <w:t>whenever</w:t>
      </w:r>
      <w:r w:rsidR="00AD0C66" w:rsidRPr="00DD1815">
        <w:rPr>
          <w:bCs/>
        </w:rPr>
        <w:t xml:space="preserve"> </w:t>
      </w:r>
      <w:r w:rsidRPr="00DD1815">
        <w:rPr>
          <w:bCs/>
        </w:rPr>
        <w:t>he</w:t>
      </w:r>
      <w:r w:rsidR="00AD0C66" w:rsidRPr="00DD1815">
        <w:rPr>
          <w:bCs/>
        </w:rPr>
        <w:t xml:space="preserve"> </w:t>
      </w:r>
      <w:r w:rsidRPr="00DD1815">
        <w:rPr>
          <w:bCs/>
        </w:rPr>
        <w:t>is</w:t>
      </w:r>
      <w:r w:rsidR="00AD0C66" w:rsidRPr="00DD1815">
        <w:rPr>
          <w:bCs/>
        </w:rPr>
        <w:t xml:space="preserve"> </w:t>
      </w:r>
      <w:r w:rsidRPr="00DD1815">
        <w:rPr>
          <w:bCs/>
        </w:rPr>
        <w:t>of</w:t>
      </w:r>
      <w:r w:rsidR="00AD0C66" w:rsidRPr="00DD1815">
        <w:rPr>
          <w:bCs/>
        </w:rPr>
        <w:t xml:space="preserve"> </w:t>
      </w:r>
      <w:r w:rsidRPr="00DD1815">
        <w:rPr>
          <w:bCs/>
        </w:rPr>
        <w:t>the</w:t>
      </w:r>
      <w:r w:rsidR="00AD0C66" w:rsidRPr="00DD1815">
        <w:rPr>
          <w:bCs/>
        </w:rPr>
        <w:t xml:space="preserve"> </w:t>
      </w:r>
      <w:r w:rsidRPr="00DD1815">
        <w:rPr>
          <w:bCs/>
        </w:rPr>
        <w:t>opinion</w:t>
      </w:r>
      <w:r w:rsidR="00AD0C66" w:rsidRPr="00DD1815">
        <w:rPr>
          <w:bCs/>
        </w:rPr>
        <w:t xml:space="preserve"> </w:t>
      </w:r>
      <w:r w:rsidRPr="00DD1815">
        <w:rPr>
          <w:bCs/>
        </w:rPr>
        <w:t>that</w:t>
      </w:r>
      <w:r w:rsidR="00AD0C66" w:rsidRPr="00DD1815">
        <w:rPr>
          <w:bCs/>
        </w:rPr>
        <w:t xml:space="preserve"> </w:t>
      </w:r>
      <w:r w:rsidRPr="00DD1815">
        <w:rPr>
          <w:bCs/>
        </w:rPr>
        <w:t>it</w:t>
      </w:r>
      <w:r w:rsidR="00AD0C66" w:rsidRPr="00DD1815">
        <w:rPr>
          <w:bCs/>
        </w:rPr>
        <w:t xml:space="preserve"> </w:t>
      </w:r>
      <w:r w:rsidRPr="00DD1815">
        <w:rPr>
          <w:bCs/>
        </w:rPr>
        <w:t>is</w:t>
      </w:r>
      <w:r w:rsidR="00AD0C66" w:rsidRPr="00DD1815">
        <w:rPr>
          <w:bCs/>
        </w:rPr>
        <w:t xml:space="preserve"> </w:t>
      </w:r>
      <w:r w:rsidRPr="00DD1815">
        <w:rPr>
          <w:bCs/>
        </w:rPr>
        <w:t>desirable</w:t>
      </w:r>
      <w:r w:rsidR="00AD0C66" w:rsidRPr="00DD1815">
        <w:rPr>
          <w:bCs/>
        </w:rPr>
        <w:t xml:space="preserve"> </w:t>
      </w:r>
      <w:r w:rsidRPr="00DD1815">
        <w:rPr>
          <w:bCs/>
        </w:rPr>
        <w:t>or</w:t>
      </w:r>
      <w:r w:rsidR="00AD0C66" w:rsidRPr="00DD1815">
        <w:rPr>
          <w:bCs/>
        </w:rPr>
        <w:t xml:space="preserve"> </w:t>
      </w:r>
      <w:r w:rsidRPr="00DD1815">
        <w:rPr>
          <w:bCs/>
        </w:rPr>
        <w:t>expedient</w:t>
      </w:r>
      <w:r w:rsidR="00AD0C66" w:rsidRPr="00DD1815">
        <w:rPr>
          <w:bCs/>
        </w:rPr>
        <w:t xml:space="preserve"> </w:t>
      </w:r>
      <w:r w:rsidRPr="00DD1815">
        <w:rPr>
          <w:bCs/>
        </w:rPr>
        <w:t>in</w:t>
      </w:r>
      <w:r w:rsidR="00AD0C66" w:rsidRPr="00DD1815">
        <w:rPr>
          <w:bCs/>
        </w:rPr>
        <w:t xml:space="preserve"> </w:t>
      </w:r>
      <w:r w:rsidRPr="00DD1815">
        <w:rPr>
          <w:bCs/>
        </w:rPr>
        <w:t>the</w:t>
      </w:r>
      <w:r w:rsidR="00AD0C66" w:rsidRPr="00DD1815">
        <w:rPr>
          <w:bCs/>
        </w:rPr>
        <w:t xml:space="preserve"> </w:t>
      </w:r>
      <w:r w:rsidRPr="00DD1815">
        <w:rPr>
          <w:bCs/>
        </w:rPr>
        <w:t>interests</w:t>
      </w:r>
      <w:r w:rsidR="00AD0C66" w:rsidRPr="00DD1815">
        <w:rPr>
          <w:bCs/>
        </w:rPr>
        <w:t xml:space="preserve"> </w:t>
      </w:r>
      <w:r w:rsidRPr="00DD1815">
        <w:rPr>
          <w:bCs/>
        </w:rPr>
        <w:t>of</w:t>
      </w:r>
      <w:r w:rsidR="00AD0C66" w:rsidRPr="00DD1815">
        <w:rPr>
          <w:bCs/>
        </w:rPr>
        <w:t xml:space="preserve"> </w:t>
      </w:r>
      <w:r w:rsidRPr="00DD1815">
        <w:rPr>
          <w:bCs/>
        </w:rPr>
        <w:t>Malawi,</w:t>
      </w:r>
      <w:r w:rsidR="00AD0C66" w:rsidRPr="00DD1815">
        <w:rPr>
          <w:bCs/>
        </w:rPr>
        <w:t xml:space="preserve"> </w:t>
      </w:r>
      <w:r w:rsidRPr="00DD1815">
        <w:rPr>
          <w:bCs/>
        </w:rPr>
        <w:t>to</w:t>
      </w:r>
      <w:r w:rsidR="00AD0C66" w:rsidRPr="00DD1815">
        <w:rPr>
          <w:bCs/>
        </w:rPr>
        <w:t xml:space="preserve"> </w:t>
      </w:r>
      <w:r w:rsidRPr="00DD1815">
        <w:rPr>
          <w:bCs/>
        </w:rPr>
        <w:t>acquire</w:t>
      </w:r>
      <w:r w:rsidR="00AD0C66" w:rsidRPr="00DD1815">
        <w:rPr>
          <w:bCs/>
        </w:rPr>
        <w:t xml:space="preserve"> </w:t>
      </w:r>
      <w:r w:rsidRPr="00DD1815">
        <w:rPr>
          <w:bCs/>
        </w:rPr>
        <w:t>land</w:t>
      </w:r>
      <w:r w:rsidR="00AD0C66" w:rsidRPr="00DD1815">
        <w:rPr>
          <w:bCs/>
        </w:rPr>
        <w:t xml:space="preserve"> </w:t>
      </w:r>
      <w:r w:rsidRPr="00DD1815">
        <w:rPr>
          <w:bCs/>
        </w:rPr>
        <w:t>for</w:t>
      </w:r>
      <w:r w:rsidR="00AD0C66" w:rsidRPr="00DD1815">
        <w:rPr>
          <w:bCs/>
        </w:rPr>
        <w:t xml:space="preserve"> </w:t>
      </w:r>
      <w:r w:rsidRPr="00DD1815">
        <w:rPr>
          <w:bCs/>
        </w:rPr>
        <w:t>public</w:t>
      </w:r>
      <w:r w:rsidR="00AD0C66" w:rsidRPr="00DD1815">
        <w:rPr>
          <w:bCs/>
        </w:rPr>
        <w:t xml:space="preserve"> </w:t>
      </w:r>
      <w:r w:rsidRPr="00DD1815">
        <w:rPr>
          <w:bCs/>
        </w:rPr>
        <w:t>utility,</w:t>
      </w:r>
      <w:r w:rsidR="00AD0C66" w:rsidRPr="00DD1815">
        <w:rPr>
          <w:bCs/>
        </w:rPr>
        <w:t xml:space="preserve"> </w:t>
      </w:r>
      <w:r w:rsidRPr="00DD1815">
        <w:rPr>
          <w:bCs/>
        </w:rPr>
        <w:t>either</w:t>
      </w:r>
      <w:r w:rsidR="00AD0C66" w:rsidRPr="00DD1815">
        <w:rPr>
          <w:bCs/>
        </w:rPr>
        <w:t xml:space="preserve"> </w:t>
      </w:r>
      <w:r w:rsidRPr="00DD1815">
        <w:rPr>
          <w:bCs/>
        </w:rPr>
        <w:t>compulsorily</w:t>
      </w:r>
      <w:r w:rsidR="00AD0C66" w:rsidRPr="00DD1815">
        <w:rPr>
          <w:bCs/>
        </w:rPr>
        <w:t xml:space="preserve"> </w:t>
      </w:r>
      <w:r w:rsidRPr="00DD1815">
        <w:rPr>
          <w:bCs/>
        </w:rPr>
        <w:t>or</w:t>
      </w:r>
      <w:r w:rsidR="00AD0C66" w:rsidRPr="00DD1815">
        <w:rPr>
          <w:bCs/>
        </w:rPr>
        <w:t xml:space="preserve"> </w:t>
      </w:r>
      <w:r w:rsidRPr="00DD1815">
        <w:rPr>
          <w:bCs/>
        </w:rPr>
        <w:t>by</w:t>
      </w:r>
      <w:r w:rsidR="00AD0C66" w:rsidRPr="00DD1815">
        <w:rPr>
          <w:bCs/>
        </w:rPr>
        <w:t xml:space="preserve"> </w:t>
      </w:r>
      <w:r w:rsidRPr="00DD1815">
        <w:rPr>
          <w:bCs/>
        </w:rPr>
        <w:t>agreement,</w:t>
      </w:r>
      <w:r w:rsidR="00AD0C66" w:rsidRPr="00DD1815">
        <w:rPr>
          <w:bCs/>
        </w:rPr>
        <w:t xml:space="preserve"> </w:t>
      </w:r>
      <w:r w:rsidRPr="00DD1815">
        <w:rPr>
          <w:bCs/>
        </w:rPr>
        <w:t>and</w:t>
      </w:r>
      <w:r w:rsidR="00AD0C66" w:rsidRPr="00DD1815">
        <w:rPr>
          <w:bCs/>
        </w:rPr>
        <w:t xml:space="preserve"> </w:t>
      </w:r>
      <w:r w:rsidRPr="00DD1815">
        <w:rPr>
          <w:bCs/>
        </w:rPr>
        <w:t>pay</w:t>
      </w:r>
      <w:r w:rsidR="00AD0C66" w:rsidRPr="00DD1815">
        <w:rPr>
          <w:bCs/>
        </w:rPr>
        <w:t xml:space="preserve"> </w:t>
      </w:r>
      <w:r w:rsidRPr="00DD1815">
        <w:rPr>
          <w:bCs/>
        </w:rPr>
        <w:t>compensation</w:t>
      </w:r>
      <w:r w:rsidR="00AD0C66" w:rsidRPr="00DD1815">
        <w:rPr>
          <w:bCs/>
        </w:rPr>
        <w:t xml:space="preserve"> </w:t>
      </w:r>
      <w:r w:rsidRPr="00DD1815">
        <w:rPr>
          <w:bCs/>
        </w:rPr>
        <w:t>as</w:t>
      </w:r>
      <w:r w:rsidR="00AD0C66" w:rsidRPr="00DD1815">
        <w:rPr>
          <w:bCs/>
        </w:rPr>
        <w:t xml:space="preserve"> </w:t>
      </w:r>
      <w:r w:rsidRPr="00DD1815">
        <w:rPr>
          <w:bCs/>
        </w:rPr>
        <w:t>may</w:t>
      </w:r>
      <w:r w:rsidR="00AD0C66" w:rsidRPr="00DD1815">
        <w:rPr>
          <w:bCs/>
        </w:rPr>
        <w:t xml:space="preserve"> </w:t>
      </w:r>
      <w:r w:rsidRPr="00DD1815">
        <w:rPr>
          <w:bCs/>
        </w:rPr>
        <w:t>be</w:t>
      </w:r>
      <w:r w:rsidR="00AD0C66" w:rsidRPr="00DD1815">
        <w:rPr>
          <w:bCs/>
        </w:rPr>
        <w:t xml:space="preserve"> </w:t>
      </w:r>
      <w:r w:rsidRPr="00DD1815">
        <w:rPr>
          <w:bCs/>
        </w:rPr>
        <w:t>agreed</w:t>
      </w:r>
      <w:r w:rsidR="00AD0C66" w:rsidRPr="00DD1815">
        <w:rPr>
          <w:bCs/>
        </w:rPr>
        <w:t xml:space="preserve"> </w:t>
      </w:r>
      <w:r w:rsidRPr="00DD1815">
        <w:rPr>
          <w:bCs/>
        </w:rPr>
        <w:t>or</w:t>
      </w:r>
      <w:r w:rsidR="00AD0C66" w:rsidRPr="00DD1815">
        <w:rPr>
          <w:bCs/>
        </w:rPr>
        <w:t xml:space="preserve"> </w:t>
      </w:r>
      <w:r w:rsidRPr="00DD1815">
        <w:rPr>
          <w:bCs/>
        </w:rPr>
        <w:t>determined</w:t>
      </w:r>
      <w:r w:rsidR="00AD0C66" w:rsidRPr="00DD1815">
        <w:rPr>
          <w:bCs/>
        </w:rPr>
        <w:t xml:space="preserve"> </w:t>
      </w:r>
      <w:r w:rsidRPr="00DD1815">
        <w:rPr>
          <w:bCs/>
        </w:rPr>
        <w:t>under</w:t>
      </w:r>
      <w:r w:rsidR="00AD0C66" w:rsidRPr="00DD1815">
        <w:rPr>
          <w:bCs/>
        </w:rPr>
        <w:t xml:space="preserve"> </w:t>
      </w:r>
      <w:r w:rsidRPr="00DD1815">
        <w:rPr>
          <w:bCs/>
        </w:rPr>
        <w:t>the</w:t>
      </w:r>
      <w:r w:rsidR="00AD0C66" w:rsidRPr="00DD1815">
        <w:rPr>
          <w:bCs/>
        </w:rPr>
        <w:t xml:space="preserve"> </w:t>
      </w:r>
      <w:r w:rsidRPr="00DD1815">
        <w:rPr>
          <w:bCs/>
        </w:rPr>
        <w:t>Act.</w:t>
      </w:r>
      <w:r w:rsidR="00AD0C66" w:rsidRPr="00DD1815">
        <w:rPr>
          <w:bCs/>
        </w:rPr>
        <w:t xml:space="preserve"> </w:t>
      </w:r>
      <w:r w:rsidRPr="00DD1815">
        <w:rPr>
          <w:bCs/>
        </w:rPr>
        <w:t>Sections</w:t>
      </w:r>
      <w:r w:rsidR="00AD0C66" w:rsidRPr="00DD1815">
        <w:rPr>
          <w:bCs/>
        </w:rPr>
        <w:t xml:space="preserve"> </w:t>
      </w:r>
      <w:r w:rsidRPr="00DD1815">
        <w:rPr>
          <w:bCs/>
        </w:rPr>
        <w:t>5-7</w:t>
      </w:r>
      <w:r w:rsidR="00AD0C66" w:rsidRPr="00DD1815">
        <w:rPr>
          <w:bCs/>
        </w:rPr>
        <w:t xml:space="preserve"> </w:t>
      </w:r>
      <w:r w:rsidRPr="00DD1815">
        <w:rPr>
          <w:bCs/>
        </w:rPr>
        <w:t>of</w:t>
      </w:r>
      <w:r w:rsidR="00AD0C66" w:rsidRPr="00DD1815">
        <w:rPr>
          <w:bCs/>
        </w:rPr>
        <w:t xml:space="preserve"> </w:t>
      </w:r>
      <w:r w:rsidRPr="00DD1815">
        <w:rPr>
          <w:bCs/>
        </w:rPr>
        <w:t>the</w:t>
      </w:r>
      <w:r w:rsidR="00AD0C66" w:rsidRPr="00DD1815">
        <w:rPr>
          <w:bCs/>
        </w:rPr>
        <w:t xml:space="preserve"> </w:t>
      </w:r>
      <w:r w:rsidRPr="00DD1815">
        <w:rPr>
          <w:bCs/>
        </w:rPr>
        <w:t>Act</w:t>
      </w:r>
      <w:r w:rsidR="00AD0C66" w:rsidRPr="00DD1815">
        <w:rPr>
          <w:bCs/>
        </w:rPr>
        <w:t xml:space="preserve"> </w:t>
      </w:r>
      <w:r w:rsidRPr="00DD1815">
        <w:rPr>
          <w:bCs/>
        </w:rPr>
        <w:t>provide</w:t>
      </w:r>
      <w:r w:rsidR="00AD0C66" w:rsidRPr="00DD1815">
        <w:rPr>
          <w:bCs/>
        </w:rPr>
        <w:t xml:space="preserve"> </w:t>
      </w:r>
      <w:r w:rsidRPr="00DD1815">
        <w:rPr>
          <w:bCs/>
        </w:rPr>
        <w:t>for</w:t>
      </w:r>
      <w:r w:rsidR="00AD0C66" w:rsidRPr="00DD1815">
        <w:rPr>
          <w:bCs/>
        </w:rPr>
        <w:t xml:space="preserve"> </w:t>
      </w:r>
      <w:r w:rsidRPr="00DD1815">
        <w:rPr>
          <w:bCs/>
        </w:rPr>
        <w:t>the</w:t>
      </w:r>
      <w:r w:rsidR="00AD0C66" w:rsidRPr="00DD1815">
        <w:rPr>
          <w:bCs/>
        </w:rPr>
        <w:t xml:space="preserve"> </w:t>
      </w:r>
      <w:r w:rsidRPr="00DD1815">
        <w:rPr>
          <w:bCs/>
        </w:rPr>
        <w:t>issuing</w:t>
      </w:r>
      <w:r w:rsidR="00AD0C66" w:rsidRPr="00DD1815">
        <w:rPr>
          <w:bCs/>
        </w:rPr>
        <w:t xml:space="preserve"> </w:t>
      </w:r>
      <w:r w:rsidRPr="00DD1815">
        <w:rPr>
          <w:bCs/>
        </w:rPr>
        <w:t>of</w:t>
      </w:r>
      <w:r w:rsidR="00AD0C66" w:rsidRPr="00DD1815">
        <w:rPr>
          <w:bCs/>
        </w:rPr>
        <w:t xml:space="preserve"> </w:t>
      </w:r>
      <w:r w:rsidRPr="00DD1815">
        <w:rPr>
          <w:bCs/>
        </w:rPr>
        <w:t>notices</w:t>
      </w:r>
      <w:r w:rsidR="00AD0C66" w:rsidRPr="00DD1815">
        <w:rPr>
          <w:bCs/>
        </w:rPr>
        <w:t xml:space="preserve"> </w:t>
      </w:r>
      <w:r w:rsidRPr="00DD1815">
        <w:rPr>
          <w:bCs/>
        </w:rPr>
        <w:t>upon</w:t>
      </w:r>
      <w:r w:rsidR="00AD0C66" w:rsidRPr="00DD1815">
        <w:rPr>
          <w:bCs/>
        </w:rPr>
        <w:t xml:space="preserve"> </w:t>
      </w:r>
      <w:r w:rsidRPr="00DD1815">
        <w:rPr>
          <w:bCs/>
        </w:rPr>
        <w:t>the</w:t>
      </w:r>
      <w:r w:rsidR="00AD0C66" w:rsidRPr="00DD1815">
        <w:rPr>
          <w:bCs/>
        </w:rPr>
        <w:t xml:space="preserve"> </w:t>
      </w:r>
      <w:r w:rsidRPr="00DD1815">
        <w:rPr>
          <w:bCs/>
        </w:rPr>
        <w:t>persons</w:t>
      </w:r>
      <w:r w:rsidR="00AD0C66" w:rsidRPr="00DD1815">
        <w:rPr>
          <w:bCs/>
        </w:rPr>
        <w:t xml:space="preserve"> </w:t>
      </w:r>
      <w:r w:rsidRPr="00DD1815">
        <w:rPr>
          <w:bCs/>
        </w:rPr>
        <w:t>who</w:t>
      </w:r>
      <w:r w:rsidR="00AD0C66" w:rsidRPr="00DD1815">
        <w:rPr>
          <w:bCs/>
        </w:rPr>
        <w:t xml:space="preserve"> </w:t>
      </w:r>
      <w:r w:rsidRPr="00DD1815">
        <w:rPr>
          <w:bCs/>
        </w:rPr>
        <w:t>are</w:t>
      </w:r>
      <w:r w:rsidR="00AD0C66" w:rsidRPr="00DD1815">
        <w:rPr>
          <w:bCs/>
        </w:rPr>
        <w:t xml:space="preserve"> </w:t>
      </w:r>
      <w:r w:rsidRPr="00DD1815">
        <w:rPr>
          <w:bCs/>
        </w:rPr>
        <w:t>possessed</w:t>
      </w:r>
      <w:r w:rsidR="00AD0C66" w:rsidRPr="00DD1815">
        <w:rPr>
          <w:bCs/>
        </w:rPr>
        <w:t xml:space="preserve"> </w:t>
      </w:r>
      <w:r w:rsidRPr="00DD1815">
        <w:rPr>
          <w:bCs/>
        </w:rPr>
        <w:t>of</w:t>
      </w:r>
      <w:r w:rsidR="00AD0C66" w:rsidRPr="00DD1815">
        <w:rPr>
          <w:bCs/>
        </w:rPr>
        <w:t xml:space="preserve"> </w:t>
      </w:r>
      <w:r w:rsidRPr="00DD1815">
        <w:rPr>
          <w:bCs/>
        </w:rPr>
        <w:t>an</w:t>
      </w:r>
      <w:r w:rsidR="00AD0C66" w:rsidRPr="00DD1815">
        <w:rPr>
          <w:bCs/>
        </w:rPr>
        <w:t xml:space="preserve"> </w:t>
      </w:r>
      <w:r w:rsidRPr="00DD1815">
        <w:rPr>
          <w:bCs/>
        </w:rPr>
        <w:t>interest</w:t>
      </w:r>
      <w:r w:rsidR="00AD0C66" w:rsidRPr="00DD1815">
        <w:rPr>
          <w:bCs/>
        </w:rPr>
        <w:t xml:space="preserve"> </w:t>
      </w:r>
      <w:r w:rsidRPr="00DD1815">
        <w:rPr>
          <w:bCs/>
        </w:rPr>
        <w:t>in</w:t>
      </w:r>
      <w:r w:rsidR="00AD0C66" w:rsidRPr="00DD1815">
        <w:rPr>
          <w:bCs/>
        </w:rPr>
        <w:t xml:space="preserve"> </w:t>
      </w:r>
      <w:r w:rsidRPr="00DD1815">
        <w:rPr>
          <w:bCs/>
        </w:rPr>
        <w:t>the</w:t>
      </w:r>
      <w:r w:rsidR="00AD0C66" w:rsidRPr="00DD1815">
        <w:rPr>
          <w:bCs/>
        </w:rPr>
        <w:t xml:space="preserve"> </w:t>
      </w:r>
      <w:r w:rsidRPr="00DD1815">
        <w:rPr>
          <w:bCs/>
        </w:rPr>
        <w:t>land.</w:t>
      </w:r>
      <w:r w:rsidR="00AD0C66" w:rsidRPr="00DD1815">
        <w:rPr>
          <w:bCs/>
        </w:rPr>
        <w:t xml:space="preserve"> </w:t>
      </w:r>
      <w:r w:rsidRPr="00DD1815">
        <w:rPr>
          <w:bCs/>
        </w:rPr>
        <w:t>According</w:t>
      </w:r>
      <w:r w:rsidR="00AD0C66" w:rsidRPr="00DD1815">
        <w:rPr>
          <w:bCs/>
        </w:rPr>
        <w:t xml:space="preserve"> </w:t>
      </w:r>
      <w:r w:rsidRPr="00DD1815">
        <w:rPr>
          <w:bCs/>
        </w:rPr>
        <w:t>to</w:t>
      </w:r>
      <w:r w:rsidR="00AD0C66" w:rsidRPr="00DD1815">
        <w:rPr>
          <w:bCs/>
        </w:rPr>
        <w:t xml:space="preserve"> </w:t>
      </w:r>
      <w:r w:rsidRPr="00DD1815">
        <w:rPr>
          <w:bCs/>
        </w:rPr>
        <w:t>section</w:t>
      </w:r>
      <w:r w:rsidR="00AD0C66" w:rsidRPr="00DD1815">
        <w:rPr>
          <w:bCs/>
        </w:rPr>
        <w:t xml:space="preserve"> </w:t>
      </w:r>
      <w:r w:rsidRPr="00DD1815">
        <w:rPr>
          <w:bCs/>
        </w:rPr>
        <w:t>12</w:t>
      </w:r>
      <w:r w:rsidR="00AD0C66" w:rsidRPr="00DD1815">
        <w:rPr>
          <w:bCs/>
        </w:rPr>
        <w:t xml:space="preserve"> </w:t>
      </w:r>
      <w:r w:rsidRPr="00DD1815">
        <w:rPr>
          <w:bCs/>
        </w:rPr>
        <w:t>of</w:t>
      </w:r>
      <w:r w:rsidR="00AD0C66" w:rsidRPr="00DD1815">
        <w:rPr>
          <w:bCs/>
        </w:rPr>
        <w:t xml:space="preserve"> </w:t>
      </w:r>
      <w:r w:rsidRPr="00DD1815">
        <w:rPr>
          <w:bCs/>
        </w:rPr>
        <w:t>the</w:t>
      </w:r>
      <w:r w:rsidR="00AD0C66" w:rsidRPr="00DD1815">
        <w:rPr>
          <w:bCs/>
        </w:rPr>
        <w:t xml:space="preserve"> </w:t>
      </w:r>
      <w:r w:rsidRPr="00DD1815">
        <w:rPr>
          <w:bCs/>
        </w:rPr>
        <w:t>Amended</w:t>
      </w:r>
      <w:r w:rsidR="00AD0C66" w:rsidRPr="00DD1815">
        <w:rPr>
          <w:bCs/>
        </w:rPr>
        <w:t xml:space="preserve"> </w:t>
      </w:r>
      <w:r w:rsidRPr="00DD1815">
        <w:rPr>
          <w:bCs/>
        </w:rPr>
        <w:t>Act</w:t>
      </w:r>
      <w:r w:rsidR="00AD0C66" w:rsidRPr="00DD1815">
        <w:rPr>
          <w:bCs/>
        </w:rPr>
        <w:t xml:space="preserve"> </w:t>
      </w:r>
      <w:r w:rsidRPr="00DD1815">
        <w:rPr>
          <w:bCs/>
        </w:rPr>
        <w:t>when</w:t>
      </w:r>
      <w:r w:rsidR="00AD0C66" w:rsidRPr="00DD1815">
        <w:rPr>
          <w:bCs/>
        </w:rPr>
        <w:t xml:space="preserve"> </w:t>
      </w:r>
      <w:r w:rsidRPr="00DD1815">
        <w:rPr>
          <w:bCs/>
        </w:rPr>
        <w:t>a</w:t>
      </w:r>
      <w:r w:rsidR="00AD0C66" w:rsidRPr="00DD1815">
        <w:rPr>
          <w:bCs/>
        </w:rPr>
        <w:t xml:space="preserve"> </w:t>
      </w:r>
      <w:r w:rsidRPr="00DD1815">
        <w:rPr>
          <w:bCs/>
        </w:rPr>
        <w:t>notice</w:t>
      </w:r>
      <w:r w:rsidR="00AD0C66" w:rsidRPr="00DD1815">
        <w:rPr>
          <w:bCs/>
        </w:rPr>
        <w:t xml:space="preserve"> </w:t>
      </w:r>
      <w:r w:rsidRPr="00DD1815">
        <w:rPr>
          <w:bCs/>
        </w:rPr>
        <w:t>to</w:t>
      </w:r>
      <w:r w:rsidR="00AD0C66" w:rsidRPr="00DD1815">
        <w:rPr>
          <w:bCs/>
        </w:rPr>
        <w:t xml:space="preserve"> </w:t>
      </w:r>
      <w:r w:rsidRPr="00DD1815">
        <w:rPr>
          <w:bCs/>
        </w:rPr>
        <w:t>acquire</w:t>
      </w:r>
      <w:r w:rsidR="00AD0C66" w:rsidRPr="00DD1815">
        <w:rPr>
          <w:bCs/>
        </w:rPr>
        <w:t xml:space="preserve"> </w:t>
      </w:r>
      <w:r w:rsidRPr="00DD1815">
        <w:rPr>
          <w:bCs/>
        </w:rPr>
        <w:t>land</w:t>
      </w:r>
      <w:r w:rsidR="00AD0C66" w:rsidRPr="00DD1815">
        <w:rPr>
          <w:bCs/>
        </w:rPr>
        <w:t xml:space="preserve"> </w:t>
      </w:r>
      <w:r w:rsidRPr="00DD1815">
        <w:rPr>
          <w:bCs/>
        </w:rPr>
        <w:t>has</w:t>
      </w:r>
      <w:r w:rsidR="00AD0C66" w:rsidRPr="00DD1815">
        <w:rPr>
          <w:bCs/>
        </w:rPr>
        <w:t xml:space="preserve"> </w:t>
      </w:r>
      <w:r w:rsidRPr="00DD1815">
        <w:rPr>
          <w:bCs/>
        </w:rPr>
        <w:t>been</w:t>
      </w:r>
      <w:r w:rsidR="00AD0C66" w:rsidRPr="00DD1815">
        <w:rPr>
          <w:bCs/>
        </w:rPr>
        <w:t xml:space="preserve"> </w:t>
      </w:r>
      <w:r w:rsidRPr="00DD1815">
        <w:rPr>
          <w:bCs/>
        </w:rPr>
        <w:t>issued</w:t>
      </w:r>
      <w:r w:rsidR="00AD0C66" w:rsidRPr="00DD1815">
        <w:rPr>
          <w:bCs/>
        </w:rPr>
        <w:t xml:space="preserve"> </w:t>
      </w:r>
      <w:r w:rsidRPr="00DD1815">
        <w:rPr>
          <w:bCs/>
        </w:rPr>
        <w:t>and</w:t>
      </w:r>
      <w:r w:rsidR="00AD0C66" w:rsidRPr="00DD1815">
        <w:rPr>
          <w:bCs/>
        </w:rPr>
        <w:t xml:space="preserve"> </w:t>
      </w:r>
      <w:r w:rsidRPr="00DD1815">
        <w:rPr>
          <w:bCs/>
        </w:rPr>
        <w:t>published,</w:t>
      </w:r>
      <w:r w:rsidR="00AD0C66" w:rsidRPr="00DD1815">
        <w:rPr>
          <w:bCs/>
        </w:rPr>
        <w:t xml:space="preserve"> </w:t>
      </w:r>
      <w:r w:rsidRPr="00DD1815">
        <w:rPr>
          <w:bCs/>
        </w:rPr>
        <w:t>the</w:t>
      </w:r>
      <w:r w:rsidR="00AD0C66" w:rsidRPr="00DD1815">
        <w:rPr>
          <w:bCs/>
        </w:rPr>
        <w:t xml:space="preserve"> </w:t>
      </w:r>
      <w:r w:rsidRPr="00DD1815">
        <w:rPr>
          <w:bCs/>
        </w:rPr>
        <w:t>land</w:t>
      </w:r>
      <w:r w:rsidR="00AD0C66" w:rsidRPr="00DD1815">
        <w:rPr>
          <w:bCs/>
        </w:rPr>
        <w:t xml:space="preserve"> </w:t>
      </w:r>
      <w:r w:rsidRPr="00DD1815">
        <w:rPr>
          <w:bCs/>
        </w:rPr>
        <w:t>shall</w:t>
      </w:r>
      <w:r w:rsidR="00AD0C66" w:rsidRPr="00DD1815">
        <w:rPr>
          <w:bCs/>
        </w:rPr>
        <w:t xml:space="preserve"> </w:t>
      </w:r>
      <w:r w:rsidRPr="00DD1815">
        <w:rPr>
          <w:bCs/>
        </w:rPr>
        <w:t>revert</w:t>
      </w:r>
      <w:r w:rsidR="00AD0C66" w:rsidRPr="00DD1815">
        <w:rPr>
          <w:bCs/>
        </w:rPr>
        <w:t xml:space="preserve"> </w:t>
      </w:r>
      <w:r w:rsidRPr="00DD1815">
        <w:rPr>
          <w:bCs/>
        </w:rPr>
        <w:t>to</w:t>
      </w:r>
      <w:r w:rsidR="00AD0C66" w:rsidRPr="00DD1815">
        <w:rPr>
          <w:bCs/>
        </w:rPr>
        <w:t xml:space="preserve"> </w:t>
      </w:r>
      <w:r w:rsidRPr="00DD1815">
        <w:rPr>
          <w:bCs/>
        </w:rPr>
        <w:t>the</w:t>
      </w:r>
      <w:r w:rsidR="00AD0C66" w:rsidRPr="00DD1815">
        <w:rPr>
          <w:bCs/>
        </w:rPr>
        <w:t xml:space="preserve"> </w:t>
      </w:r>
      <w:r w:rsidRPr="00DD1815">
        <w:rPr>
          <w:bCs/>
        </w:rPr>
        <w:t>Government</w:t>
      </w:r>
      <w:r w:rsidR="00AD0C66" w:rsidRPr="00DD1815">
        <w:rPr>
          <w:bCs/>
        </w:rPr>
        <w:t xml:space="preserve"> </w:t>
      </w:r>
      <w:r w:rsidRPr="00DD1815">
        <w:rPr>
          <w:bCs/>
        </w:rPr>
        <w:t>as</w:t>
      </w:r>
      <w:r w:rsidR="00AD0C66" w:rsidRPr="00DD1815">
        <w:rPr>
          <w:bCs/>
        </w:rPr>
        <w:t xml:space="preserve"> </w:t>
      </w:r>
      <w:r w:rsidRPr="00DD1815">
        <w:rPr>
          <w:bCs/>
        </w:rPr>
        <w:t>public</w:t>
      </w:r>
      <w:r w:rsidR="00AD0C66" w:rsidRPr="00DD1815">
        <w:rPr>
          <w:bCs/>
        </w:rPr>
        <w:t xml:space="preserve"> </w:t>
      </w:r>
      <w:r w:rsidRPr="00DD1815">
        <w:rPr>
          <w:bCs/>
        </w:rPr>
        <w:t>land</w:t>
      </w:r>
      <w:r w:rsidR="00AD0C66" w:rsidRPr="00DD1815">
        <w:rPr>
          <w:bCs/>
        </w:rPr>
        <w:t xml:space="preserve"> </w:t>
      </w:r>
      <w:r w:rsidRPr="00DD1815">
        <w:rPr>
          <w:bCs/>
        </w:rPr>
        <w:t>within</w:t>
      </w:r>
      <w:r w:rsidR="00AD0C66" w:rsidRPr="00DD1815">
        <w:rPr>
          <w:bCs/>
        </w:rPr>
        <w:t xml:space="preserve"> </w:t>
      </w:r>
      <w:r w:rsidRPr="00DD1815">
        <w:rPr>
          <w:bCs/>
        </w:rPr>
        <w:t>2</w:t>
      </w:r>
      <w:r w:rsidR="00AD0C66" w:rsidRPr="00DD1815">
        <w:rPr>
          <w:bCs/>
        </w:rPr>
        <w:t xml:space="preserve"> </w:t>
      </w:r>
      <w:r w:rsidRPr="00DD1815">
        <w:rPr>
          <w:bCs/>
        </w:rPr>
        <w:t>months</w:t>
      </w:r>
      <w:r w:rsidR="00AD0C66" w:rsidRPr="00DD1815">
        <w:rPr>
          <w:bCs/>
        </w:rPr>
        <w:t xml:space="preserve"> </w:t>
      </w:r>
      <w:r w:rsidRPr="00DD1815">
        <w:rPr>
          <w:bCs/>
        </w:rPr>
        <w:t>of</w:t>
      </w:r>
      <w:r w:rsidR="00AD0C66" w:rsidRPr="00DD1815">
        <w:rPr>
          <w:bCs/>
        </w:rPr>
        <w:t xml:space="preserve"> </w:t>
      </w:r>
      <w:r w:rsidRPr="00DD1815">
        <w:rPr>
          <w:bCs/>
        </w:rPr>
        <w:t>the</w:t>
      </w:r>
      <w:r w:rsidR="00AD0C66" w:rsidRPr="00DD1815">
        <w:rPr>
          <w:bCs/>
        </w:rPr>
        <w:t xml:space="preserve"> </w:t>
      </w:r>
      <w:r w:rsidRPr="00DD1815">
        <w:rPr>
          <w:bCs/>
        </w:rPr>
        <w:t>publication</w:t>
      </w:r>
      <w:r w:rsidR="00AD0C66" w:rsidRPr="00DD1815">
        <w:rPr>
          <w:bCs/>
        </w:rPr>
        <w:t xml:space="preserve"> </w:t>
      </w:r>
      <w:r w:rsidRPr="00DD1815">
        <w:rPr>
          <w:bCs/>
        </w:rPr>
        <w:t>of</w:t>
      </w:r>
      <w:r w:rsidR="00AD0C66" w:rsidRPr="00DD1815">
        <w:rPr>
          <w:bCs/>
        </w:rPr>
        <w:t xml:space="preserve"> </w:t>
      </w:r>
      <w:r w:rsidRPr="00DD1815">
        <w:rPr>
          <w:bCs/>
        </w:rPr>
        <w:t>the</w:t>
      </w:r>
      <w:r w:rsidR="00AD0C66" w:rsidRPr="00DD1815">
        <w:rPr>
          <w:bCs/>
        </w:rPr>
        <w:t xml:space="preserve"> </w:t>
      </w:r>
      <w:r w:rsidRPr="00DD1815">
        <w:rPr>
          <w:bCs/>
        </w:rPr>
        <w:t>notice.</w:t>
      </w:r>
      <w:r w:rsidR="00AD0C66" w:rsidRPr="00DD1815">
        <w:rPr>
          <w:bCs/>
        </w:rPr>
        <w:t xml:space="preserve"> </w:t>
      </w:r>
    </w:p>
    <w:p w14:paraId="54B57B2D" w14:textId="6796F137" w:rsidR="006451E0" w:rsidRPr="00DD1815" w:rsidRDefault="00D87819" w:rsidP="00DD1815">
      <w:pPr>
        <w:autoSpaceDE w:val="0"/>
        <w:autoSpaceDN w:val="0"/>
        <w:adjustRightInd w:val="0"/>
        <w:spacing w:line="276" w:lineRule="auto"/>
        <w:jc w:val="both"/>
        <w:rPr>
          <w:bCs/>
        </w:rPr>
      </w:pPr>
      <w:r w:rsidRPr="00DD1815">
        <w:rPr>
          <w:bCs/>
        </w:rPr>
        <w:t>Section</w:t>
      </w:r>
      <w:r w:rsidR="00AD0C66" w:rsidRPr="00DD1815">
        <w:rPr>
          <w:bCs/>
        </w:rPr>
        <w:t xml:space="preserve"> </w:t>
      </w:r>
      <w:r w:rsidRPr="00DD1815">
        <w:rPr>
          <w:bCs/>
        </w:rPr>
        <w:t>9</w:t>
      </w:r>
      <w:r w:rsidR="00AD0C66" w:rsidRPr="00DD1815">
        <w:rPr>
          <w:bCs/>
        </w:rPr>
        <w:t xml:space="preserve"> </w:t>
      </w:r>
      <w:r w:rsidRPr="00DD1815">
        <w:rPr>
          <w:bCs/>
        </w:rPr>
        <w:t>as</w:t>
      </w:r>
      <w:r w:rsidR="00AD0C66" w:rsidRPr="00DD1815">
        <w:rPr>
          <w:bCs/>
        </w:rPr>
        <w:t xml:space="preserve"> </w:t>
      </w:r>
      <w:r w:rsidRPr="00DD1815">
        <w:rPr>
          <w:bCs/>
        </w:rPr>
        <w:t>amended</w:t>
      </w:r>
      <w:r w:rsidR="00AD0C66" w:rsidRPr="00DD1815">
        <w:rPr>
          <w:bCs/>
        </w:rPr>
        <w:t xml:space="preserve"> </w:t>
      </w:r>
      <w:r w:rsidRPr="00DD1815">
        <w:rPr>
          <w:bCs/>
        </w:rPr>
        <w:t>provides</w:t>
      </w:r>
      <w:r w:rsidR="00AD0C66" w:rsidRPr="00DD1815">
        <w:rPr>
          <w:bCs/>
        </w:rPr>
        <w:t xml:space="preserve"> </w:t>
      </w:r>
      <w:r w:rsidRPr="00DD1815">
        <w:rPr>
          <w:bCs/>
        </w:rPr>
        <w:t>for</w:t>
      </w:r>
      <w:r w:rsidR="00AD0C66" w:rsidRPr="00DD1815">
        <w:rPr>
          <w:bCs/>
        </w:rPr>
        <w:t xml:space="preserve"> </w:t>
      </w:r>
      <w:r w:rsidRPr="00DD1815">
        <w:rPr>
          <w:bCs/>
        </w:rPr>
        <w:t>the</w:t>
      </w:r>
      <w:r w:rsidR="00AD0C66" w:rsidRPr="00DD1815">
        <w:rPr>
          <w:bCs/>
        </w:rPr>
        <w:t xml:space="preserve"> </w:t>
      </w:r>
      <w:r w:rsidRPr="00DD1815">
        <w:rPr>
          <w:bCs/>
        </w:rPr>
        <w:t>payment</w:t>
      </w:r>
      <w:r w:rsidR="00AD0C66" w:rsidRPr="00DD1815">
        <w:rPr>
          <w:bCs/>
        </w:rPr>
        <w:t xml:space="preserve"> </w:t>
      </w:r>
      <w:r w:rsidRPr="00DD1815">
        <w:rPr>
          <w:bCs/>
        </w:rPr>
        <w:t>of</w:t>
      </w:r>
      <w:r w:rsidR="00AD0C66" w:rsidRPr="00DD1815">
        <w:rPr>
          <w:bCs/>
        </w:rPr>
        <w:t xml:space="preserve"> </w:t>
      </w:r>
      <w:r w:rsidRPr="00DD1815">
        <w:rPr>
          <w:bCs/>
        </w:rPr>
        <w:t>compensation.</w:t>
      </w:r>
      <w:r w:rsidR="00AD0C66" w:rsidRPr="00DD1815">
        <w:rPr>
          <w:bCs/>
        </w:rPr>
        <w:t xml:space="preserve"> </w:t>
      </w:r>
      <w:r w:rsidRPr="00DD1815">
        <w:rPr>
          <w:bCs/>
        </w:rPr>
        <w:t>It</w:t>
      </w:r>
      <w:r w:rsidR="00AD0C66" w:rsidRPr="00DD1815">
        <w:rPr>
          <w:bCs/>
        </w:rPr>
        <w:t xml:space="preserve"> </w:t>
      </w:r>
      <w:r w:rsidRPr="00DD1815">
        <w:rPr>
          <w:bCs/>
        </w:rPr>
        <w:t>provides</w:t>
      </w:r>
      <w:r w:rsidR="00AD0C66" w:rsidRPr="00DD1815">
        <w:rPr>
          <w:bCs/>
        </w:rPr>
        <w:t xml:space="preserve"> </w:t>
      </w:r>
      <w:r w:rsidRPr="00DD1815">
        <w:rPr>
          <w:bCs/>
        </w:rPr>
        <w:t>that</w:t>
      </w:r>
      <w:r w:rsidR="00AD0C66" w:rsidRPr="00DD1815">
        <w:rPr>
          <w:bCs/>
        </w:rPr>
        <w:t xml:space="preserve"> </w:t>
      </w:r>
      <w:r w:rsidRPr="00DD1815">
        <w:rPr>
          <w:bCs/>
        </w:rPr>
        <w:t>where</w:t>
      </w:r>
      <w:r w:rsidR="00AD0C66" w:rsidRPr="00DD1815">
        <w:rPr>
          <w:bCs/>
        </w:rPr>
        <w:t xml:space="preserve"> </w:t>
      </w:r>
      <w:r w:rsidRPr="00DD1815">
        <w:rPr>
          <w:bCs/>
        </w:rPr>
        <w:t>any</w:t>
      </w:r>
      <w:r w:rsidR="00AD0C66" w:rsidRPr="00DD1815">
        <w:rPr>
          <w:bCs/>
        </w:rPr>
        <w:t xml:space="preserve"> </w:t>
      </w:r>
      <w:r w:rsidRPr="00DD1815">
        <w:rPr>
          <w:bCs/>
        </w:rPr>
        <w:t>land</w:t>
      </w:r>
      <w:r w:rsidR="00AD0C66" w:rsidRPr="00DD1815">
        <w:rPr>
          <w:bCs/>
        </w:rPr>
        <w:t xml:space="preserve"> </w:t>
      </w:r>
      <w:r w:rsidRPr="00DD1815">
        <w:rPr>
          <w:bCs/>
        </w:rPr>
        <w:t>is</w:t>
      </w:r>
      <w:r w:rsidR="00AD0C66" w:rsidRPr="00DD1815">
        <w:rPr>
          <w:bCs/>
        </w:rPr>
        <w:t xml:space="preserve"> </w:t>
      </w:r>
      <w:r w:rsidRPr="00DD1815">
        <w:rPr>
          <w:bCs/>
        </w:rPr>
        <w:t>acquired</w:t>
      </w:r>
      <w:r w:rsidR="00AD0C66" w:rsidRPr="00DD1815">
        <w:rPr>
          <w:bCs/>
        </w:rPr>
        <w:t xml:space="preserve"> </w:t>
      </w:r>
      <w:r w:rsidRPr="00DD1815">
        <w:rPr>
          <w:bCs/>
        </w:rPr>
        <w:t>by</w:t>
      </w:r>
      <w:r w:rsidR="00AD0C66" w:rsidRPr="00DD1815">
        <w:rPr>
          <w:bCs/>
        </w:rPr>
        <w:t xml:space="preserve"> </w:t>
      </w:r>
      <w:r w:rsidRPr="00DD1815">
        <w:rPr>
          <w:bCs/>
        </w:rPr>
        <w:t>the</w:t>
      </w:r>
      <w:r w:rsidR="00AD0C66" w:rsidRPr="00DD1815">
        <w:rPr>
          <w:bCs/>
        </w:rPr>
        <w:t xml:space="preserve"> </w:t>
      </w:r>
      <w:r w:rsidRPr="00DD1815">
        <w:rPr>
          <w:bCs/>
        </w:rPr>
        <w:t>Minister</w:t>
      </w:r>
      <w:r w:rsidR="00AD0C66" w:rsidRPr="00DD1815">
        <w:rPr>
          <w:bCs/>
        </w:rPr>
        <w:t xml:space="preserve"> </w:t>
      </w:r>
      <w:r w:rsidRPr="00DD1815">
        <w:rPr>
          <w:bCs/>
        </w:rPr>
        <w:t>under</w:t>
      </w:r>
      <w:r w:rsidR="00AD0C66" w:rsidRPr="00DD1815">
        <w:rPr>
          <w:bCs/>
        </w:rPr>
        <w:t xml:space="preserve"> </w:t>
      </w:r>
      <w:r w:rsidRPr="00DD1815">
        <w:rPr>
          <w:bCs/>
        </w:rPr>
        <w:t>this</w:t>
      </w:r>
      <w:r w:rsidR="00AD0C66" w:rsidRPr="00DD1815">
        <w:rPr>
          <w:bCs/>
        </w:rPr>
        <w:t xml:space="preserve"> </w:t>
      </w:r>
      <w:r w:rsidRPr="00DD1815">
        <w:rPr>
          <w:bCs/>
        </w:rPr>
        <w:t>Act</w:t>
      </w:r>
      <w:r w:rsidR="00AD0C66" w:rsidRPr="00DD1815">
        <w:rPr>
          <w:bCs/>
        </w:rPr>
        <w:t xml:space="preserve"> </w:t>
      </w:r>
      <w:r w:rsidRPr="00DD1815">
        <w:rPr>
          <w:bCs/>
        </w:rPr>
        <w:t>the</w:t>
      </w:r>
      <w:r w:rsidR="00AD0C66" w:rsidRPr="00DD1815">
        <w:rPr>
          <w:bCs/>
        </w:rPr>
        <w:t xml:space="preserve"> </w:t>
      </w:r>
      <w:r w:rsidRPr="00DD1815">
        <w:rPr>
          <w:bCs/>
        </w:rPr>
        <w:t>Minister</w:t>
      </w:r>
      <w:r w:rsidR="00AD0C66" w:rsidRPr="00DD1815">
        <w:rPr>
          <w:bCs/>
        </w:rPr>
        <w:t xml:space="preserve"> </w:t>
      </w:r>
      <w:r w:rsidRPr="00DD1815">
        <w:rPr>
          <w:bCs/>
        </w:rPr>
        <w:t>shall</w:t>
      </w:r>
      <w:r w:rsidR="00AD0C66" w:rsidRPr="00DD1815">
        <w:rPr>
          <w:bCs/>
        </w:rPr>
        <w:t xml:space="preserve"> </w:t>
      </w:r>
      <w:r w:rsidRPr="00DD1815">
        <w:rPr>
          <w:bCs/>
        </w:rPr>
        <w:t>pay</w:t>
      </w:r>
      <w:r w:rsidR="00AD0C66" w:rsidRPr="00DD1815">
        <w:rPr>
          <w:bCs/>
        </w:rPr>
        <w:t xml:space="preserve"> </w:t>
      </w:r>
      <w:r w:rsidRPr="00DD1815">
        <w:rPr>
          <w:bCs/>
        </w:rPr>
        <w:t>in</w:t>
      </w:r>
      <w:r w:rsidR="00AD0C66" w:rsidRPr="00DD1815">
        <w:rPr>
          <w:bCs/>
        </w:rPr>
        <w:t xml:space="preserve"> </w:t>
      </w:r>
      <w:r w:rsidRPr="00DD1815">
        <w:rPr>
          <w:bCs/>
        </w:rPr>
        <w:t>respect</w:t>
      </w:r>
      <w:r w:rsidR="00AD0C66" w:rsidRPr="00DD1815">
        <w:rPr>
          <w:bCs/>
        </w:rPr>
        <w:t xml:space="preserve"> </w:t>
      </w:r>
      <w:r w:rsidRPr="00DD1815">
        <w:rPr>
          <w:bCs/>
        </w:rPr>
        <w:t>thereof</w:t>
      </w:r>
      <w:r w:rsidR="00AD0C66" w:rsidRPr="00DD1815">
        <w:rPr>
          <w:bCs/>
        </w:rPr>
        <w:t xml:space="preserve"> </w:t>
      </w:r>
      <w:r w:rsidRPr="00DD1815">
        <w:rPr>
          <w:bCs/>
        </w:rPr>
        <w:t>appropriate</w:t>
      </w:r>
      <w:r w:rsidR="00AD0C66" w:rsidRPr="00DD1815">
        <w:rPr>
          <w:bCs/>
        </w:rPr>
        <w:t xml:space="preserve"> </w:t>
      </w:r>
      <w:r w:rsidRPr="00DD1815">
        <w:rPr>
          <w:bCs/>
        </w:rPr>
        <w:t>compensation</w:t>
      </w:r>
      <w:r w:rsidR="00AD0C66" w:rsidRPr="00DD1815">
        <w:rPr>
          <w:bCs/>
        </w:rPr>
        <w:t xml:space="preserve"> </w:t>
      </w:r>
      <w:r w:rsidRPr="00DD1815">
        <w:rPr>
          <w:bCs/>
        </w:rPr>
        <w:t>agreed</w:t>
      </w:r>
      <w:r w:rsidR="00AD0C66" w:rsidRPr="00DD1815">
        <w:rPr>
          <w:bCs/>
        </w:rPr>
        <w:t xml:space="preserve"> </w:t>
      </w:r>
      <w:r w:rsidRPr="00DD1815">
        <w:rPr>
          <w:bCs/>
        </w:rPr>
        <w:t>or</w:t>
      </w:r>
      <w:r w:rsidR="00AD0C66" w:rsidRPr="00DD1815">
        <w:rPr>
          <w:bCs/>
        </w:rPr>
        <w:t xml:space="preserve"> </w:t>
      </w:r>
      <w:r w:rsidRPr="00DD1815">
        <w:rPr>
          <w:bCs/>
        </w:rPr>
        <w:t>determined</w:t>
      </w:r>
      <w:r w:rsidR="00AD0C66" w:rsidRPr="00DD1815">
        <w:rPr>
          <w:bCs/>
        </w:rPr>
        <w:t xml:space="preserve"> </w:t>
      </w:r>
      <w:r w:rsidRPr="00DD1815">
        <w:rPr>
          <w:bCs/>
        </w:rPr>
        <w:t>in</w:t>
      </w:r>
      <w:r w:rsidR="00AD0C66" w:rsidRPr="00DD1815">
        <w:rPr>
          <w:bCs/>
        </w:rPr>
        <w:t xml:space="preserve"> </w:t>
      </w:r>
      <w:r w:rsidRPr="00DD1815">
        <w:rPr>
          <w:bCs/>
        </w:rPr>
        <w:t>accordance</w:t>
      </w:r>
      <w:r w:rsidR="00AD0C66" w:rsidRPr="00DD1815">
        <w:rPr>
          <w:bCs/>
        </w:rPr>
        <w:t xml:space="preserve"> </w:t>
      </w:r>
      <w:r w:rsidRPr="00DD1815">
        <w:rPr>
          <w:bCs/>
        </w:rPr>
        <w:t>with</w:t>
      </w:r>
      <w:r w:rsidR="00AD0C66" w:rsidRPr="00DD1815">
        <w:rPr>
          <w:bCs/>
        </w:rPr>
        <w:t xml:space="preserve"> </w:t>
      </w:r>
      <w:r w:rsidRPr="00DD1815">
        <w:rPr>
          <w:bCs/>
        </w:rPr>
        <w:t>the</w:t>
      </w:r>
      <w:r w:rsidR="00AD0C66" w:rsidRPr="00DD1815">
        <w:rPr>
          <w:bCs/>
        </w:rPr>
        <w:t xml:space="preserve"> </w:t>
      </w:r>
      <w:r w:rsidRPr="00DD1815">
        <w:rPr>
          <w:bCs/>
        </w:rPr>
        <w:t>provisions</w:t>
      </w:r>
      <w:r w:rsidR="00AD0C66" w:rsidRPr="00DD1815">
        <w:rPr>
          <w:bCs/>
        </w:rPr>
        <w:t xml:space="preserve"> </w:t>
      </w:r>
      <w:r w:rsidRPr="00DD1815">
        <w:rPr>
          <w:bCs/>
        </w:rPr>
        <w:t>of</w:t>
      </w:r>
      <w:r w:rsidR="00AD0C66" w:rsidRPr="00DD1815">
        <w:rPr>
          <w:bCs/>
        </w:rPr>
        <w:t xml:space="preserve"> </w:t>
      </w:r>
      <w:r w:rsidRPr="00DD1815">
        <w:rPr>
          <w:bCs/>
        </w:rPr>
        <w:t>this</w:t>
      </w:r>
      <w:r w:rsidR="00AD0C66" w:rsidRPr="00DD1815">
        <w:rPr>
          <w:bCs/>
        </w:rPr>
        <w:t xml:space="preserve"> </w:t>
      </w:r>
      <w:r w:rsidRPr="00DD1815">
        <w:rPr>
          <w:bCs/>
        </w:rPr>
        <w:t>Act.</w:t>
      </w:r>
      <w:r w:rsidR="00AD0C66" w:rsidRPr="00DD1815">
        <w:rPr>
          <w:bCs/>
        </w:rPr>
        <w:t xml:space="preserve"> </w:t>
      </w:r>
      <w:r w:rsidRPr="00DD1815">
        <w:rPr>
          <w:bCs/>
        </w:rPr>
        <w:t>The</w:t>
      </w:r>
      <w:r w:rsidR="00AD0C66" w:rsidRPr="00DD1815">
        <w:rPr>
          <w:bCs/>
        </w:rPr>
        <w:t xml:space="preserve"> </w:t>
      </w:r>
      <w:r w:rsidRPr="00DD1815">
        <w:rPr>
          <w:bCs/>
        </w:rPr>
        <w:t>Amendment</w:t>
      </w:r>
      <w:r w:rsidR="00AD0C66" w:rsidRPr="00DD1815">
        <w:rPr>
          <w:bCs/>
        </w:rPr>
        <w:t xml:space="preserve"> </w:t>
      </w:r>
      <w:r w:rsidRPr="00DD1815">
        <w:rPr>
          <w:bCs/>
        </w:rPr>
        <w:t>Act</w:t>
      </w:r>
      <w:r w:rsidR="00AD0C66" w:rsidRPr="00DD1815">
        <w:rPr>
          <w:bCs/>
        </w:rPr>
        <w:t xml:space="preserve"> </w:t>
      </w:r>
      <w:r w:rsidRPr="00DD1815">
        <w:rPr>
          <w:bCs/>
        </w:rPr>
        <w:t>further</w:t>
      </w:r>
      <w:r w:rsidR="00AD0C66" w:rsidRPr="00DD1815">
        <w:rPr>
          <w:bCs/>
        </w:rPr>
        <w:t xml:space="preserve"> </w:t>
      </w:r>
      <w:r w:rsidRPr="00DD1815">
        <w:rPr>
          <w:bCs/>
        </w:rPr>
        <w:t>provides</w:t>
      </w:r>
      <w:r w:rsidR="00AD0C66" w:rsidRPr="00DD1815">
        <w:rPr>
          <w:bCs/>
        </w:rPr>
        <w:t xml:space="preserve"> </w:t>
      </w:r>
      <w:r w:rsidRPr="00DD1815">
        <w:rPr>
          <w:bCs/>
        </w:rPr>
        <w:t>that</w:t>
      </w:r>
      <w:r w:rsidR="00AD0C66" w:rsidRPr="00DD1815">
        <w:rPr>
          <w:bCs/>
        </w:rPr>
        <w:t xml:space="preserve"> </w:t>
      </w:r>
      <w:r w:rsidRPr="00DD1815">
        <w:rPr>
          <w:bCs/>
        </w:rPr>
        <w:t>compensation</w:t>
      </w:r>
      <w:r w:rsidR="00AD0C66" w:rsidRPr="00DD1815">
        <w:rPr>
          <w:bCs/>
        </w:rPr>
        <w:t xml:space="preserve"> </w:t>
      </w:r>
      <w:r w:rsidRPr="00DD1815">
        <w:rPr>
          <w:bCs/>
        </w:rPr>
        <w:t>shall</w:t>
      </w:r>
      <w:r w:rsidR="00AD0C66" w:rsidRPr="00DD1815">
        <w:rPr>
          <w:bCs/>
        </w:rPr>
        <w:t xml:space="preserve"> </w:t>
      </w:r>
      <w:r w:rsidRPr="00DD1815">
        <w:rPr>
          <w:bCs/>
        </w:rPr>
        <w:t>be</w:t>
      </w:r>
      <w:r w:rsidR="00AD0C66" w:rsidRPr="00DD1815">
        <w:rPr>
          <w:bCs/>
        </w:rPr>
        <w:t xml:space="preserve"> </w:t>
      </w:r>
      <w:r w:rsidRPr="00DD1815">
        <w:rPr>
          <w:bCs/>
        </w:rPr>
        <w:t>paid</w:t>
      </w:r>
      <w:r w:rsidR="00AD0C66" w:rsidRPr="00DD1815">
        <w:rPr>
          <w:bCs/>
        </w:rPr>
        <w:t xml:space="preserve"> </w:t>
      </w:r>
      <w:r w:rsidRPr="00DD1815">
        <w:rPr>
          <w:bCs/>
        </w:rPr>
        <w:t>in</w:t>
      </w:r>
      <w:r w:rsidR="00AD0C66" w:rsidRPr="00DD1815">
        <w:rPr>
          <w:bCs/>
        </w:rPr>
        <w:t xml:space="preserve"> </w:t>
      </w:r>
      <w:r w:rsidRPr="00DD1815">
        <w:rPr>
          <w:bCs/>
        </w:rPr>
        <w:t>one</w:t>
      </w:r>
      <w:r w:rsidR="00AD0C66" w:rsidRPr="00DD1815">
        <w:rPr>
          <w:bCs/>
        </w:rPr>
        <w:t xml:space="preserve"> </w:t>
      </w:r>
      <w:r w:rsidRPr="00DD1815">
        <w:rPr>
          <w:bCs/>
        </w:rPr>
        <w:t>lump</w:t>
      </w:r>
      <w:r w:rsidR="00AD0C66" w:rsidRPr="00DD1815">
        <w:rPr>
          <w:bCs/>
        </w:rPr>
        <w:t xml:space="preserve"> </w:t>
      </w:r>
      <w:r w:rsidRPr="00DD1815">
        <w:rPr>
          <w:bCs/>
        </w:rPr>
        <w:t>sum;</w:t>
      </w:r>
      <w:r w:rsidR="00AD0C66" w:rsidRPr="00DD1815">
        <w:rPr>
          <w:bCs/>
        </w:rPr>
        <w:t xml:space="preserve"> </w:t>
      </w:r>
      <w:r w:rsidRPr="00DD1815">
        <w:rPr>
          <w:bCs/>
        </w:rPr>
        <w:t>therefore,</w:t>
      </w:r>
      <w:r w:rsidR="00AD0C66" w:rsidRPr="00DD1815">
        <w:rPr>
          <w:bCs/>
        </w:rPr>
        <w:t xml:space="preserve"> </w:t>
      </w:r>
      <w:r w:rsidRPr="00DD1815">
        <w:rPr>
          <w:bCs/>
        </w:rPr>
        <w:t>the</w:t>
      </w:r>
      <w:r w:rsidR="00AD0C66" w:rsidRPr="00DD1815">
        <w:rPr>
          <w:bCs/>
        </w:rPr>
        <w:t xml:space="preserve"> </w:t>
      </w:r>
      <w:r w:rsidRPr="00DD1815">
        <w:rPr>
          <w:bCs/>
        </w:rPr>
        <w:t>assumption</w:t>
      </w:r>
      <w:r w:rsidR="00AD0C66" w:rsidRPr="00DD1815">
        <w:rPr>
          <w:bCs/>
        </w:rPr>
        <w:t xml:space="preserve"> </w:t>
      </w:r>
      <w:r w:rsidRPr="00DD1815">
        <w:rPr>
          <w:bCs/>
        </w:rPr>
        <w:t>is</w:t>
      </w:r>
      <w:r w:rsidR="00AD0C66" w:rsidRPr="00DD1815">
        <w:rPr>
          <w:bCs/>
        </w:rPr>
        <w:t xml:space="preserve"> </w:t>
      </w:r>
      <w:r w:rsidRPr="00DD1815">
        <w:rPr>
          <w:bCs/>
        </w:rPr>
        <w:t>that</w:t>
      </w:r>
      <w:r w:rsidR="00AD0C66" w:rsidRPr="00DD1815">
        <w:rPr>
          <w:bCs/>
        </w:rPr>
        <w:t xml:space="preserve"> </w:t>
      </w:r>
      <w:r w:rsidRPr="00DD1815">
        <w:rPr>
          <w:bCs/>
        </w:rPr>
        <w:t>compensation</w:t>
      </w:r>
      <w:r w:rsidR="00AD0C66" w:rsidRPr="00DD1815">
        <w:rPr>
          <w:bCs/>
        </w:rPr>
        <w:t xml:space="preserve"> </w:t>
      </w:r>
      <w:r w:rsidRPr="00DD1815">
        <w:rPr>
          <w:bCs/>
        </w:rPr>
        <w:t>shall</w:t>
      </w:r>
      <w:r w:rsidR="00AD0C66" w:rsidRPr="00DD1815">
        <w:rPr>
          <w:bCs/>
        </w:rPr>
        <w:t xml:space="preserve"> </w:t>
      </w:r>
      <w:r w:rsidRPr="00DD1815">
        <w:rPr>
          <w:bCs/>
        </w:rPr>
        <w:t>only</w:t>
      </w:r>
      <w:r w:rsidR="00AD0C66" w:rsidRPr="00DD1815">
        <w:rPr>
          <w:bCs/>
        </w:rPr>
        <w:t xml:space="preserve"> </w:t>
      </w:r>
      <w:r w:rsidRPr="00DD1815">
        <w:rPr>
          <w:bCs/>
        </w:rPr>
        <w:t>be</w:t>
      </w:r>
      <w:r w:rsidR="00AD0C66" w:rsidRPr="00DD1815">
        <w:rPr>
          <w:bCs/>
        </w:rPr>
        <w:t xml:space="preserve"> </w:t>
      </w:r>
      <w:r w:rsidRPr="00DD1815">
        <w:rPr>
          <w:bCs/>
        </w:rPr>
        <w:t>monetary.</w:t>
      </w:r>
    </w:p>
    <w:p w14:paraId="06402488" w14:textId="77777777" w:rsidR="00ED6C5E" w:rsidRDefault="00ED6C5E" w:rsidP="00DD1815">
      <w:pPr>
        <w:autoSpaceDE w:val="0"/>
        <w:autoSpaceDN w:val="0"/>
        <w:adjustRightInd w:val="0"/>
        <w:spacing w:line="276" w:lineRule="auto"/>
        <w:jc w:val="both"/>
        <w:rPr>
          <w:bCs/>
        </w:rPr>
      </w:pPr>
    </w:p>
    <w:p w14:paraId="3A025E52" w14:textId="65C62E0D" w:rsidR="00D87819" w:rsidRPr="00DD1815" w:rsidRDefault="00D87819" w:rsidP="00DD1815">
      <w:pPr>
        <w:autoSpaceDE w:val="0"/>
        <w:autoSpaceDN w:val="0"/>
        <w:adjustRightInd w:val="0"/>
        <w:spacing w:line="276" w:lineRule="auto"/>
        <w:jc w:val="both"/>
        <w:rPr>
          <w:bCs/>
        </w:rPr>
      </w:pPr>
      <w:r w:rsidRPr="00DD1815">
        <w:rPr>
          <w:bCs/>
        </w:rPr>
        <w:t>Amended</w:t>
      </w:r>
      <w:r w:rsidR="00AD0C66" w:rsidRPr="00DD1815">
        <w:rPr>
          <w:bCs/>
        </w:rPr>
        <w:t xml:space="preserve"> </w:t>
      </w:r>
      <w:r w:rsidRPr="00DD1815">
        <w:rPr>
          <w:bCs/>
        </w:rPr>
        <w:t>provisions</w:t>
      </w:r>
      <w:r w:rsidR="00AD0C66" w:rsidRPr="00DD1815">
        <w:rPr>
          <w:bCs/>
        </w:rPr>
        <w:t xml:space="preserve"> </w:t>
      </w:r>
      <w:r w:rsidRPr="00DD1815">
        <w:rPr>
          <w:bCs/>
        </w:rPr>
        <w:t>relating</w:t>
      </w:r>
      <w:r w:rsidR="00AD0C66" w:rsidRPr="00DD1815">
        <w:rPr>
          <w:bCs/>
        </w:rPr>
        <w:t xml:space="preserve"> </w:t>
      </w:r>
      <w:r w:rsidRPr="00DD1815">
        <w:rPr>
          <w:bCs/>
        </w:rPr>
        <w:t>to</w:t>
      </w:r>
      <w:r w:rsidR="00AD0C66" w:rsidRPr="00DD1815">
        <w:rPr>
          <w:bCs/>
        </w:rPr>
        <w:t xml:space="preserve"> </w:t>
      </w:r>
      <w:r w:rsidRPr="00DD1815">
        <w:rPr>
          <w:bCs/>
        </w:rPr>
        <w:t>assessment</w:t>
      </w:r>
      <w:r w:rsidR="00AD0C66" w:rsidRPr="00DD1815">
        <w:rPr>
          <w:bCs/>
        </w:rPr>
        <w:t xml:space="preserve"> </w:t>
      </w:r>
      <w:r w:rsidRPr="00DD1815">
        <w:rPr>
          <w:bCs/>
        </w:rPr>
        <w:t>of</w:t>
      </w:r>
      <w:r w:rsidR="00AD0C66" w:rsidRPr="00DD1815">
        <w:rPr>
          <w:bCs/>
        </w:rPr>
        <w:t xml:space="preserve"> </w:t>
      </w:r>
      <w:r w:rsidRPr="00DD1815">
        <w:rPr>
          <w:bCs/>
        </w:rPr>
        <w:t>appropriate</w:t>
      </w:r>
      <w:r w:rsidR="00AD0C66" w:rsidRPr="00DD1815">
        <w:rPr>
          <w:bCs/>
        </w:rPr>
        <w:t xml:space="preserve"> </w:t>
      </w:r>
      <w:r w:rsidRPr="00DD1815">
        <w:rPr>
          <w:bCs/>
        </w:rPr>
        <w:t>compensation</w:t>
      </w:r>
      <w:r w:rsidR="00AD0C66" w:rsidRPr="00DD1815">
        <w:rPr>
          <w:bCs/>
        </w:rPr>
        <w:t xml:space="preserve"> </w:t>
      </w:r>
      <w:r w:rsidRPr="00DD1815">
        <w:rPr>
          <w:bCs/>
        </w:rPr>
        <w:t>provide</w:t>
      </w:r>
      <w:r w:rsidR="00AD0C66" w:rsidRPr="00DD1815">
        <w:rPr>
          <w:bCs/>
        </w:rPr>
        <w:t xml:space="preserve"> </w:t>
      </w:r>
      <w:r w:rsidRPr="00DD1815">
        <w:rPr>
          <w:bCs/>
        </w:rPr>
        <w:t>that</w:t>
      </w:r>
      <w:r w:rsidR="00AD0C66" w:rsidRPr="00DD1815">
        <w:rPr>
          <w:bCs/>
        </w:rPr>
        <w:t xml:space="preserve"> </w:t>
      </w:r>
      <w:r w:rsidRPr="00DD1815">
        <w:rPr>
          <w:bCs/>
        </w:rPr>
        <w:t>an</w:t>
      </w:r>
      <w:r w:rsidR="00AD0C66" w:rsidRPr="00DD1815">
        <w:rPr>
          <w:bCs/>
        </w:rPr>
        <w:t xml:space="preserve"> </w:t>
      </w:r>
      <w:r w:rsidRPr="00DD1815">
        <w:rPr>
          <w:bCs/>
        </w:rPr>
        <w:t>assessment</w:t>
      </w:r>
      <w:r w:rsidR="00AD0C66" w:rsidRPr="00DD1815">
        <w:rPr>
          <w:bCs/>
        </w:rPr>
        <w:t xml:space="preserve"> </w:t>
      </w:r>
      <w:r w:rsidRPr="00DD1815">
        <w:rPr>
          <w:bCs/>
        </w:rPr>
        <w:t>is</w:t>
      </w:r>
      <w:r w:rsidR="00AD0C66" w:rsidRPr="00DD1815">
        <w:rPr>
          <w:bCs/>
        </w:rPr>
        <w:t xml:space="preserve"> </w:t>
      </w:r>
      <w:r w:rsidRPr="00DD1815">
        <w:rPr>
          <w:bCs/>
        </w:rPr>
        <w:t>to</w:t>
      </w:r>
      <w:r w:rsidR="00AD0C66" w:rsidRPr="00DD1815">
        <w:rPr>
          <w:bCs/>
        </w:rPr>
        <w:t xml:space="preserve"> </w:t>
      </w:r>
      <w:r w:rsidRPr="00DD1815">
        <w:rPr>
          <w:bCs/>
        </w:rPr>
        <w:t>be</w:t>
      </w:r>
      <w:r w:rsidR="00AD0C66" w:rsidRPr="00DD1815">
        <w:rPr>
          <w:bCs/>
        </w:rPr>
        <w:t xml:space="preserve"> </w:t>
      </w:r>
      <w:r w:rsidRPr="00DD1815">
        <w:rPr>
          <w:bCs/>
        </w:rPr>
        <w:t>done</w:t>
      </w:r>
      <w:r w:rsidR="00AD0C66" w:rsidRPr="00DD1815">
        <w:rPr>
          <w:bCs/>
        </w:rPr>
        <w:t xml:space="preserve"> </w:t>
      </w:r>
      <w:r w:rsidRPr="00DD1815">
        <w:rPr>
          <w:bCs/>
        </w:rPr>
        <w:t>by</w:t>
      </w:r>
      <w:r w:rsidR="00AD0C66" w:rsidRPr="00DD1815">
        <w:rPr>
          <w:bCs/>
        </w:rPr>
        <w:t xml:space="preserve"> </w:t>
      </w:r>
      <w:r w:rsidRPr="00DD1815">
        <w:rPr>
          <w:bCs/>
        </w:rPr>
        <w:t>an</w:t>
      </w:r>
      <w:r w:rsidR="00AD0C66" w:rsidRPr="00DD1815">
        <w:rPr>
          <w:bCs/>
        </w:rPr>
        <w:t xml:space="preserve"> </w:t>
      </w:r>
      <w:r w:rsidRPr="00DD1815">
        <w:rPr>
          <w:bCs/>
        </w:rPr>
        <w:t>independent</w:t>
      </w:r>
      <w:r w:rsidR="00AD0C66" w:rsidRPr="00DD1815">
        <w:rPr>
          <w:bCs/>
        </w:rPr>
        <w:t xml:space="preserve"> </w:t>
      </w:r>
      <w:r w:rsidRPr="00DD1815">
        <w:rPr>
          <w:bCs/>
        </w:rPr>
        <w:t>valuer</w:t>
      </w:r>
      <w:r w:rsidR="00AD0C66" w:rsidRPr="00DD1815">
        <w:rPr>
          <w:bCs/>
        </w:rPr>
        <w:t xml:space="preserve"> </w:t>
      </w:r>
      <w:r w:rsidRPr="00DD1815">
        <w:rPr>
          <w:bCs/>
        </w:rPr>
        <w:t>appointed</w:t>
      </w:r>
      <w:r w:rsidR="00AD0C66" w:rsidRPr="00DD1815">
        <w:rPr>
          <w:bCs/>
        </w:rPr>
        <w:t xml:space="preserve"> </w:t>
      </w:r>
      <w:r w:rsidRPr="00DD1815">
        <w:rPr>
          <w:bCs/>
        </w:rPr>
        <w:t>by</w:t>
      </w:r>
      <w:r w:rsidR="00AD0C66" w:rsidRPr="00DD1815">
        <w:rPr>
          <w:bCs/>
        </w:rPr>
        <w:t xml:space="preserve"> </w:t>
      </w:r>
      <w:r w:rsidRPr="00DD1815">
        <w:rPr>
          <w:bCs/>
        </w:rPr>
        <w:t>the</w:t>
      </w:r>
      <w:r w:rsidR="00AD0C66" w:rsidRPr="00DD1815">
        <w:rPr>
          <w:bCs/>
        </w:rPr>
        <w:t xml:space="preserve"> </w:t>
      </w:r>
      <w:r w:rsidRPr="00DD1815">
        <w:rPr>
          <w:bCs/>
        </w:rPr>
        <w:t>Minister,</w:t>
      </w:r>
      <w:r w:rsidR="00AD0C66" w:rsidRPr="00DD1815">
        <w:rPr>
          <w:bCs/>
        </w:rPr>
        <w:t xml:space="preserve"> </w:t>
      </w:r>
      <w:r w:rsidRPr="00DD1815">
        <w:rPr>
          <w:bCs/>
        </w:rPr>
        <w:t>unless</w:t>
      </w:r>
      <w:r w:rsidR="00AD0C66" w:rsidRPr="00DD1815">
        <w:rPr>
          <w:bCs/>
        </w:rPr>
        <w:t xml:space="preserve"> </w:t>
      </w:r>
      <w:r w:rsidRPr="00DD1815">
        <w:rPr>
          <w:bCs/>
        </w:rPr>
        <w:t>the</w:t>
      </w:r>
      <w:r w:rsidR="00AD0C66" w:rsidRPr="00DD1815">
        <w:rPr>
          <w:bCs/>
        </w:rPr>
        <w:t xml:space="preserve"> </w:t>
      </w:r>
      <w:r w:rsidRPr="00DD1815">
        <w:rPr>
          <w:bCs/>
        </w:rPr>
        <w:t>parties</w:t>
      </w:r>
      <w:r w:rsidR="00AD0C66" w:rsidRPr="00DD1815">
        <w:rPr>
          <w:bCs/>
        </w:rPr>
        <w:t xml:space="preserve"> </w:t>
      </w:r>
      <w:r w:rsidRPr="00DD1815">
        <w:rPr>
          <w:bCs/>
        </w:rPr>
        <w:t>agree</w:t>
      </w:r>
      <w:r w:rsidR="00AD0C66" w:rsidRPr="00DD1815">
        <w:rPr>
          <w:bCs/>
        </w:rPr>
        <w:t xml:space="preserve"> </w:t>
      </w:r>
      <w:r w:rsidRPr="00DD1815">
        <w:rPr>
          <w:bCs/>
        </w:rPr>
        <w:t>otherwise.</w:t>
      </w:r>
      <w:r w:rsidR="00AD0C66" w:rsidRPr="00DD1815">
        <w:rPr>
          <w:bCs/>
        </w:rPr>
        <w:t xml:space="preserve"> </w:t>
      </w:r>
      <w:r w:rsidRPr="00DD1815">
        <w:rPr>
          <w:bCs/>
        </w:rPr>
        <w:t>The</w:t>
      </w:r>
      <w:r w:rsidR="00AD0C66" w:rsidRPr="00DD1815">
        <w:rPr>
          <w:bCs/>
        </w:rPr>
        <w:t xml:space="preserve"> </w:t>
      </w:r>
      <w:r w:rsidRPr="00DD1815">
        <w:rPr>
          <w:bCs/>
        </w:rPr>
        <w:t>Amendment</w:t>
      </w:r>
      <w:r w:rsidR="00AD0C66" w:rsidRPr="00DD1815">
        <w:rPr>
          <w:bCs/>
        </w:rPr>
        <w:t xml:space="preserve"> </w:t>
      </w:r>
      <w:r w:rsidRPr="00DD1815">
        <w:rPr>
          <w:bCs/>
        </w:rPr>
        <w:t>to</w:t>
      </w:r>
      <w:r w:rsidR="00AD0C66" w:rsidRPr="00DD1815">
        <w:rPr>
          <w:bCs/>
        </w:rPr>
        <w:t xml:space="preserve"> </w:t>
      </w:r>
      <w:r w:rsidRPr="00DD1815">
        <w:rPr>
          <w:bCs/>
        </w:rPr>
        <w:t>the</w:t>
      </w:r>
      <w:r w:rsidR="00AD0C66" w:rsidRPr="00DD1815">
        <w:rPr>
          <w:bCs/>
        </w:rPr>
        <w:t xml:space="preserve"> </w:t>
      </w:r>
      <w:r w:rsidRPr="00DD1815">
        <w:rPr>
          <w:bCs/>
        </w:rPr>
        <w:t>Act</w:t>
      </w:r>
      <w:r w:rsidR="00AD0C66" w:rsidRPr="00DD1815">
        <w:rPr>
          <w:bCs/>
        </w:rPr>
        <w:t xml:space="preserve"> </w:t>
      </w:r>
      <w:r w:rsidRPr="00DD1815">
        <w:rPr>
          <w:bCs/>
        </w:rPr>
        <w:t>also</w:t>
      </w:r>
      <w:r w:rsidR="00AD0C66" w:rsidRPr="00DD1815">
        <w:rPr>
          <w:bCs/>
        </w:rPr>
        <w:t xml:space="preserve"> </w:t>
      </w:r>
      <w:r w:rsidRPr="00DD1815">
        <w:rPr>
          <w:bCs/>
        </w:rPr>
        <w:t>provides</w:t>
      </w:r>
      <w:r w:rsidR="00AD0C66" w:rsidRPr="00DD1815">
        <w:rPr>
          <w:bCs/>
        </w:rPr>
        <w:t xml:space="preserve"> </w:t>
      </w:r>
      <w:r w:rsidRPr="00DD1815">
        <w:rPr>
          <w:bCs/>
        </w:rPr>
        <w:t>information</w:t>
      </w:r>
      <w:r w:rsidR="00AD0C66" w:rsidRPr="00DD1815">
        <w:rPr>
          <w:bCs/>
        </w:rPr>
        <w:t xml:space="preserve"> </w:t>
      </w:r>
      <w:r w:rsidRPr="00DD1815">
        <w:rPr>
          <w:bCs/>
        </w:rPr>
        <w:t>on</w:t>
      </w:r>
      <w:r w:rsidR="00AD0C66" w:rsidRPr="00DD1815">
        <w:rPr>
          <w:bCs/>
        </w:rPr>
        <w:t xml:space="preserve"> </w:t>
      </w:r>
      <w:r w:rsidRPr="00DD1815">
        <w:rPr>
          <w:bCs/>
        </w:rPr>
        <w:t>the</w:t>
      </w:r>
      <w:r w:rsidR="00AD0C66" w:rsidRPr="00DD1815">
        <w:rPr>
          <w:bCs/>
        </w:rPr>
        <w:t xml:space="preserve"> </w:t>
      </w:r>
      <w:r w:rsidRPr="00DD1815">
        <w:rPr>
          <w:bCs/>
        </w:rPr>
        <w:t>grounds</w:t>
      </w:r>
      <w:r w:rsidR="00AD0C66" w:rsidRPr="00DD1815">
        <w:rPr>
          <w:bCs/>
        </w:rPr>
        <w:t xml:space="preserve"> </w:t>
      </w:r>
      <w:r w:rsidRPr="00DD1815">
        <w:rPr>
          <w:bCs/>
        </w:rPr>
        <w:t>on</w:t>
      </w:r>
      <w:r w:rsidR="00AD0C66" w:rsidRPr="00DD1815">
        <w:rPr>
          <w:bCs/>
        </w:rPr>
        <w:t xml:space="preserve"> </w:t>
      </w:r>
      <w:r w:rsidRPr="00DD1815">
        <w:rPr>
          <w:bCs/>
        </w:rPr>
        <w:t>which</w:t>
      </w:r>
      <w:r w:rsidR="00AD0C66" w:rsidRPr="00DD1815">
        <w:rPr>
          <w:bCs/>
        </w:rPr>
        <w:t xml:space="preserve"> </w:t>
      </w:r>
      <w:r w:rsidRPr="00DD1815">
        <w:rPr>
          <w:bCs/>
        </w:rPr>
        <w:t>compensation</w:t>
      </w:r>
      <w:r w:rsidR="00AD0C66" w:rsidRPr="00DD1815">
        <w:rPr>
          <w:bCs/>
        </w:rPr>
        <w:t xml:space="preserve"> </w:t>
      </w:r>
      <w:r w:rsidRPr="00DD1815">
        <w:rPr>
          <w:bCs/>
        </w:rPr>
        <w:t>can</w:t>
      </w:r>
      <w:r w:rsidR="00AD0C66" w:rsidRPr="00DD1815">
        <w:rPr>
          <w:bCs/>
        </w:rPr>
        <w:t xml:space="preserve"> </w:t>
      </w:r>
      <w:r w:rsidRPr="00DD1815">
        <w:rPr>
          <w:bCs/>
        </w:rPr>
        <w:t>be</w:t>
      </w:r>
      <w:r w:rsidR="00AD0C66" w:rsidRPr="00DD1815">
        <w:rPr>
          <w:bCs/>
        </w:rPr>
        <w:t xml:space="preserve"> </w:t>
      </w:r>
      <w:r w:rsidRPr="00DD1815">
        <w:rPr>
          <w:bCs/>
        </w:rPr>
        <w:t>calculated</w:t>
      </w:r>
      <w:r w:rsidR="00AD0C66" w:rsidRPr="00DD1815">
        <w:rPr>
          <w:bCs/>
        </w:rPr>
        <w:t xml:space="preserve"> </w:t>
      </w:r>
      <w:r w:rsidRPr="00DD1815">
        <w:rPr>
          <w:bCs/>
        </w:rPr>
        <w:t>which</w:t>
      </w:r>
      <w:r w:rsidR="00AD0C66" w:rsidRPr="00DD1815">
        <w:rPr>
          <w:bCs/>
        </w:rPr>
        <w:t xml:space="preserve"> </w:t>
      </w:r>
      <w:r w:rsidRPr="00DD1815">
        <w:rPr>
          <w:bCs/>
        </w:rPr>
        <w:t>include;</w:t>
      </w:r>
      <w:r w:rsidR="00AD0C66" w:rsidRPr="00DD1815">
        <w:rPr>
          <w:bCs/>
        </w:rPr>
        <w:t xml:space="preserve"> </w:t>
      </w:r>
      <w:r w:rsidRPr="00DD1815">
        <w:rPr>
          <w:bCs/>
        </w:rPr>
        <w:t>loss</w:t>
      </w:r>
      <w:r w:rsidR="00AD0C66" w:rsidRPr="00DD1815">
        <w:rPr>
          <w:bCs/>
        </w:rPr>
        <w:t xml:space="preserve"> </w:t>
      </w:r>
      <w:r w:rsidRPr="00DD1815">
        <w:rPr>
          <w:bCs/>
        </w:rPr>
        <w:t>of</w:t>
      </w:r>
      <w:r w:rsidR="00AD0C66" w:rsidRPr="00DD1815">
        <w:rPr>
          <w:bCs/>
        </w:rPr>
        <w:t xml:space="preserve"> </w:t>
      </w:r>
      <w:r w:rsidRPr="00DD1815">
        <w:rPr>
          <w:bCs/>
        </w:rPr>
        <w:t>occupational</w:t>
      </w:r>
      <w:r w:rsidR="00AD0C66" w:rsidRPr="00DD1815">
        <w:rPr>
          <w:bCs/>
        </w:rPr>
        <w:t xml:space="preserve"> </w:t>
      </w:r>
      <w:r w:rsidRPr="00DD1815">
        <w:rPr>
          <w:bCs/>
        </w:rPr>
        <w:t>rights,</w:t>
      </w:r>
      <w:r w:rsidR="00AD0C66" w:rsidRPr="00DD1815">
        <w:rPr>
          <w:bCs/>
        </w:rPr>
        <w:t xml:space="preserve"> </w:t>
      </w:r>
      <w:r w:rsidRPr="00DD1815">
        <w:rPr>
          <w:bCs/>
        </w:rPr>
        <w:t>loss</w:t>
      </w:r>
      <w:r w:rsidR="00AD0C66" w:rsidRPr="00DD1815">
        <w:rPr>
          <w:bCs/>
        </w:rPr>
        <w:t xml:space="preserve"> </w:t>
      </w:r>
      <w:r w:rsidRPr="00DD1815">
        <w:rPr>
          <w:bCs/>
        </w:rPr>
        <w:t>of</w:t>
      </w:r>
      <w:r w:rsidR="00AD0C66" w:rsidRPr="00DD1815">
        <w:rPr>
          <w:bCs/>
        </w:rPr>
        <w:t xml:space="preserve"> </w:t>
      </w:r>
      <w:r w:rsidRPr="00DD1815">
        <w:rPr>
          <w:bCs/>
        </w:rPr>
        <w:t>land,</w:t>
      </w:r>
      <w:r w:rsidR="00AD0C66" w:rsidRPr="00DD1815">
        <w:rPr>
          <w:bCs/>
        </w:rPr>
        <w:t xml:space="preserve"> </w:t>
      </w:r>
      <w:r w:rsidRPr="00DD1815">
        <w:rPr>
          <w:bCs/>
        </w:rPr>
        <w:t>costs</w:t>
      </w:r>
      <w:r w:rsidR="00AD0C66" w:rsidRPr="00DD1815">
        <w:rPr>
          <w:bCs/>
        </w:rPr>
        <w:t xml:space="preserve"> </w:t>
      </w:r>
      <w:r w:rsidRPr="00DD1815">
        <w:rPr>
          <w:bCs/>
        </w:rPr>
        <w:t>of</w:t>
      </w:r>
      <w:r w:rsidR="00AD0C66" w:rsidRPr="00DD1815">
        <w:rPr>
          <w:bCs/>
        </w:rPr>
        <w:t xml:space="preserve"> </w:t>
      </w:r>
      <w:r w:rsidRPr="00DD1815">
        <w:rPr>
          <w:bCs/>
        </w:rPr>
        <w:t>professional</w:t>
      </w:r>
      <w:r w:rsidR="00AD0C66" w:rsidRPr="00DD1815">
        <w:rPr>
          <w:bCs/>
        </w:rPr>
        <w:t xml:space="preserve"> </w:t>
      </w:r>
      <w:r w:rsidRPr="00DD1815">
        <w:rPr>
          <w:bCs/>
        </w:rPr>
        <w:t>advice</w:t>
      </w:r>
      <w:r w:rsidR="00AD0C66" w:rsidRPr="00DD1815">
        <w:rPr>
          <w:bCs/>
        </w:rPr>
        <w:t xml:space="preserve"> </w:t>
      </w:r>
      <w:r w:rsidRPr="00DD1815">
        <w:rPr>
          <w:bCs/>
        </w:rPr>
        <w:t>and</w:t>
      </w:r>
      <w:r w:rsidR="00AD0C66" w:rsidRPr="00DD1815">
        <w:rPr>
          <w:bCs/>
        </w:rPr>
        <w:t xml:space="preserve"> </w:t>
      </w:r>
      <w:r w:rsidRPr="00DD1815">
        <w:rPr>
          <w:bCs/>
        </w:rPr>
        <w:t>disturbances</w:t>
      </w:r>
      <w:r w:rsidR="00AD0C66" w:rsidRPr="00DD1815">
        <w:rPr>
          <w:bCs/>
        </w:rPr>
        <w:t xml:space="preserve"> </w:t>
      </w:r>
      <w:r w:rsidRPr="00DD1815">
        <w:rPr>
          <w:bCs/>
        </w:rPr>
        <w:t>which</w:t>
      </w:r>
      <w:r w:rsidR="00AD0C66" w:rsidRPr="00DD1815">
        <w:rPr>
          <w:bCs/>
        </w:rPr>
        <w:t xml:space="preserve"> </w:t>
      </w:r>
      <w:r w:rsidRPr="00DD1815">
        <w:rPr>
          <w:bCs/>
        </w:rPr>
        <w:t>are</w:t>
      </w:r>
      <w:r w:rsidR="00AD0C66" w:rsidRPr="00DD1815">
        <w:rPr>
          <w:bCs/>
        </w:rPr>
        <w:t xml:space="preserve"> </w:t>
      </w:r>
      <w:r w:rsidRPr="00DD1815">
        <w:rPr>
          <w:bCs/>
        </w:rPr>
        <w:t>a</w:t>
      </w:r>
      <w:r w:rsidR="00AD0C66" w:rsidRPr="00DD1815">
        <w:rPr>
          <w:bCs/>
        </w:rPr>
        <w:t xml:space="preserve"> </w:t>
      </w:r>
      <w:r w:rsidRPr="00DD1815">
        <w:rPr>
          <w:bCs/>
        </w:rPr>
        <w:t>natural</w:t>
      </w:r>
      <w:r w:rsidR="00AD0C66" w:rsidRPr="00DD1815">
        <w:rPr>
          <w:bCs/>
        </w:rPr>
        <w:t xml:space="preserve"> </w:t>
      </w:r>
      <w:r w:rsidRPr="00DD1815">
        <w:rPr>
          <w:bCs/>
        </w:rPr>
        <w:t>and</w:t>
      </w:r>
      <w:r w:rsidR="00AD0C66" w:rsidRPr="00DD1815">
        <w:rPr>
          <w:bCs/>
        </w:rPr>
        <w:t xml:space="preserve"> </w:t>
      </w:r>
      <w:r w:rsidRPr="00DD1815">
        <w:rPr>
          <w:bCs/>
        </w:rPr>
        <w:t>reasonable</w:t>
      </w:r>
      <w:r w:rsidR="00AD0C66" w:rsidRPr="00DD1815">
        <w:rPr>
          <w:bCs/>
        </w:rPr>
        <w:t xml:space="preserve"> </w:t>
      </w:r>
      <w:r w:rsidRPr="00DD1815">
        <w:rPr>
          <w:bCs/>
        </w:rPr>
        <w:t>consequence</w:t>
      </w:r>
      <w:r w:rsidR="00AD0C66" w:rsidRPr="00DD1815">
        <w:rPr>
          <w:bCs/>
        </w:rPr>
        <w:t xml:space="preserve"> </w:t>
      </w:r>
      <w:r w:rsidRPr="00DD1815">
        <w:rPr>
          <w:bCs/>
        </w:rPr>
        <w:t>of</w:t>
      </w:r>
      <w:r w:rsidR="00AD0C66" w:rsidRPr="00DD1815">
        <w:rPr>
          <w:bCs/>
        </w:rPr>
        <w:t xml:space="preserve"> </w:t>
      </w:r>
      <w:r w:rsidRPr="00DD1815">
        <w:rPr>
          <w:bCs/>
        </w:rPr>
        <w:t>the</w:t>
      </w:r>
      <w:r w:rsidR="00AD0C66" w:rsidRPr="00DD1815">
        <w:rPr>
          <w:bCs/>
        </w:rPr>
        <w:t xml:space="preserve"> </w:t>
      </w:r>
      <w:r w:rsidRPr="00DD1815">
        <w:rPr>
          <w:bCs/>
        </w:rPr>
        <w:t>disposition</w:t>
      </w:r>
      <w:r w:rsidR="00AD0C66" w:rsidRPr="00DD1815">
        <w:rPr>
          <w:bCs/>
        </w:rPr>
        <w:t xml:space="preserve"> </w:t>
      </w:r>
      <w:r w:rsidRPr="00DD1815">
        <w:rPr>
          <w:bCs/>
        </w:rPr>
        <w:t>of</w:t>
      </w:r>
      <w:r w:rsidR="00AD0C66" w:rsidRPr="00DD1815">
        <w:rPr>
          <w:bCs/>
        </w:rPr>
        <w:t xml:space="preserve"> </w:t>
      </w:r>
      <w:r w:rsidRPr="00DD1815">
        <w:rPr>
          <w:bCs/>
        </w:rPr>
        <w:t>land.</w:t>
      </w:r>
      <w:r w:rsidR="00AD0C66" w:rsidRPr="00DD1815">
        <w:rPr>
          <w:bCs/>
        </w:rPr>
        <w:t xml:space="preserve"> </w:t>
      </w:r>
      <w:r w:rsidRPr="00DD1815">
        <w:rPr>
          <w:bCs/>
        </w:rPr>
        <w:t>The</w:t>
      </w:r>
      <w:r w:rsidR="00AD0C66" w:rsidRPr="00DD1815">
        <w:rPr>
          <w:bCs/>
        </w:rPr>
        <w:t xml:space="preserve"> </w:t>
      </w:r>
      <w:r w:rsidRPr="00DD1815">
        <w:rPr>
          <w:bCs/>
        </w:rPr>
        <w:t>Amendment</w:t>
      </w:r>
      <w:r w:rsidR="00AD0C66" w:rsidRPr="00DD1815">
        <w:rPr>
          <w:bCs/>
        </w:rPr>
        <w:t xml:space="preserve"> </w:t>
      </w:r>
      <w:r w:rsidRPr="00DD1815">
        <w:rPr>
          <w:bCs/>
        </w:rPr>
        <w:t>has</w:t>
      </w:r>
      <w:r w:rsidR="00AD0C66" w:rsidRPr="00DD1815">
        <w:rPr>
          <w:bCs/>
        </w:rPr>
        <w:t xml:space="preserve"> </w:t>
      </w:r>
      <w:r w:rsidRPr="00DD1815">
        <w:rPr>
          <w:bCs/>
        </w:rPr>
        <w:t>inserted</w:t>
      </w:r>
      <w:r w:rsidR="00AD0C66" w:rsidRPr="00DD1815">
        <w:rPr>
          <w:bCs/>
        </w:rPr>
        <w:t xml:space="preserve"> </w:t>
      </w:r>
      <w:r w:rsidRPr="00DD1815">
        <w:rPr>
          <w:bCs/>
        </w:rPr>
        <w:t>substantive</w:t>
      </w:r>
      <w:r w:rsidR="00AD0C66" w:rsidRPr="00DD1815">
        <w:rPr>
          <w:bCs/>
        </w:rPr>
        <w:t xml:space="preserve"> </w:t>
      </w:r>
      <w:r w:rsidRPr="00DD1815">
        <w:rPr>
          <w:bCs/>
        </w:rPr>
        <w:t>provisions</w:t>
      </w:r>
      <w:r w:rsidR="00AD0C66" w:rsidRPr="00DD1815">
        <w:rPr>
          <w:bCs/>
        </w:rPr>
        <w:t xml:space="preserve"> </w:t>
      </w:r>
      <w:r w:rsidRPr="00DD1815">
        <w:rPr>
          <w:bCs/>
        </w:rPr>
        <w:t>on</w:t>
      </w:r>
      <w:r w:rsidR="00AD0C66" w:rsidRPr="00DD1815">
        <w:rPr>
          <w:bCs/>
        </w:rPr>
        <w:t xml:space="preserve"> </w:t>
      </w:r>
      <w:r w:rsidRPr="00DD1815">
        <w:rPr>
          <w:bCs/>
        </w:rPr>
        <w:t>matters</w:t>
      </w:r>
      <w:r w:rsidR="00AD0C66" w:rsidRPr="00DD1815">
        <w:rPr>
          <w:bCs/>
        </w:rPr>
        <w:t xml:space="preserve"> </w:t>
      </w:r>
      <w:r w:rsidRPr="00DD1815">
        <w:rPr>
          <w:bCs/>
        </w:rPr>
        <w:t>to</w:t>
      </w:r>
      <w:r w:rsidR="00AD0C66" w:rsidRPr="00DD1815">
        <w:rPr>
          <w:bCs/>
        </w:rPr>
        <w:t xml:space="preserve"> </w:t>
      </w:r>
      <w:r w:rsidRPr="00DD1815">
        <w:rPr>
          <w:bCs/>
        </w:rPr>
        <w:t>be</w:t>
      </w:r>
      <w:r w:rsidR="00AD0C66" w:rsidRPr="00DD1815">
        <w:rPr>
          <w:bCs/>
        </w:rPr>
        <w:t xml:space="preserve"> </w:t>
      </w:r>
      <w:r w:rsidRPr="00DD1815">
        <w:rPr>
          <w:bCs/>
        </w:rPr>
        <w:t>taken</w:t>
      </w:r>
      <w:r w:rsidR="00AD0C66" w:rsidRPr="00DD1815">
        <w:rPr>
          <w:bCs/>
        </w:rPr>
        <w:t xml:space="preserve"> </w:t>
      </w:r>
      <w:r w:rsidRPr="00DD1815">
        <w:rPr>
          <w:bCs/>
        </w:rPr>
        <w:t>into</w:t>
      </w:r>
      <w:r w:rsidR="00AD0C66" w:rsidRPr="00DD1815">
        <w:rPr>
          <w:bCs/>
        </w:rPr>
        <w:t xml:space="preserve"> </w:t>
      </w:r>
      <w:r w:rsidRPr="00DD1815">
        <w:rPr>
          <w:bCs/>
        </w:rPr>
        <w:t>consideration</w:t>
      </w:r>
      <w:r w:rsidR="00AD0C66" w:rsidRPr="00DD1815">
        <w:rPr>
          <w:bCs/>
        </w:rPr>
        <w:t xml:space="preserve"> </w:t>
      </w:r>
      <w:r w:rsidRPr="00DD1815">
        <w:rPr>
          <w:bCs/>
        </w:rPr>
        <w:t>in</w:t>
      </w:r>
      <w:r w:rsidR="00AD0C66" w:rsidRPr="00DD1815">
        <w:rPr>
          <w:bCs/>
        </w:rPr>
        <w:t xml:space="preserve"> </w:t>
      </w:r>
      <w:r w:rsidRPr="00DD1815">
        <w:rPr>
          <w:bCs/>
        </w:rPr>
        <w:t>assessing</w:t>
      </w:r>
      <w:r w:rsidR="00AD0C66" w:rsidRPr="00DD1815">
        <w:rPr>
          <w:bCs/>
        </w:rPr>
        <w:t xml:space="preserve"> </w:t>
      </w:r>
      <w:r w:rsidRPr="00DD1815">
        <w:rPr>
          <w:bCs/>
        </w:rPr>
        <w:t>compensation</w:t>
      </w:r>
      <w:r w:rsidR="00AD0C66" w:rsidRPr="00DD1815">
        <w:rPr>
          <w:bCs/>
        </w:rPr>
        <w:t xml:space="preserve"> </w:t>
      </w:r>
      <w:r w:rsidRPr="00DD1815">
        <w:rPr>
          <w:bCs/>
        </w:rPr>
        <w:t>for</w:t>
      </w:r>
      <w:r w:rsidR="00AD0C66" w:rsidRPr="00DD1815">
        <w:rPr>
          <w:bCs/>
        </w:rPr>
        <w:t xml:space="preserve"> </w:t>
      </w:r>
      <w:r w:rsidRPr="00DD1815">
        <w:rPr>
          <w:bCs/>
        </w:rPr>
        <w:t>alienated</w:t>
      </w:r>
      <w:r w:rsidR="00AD0C66" w:rsidRPr="00DD1815">
        <w:rPr>
          <w:bCs/>
        </w:rPr>
        <w:t xml:space="preserve"> </w:t>
      </w:r>
      <w:r w:rsidRPr="00DD1815">
        <w:rPr>
          <w:bCs/>
        </w:rPr>
        <w:t>land</w:t>
      </w:r>
      <w:r w:rsidR="00AD0C66" w:rsidRPr="00DD1815">
        <w:rPr>
          <w:bCs/>
        </w:rPr>
        <w:t xml:space="preserve"> </w:t>
      </w:r>
      <w:r w:rsidRPr="00DD1815">
        <w:rPr>
          <w:bCs/>
        </w:rPr>
        <w:t>under</w:t>
      </w:r>
      <w:r w:rsidR="00AD0C66" w:rsidRPr="00DD1815">
        <w:rPr>
          <w:bCs/>
        </w:rPr>
        <w:t xml:space="preserve"> </w:t>
      </w:r>
      <w:r w:rsidRPr="00DD1815">
        <w:rPr>
          <w:bCs/>
        </w:rPr>
        <w:t>section</w:t>
      </w:r>
      <w:r w:rsidR="00AD0C66" w:rsidRPr="00DD1815">
        <w:rPr>
          <w:bCs/>
        </w:rPr>
        <w:t xml:space="preserve"> </w:t>
      </w:r>
      <w:r w:rsidRPr="00DD1815">
        <w:rPr>
          <w:bCs/>
        </w:rPr>
        <w:t>10A.</w:t>
      </w:r>
      <w:r w:rsidR="00AD0C66" w:rsidRPr="00DD1815">
        <w:rPr>
          <w:bCs/>
        </w:rPr>
        <w:t xml:space="preserve"> </w:t>
      </w:r>
      <w:r w:rsidRPr="00DD1815">
        <w:rPr>
          <w:bCs/>
        </w:rPr>
        <w:t>Section</w:t>
      </w:r>
      <w:r w:rsidR="00AD0C66" w:rsidRPr="00DD1815">
        <w:rPr>
          <w:bCs/>
        </w:rPr>
        <w:t xml:space="preserve"> </w:t>
      </w:r>
      <w:r w:rsidRPr="00DD1815">
        <w:rPr>
          <w:bCs/>
        </w:rPr>
        <w:t>11</w:t>
      </w:r>
      <w:r w:rsidR="00AD0C66" w:rsidRPr="00DD1815">
        <w:rPr>
          <w:bCs/>
        </w:rPr>
        <w:t xml:space="preserve"> </w:t>
      </w:r>
      <w:r w:rsidRPr="00DD1815">
        <w:rPr>
          <w:bCs/>
        </w:rPr>
        <w:t>of</w:t>
      </w:r>
      <w:r w:rsidR="00AD0C66" w:rsidRPr="00DD1815">
        <w:rPr>
          <w:bCs/>
        </w:rPr>
        <w:t xml:space="preserve"> </w:t>
      </w:r>
      <w:r w:rsidRPr="00DD1815">
        <w:rPr>
          <w:bCs/>
        </w:rPr>
        <w:t>the</w:t>
      </w:r>
      <w:r w:rsidR="00AD0C66" w:rsidRPr="00DD1815">
        <w:rPr>
          <w:bCs/>
        </w:rPr>
        <w:t xml:space="preserve"> </w:t>
      </w:r>
      <w:r w:rsidRPr="00DD1815">
        <w:rPr>
          <w:bCs/>
        </w:rPr>
        <w:t>Act</w:t>
      </w:r>
      <w:r w:rsidR="00AD0C66" w:rsidRPr="00DD1815">
        <w:rPr>
          <w:bCs/>
        </w:rPr>
        <w:t xml:space="preserve"> </w:t>
      </w:r>
      <w:r w:rsidRPr="00DD1815">
        <w:rPr>
          <w:bCs/>
        </w:rPr>
        <w:t>deals</w:t>
      </w:r>
      <w:r w:rsidR="00AD0C66" w:rsidRPr="00DD1815">
        <w:rPr>
          <w:bCs/>
        </w:rPr>
        <w:t xml:space="preserve"> </w:t>
      </w:r>
      <w:r w:rsidRPr="00DD1815">
        <w:rPr>
          <w:bCs/>
        </w:rPr>
        <w:t>with</w:t>
      </w:r>
      <w:r w:rsidR="00AD0C66" w:rsidRPr="00DD1815">
        <w:rPr>
          <w:bCs/>
        </w:rPr>
        <w:t xml:space="preserve"> </w:t>
      </w:r>
      <w:r w:rsidRPr="00DD1815">
        <w:rPr>
          <w:bCs/>
        </w:rPr>
        <w:t>the</w:t>
      </w:r>
      <w:r w:rsidR="00AD0C66" w:rsidRPr="00DD1815">
        <w:rPr>
          <w:bCs/>
        </w:rPr>
        <w:t xml:space="preserve"> </w:t>
      </w:r>
      <w:r w:rsidRPr="00DD1815">
        <w:rPr>
          <w:bCs/>
        </w:rPr>
        <w:t>effect</w:t>
      </w:r>
      <w:r w:rsidR="00AD0C66" w:rsidRPr="00DD1815">
        <w:rPr>
          <w:bCs/>
        </w:rPr>
        <w:t xml:space="preserve"> </w:t>
      </w:r>
      <w:r w:rsidRPr="00DD1815">
        <w:rPr>
          <w:bCs/>
        </w:rPr>
        <w:t>of</w:t>
      </w:r>
      <w:r w:rsidR="00AD0C66" w:rsidRPr="00DD1815">
        <w:rPr>
          <w:bCs/>
        </w:rPr>
        <w:t xml:space="preserve"> </w:t>
      </w:r>
      <w:r w:rsidRPr="00DD1815">
        <w:rPr>
          <w:bCs/>
        </w:rPr>
        <w:t>payment</w:t>
      </w:r>
      <w:r w:rsidR="00AD0C66" w:rsidRPr="00DD1815">
        <w:rPr>
          <w:bCs/>
        </w:rPr>
        <w:t xml:space="preserve"> </w:t>
      </w:r>
      <w:r w:rsidRPr="00DD1815">
        <w:rPr>
          <w:bCs/>
        </w:rPr>
        <w:t>of</w:t>
      </w:r>
      <w:r w:rsidR="00AD0C66" w:rsidRPr="00DD1815">
        <w:rPr>
          <w:bCs/>
        </w:rPr>
        <w:t xml:space="preserve"> </w:t>
      </w:r>
      <w:r w:rsidRPr="00DD1815">
        <w:rPr>
          <w:bCs/>
        </w:rPr>
        <w:t>the</w:t>
      </w:r>
      <w:r w:rsidR="00AD0C66" w:rsidRPr="00DD1815">
        <w:rPr>
          <w:bCs/>
        </w:rPr>
        <w:t xml:space="preserve"> </w:t>
      </w:r>
      <w:r w:rsidRPr="00DD1815">
        <w:rPr>
          <w:bCs/>
        </w:rPr>
        <w:t>compensation</w:t>
      </w:r>
      <w:r w:rsidR="00AD0C66" w:rsidRPr="00DD1815">
        <w:rPr>
          <w:bCs/>
        </w:rPr>
        <w:t xml:space="preserve"> </w:t>
      </w:r>
      <w:r w:rsidRPr="00DD1815">
        <w:rPr>
          <w:bCs/>
        </w:rPr>
        <w:t>and</w:t>
      </w:r>
      <w:r w:rsidR="00AD0C66" w:rsidRPr="00DD1815">
        <w:rPr>
          <w:bCs/>
        </w:rPr>
        <w:t xml:space="preserve"> </w:t>
      </w:r>
      <w:r w:rsidRPr="00DD1815">
        <w:rPr>
          <w:bCs/>
        </w:rPr>
        <w:t>states</w:t>
      </w:r>
      <w:r w:rsidR="00AD0C66" w:rsidRPr="00DD1815">
        <w:rPr>
          <w:bCs/>
        </w:rPr>
        <w:t xml:space="preserve"> </w:t>
      </w:r>
      <w:r w:rsidRPr="00DD1815">
        <w:rPr>
          <w:bCs/>
        </w:rPr>
        <w:t>that</w:t>
      </w:r>
      <w:r w:rsidR="00AD0C66" w:rsidRPr="00DD1815">
        <w:rPr>
          <w:bCs/>
        </w:rPr>
        <w:t xml:space="preserve"> </w:t>
      </w:r>
      <w:r w:rsidRPr="00DD1815">
        <w:rPr>
          <w:bCs/>
        </w:rPr>
        <w:t>a</w:t>
      </w:r>
      <w:r w:rsidR="00AD0C66" w:rsidRPr="00DD1815">
        <w:rPr>
          <w:bCs/>
        </w:rPr>
        <w:t xml:space="preserve"> </w:t>
      </w:r>
      <w:r w:rsidRPr="00DD1815">
        <w:rPr>
          <w:bCs/>
        </w:rPr>
        <w:t>person</w:t>
      </w:r>
      <w:r w:rsidR="00AD0C66" w:rsidRPr="00DD1815">
        <w:rPr>
          <w:bCs/>
        </w:rPr>
        <w:t xml:space="preserve"> </w:t>
      </w:r>
      <w:r w:rsidRPr="00DD1815">
        <w:rPr>
          <w:bCs/>
        </w:rPr>
        <w:t>who</w:t>
      </w:r>
      <w:r w:rsidR="00AD0C66" w:rsidRPr="00DD1815">
        <w:rPr>
          <w:bCs/>
        </w:rPr>
        <w:t xml:space="preserve"> </w:t>
      </w:r>
      <w:r w:rsidRPr="00DD1815">
        <w:rPr>
          <w:bCs/>
        </w:rPr>
        <w:t>has</w:t>
      </w:r>
      <w:r w:rsidR="00AD0C66" w:rsidRPr="00DD1815">
        <w:rPr>
          <w:bCs/>
        </w:rPr>
        <w:t xml:space="preserve"> </w:t>
      </w:r>
      <w:r w:rsidRPr="00DD1815">
        <w:rPr>
          <w:bCs/>
        </w:rPr>
        <w:t>been</w:t>
      </w:r>
      <w:r w:rsidR="00AD0C66" w:rsidRPr="00DD1815">
        <w:rPr>
          <w:bCs/>
        </w:rPr>
        <w:t xml:space="preserve"> </w:t>
      </w:r>
      <w:r w:rsidRPr="00DD1815">
        <w:rPr>
          <w:bCs/>
        </w:rPr>
        <w:t>paid</w:t>
      </w:r>
      <w:r w:rsidR="00AD0C66" w:rsidRPr="00DD1815">
        <w:rPr>
          <w:bCs/>
        </w:rPr>
        <w:t xml:space="preserve"> </w:t>
      </w:r>
      <w:r w:rsidRPr="00DD1815">
        <w:rPr>
          <w:bCs/>
        </w:rPr>
        <w:t>compensation</w:t>
      </w:r>
      <w:r w:rsidR="00AD0C66" w:rsidRPr="00DD1815">
        <w:rPr>
          <w:bCs/>
        </w:rPr>
        <w:t xml:space="preserve"> </w:t>
      </w:r>
      <w:r w:rsidRPr="00DD1815">
        <w:rPr>
          <w:bCs/>
        </w:rPr>
        <w:t>for</w:t>
      </w:r>
      <w:r w:rsidR="00AD0C66" w:rsidRPr="00DD1815">
        <w:rPr>
          <w:bCs/>
        </w:rPr>
        <w:t xml:space="preserve"> </w:t>
      </w:r>
      <w:r w:rsidRPr="00DD1815">
        <w:rPr>
          <w:bCs/>
        </w:rPr>
        <w:t>land</w:t>
      </w:r>
      <w:r w:rsidR="00AD0C66" w:rsidRPr="00DD1815">
        <w:rPr>
          <w:bCs/>
        </w:rPr>
        <w:t xml:space="preserve"> </w:t>
      </w:r>
      <w:r w:rsidRPr="00DD1815">
        <w:rPr>
          <w:bCs/>
        </w:rPr>
        <w:t>cannot</w:t>
      </w:r>
      <w:r w:rsidR="00AD0C66" w:rsidRPr="00DD1815">
        <w:rPr>
          <w:bCs/>
        </w:rPr>
        <w:t xml:space="preserve"> </w:t>
      </w:r>
      <w:r w:rsidRPr="00DD1815">
        <w:rPr>
          <w:bCs/>
        </w:rPr>
        <w:t>make</w:t>
      </w:r>
      <w:r w:rsidR="00AD0C66" w:rsidRPr="00DD1815">
        <w:rPr>
          <w:bCs/>
        </w:rPr>
        <w:t xml:space="preserve"> </w:t>
      </w:r>
      <w:r w:rsidRPr="00DD1815">
        <w:rPr>
          <w:bCs/>
        </w:rPr>
        <w:t>further</w:t>
      </w:r>
      <w:r w:rsidR="00AD0C66" w:rsidRPr="00DD1815">
        <w:rPr>
          <w:bCs/>
        </w:rPr>
        <w:t xml:space="preserve"> </w:t>
      </w:r>
      <w:r w:rsidRPr="00DD1815">
        <w:rPr>
          <w:bCs/>
        </w:rPr>
        <w:t>claims</w:t>
      </w:r>
      <w:r w:rsidR="00AD0C66" w:rsidRPr="00DD1815">
        <w:rPr>
          <w:bCs/>
        </w:rPr>
        <w:t xml:space="preserve"> </w:t>
      </w:r>
      <w:r w:rsidRPr="00DD1815">
        <w:rPr>
          <w:bCs/>
        </w:rPr>
        <w:t>in</w:t>
      </w:r>
      <w:r w:rsidR="00AD0C66" w:rsidRPr="00DD1815">
        <w:rPr>
          <w:bCs/>
        </w:rPr>
        <w:t xml:space="preserve"> </w:t>
      </w:r>
      <w:r w:rsidRPr="00DD1815">
        <w:rPr>
          <w:bCs/>
        </w:rPr>
        <w:t>respect</w:t>
      </w:r>
      <w:r w:rsidR="00AD0C66" w:rsidRPr="00DD1815">
        <w:rPr>
          <w:bCs/>
        </w:rPr>
        <w:t xml:space="preserve"> </w:t>
      </w:r>
      <w:r w:rsidRPr="00DD1815">
        <w:rPr>
          <w:bCs/>
        </w:rPr>
        <w:t>of</w:t>
      </w:r>
      <w:r w:rsidR="00AD0C66" w:rsidRPr="00DD1815">
        <w:rPr>
          <w:bCs/>
        </w:rPr>
        <w:t xml:space="preserve"> </w:t>
      </w:r>
      <w:r w:rsidRPr="00DD1815">
        <w:rPr>
          <w:bCs/>
        </w:rPr>
        <w:t>the</w:t>
      </w:r>
      <w:r w:rsidR="00AD0C66" w:rsidRPr="00DD1815">
        <w:rPr>
          <w:bCs/>
        </w:rPr>
        <w:t xml:space="preserve"> </w:t>
      </w:r>
      <w:r w:rsidRPr="00DD1815">
        <w:rPr>
          <w:bCs/>
        </w:rPr>
        <w:t>land.</w:t>
      </w:r>
      <w:r w:rsidR="00AD0C66" w:rsidRPr="00DD1815">
        <w:rPr>
          <w:bCs/>
        </w:rPr>
        <w:t xml:space="preserve"> </w:t>
      </w:r>
      <w:r w:rsidRPr="00DD1815">
        <w:rPr>
          <w:bCs/>
        </w:rPr>
        <w:t>However,</w:t>
      </w:r>
      <w:r w:rsidR="00AD0C66" w:rsidRPr="00DD1815">
        <w:rPr>
          <w:bCs/>
        </w:rPr>
        <w:t xml:space="preserve"> </w:t>
      </w:r>
      <w:r w:rsidRPr="00DD1815">
        <w:rPr>
          <w:bCs/>
        </w:rPr>
        <w:t>this</w:t>
      </w:r>
      <w:r w:rsidR="00AD0C66" w:rsidRPr="00DD1815">
        <w:rPr>
          <w:bCs/>
        </w:rPr>
        <w:t xml:space="preserve"> </w:t>
      </w:r>
      <w:r w:rsidRPr="00DD1815">
        <w:rPr>
          <w:bCs/>
        </w:rPr>
        <w:t>does</w:t>
      </w:r>
      <w:r w:rsidR="00AD0C66" w:rsidRPr="00DD1815">
        <w:rPr>
          <w:bCs/>
        </w:rPr>
        <w:t xml:space="preserve"> </w:t>
      </w:r>
      <w:r w:rsidRPr="00DD1815">
        <w:rPr>
          <w:bCs/>
        </w:rPr>
        <w:t>not</w:t>
      </w:r>
      <w:r w:rsidR="00AD0C66" w:rsidRPr="00DD1815">
        <w:rPr>
          <w:bCs/>
        </w:rPr>
        <w:t xml:space="preserve"> </w:t>
      </w:r>
      <w:r w:rsidRPr="00DD1815">
        <w:rPr>
          <w:bCs/>
        </w:rPr>
        <w:t>prevent</w:t>
      </w:r>
      <w:r w:rsidR="00AD0C66" w:rsidRPr="00DD1815">
        <w:rPr>
          <w:bCs/>
        </w:rPr>
        <w:t xml:space="preserve"> </w:t>
      </w:r>
      <w:r w:rsidRPr="00DD1815">
        <w:rPr>
          <w:bCs/>
        </w:rPr>
        <w:t>any</w:t>
      </w:r>
      <w:r w:rsidR="00AD0C66" w:rsidRPr="00DD1815">
        <w:rPr>
          <w:bCs/>
        </w:rPr>
        <w:t xml:space="preserve"> </w:t>
      </w:r>
      <w:r w:rsidRPr="00DD1815">
        <w:rPr>
          <w:bCs/>
        </w:rPr>
        <w:t>subsequent</w:t>
      </w:r>
      <w:r w:rsidR="00AD0C66" w:rsidRPr="00DD1815">
        <w:rPr>
          <w:bCs/>
        </w:rPr>
        <w:t xml:space="preserve"> </w:t>
      </w:r>
      <w:r w:rsidRPr="00DD1815">
        <w:rPr>
          <w:bCs/>
        </w:rPr>
        <w:t>proceedings</w:t>
      </w:r>
      <w:r w:rsidR="00AD0C66" w:rsidRPr="00DD1815">
        <w:rPr>
          <w:bCs/>
        </w:rPr>
        <w:t xml:space="preserve"> </w:t>
      </w:r>
      <w:r w:rsidRPr="00DD1815">
        <w:rPr>
          <w:bCs/>
        </w:rPr>
        <w:t>against</w:t>
      </w:r>
      <w:r w:rsidR="00AD0C66" w:rsidRPr="00DD1815">
        <w:rPr>
          <w:bCs/>
        </w:rPr>
        <w:t xml:space="preserve"> </w:t>
      </w:r>
      <w:r w:rsidRPr="00DD1815">
        <w:rPr>
          <w:bCs/>
        </w:rPr>
        <w:t>the</w:t>
      </w:r>
      <w:r w:rsidR="00AD0C66" w:rsidRPr="00DD1815">
        <w:rPr>
          <w:bCs/>
        </w:rPr>
        <w:t xml:space="preserve"> </w:t>
      </w:r>
      <w:r w:rsidRPr="00DD1815">
        <w:rPr>
          <w:bCs/>
        </w:rPr>
        <w:t>person</w:t>
      </w:r>
      <w:r w:rsidR="00AD0C66" w:rsidRPr="00DD1815">
        <w:rPr>
          <w:bCs/>
        </w:rPr>
        <w:t xml:space="preserve"> </w:t>
      </w:r>
      <w:r w:rsidRPr="00DD1815">
        <w:rPr>
          <w:bCs/>
        </w:rPr>
        <w:t>to</w:t>
      </w:r>
      <w:r w:rsidR="00AD0C66" w:rsidRPr="00DD1815">
        <w:rPr>
          <w:bCs/>
        </w:rPr>
        <w:t xml:space="preserve"> </w:t>
      </w:r>
      <w:r w:rsidRPr="00DD1815">
        <w:rPr>
          <w:bCs/>
        </w:rPr>
        <w:t>whom</w:t>
      </w:r>
      <w:r w:rsidR="00AD0C66" w:rsidRPr="00DD1815">
        <w:rPr>
          <w:bCs/>
        </w:rPr>
        <w:t xml:space="preserve"> </w:t>
      </w:r>
      <w:r w:rsidRPr="00DD1815">
        <w:rPr>
          <w:bCs/>
        </w:rPr>
        <w:t>the</w:t>
      </w:r>
      <w:r w:rsidR="00AD0C66" w:rsidRPr="00DD1815">
        <w:rPr>
          <w:bCs/>
        </w:rPr>
        <w:t xml:space="preserve"> </w:t>
      </w:r>
      <w:r w:rsidRPr="00DD1815">
        <w:rPr>
          <w:bCs/>
        </w:rPr>
        <w:t>same</w:t>
      </w:r>
      <w:r w:rsidR="00AD0C66" w:rsidRPr="00DD1815">
        <w:rPr>
          <w:bCs/>
        </w:rPr>
        <w:t xml:space="preserve"> </w:t>
      </w:r>
      <w:r w:rsidRPr="00DD1815">
        <w:rPr>
          <w:bCs/>
        </w:rPr>
        <w:t>was</w:t>
      </w:r>
      <w:r w:rsidR="00AD0C66" w:rsidRPr="00DD1815">
        <w:rPr>
          <w:bCs/>
        </w:rPr>
        <w:t xml:space="preserve"> </w:t>
      </w:r>
      <w:r w:rsidRPr="00DD1815">
        <w:rPr>
          <w:bCs/>
        </w:rPr>
        <w:t>awarded</w:t>
      </w:r>
      <w:r w:rsidR="00AD0C66" w:rsidRPr="00DD1815">
        <w:rPr>
          <w:bCs/>
        </w:rPr>
        <w:t xml:space="preserve"> </w:t>
      </w:r>
      <w:r w:rsidRPr="00DD1815">
        <w:rPr>
          <w:bCs/>
        </w:rPr>
        <w:t>by</w:t>
      </w:r>
      <w:r w:rsidR="00AD0C66" w:rsidRPr="00DD1815">
        <w:rPr>
          <w:bCs/>
        </w:rPr>
        <w:t xml:space="preserve"> </w:t>
      </w:r>
      <w:r w:rsidRPr="00DD1815">
        <w:rPr>
          <w:bCs/>
        </w:rPr>
        <w:t>any</w:t>
      </w:r>
      <w:r w:rsidR="00AD0C66" w:rsidRPr="00DD1815">
        <w:rPr>
          <w:bCs/>
        </w:rPr>
        <w:t xml:space="preserve"> </w:t>
      </w:r>
      <w:r w:rsidRPr="00DD1815">
        <w:rPr>
          <w:bCs/>
        </w:rPr>
        <w:t>person</w:t>
      </w:r>
      <w:r w:rsidR="00AD0C66" w:rsidRPr="00DD1815">
        <w:rPr>
          <w:bCs/>
        </w:rPr>
        <w:t xml:space="preserve"> </w:t>
      </w:r>
      <w:r w:rsidRPr="00DD1815">
        <w:rPr>
          <w:bCs/>
        </w:rPr>
        <w:t>claiming</w:t>
      </w:r>
      <w:r w:rsidR="00AD0C66" w:rsidRPr="00DD1815">
        <w:rPr>
          <w:bCs/>
        </w:rPr>
        <w:t xml:space="preserve"> </w:t>
      </w:r>
      <w:r w:rsidRPr="00DD1815">
        <w:rPr>
          <w:bCs/>
        </w:rPr>
        <w:t>to</w:t>
      </w:r>
      <w:r w:rsidR="00AD0C66" w:rsidRPr="00DD1815">
        <w:rPr>
          <w:bCs/>
        </w:rPr>
        <w:t xml:space="preserve"> </w:t>
      </w:r>
      <w:r w:rsidRPr="00DD1815">
        <w:rPr>
          <w:bCs/>
        </w:rPr>
        <w:t>have</w:t>
      </w:r>
      <w:r w:rsidR="00AD0C66" w:rsidRPr="00DD1815">
        <w:rPr>
          <w:bCs/>
        </w:rPr>
        <w:t xml:space="preserve"> </w:t>
      </w:r>
      <w:r w:rsidRPr="00DD1815">
        <w:rPr>
          <w:bCs/>
        </w:rPr>
        <w:t>a</w:t>
      </w:r>
      <w:r w:rsidR="00AD0C66" w:rsidRPr="00DD1815">
        <w:rPr>
          <w:bCs/>
        </w:rPr>
        <w:t xml:space="preserve"> </w:t>
      </w:r>
      <w:r w:rsidRPr="00DD1815">
        <w:rPr>
          <w:bCs/>
        </w:rPr>
        <w:t>better</w:t>
      </w:r>
      <w:r w:rsidR="00AD0C66" w:rsidRPr="00DD1815">
        <w:rPr>
          <w:bCs/>
        </w:rPr>
        <w:t xml:space="preserve"> </w:t>
      </w:r>
      <w:r w:rsidRPr="00DD1815">
        <w:rPr>
          <w:bCs/>
        </w:rPr>
        <w:t>right</w:t>
      </w:r>
      <w:r w:rsidR="00AD0C66" w:rsidRPr="00DD1815">
        <w:rPr>
          <w:bCs/>
        </w:rPr>
        <w:t xml:space="preserve"> </w:t>
      </w:r>
      <w:r w:rsidRPr="00DD1815">
        <w:rPr>
          <w:bCs/>
        </w:rPr>
        <w:t>to</w:t>
      </w:r>
      <w:r w:rsidR="00AD0C66" w:rsidRPr="00DD1815">
        <w:rPr>
          <w:bCs/>
        </w:rPr>
        <w:t xml:space="preserve"> </w:t>
      </w:r>
      <w:r w:rsidRPr="00DD1815">
        <w:rPr>
          <w:bCs/>
        </w:rPr>
        <w:t>the</w:t>
      </w:r>
      <w:r w:rsidR="00AD0C66" w:rsidRPr="00DD1815">
        <w:rPr>
          <w:bCs/>
        </w:rPr>
        <w:t xml:space="preserve"> </w:t>
      </w:r>
      <w:r w:rsidRPr="00DD1815">
        <w:rPr>
          <w:bCs/>
        </w:rPr>
        <w:t>compensation</w:t>
      </w:r>
      <w:r w:rsidR="00AD0C66" w:rsidRPr="00DD1815">
        <w:rPr>
          <w:bCs/>
        </w:rPr>
        <w:t xml:space="preserve"> </w:t>
      </w:r>
      <w:r w:rsidRPr="00DD1815">
        <w:rPr>
          <w:bCs/>
        </w:rPr>
        <w:t>or</w:t>
      </w:r>
      <w:r w:rsidR="00AD0C66" w:rsidRPr="00DD1815">
        <w:rPr>
          <w:bCs/>
        </w:rPr>
        <w:t xml:space="preserve"> </w:t>
      </w:r>
      <w:r w:rsidRPr="00DD1815">
        <w:rPr>
          <w:bCs/>
        </w:rPr>
        <w:t>the</w:t>
      </w:r>
      <w:r w:rsidR="00AD0C66" w:rsidRPr="00DD1815">
        <w:rPr>
          <w:bCs/>
        </w:rPr>
        <w:t xml:space="preserve"> </w:t>
      </w:r>
      <w:r w:rsidRPr="00DD1815">
        <w:rPr>
          <w:bCs/>
        </w:rPr>
        <w:t>right</w:t>
      </w:r>
      <w:r w:rsidR="00AD0C66" w:rsidRPr="00DD1815">
        <w:rPr>
          <w:bCs/>
        </w:rPr>
        <w:t xml:space="preserve"> </w:t>
      </w:r>
      <w:r w:rsidRPr="00DD1815">
        <w:rPr>
          <w:bCs/>
        </w:rPr>
        <w:t>to</w:t>
      </w:r>
      <w:r w:rsidR="00AD0C66" w:rsidRPr="00DD1815">
        <w:rPr>
          <w:bCs/>
        </w:rPr>
        <w:t xml:space="preserve"> </w:t>
      </w:r>
      <w:r w:rsidRPr="00DD1815">
        <w:rPr>
          <w:bCs/>
        </w:rPr>
        <w:t>a</w:t>
      </w:r>
      <w:r w:rsidR="00AD0C66" w:rsidRPr="00DD1815">
        <w:rPr>
          <w:bCs/>
        </w:rPr>
        <w:t xml:space="preserve"> </w:t>
      </w:r>
      <w:r w:rsidRPr="00DD1815">
        <w:rPr>
          <w:bCs/>
        </w:rPr>
        <w:t>share</w:t>
      </w:r>
      <w:r w:rsidR="00AD0C66" w:rsidRPr="00DD1815">
        <w:rPr>
          <w:bCs/>
        </w:rPr>
        <w:t xml:space="preserve"> </w:t>
      </w:r>
      <w:r w:rsidRPr="00DD1815">
        <w:rPr>
          <w:bCs/>
        </w:rPr>
        <w:t>thereof.</w:t>
      </w:r>
    </w:p>
    <w:p w14:paraId="2E320AC7" w14:textId="77777777" w:rsidR="00ED6C5E" w:rsidRDefault="00ED6C5E" w:rsidP="00DD1815">
      <w:pPr>
        <w:autoSpaceDE w:val="0"/>
        <w:autoSpaceDN w:val="0"/>
        <w:adjustRightInd w:val="0"/>
        <w:spacing w:line="276" w:lineRule="auto"/>
        <w:jc w:val="both"/>
      </w:pPr>
    </w:p>
    <w:p w14:paraId="19288A60" w14:textId="7EE18ED9" w:rsidR="00077E37" w:rsidRDefault="00077E37" w:rsidP="00DD1815">
      <w:pPr>
        <w:autoSpaceDE w:val="0"/>
        <w:autoSpaceDN w:val="0"/>
        <w:adjustRightInd w:val="0"/>
        <w:spacing w:line="276" w:lineRule="auto"/>
        <w:jc w:val="both"/>
      </w:pPr>
      <w:r w:rsidRPr="00DD1815">
        <w:t>To that end and in view of other policies governing the project, RA will compensate all PAPs with properties that will be affected due to the project works</w:t>
      </w:r>
      <w:r w:rsidR="006451E0" w:rsidRPr="00DD1815">
        <w:t xml:space="preserve"> and the PAPs will sign an MOU agreeing on conditions set forth in the Act under section 11</w:t>
      </w:r>
      <w:r w:rsidRPr="00DD1815">
        <w:t>. The project recognizes Council as the delegated land authority in their respective jurisdictions and all land related matters will be done in line with their authority. The project will comply with the provisions for Land Act and other related laws when acquiring land outside the RR.</w:t>
      </w:r>
    </w:p>
    <w:p w14:paraId="2A3980BC" w14:textId="77777777" w:rsidR="007E3760" w:rsidRPr="00DD1815" w:rsidRDefault="007E3760" w:rsidP="00DD1815">
      <w:pPr>
        <w:autoSpaceDE w:val="0"/>
        <w:autoSpaceDN w:val="0"/>
        <w:adjustRightInd w:val="0"/>
        <w:spacing w:line="276" w:lineRule="auto"/>
        <w:jc w:val="both"/>
        <w:rPr>
          <w:bCs/>
        </w:rPr>
      </w:pPr>
    </w:p>
    <w:p w14:paraId="6AFEEC22" w14:textId="73DD2A22" w:rsidR="00D87819" w:rsidRPr="00DD1815" w:rsidRDefault="00D87819" w:rsidP="00A20793">
      <w:pPr>
        <w:pStyle w:val="Heading3"/>
        <w:numPr>
          <w:ilvl w:val="2"/>
          <w:numId w:val="351"/>
        </w:numPr>
      </w:pPr>
      <w:bookmarkStart w:id="594" w:name="_Toc14903363"/>
      <w:bookmarkStart w:id="595" w:name="_Toc142851905"/>
      <w:bookmarkStart w:id="596" w:name="_Toc182630382"/>
      <w:bookmarkStart w:id="597" w:name="_Toc210650383"/>
      <w:r w:rsidRPr="00DD1815">
        <w:t>Local</w:t>
      </w:r>
      <w:r w:rsidR="00AD0C66" w:rsidRPr="00DD1815">
        <w:t xml:space="preserve"> </w:t>
      </w:r>
      <w:r w:rsidRPr="00DD1815">
        <w:t>Government</w:t>
      </w:r>
      <w:r w:rsidR="00AD0C66" w:rsidRPr="00DD1815">
        <w:t xml:space="preserve"> </w:t>
      </w:r>
      <w:r w:rsidRPr="00DD1815">
        <w:t>(Amendment)</w:t>
      </w:r>
      <w:r w:rsidR="00AD0C66" w:rsidRPr="00DD1815">
        <w:t xml:space="preserve"> </w:t>
      </w:r>
      <w:r w:rsidRPr="00DD1815">
        <w:t>Act</w:t>
      </w:r>
      <w:r w:rsidR="0056391E" w:rsidRPr="00DD1815">
        <w:t>,</w:t>
      </w:r>
      <w:r w:rsidR="00AD0C66" w:rsidRPr="00DD1815">
        <w:t xml:space="preserve"> </w:t>
      </w:r>
      <w:r w:rsidRPr="00DD1815">
        <w:t>2017</w:t>
      </w:r>
      <w:bookmarkEnd w:id="594"/>
      <w:bookmarkEnd w:id="595"/>
      <w:bookmarkEnd w:id="596"/>
      <w:bookmarkEnd w:id="597"/>
    </w:p>
    <w:p w14:paraId="066830EA" w14:textId="395F4B55" w:rsidR="00D05152" w:rsidRPr="00DD1815" w:rsidRDefault="009746C7" w:rsidP="00DD1815">
      <w:pPr>
        <w:autoSpaceDE w:val="0"/>
        <w:autoSpaceDN w:val="0"/>
        <w:adjustRightInd w:val="0"/>
        <w:spacing w:line="276" w:lineRule="auto"/>
        <w:jc w:val="both"/>
        <w:rPr>
          <w:bCs/>
          <w:color w:val="000000"/>
        </w:rPr>
      </w:pPr>
      <w:bookmarkStart w:id="598" w:name="_Hlk194062072"/>
      <w:r w:rsidRPr="00DD1815">
        <w:rPr>
          <w:bCs/>
          <w:color w:val="000000"/>
        </w:rPr>
        <w:t xml:space="preserve">The Local Government (Amendment) Act of 2017 significantly impacts the road rehabilitation project by enhancing the role of local government authorities in land acquisition, planning, and community engagement. It empowers local councils to oversee and approve development projects within their jurisdictions. Section 3 of the Act strengthens the authority of local councils in managing land, including acquiring land for public use. The project must </w:t>
      </w:r>
      <w:r w:rsidRPr="00DD1815">
        <w:rPr>
          <w:bCs/>
          <w:color w:val="000000"/>
        </w:rPr>
        <w:lastRenderedPageBreak/>
        <w:t>collaborate with local authorities to obtain the necessary permits and approvals for land acquisition, resettlement, and roadworks.</w:t>
      </w:r>
      <w:r w:rsidR="00154A93">
        <w:rPr>
          <w:bCs/>
          <w:color w:val="000000"/>
        </w:rPr>
        <w:t xml:space="preserve"> </w:t>
      </w:r>
      <w:r w:rsidRPr="00DD1815">
        <w:rPr>
          <w:bCs/>
          <w:color w:val="000000"/>
        </w:rPr>
        <w:t>Section 4 mandates transparency and accountability in local governance, requiring the project to ensure open communication and consultation with affected communities and local leadership throughout the implementation process. This is crucial to avoid conflicts and ensure fair compensation and resettlement plans.</w:t>
      </w:r>
    </w:p>
    <w:p w14:paraId="192299F4" w14:textId="77777777" w:rsidR="00154A93" w:rsidRDefault="00154A93" w:rsidP="00DD1815">
      <w:pPr>
        <w:autoSpaceDE w:val="0"/>
        <w:autoSpaceDN w:val="0"/>
        <w:adjustRightInd w:val="0"/>
        <w:spacing w:line="276" w:lineRule="auto"/>
        <w:jc w:val="both"/>
        <w:rPr>
          <w:bCs/>
          <w:color w:val="000000"/>
        </w:rPr>
      </w:pPr>
    </w:p>
    <w:p w14:paraId="54903913" w14:textId="17D9C9E2" w:rsidR="00D05152" w:rsidRPr="00DD1815" w:rsidRDefault="009746C7" w:rsidP="00DD1815">
      <w:pPr>
        <w:autoSpaceDE w:val="0"/>
        <w:autoSpaceDN w:val="0"/>
        <w:adjustRightInd w:val="0"/>
        <w:spacing w:line="276" w:lineRule="auto"/>
        <w:jc w:val="both"/>
        <w:rPr>
          <w:bCs/>
          <w:color w:val="000000"/>
        </w:rPr>
      </w:pPr>
      <w:r w:rsidRPr="00DD1815">
        <w:rPr>
          <w:bCs/>
          <w:color w:val="000000"/>
        </w:rPr>
        <w:t>Moreover, the Act consolidates provisions related to land acquisition. Section 34 allows local councils to acquire land for public purposes, such as development and improvements in their area. This includes acquiring land through purchase, lease, exchange, or gift. The project must comply with the Land Acquisition Act and other related laws when acquiring land through the council. Additionally, the Amendment Act gives councils the authority to dispose of land according to the Land Act and the Registered Land Act.</w:t>
      </w:r>
    </w:p>
    <w:p w14:paraId="39F4A828" w14:textId="77777777" w:rsidR="00154A93" w:rsidRDefault="00154A93" w:rsidP="00DD1815">
      <w:pPr>
        <w:autoSpaceDE w:val="0"/>
        <w:autoSpaceDN w:val="0"/>
        <w:adjustRightInd w:val="0"/>
        <w:spacing w:line="276" w:lineRule="auto"/>
        <w:jc w:val="both"/>
        <w:rPr>
          <w:bCs/>
          <w:color w:val="000000"/>
        </w:rPr>
      </w:pPr>
    </w:p>
    <w:p w14:paraId="2A195B84" w14:textId="5F78D79E" w:rsidR="00D05152" w:rsidRDefault="009746C7" w:rsidP="00DD1815">
      <w:pPr>
        <w:autoSpaceDE w:val="0"/>
        <w:autoSpaceDN w:val="0"/>
        <w:adjustRightInd w:val="0"/>
        <w:spacing w:line="276" w:lineRule="auto"/>
        <w:jc w:val="both"/>
        <w:rPr>
          <w:bCs/>
          <w:color w:val="000000"/>
        </w:rPr>
      </w:pPr>
      <w:r w:rsidRPr="00DD1815">
        <w:rPr>
          <w:bCs/>
          <w:color w:val="000000"/>
        </w:rPr>
        <w:t>The ministry responsible for local government also has the power to issue eviction orders for encroachers on public land, which could be relevant in areas where the road works intersect with public land.</w:t>
      </w:r>
      <w:bookmarkEnd w:id="598"/>
      <w:r w:rsidR="006451E0" w:rsidRPr="00DD1815">
        <w:rPr>
          <w:bCs/>
          <w:color w:val="000000"/>
        </w:rPr>
        <w:t xml:space="preserve"> The Project jointly facilitated awareness raising meetings with communities along the Liwonde-Matawale road where they were informed about the illegal nature of encroaching the RR and that anyone who will settle in the RR after 31</w:t>
      </w:r>
      <w:r w:rsidR="006451E0" w:rsidRPr="00DD1815">
        <w:rPr>
          <w:bCs/>
          <w:color w:val="000000"/>
          <w:vertAlign w:val="superscript"/>
        </w:rPr>
        <w:t>st</w:t>
      </w:r>
      <w:r w:rsidR="006451E0" w:rsidRPr="00DD1815">
        <w:rPr>
          <w:bCs/>
          <w:color w:val="000000"/>
        </w:rPr>
        <w:t xml:space="preserve"> July 2023 will not be entitled to compensations and will be evicted.</w:t>
      </w:r>
      <w:r w:rsidR="000D7457" w:rsidRPr="00DD1815">
        <w:rPr>
          <w:bCs/>
          <w:color w:val="000000"/>
        </w:rPr>
        <w:t xml:space="preserve"> This </w:t>
      </w:r>
      <w:r w:rsidR="00542A21" w:rsidRPr="00DD1815">
        <w:rPr>
          <w:bCs/>
          <w:color w:val="000000"/>
        </w:rPr>
        <w:t>date</w:t>
      </w:r>
      <w:r w:rsidR="000D7457" w:rsidRPr="00DD1815">
        <w:rPr>
          <w:bCs/>
          <w:color w:val="000000"/>
        </w:rPr>
        <w:t xml:space="preserve"> was set as the cut-off date for the RAP.</w:t>
      </w:r>
    </w:p>
    <w:p w14:paraId="36ECA522" w14:textId="77777777" w:rsidR="00154A93" w:rsidRPr="00DD1815" w:rsidRDefault="00154A93" w:rsidP="00DD1815">
      <w:pPr>
        <w:autoSpaceDE w:val="0"/>
        <w:autoSpaceDN w:val="0"/>
        <w:adjustRightInd w:val="0"/>
        <w:spacing w:line="276" w:lineRule="auto"/>
        <w:jc w:val="both"/>
        <w:rPr>
          <w:bCs/>
          <w:color w:val="000000"/>
        </w:rPr>
      </w:pPr>
    </w:p>
    <w:p w14:paraId="29D8A9FA" w14:textId="302050B4" w:rsidR="00A67187" w:rsidRPr="00DD1815" w:rsidRDefault="00A67187" w:rsidP="00A20793">
      <w:pPr>
        <w:pStyle w:val="Heading3"/>
        <w:numPr>
          <w:ilvl w:val="2"/>
          <w:numId w:val="351"/>
        </w:numPr>
      </w:pPr>
      <w:bookmarkStart w:id="599" w:name="_Toc14903365"/>
      <w:bookmarkStart w:id="600" w:name="_Toc142851907"/>
      <w:bookmarkStart w:id="601" w:name="_Toc182630384"/>
      <w:bookmarkStart w:id="602" w:name="_Toc210650384"/>
      <w:r w:rsidRPr="00DD1815">
        <w:t>Environment Management Act</w:t>
      </w:r>
      <w:r w:rsidR="0056391E" w:rsidRPr="00DD1815">
        <w:t xml:space="preserve">, </w:t>
      </w:r>
      <w:bookmarkEnd w:id="599"/>
      <w:r w:rsidRPr="00DD1815">
        <w:t>2017</w:t>
      </w:r>
      <w:bookmarkEnd w:id="600"/>
      <w:bookmarkEnd w:id="601"/>
      <w:bookmarkEnd w:id="602"/>
    </w:p>
    <w:p w14:paraId="00B7C544" w14:textId="62C4DB36" w:rsidR="00D87819" w:rsidRDefault="009746C7" w:rsidP="00DD1815">
      <w:pPr>
        <w:spacing w:line="276" w:lineRule="auto"/>
        <w:jc w:val="both"/>
        <w:rPr>
          <w:bCs/>
          <w:lang w:val="x-none" w:eastAsia="x-none"/>
        </w:rPr>
      </w:pPr>
      <w:r w:rsidRPr="00DD1815">
        <w:t>By adhering to these provisions, the road rehabilitation project will ensure that local councils are properly engaged, land acquisition is conducted legally, and the rights of affected communities are respected. This collaboration with local authorities helps ensure the smooth and efficient implementation of the project</w:t>
      </w:r>
      <w:r w:rsidR="00B06D02" w:rsidRPr="00DD1815">
        <w:t xml:space="preserve">. </w:t>
      </w:r>
      <w:r w:rsidR="00D87819" w:rsidRPr="00DD1815">
        <w:rPr>
          <w:bCs/>
        </w:rPr>
        <w:t>The</w:t>
      </w:r>
      <w:r w:rsidR="00AD0C66" w:rsidRPr="00DD1815">
        <w:rPr>
          <w:bCs/>
        </w:rPr>
        <w:t xml:space="preserve"> </w:t>
      </w:r>
      <w:r w:rsidR="00D87819" w:rsidRPr="00DD1815">
        <w:rPr>
          <w:bCs/>
        </w:rPr>
        <w:t>Environment</w:t>
      </w:r>
      <w:r w:rsidR="00AD0C66" w:rsidRPr="00DD1815">
        <w:rPr>
          <w:bCs/>
        </w:rPr>
        <w:t xml:space="preserve"> </w:t>
      </w:r>
      <w:r w:rsidR="00D87819" w:rsidRPr="00DD1815">
        <w:rPr>
          <w:bCs/>
        </w:rPr>
        <w:t>Management</w:t>
      </w:r>
      <w:r w:rsidR="00AD0C66" w:rsidRPr="00DD1815">
        <w:rPr>
          <w:bCs/>
        </w:rPr>
        <w:t xml:space="preserve"> </w:t>
      </w:r>
      <w:r w:rsidR="00D87819" w:rsidRPr="00DD1815">
        <w:rPr>
          <w:bCs/>
        </w:rPr>
        <w:t>Act</w:t>
      </w:r>
      <w:r w:rsidR="00AD0C66" w:rsidRPr="00DD1815">
        <w:rPr>
          <w:bCs/>
        </w:rPr>
        <w:t xml:space="preserve"> </w:t>
      </w:r>
      <w:r w:rsidR="00D87819" w:rsidRPr="00DD1815">
        <w:rPr>
          <w:bCs/>
        </w:rPr>
        <w:t>of</w:t>
      </w:r>
      <w:r w:rsidR="00AD0C66" w:rsidRPr="00DD1815">
        <w:rPr>
          <w:bCs/>
        </w:rPr>
        <w:t xml:space="preserve"> </w:t>
      </w:r>
      <w:r w:rsidR="00D87819" w:rsidRPr="00DD1815">
        <w:rPr>
          <w:bCs/>
        </w:rPr>
        <w:t>2017</w:t>
      </w:r>
      <w:r w:rsidR="00AD0C66" w:rsidRPr="00DD1815">
        <w:rPr>
          <w:bCs/>
        </w:rPr>
        <w:t xml:space="preserve"> </w:t>
      </w:r>
      <w:r w:rsidR="00D87819" w:rsidRPr="00DD1815">
        <w:rPr>
          <w:bCs/>
        </w:rPr>
        <w:t>(EMA)</w:t>
      </w:r>
      <w:r w:rsidR="00AD0C66" w:rsidRPr="00DD1815">
        <w:rPr>
          <w:bCs/>
        </w:rPr>
        <w:t xml:space="preserve"> </w:t>
      </w:r>
      <w:r w:rsidR="00D87819" w:rsidRPr="00DD1815">
        <w:rPr>
          <w:bCs/>
        </w:rPr>
        <w:t>was</w:t>
      </w:r>
      <w:r w:rsidR="00AD0C66" w:rsidRPr="00DD1815">
        <w:rPr>
          <w:bCs/>
        </w:rPr>
        <w:t xml:space="preserve"> </w:t>
      </w:r>
      <w:r w:rsidR="00D87819" w:rsidRPr="00DD1815">
        <w:rPr>
          <w:bCs/>
        </w:rPr>
        <w:t>enacted</w:t>
      </w:r>
      <w:r w:rsidR="00AD0C66" w:rsidRPr="00DD1815">
        <w:rPr>
          <w:bCs/>
        </w:rPr>
        <w:t xml:space="preserve"> </w:t>
      </w:r>
      <w:r w:rsidR="00D87819" w:rsidRPr="00DD1815">
        <w:rPr>
          <w:bCs/>
        </w:rPr>
        <w:t>to</w:t>
      </w:r>
      <w:r w:rsidR="00AD0C66" w:rsidRPr="00DD1815">
        <w:rPr>
          <w:bCs/>
        </w:rPr>
        <w:t xml:space="preserve"> </w:t>
      </w:r>
      <w:r w:rsidR="00D87819" w:rsidRPr="00DD1815">
        <w:rPr>
          <w:bCs/>
        </w:rPr>
        <w:t>make</w:t>
      </w:r>
      <w:r w:rsidR="00AD0C66" w:rsidRPr="00DD1815">
        <w:rPr>
          <w:bCs/>
        </w:rPr>
        <w:t xml:space="preserve"> </w:t>
      </w:r>
      <w:r w:rsidR="00D87819" w:rsidRPr="00DD1815">
        <w:rPr>
          <w:bCs/>
        </w:rPr>
        <w:t>provision</w:t>
      </w:r>
      <w:r w:rsidR="00AD0C66" w:rsidRPr="00DD1815">
        <w:rPr>
          <w:bCs/>
        </w:rPr>
        <w:t xml:space="preserve"> </w:t>
      </w:r>
      <w:r w:rsidR="00D87819" w:rsidRPr="00DD1815">
        <w:rPr>
          <w:bCs/>
        </w:rPr>
        <w:t>for</w:t>
      </w:r>
      <w:r w:rsidR="00AD0C66" w:rsidRPr="00DD1815">
        <w:rPr>
          <w:bCs/>
        </w:rPr>
        <w:t xml:space="preserve"> </w:t>
      </w:r>
      <w:r w:rsidR="00D87819" w:rsidRPr="00DD1815">
        <w:rPr>
          <w:bCs/>
        </w:rPr>
        <w:t>the</w:t>
      </w:r>
      <w:r w:rsidR="00AD0C66" w:rsidRPr="00DD1815">
        <w:rPr>
          <w:bCs/>
        </w:rPr>
        <w:t xml:space="preserve"> </w:t>
      </w:r>
      <w:r w:rsidR="00D87819" w:rsidRPr="00DD1815">
        <w:rPr>
          <w:bCs/>
        </w:rPr>
        <w:t>protection</w:t>
      </w:r>
      <w:r w:rsidR="00AD0C66" w:rsidRPr="00DD1815">
        <w:rPr>
          <w:bCs/>
        </w:rPr>
        <w:t xml:space="preserve"> </w:t>
      </w:r>
      <w:r w:rsidR="00D87819" w:rsidRPr="00DD1815">
        <w:rPr>
          <w:bCs/>
        </w:rPr>
        <w:t>and</w:t>
      </w:r>
      <w:r w:rsidR="00AD0C66" w:rsidRPr="00DD1815">
        <w:rPr>
          <w:bCs/>
        </w:rPr>
        <w:t xml:space="preserve"> </w:t>
      </w:r>
      <w:r w:rsidR="00D87819" w:rsidRPr="00DD1815">
        <w:rPr>
          <w:bCs/>
        </w:rPr>
        <w:t>management</w:t>
      </w:r>
      <w:r w:rsidR="00AD0C66" w:rsidRPr="00DD1815">
        <w:rPr>
          <w:bCs/>
        </w:rPr>
        <w:t xml:space="preserve"> </w:t>
      </w:r>
      <w:r w:rsidR="00D87819" w:rsidRPr="00DD1815">
        <w:rPr>
          <w:bCs/>
        </w:rPr>
        <w:t>of</w:t>
      </w:r>
      <w:r w:rsidR="00AD0C66" w:rsidRPr="00DD1815">
        <w:rPr>
          <w:bCs/>
        </w:rPr>
        <w:t xml:space="preserve"> </w:t>
      </w:r>
      <w:r w:rsidR="00D87819" w:rsidRPr="00DD1815">
        <w:rPr>
          <w:bCs/>
        </w:rPr>
        <w:t>the</w:t>
      </w:r>
      <w:r w:rsidR="00AD0C66" w:rsidRPr="00DD1815">
        <w:rPr>
          <w:bCs/>
        </w:rPr>
        <w:t xml:space="preserve"> </w:t>
      </w:r>
      <w:r w:rsidR="00D87819" w:rsidRPr="00DD1815">
        <w:rPr>
          <w:bCs/>
        </w:rPr>
        <w:t>environment</w:t>
      </w:r>
      <w:r w:rsidR="00AD0C66" w:rsidRPr="00DD1815">
        <w:rPr>
          <w:bCs/>
        </w:rPr>
        <w:t xml:space="preserve"> </w:t>
      </w:r>
      <w:r w:rsidR="00D87819" w:rsidRPr="00DD1815">
        <w:rPr>
          <w:bCs/>
        </w:rPr>
        <w:t>and</w:t>
      </w:r>
      <w:r w:rsidR="00AD0C66" w:rsidRPr="00DD1815">
        <w:rPr>
          <w:bCs/>
        </w:rPr>
        <w:t xml:space="preserve"> </w:t>
      </w:r>
      <w:r w:rsidR="00D87819" w:rsidRPr="00DD1815">
        <w:rPr>
          <w:bCs/>
        </w:rPr>
        <w:t>the</w:t>
      </w:r>
      <w:r w:rsidR="00AD0C66" w:rsidRPr="00DD1815">
        <w:rPr>
          <w:bCs/>
        </w:rPr>
        <w:t xml:space="preserve"> </w:t>
      </w:r>
      <w:r w:rsidR="00D87819" w:rsidRPr="00DD1815">
        <w:rPr>
          <w:bCs/>
        </w:rPr>
        <w:t>conservation</w:t>
      </w:r>
      <w:r w:rsidR="00AD0C66" w:rsidRPr="00DD1815">
        <w:rPr>
          <w:bCs/>
        </w:rPr>
        <w:t xml:space="preserve"> </w:t>
      </w:r>
      <w:r w:rsidR="00D87819" w:rsidRPr="00DD1815">
        <w:rPr>
          <w:bCs/>
        </w:rPr>
        <w:t>and</w:t>
      </w:r>
      <w:r w:rsidR="00AD0C66" w:rsidRPr="00DD1815">
        <w:rPr>
          <w:bCs/>
        </w:rPr>
        <w:t xml:space="preserve"> </w:t>
      </w:r>
      <w:r w:rsidR="00D87819" w:rsidRPr="00DD1815">
        <w:rPr>
          <w:bCs/>
        </w:rPr>
        <w:t>sustainable</w:t>
      </w:r>
      <w:r w:rsidR="00AD0C66" w:rsidRPr="00DD1815">
        <w:rPr>
          <w:bCs/>
        </w:rPr>
        <w:t xml:space="preserve"> </w:t>
      </w:r>
      <w:r w:rsidR="00D87819" w:rsidRPr="00DD1815">
        <w:rPr>
          <w:bCs/>
        </w:rPr>
        <w:t>utilization</w:t>
      </w:r>
      <w:r w:rsidR="00AD0C66" w:rsidRPr="00DD1815">
        <w:rPr>
          <w:bCs/>
        </w:rPr>
        <w:t xml:space="preserve"> </w:t>
      </w:r>
      <w:r w:rsidR="00D87819" w:rsidRPr="00DD1815">
        <w:rPr>
          <w:bCs/>
        </w:rPr>
        <w:t>of</w:t>
      </w:r>
      <w:r w:rsidR="00AD0C66" w:rsidRPr="00DD1815">
        <w:rPr>
          <w:bCs/>
        </w:rPr>
        <w:t xml:space="preserve"> </w:t>
      </w:r>
      <w:r w:rsidR="00D87819" w:rsidRPr="00DD1815">
        <w:rPr>
          <w:bCs/>
        </w:rPr>
        <w:t>natural</w:t>
      </w:r>
      <w:r w:rsidR="00AD0C66" w:rsidRPr="00DD1815">
        <w:rPr>
          <w:bCs/>
        </w:rPr>
        <w:t xml:space="preserve"> </w:t>
      </w:r>
      <w:r w:rsidR="00D87819" w:rsidRPr="00DD1815">
        <w:rPr>
          <w:bCs/>
        </w:rPr>
        <w:t>resources.</w:t>
      </w:r>
      <w:r w:rsidR="00AD0C66" w:rsidRPr="00DD1815">
        <w:rPr>
          <w:bCs/>
        </w:rPr>
        <w:t xml:space="preserve"> </w:t>
      </w:r>
      <w:r w:rsidR="00D87819" w:rsidRPr="00DD1815">
        <w:rPr>
          <w:bCs/>
        </w:rPr>
        <w:t>The</w:t>
      </w:r>
      <w:r w:rsidR="00AD0C66" w:rsidRPr="00DD1815">
        <w:rPr>
          <w:bCs/>
        </w:rPr>
        <w:t xml:space="preserve"> </w:t>
      </w:r>
      <w:r w:rsidR="00D87819" w:rsidRPr="00DD1815">
        <w:rPr>
          <w:bCs/>
        </w:rPr>
        <w:t>Act</w:t>
      </w:r>
      <w:r w:rsidR="00AD0C66" w:rsidRPr="00DD1815">
        <w:rPr>
          <w:bCs/>
        </w:rPr>
        <w:t xml:space="preserve"> </w:t>
      </w:r>
      <w:r w:rsidR="00D87819" w:rsidRPr="00DD1815">
        <w:rPr>
          <w:bCs/>
        </w:rPr>
        <w:t>provides</w:t>
      </w:r>
      <w:r w:rsidR="00AD0C66" w:rsidRPr="00DD1815">
        <w:rPr>
          <w:bCs/>
        </w:rPr>
        <w:t xml:space="preserve"> </w:t>
      </w:r>
      <w:r w:rsidR="00D87819" w:rsidRPr="00DD1815">
        <w:rPr>
          <w:bCs/>
        </w:rPr>
        <w:t>for</w:t>
      </w:r>
      <w:r w:rsidR="00AD0C66" w:rsidRPr="00DD1815">
        <w:rPr>
          <w:bCs/>
        </w:rPr>
        <w:t xml:space="preserve"> </w:t>
      </w:r>
      <w:r w:rsidR="00D87819" w:rsidRPr="00DD1815">
        <w:rPr>
          <w:bCs/>
        </w:rPr>
        <w:t>Environmental</w:t>
      </w:r>
      <w:r w:rsidR="00AD0C66" w:rsidRPr="00DD1815">
        <w:rPr>
          <w:bCs/>
        </w:rPr>
        <w:t xml:space="preserve"> </w:t>
      </w:r>
      <w:r w:rsidR="00D87819" w:rsidRPr="00DD1815">
        <w:rPr>
          <w:bCs/>
        </w:rPr>
        <w:t>Impact</w:t>
      </w:r>
      <w:r w:rsidR="00AD0C66" w:rsidRPr="00DD1815">
        <w:rPr>
          <w:bCs/>
        </w:rPr>
        <w:t xml:space="preserve"> </w:t>
      </w:r>
      <w:r w:rsidR="00D87819" w:rsidRPr="00DD1815">
        <w:rPr>
          <w:bCs/>
        </w:rPr>
        <w:t>Assessment</w:t>
      </w:r>
      <w:r w:rsidR="00AD0C66" w:rsidRPr="00DD1815">
        <w:rPr>
          <w:bCs/>
        </w:rPr>
        <w:t xml:space="preserve"> </w:t>
      </w:r>
      <w:r w:rsidR="00D87819" w:rsidRPr="00DD1815">
        <w:rPr>
          <w:bCs/>
        </w:rPr>
        <w:t>to</w:t>
      </w:r>
      <w:r w:rsidR="00AD0C66" w:rsidRPr="00DD1815">
        <w:rPr>
          <w:bCs/>
        </w:rPr>
        <w:t xml:space="preserve"> </w:t>
      </w:r>
      <w:r w:rsidR="00D87819" w:rsidRPr="00DD1815">
        <w:rPr>
          <w:bCs/>
        </w:rPr>
        <w:t>be</w:t>
      </w:r>
      <w:r w:rsidR="00AD0C66" w:rsidRPr="00DD1815">
        <w:rPr>
          <w:bCs/>
        </w:rPr>
        <w:t xml:space="preserve"> </w:t>
      </w:r>
      <w:r w:rsidR="00D87819" w:rsidRPr="00DD1815">
        <w:rPr>
          <w:bCs/>
        </w:rPr>
        <w:t>done</w:t>
      </w:r>
      <w:r w:rsidR="00AD0C66" w:rsidRPr="00DD1815">
        <w:rPr>
          <w:bCs/>
        </w:rPr>
        <w:t xml:space="preserve"> </w:t>
      </w:r>
      <w:r w:rsidR="00D87819" w:rsidRPr="00DD1815">
        <w:rPr>
          <w:bCs/>
        </w:rPr>
        <w:t>i</w:t>
      </w:r>
      <w:r w:rsidR="00AB530C" w:rsidRPr="00DD1815">
        <w:rPr>
          <w:bCs/>
        </w:rPr>
        <w:t>n</w:t>
      </w:r>
      <w:r w:rsidR="00AD0C66" w:rsidRPr="00DD1815">
        <w:rPr>
          <w:bCs/>
        </w:rPr>
        <w:t xml:space="preserve"> </w:t>
      </w:r>
      <w:r w:rsidR="00D87819" w:rsidRPr="00DD1815">
        <w:rPr>
          <w:bCs/>
        </w:rPr>
        <w:t>certain</w:t>
      </w:r>
      <w:r w:rsidR="00AD0C66" w:rsidRPr="00DD1815">
        <w:rPr>
          <w:bCs/>
        </w:rPr>
        <w:t xml:space="preserve"> </w:t>
      </w:r>
      <w:r w:rsidR="00D87819" w:rsidRPr="00DD1815">
        <w:rPr>
          <w:bCs/>
        </w:rPr>
        <w:t>circumstances.</w:t>
      </w:r>
      <w:r w:rsidR="00AD0C66" w:rsidRPr="00DD1815">
        <w:rPr>
          <w:bCs/>
        </w:rPr>
        <w:t xml:space="preserve"> </w:t>
      </w:r>
      <w:r w:rsidR="00D87819" w:rsidRPr="00DD1815">
        <w:rPr>
          <w:bCs/>
          <w:lang w:val="x-none" w:eastAsia="x-none"/>
        </w:rPr>
        <w:t>Malawi</w:t>
      </w:r>
      <w:r w:rsidR="00AD0C66" w:rsidRPr="00DD1815">
        <w:rPr>
          <w:bCs/>
          <w:lang w:val="x-none" w:eastAsia="x-none"/>
        </w:rPr>
        <w:t xml:space="preserve"> </w:t>
      </w:r>
      <w:r w:rsidR="00D87819" w:rsidRPr="00DD1815">
        <w:rPr>
          <w:bCs/>
          <w:lang w:val="x-none" w:eastAsia="x-none"/>
        </w:rPr>
        <w:t>has</w:t>
      </w:r>
      <w:r w:rsidR="00AD0C66" w:rsidRPr="00DD1815">
        <w:rPr>
          <w:bCs/>
          <w:lang w:val="x-none" w:eastAsia="x-none"/>
        </w:rPr>
        <w:t xml:space="preserve"> </w:t>
      </w:r>
      <w:r w:rsidR="00D87819" w:rsidRPr="00DD1815">
        <w:rPr>
          <w:bCs/>
          <w:lang w:val="x-none" w:eastAsia="x-none"/>
        </w:rPr>
        <w:t>developed</w:t>
      </w:r>
      <w:r w:rsidR="00AD0C66" w:rsidRPr="00DD1815">
        <w:rPr>
          <w:bCs/>
          <w:lang w:val="x-none" w:eastAsia="x-none"/>
        </w:rPr>
        <w:t xml:space="preserve"> </w:t>
      </w:r>
      <w:r w:rsidR="00D87819" w:rsidRPr="00DD1815">
        <w:rPr>
          <w:bCs/>
          <w:lang w:val="x-none" w:eastAsia="x-none"/>
        </w:rPr>
        <w:t>Guidelines</w:t>
      </w:r>
      <w:r w:rsidR="00AD0C66" w:rsidRPr="00DD1815">
        <w:rPr>
          <w:bCs/>
          <w:lang w:val="x-none" w:eastAsia="x-none"/>
        </w:rPr>
        <w:t xml:space="preserve"> </w:t>
      </w:r>
      <w:r w:rsidR="00D87819" w:rsidRPr="00DD1815">
        <w:rPr>
          <w:bCs/>
          <w:lang w:val="x-none" w:eastAsia="x-none"/>
        </w:rPr>
        <w:t>for</w:t>
      </w:r>
      <w:r w:rsidR="00AD0C66" w:rsidRPr="00DD1815">
        <w:rPr>
          <w:bCs/>
          <w:lang w:val="x-none" w:eastAsia="x-none"/>
        </w:rPr>
        <w:t xml:space="preserve"> </w:t>
      </w:r>
      <w:r w:rsidR="00D87819" w:rsidRPr="00DD1815">
        <w:rPr>
          <w:bCs/>
          <w:lang w:val="x-none" w:eastAsia="x-none"/>
        </w:rPr>
        <w:t>Environmental</w:t>
      </w:r>
      <w:r w:rsidR="00AD0C66" w:rsidRPr="00DD1815">
        <w:rPr>
          <w:bCs/>
          <w:lang w:val="x-none" w:eastAsia="x-none"/>
        </w:rPr>
        <w:t xml:space="preserve"> </w:t>
      </w:r>
      <w:r w:rsidR="00D87819" w:rsidRPr="00DD1815">
        <w:rPr>
          <w:bCs/>
          <w:lang w:val="x-none" w:eastAsia="x-none"/>
        </w:rPr>
        <w:t>Impact</w:t>
      </w:r>
      <w:r w:rsidR="00AD0C66" w:rsidRPr="00DD1815">
        <w:rPr>
          <w:bCs/>
          <w:lang w:val="x-none" w:eastAsia="x-none"/>
        </w:rPr>
        <w:t xml:space="preserve"> </w:t>
      </w:r>
      <w:r w:rsidR="00D87819" w:rsidRPr="00DD1815">
        <w:rPr>
          <w:bCs/>
          <w:lang w:val="x-none" w:eastAsia="x-none"/>
        </w:rPr>
        <w:t>Assessment</w:t>
      </w:r>
      <w:r w:rsidR="00AD0C66" w:rsidRPr="00DD1815">
        <w:rPr>
          <w:bCs/>
          <w:lang w:val="x-none" w:eastAsia="x-none"/>
        </w:rPr>
        <w:t xml:space="preserve"> </w:t>
      </w:r>
      <w:r w:rsidR="00D87819" w:rsidRPr="00DD1815">
        <w:rPr>
          <w:bCs/>
          <w:lang w:val="x-none" w:eastAsia="x-none"/>
        </w:rPr>
        <w:t>(EIA)</w:t>
      </w:r>
      <w:r w:rsidR="00AD0C66" w:rsidRPr="00DD1815">
        <w:rPr>
          <w:bCs/>
          <w:lang w:val="x-none" w:eastAsia="x-none"/>
        </w:rPr>
        <w:t xml:space="preserve"> </w:t>
      </w:r>
      <w:r w:rsidR="00D87819" w:rsidRPr="00DD1815">
        <w:rPr>
          <w:bCs/>
          <w:lang w:val="x-none" w:eastAsia="x-none"/>
        </w:rPr>
        <w:t>in</w:t>
      </w:r>
      <w:r w:rsidR="00AD0C66" w:rsidRPr="00DD1815">
        <w:rPr>
          <w:bCs/>
          <w:lang w:val="x-none" w:eastAsia="x-none"/>
        </w:rPr>
        <w:t xml:space="preserve"> </w:t>
      </w:r>
      <w:r w:rsidR="00D87819" w:rsidRPr="00DD1815">
        <w:rPr>
          <w:bCs/>
          <w:lang w:val="x-none" w:eastAsia="x-none"/>
        </w:rPr>
        <w:t>Malawi.</w:t>
      </w:r>
      <w:r w:rsidR="00AD0C66" w:rsidRPr="00DD1815">
        <w:rPr>
          <w:bCs/>
          <w:lang w:val="x-none" w:eastAsia="x-none"/>
        </w:rPr>
        <w:t xml:space="preserve"> </w:t>
      </w:r>
      <w:r w:rsidR="00D87819" w:rsidRPr="00DD1815">
        <w:rPr>
          <w:bCs/>
          <w:lang w:val="x-none" w:eastAsia="x-none"/>
        </w:rPr>
        <w:t>The</w:t>
      </w:r>
      <w:r w:rsidR="00AD0C66" w:rsidRPr="00DD1815">
        <w:rPr>
          <w:bCs/>
          <w:lang w:val="x-none" w:eastAsia="x-none"/>
        </w:rPr>
        <w:t xml:space="preserve"> </w:t>
      </w:r>
      <w:r w:rsidR="00D87819" w:rsidRPr="00DD1815">
        <w:rPr>
          <w:bCs/>
          <w:lang w:val="x-none" w:eastAsia="x-none"/>
        </w:rPr>
        <w:t>purpose</w:t>
      </w:r>
      <w:r w:rsidR="00AD0C66" w:rsidRPr="00DD1815">
        <w:rPr>
          <w:bCs/>
          <w:lang w:val="x-none" w:eastAsia="x-none"/>
        </w:rPr>
        <w:t xml:space="preserve"> </w:t>
      </w:r>
      <w:r w:rsidR="00D87819" w:rsidRPr="00DD1815">
        <w:rPr>
          <w:bCs/>
          <w:lang w:val="x-none" w:eastAsia="x-none"/>
        </w:rPr>
        <w:t>of</w:t>
      </w:r>
      <w:r w:rsidR="00AD0C66" w:rsidRPr="00DD1815">
        <w:rPr>
          <w:bCs/>
          <w:lang w:val="x-none" w:eastAsia="x-none"/>
        </w:rPr>
        <w:t xml:space="preserve"> </w:t>
      </w:r>
      <w:r w:rsidR="00D87819" w:rsidRPr="00DD1815">
        <w:rPr>
          <w:bCs/>
          <w:lang w:val="x-none" w:eastAsia="x-none"/>
        </w:rPr>
        <w:t>the</w:t>
      </w:r>
      <w:r w:rsidR="00AD0C66" w:rsidRPr="00DD1815">
        <w:rPr>
          <w:bCs/>
          <w:lang w:val="x-none" w:eastAsia="x-none"/>
        </w:rPr>
        <w:t xml:space="preserve"> </w:t>
      </w:r>
      <w:r w:rsidR="00D87819" w:rsidRPr="00DD1815">
        <w:rPr>
          <w:bCs/>
          <w:lang w:val="x-none" w:eastAsia="x-none"/>
        </w:rPr>
        <w:t>Guidelines</w:t>
      </w:r>
      <w:r w:rsidR="00AD0C66" w:rsidRPr="00DD1815">
        <w:rPr>
          <w:bCs/>
          <w:lang w:val="x-none" w:eastAsia="x-none"/>
        </w:rPr>
        <w:t xml:space="preserve"> </w:t>
      </w:r>
      <w:r w:rsidR="00D87819" w:rsidRPr="00DD1815">
        <w:rPr>
          <w:bCs/>
          <w:lang w:val="x-none" w:eastAsia="x-none"/>
        </w:rPr>
        <w:t>is</w:t>
      </w:r>
      <w:r w:rsidR="00AD0C66" w:rsidRPr="00DD1815">
        <w:rPr>
          <w:bCs/>
          <w:lang w:val="x-none" w:eastAsia="x-none"/>
        </w:rPr>
        <w:t xml:space="preserve"> </w:t>
      </w:r>
      <w:r w:rsidR="00D87819" w:rsidRPr="00DD1815">
        <w:rPr>
          <w:bCs/>
          <w:lang w:val="x-none" w:eastAsia="x-none"/>
        </w:rPr>
        <w:t>to</w:t>
      </w:r>
      <w:r w:rsidR="00AD0C66" w:rsidRPr="00DD1815">
        <w:rPr>
          <w:bCs/>
          <w:lang w:val="x-none" w:eastAsia="x-none"/>
        </w:rPr>
        <w:t xml:space="preserve"> </w:t>
      </w:r>
      <w:r w:rsidR="00D87819" w:rsidRPr="00DD1815">
        <w:rPr>
          <w:bCs/>
          <w:lang w:val="x-none" w:eastAsia="x-none"/>
        </w:rPr>
        <w:t>facilitate</w:t>
      </w:r>
      <w:r w:rsidR="00AD0C66" w:rsidRPr="00DD1815">
        <w:rPr>
          <w:bCs/>
          <w:lang w:val="x-none" w:eastAsia="x-none"/>
        </w:rPr>
        <w:t xml:space="preserve"> </w:t>
      </w:r>
      <w:r w:rsidR="00D87819" w:rsidRPr="00DD1815">
        <w:rPr>
          <w:bCs/>
          <w:lang w:val="x-none" w:eastAsia="x-none"/>
        </w:rPr>
        <w:t>compliance</w:t>
      </w:r>
      <w:r w:rsidR="00AD0C66" w:rsidRPr="00DD1815">
        <w:rPr>
          <w:bCs/>
          <w:lang w:val="x-none" w:eastAsia="x-none"/>
        </w:rPr>
        <w:t xml:space="preserve"> </w:t>
      </w:r>
      <w:r w:rsidR="00D87819" w:rsidRPr="00DD1815">
        <w:rPr>
          <w:bCs/>
          <w:lang w:val="x-none" w:eastAsia="x-none"/>
        </w:rPr>
        <w:t>with</w:t>
      </w:r>
      <w:r w:rsidR="00AD0C66" w:rsidRPr="00DD1815">
        <w:rPr>
          <w:bCs/>
          <w:lang w:val="x-none" w:eastAsia="x-none"/>
        </w:rPr>
        <w:t xml:space="preserve"> </w:t>
      </w:r>
      <w:r w:rsidR="00D87819" w:rsidRPr="00DD1815">
        <w:rPr>
          <w:bCs/>
          <w:lang w:val="x-none" w:eastAsia="x-none"/>
        </w:rPr>
        <w:t>Malawi's</w:t>
      </w:r>
      <w:r w:rsidR="00AD0C66" w:rsidRPr="00DD1815">
        <w:rPr>
          <w:bCs/>
          <w:lang w:val="x-none" w:eastAsia="x-none"/>
        </w:rPr>
        <w:t xml:space="preserve"> </w:t>
      </w:r>
      <w:r w:rsidR="00D87819" w:rsidRPr="00DD1815">
        <w:rPr>
          <w:bCs/>
          <w:lang w:val="x-none" w:eastAsia="x-none"/>
        </w:rPr>
        <w:t>EIA</w:t>
      </w:r>
      <w:r w:rsidR="00AD0C66" w:rsidRPr="00DD1815">
        <w:rPr>
          <w:bCs/>
          <w:lang w:val="x-none" w:eastAsia="x-none"/>
        </w:rPr>
        <w:t xml:space="preserve"> </w:t>
      </w:r>
      <w:r w:rsidR="00D87819" w:rsidRPr="00DD1815">
        <w:rPr>
          <w:bCs/>
          <w:lang w:val="x-none" w:eastAsia="x-none"/>
        </w:rPr>
        <w:t>requirements</w:t>
      </w:r>
      <w:r w:rsidR="00AD0C66" w:rsidRPr="00DD1815">
        <w:rPr>
          <w:bCs/>
          <w:lang w:val="x-none" w:eastAsia="x-none"/>
        </w:rPr>
        <w:t xml:space="preserve"> </w:t>
      </w:r>
      <w:r w:rsidR="00D87819" w:rsidRPr="00DD1815">
        <w:rPr>
          <w:bCs/>
          <w:lang w:val="x-none" w:eastAsia="x-none"/>
        </w:rPr>
        <w:t>by</w:t>
      </w:r>
      <w:r w:rsidR="00AD0C66" w:rsidRPr="00DD1815">
        <w:rPr>
          <w:bCs/>
          <w:lang w:val="x-none" w:eastAsia="x-none"/>
        </w:rPr>
        <w:t xml:space="preserve"> </w:t>
      </w:r>
      <w:r w:rsidR="00D87819" w:rsidRPr="00DD1815">
        <w:rPr>
          <w:bCs/>
          <w:lang w:val="x-none" w:eastAsia="x-none"/>
        </w:rPr>
        <w:t>Government,</w:t>
      </w:r>
      <w:r w:rsidR="00AD0C66" w:rsidRPr="00DD1815">
        <w:rPr>
          <w:bCs/>
          <w:lang w:val="x-none" w:eastAsia="x-none"/>
        </w:rPr>
        <w:t xml:space="preserve"> </w:t>
      </w:r>
      <w:r w:rsidR="00D87819" w:rsidRPr="00DD1815">
        <w:rPr>
          <w:bCs/>
          <w:lang w:val="x-none" w:eastAsia="x-none"/>
        </w:rPr>
        <w:t>project</w:t>
      </w:r>
      <w:r w:rsidR="00AD0C66" w:rsidRPr="00DD1815">
        <w:rPr>
          <w:bCs/>
          <w:lang w:val="x-none" w:eastAsia="x-none"/>
        </w:rPr>
        <w:t xml:space="preserve"> </w:t>
      </w:r>
      <w:r w:rsidR="00D87819" w:rsidRPr="00DD1815">
        <w:rPr>
          <w:bCs/>
          <w:lang w:val="x-none" w:eastAsia="x-none"/>
        </w:rPr>
        <w:t>developers,</w:t>
      </w:r>
      <w:r w:rsidR="00AD0C66" w:rsidRPr="00DD1815">
        <w:rPr>
          <w:bCs/>
          <w:lang w:val="x-none" w:eastAsia="x-none"/>
        </w:rPr>
        <w:t xml:space="preserve"> </w:t>
      </w:r>
      <w:r w:rsidR="00D87819" w:rsidRPr="00DD1815">
        <w:rPr>
          <w:bCs/>
          <w:lang w:val="x-none" w:eastAsia="x-none"/>
        </w:rPr>
        <w:t>donors</w:t>
      </w:r>
      <w:r w:rsidR="00AD0C66" w:rsidRPr="00DD1815">
        <w:rPr>
          <w:bCs/>
          <w:lang w:val="x-none" w:eastAsia="x-none"/>
        </w:rPr>
        <w:t xml:space="preserve"> </w:t>
      </w:r>
      <w:r w:rsidR="00D87819" w:rsidRPr="00DD1815">
        <w:rPr>
          <w:bCs/>
          <w:lang w:val="x-none" w:eastAsia="x-none"/>
        </w:rPr>
        <w:t>and</w:t>
      </w:r>
      <w:r w:rsidR="00AD0C66" w:rsidRPr="00DD1815">
        <w:rPr>
          <w:bCs/>
          <w:lang w:val="x-none" w:eastAsia="x-none"/>
        </w:rPr>
        <w:t xml:space="preserve"> </w:t>
      </w:r>
      <w:r w:rsidR="00D87819" w:rsidRPr="00DD1815">
        <w:rPr>
          <w:bCs/>
          <w:lang w:val="x-none" w:eastAsia="x-none"/>
        </w:rPr>
        <w:t>the</w:t>
      </w:r>
      <w:r w:rsidR="00AD0C66" w:rsidRPr="00DD1815">
        <w:rPr>
          <w:bCs/>
          <w:lang w:val="x-none" w:eastAsia="x-none"/>
        </w:rPr>
        <w:t xml:space="preserve"> </w:t>
      </w:r>
      <w:r w:rsidR="00D87819" w:rsidRPr="00DD1815">
        <w:rPr>
          <w:bCs/>
          <w:lang w:val="x-none" w:eastAsia="x-none"/>
        </w:rPr>
        <w:t>general</w:t>
      </w:r>
      <w:r w:rsidR="00AD0C66" w:rsidRPr="00DD1815">
        <w:rPr>
          <w:bCs/>
          <w:lang w:val="x-none" w:eastAsia="x-none"/>
        </w:rPr>
        <w:t xml:space="preserve"> </w:t>
      </w:r>
      <w:r w:rsidR="00D87819" w:rsidRPr="00DD1815">
        <w:rPr>
          <w:bCs/>
          <w:lang w:val="x-none" w:eastAsia="x-none"/>
        </w:rPr>
        <w:t>public.</w:t>
      </w:r>
      <w:r w:rsidR="00AD0C66" w:rsidRPr="00DD1815">
        <w:rPr>
          <w:bCs/>
          <w:lang w:val="x-none" w:eastAsia="x-none"/>
        </w:rPr>
        <w:t xml:space="preserve"> </w:t>
      </w:r>
      <w:r w:rsidR="00D87819" w:rsidRPr="00DD1815">
        <w:rPr>
          <w:bCs/>
          <w:lang w:val="x-none" w:eastAsia="x-none"/>
        </w:rPr>
        <w:t>The</w:t>
      </w:r>
      <w:r w:rsidR="00AD0C66" w:rsidRPr="00DD1815">
        <w:rPr>
          <w:bCs/>
          <w:lang w:val="x-none" w:eastAsia="x-none"/>
        </w:rPr>
        <w:t xml:space="preserve"> </w:t>
      </w:r>
      <w:r w:rsidR="00D87819" w:rsidRPr="00DD1815">
        <w:rPr>
          <w:bCs/>
          <w:lang w:val="x-none" w:eastAsia="x-none"/>
        </w:rPr>
        <w:t>guidelines</w:t>
      </w:r>
      <w:r w:rsidR="00AD0C66" w:rsidRPr="00DD1815">
        <w:rPr>
          <w:bCs/>
          <w:lang w:val="x-none" w:eastAsia="x-none"/>
        </w:rPr>
        <w:t xml:space="preserve"> </w:t>
      </w:r>
      <w:r w:rsidR="00D87819" w:rsidRPr="00DD1815">
        <w:rPr>
          <w:bCs/>
          <w:lang w:val="x-none" w:eastAsia="x-none"/>
        </w:rPr>
        <w:t>help</w:t>
      </w:r>
      <w:r w:rsidR="00AD0C66" w:rsidRPr="00DD1815">
        <w:rPr>
          <w:bCs/>
          <w:lang w:val="x-none" w:eastAsia="x-none"/>
        </w:rPr>
        <w:t xml:space="preserve"> </w:t>
      </w:r>
      <w:r w:rsidR="00D87819" w:rsidRPr="00DD1815">
        <w:rPr>
          <w:bCs/>
          <w:lang w:val="x-none" w:eastAsia="x-none"/>
        </w:rPr>
        <w:t>to</w:t>
      </w:r>
      <w:r w:rsidR="00AD0C66" w:rsidRPr="00DD1815">
        <w:rPr>
          <w:bCs/>
          <w:lang w:val="x-none" w:eastAsia="x-none"/>
        </w:rPr>
        <w:t xml:space="preserve"> </w:t>
      </w:r>
      <w:r w:rsidR="00D87819" w:rsidRPr="00DD1815">
        <w:rPr>
          <w:bCs/>
          <w:lang w:val="x-none" w:eastAsia="x-none"/>
        </w:rPr>
        <w:t>integrate</w:t>
      </w:r>
      <w:r w:rsidR="00AD0C66" w:rsidRPr="00DD1815">
        <w:rPr>
          <w:bCs/>
          <w:lang w:val="x-none" w:eastAsia="x-none"/>
        </w:rPr>
        <w:t xml:space="preserve"> </w:t>
      </w:r>
      <w:r w:rsidR="00D87819" w:rsidRPr="00DD1815">
        <w:rPr>
          <w:bCs/>
          <w:lang w:val="x-none" w:eastAsia="x-none"/>
        </w:rPr>
        <w:t>environmental</w:t>
      </w:r>
      <w:r w:rsidR="00AD0C66" w:rsidRPr="00DD1815">
        <w:rPr>
          <w:bCs/>
          <w:lang w:val="x-none" w:eastAsia="x-none"/>
        </w:rPr>
        <w:t xml:space="preserve"> </w:t>
      </w:r>
      <w:r w:rsidR="00D87819" w:rsidRPr="00DD1815">
        <w:rPr>
          <w:bCs/>
          <w:lang w:val="x-none" w:eastAsia="x-none"/>
        </w:rPr>
        <w:t>concerns</w:t>
      </w:r>
      <w:r w:rsidR="00AD0C66" w:rsidRPr="00DD1815">
        <w:rPr>
          <w:bCs/>
          <w:lang w:val="x-none" w:eastAsia="x-none"/>
        </w:rPr>
        <w:t xml:space="preserve"> </w:t>
      </w:r>
      <w:r w:rsidR="00D87819" w:rsidRPr="00DD1815">
        <w:rPr>
          <w:bCs/>
          <w:lang w:val="x-none" w:eastAsia="x-none"/>
        </w:rPr>
        <w:t>in</w:t>
      </w:r>
      <w:r w:rsidR="00AD0C66" w:rsidRPr="00DD1815">
        <w:rPr>
          <w:bCs/>
          <w:lang w:val="x-none" w:eastAsia="x-none"/>
        </w:rPr>
        <w:t xml:space="preserve"> </w:t>
      </w:r>
      <w:r w:rsidR="00D87819" w:rsidRPr="00DD1815">
        <w:rPr>
          <w:bCs/>
          <w:lang w:val="x-none" w:eastAsia="x-none"/>
        </w:rPr>
        <w:t>national</w:t>
      </w:r>
      <w:r w:rsidR="00AD0C66" w:rsidRPr="00DD1815">
        <w:rPr>
          <w:bCs/>
          <w:lang w:val="x-none" w:eastAsia="x-none"/>
        </w:rPr>
        <w:t xml:space="preserve"> </w:t>
      </w:r>
      <w:r w:rsidR="00D87819" w:rsidRPr="00DD1815">
        <w:rPr>
          <w:bCs/>
          <w:lang w:val="x-none" w:eastAsia="x-none"/>
        </w:rPr>
        <w:t>development</w:t>
      </w:r>
      <w:r w:rsidR="00AD0C66" w:rsidRPr="00DD1815">
        <w:rPr>
          <w:bCs/>
          <w:lang w:val="x-none" w:eastAsia="x-none"/>
        </w:rPr>
        <w:t xml:space="preserve"> </w:t>
      </w:r>
      <w:r w:rsidR="00D87819" w:rsidRPr="00DD1815">
        <w:rPr>
          <w:bCs/>
          <w:lang w:val="x-none" w:eastAsia="x-none"/>
        </w:rPr>
        <w:t>and</w:t>
      </w:r>
      <w:r w:rsidR="00AD0C66" w:rsidRPr="00DD1815">
        <w:rPr>
          <w:bCs/>
          <w:lang w:val="x-none" w:eastAsia="x-none"/>
        </w:rPr>
        <w:t xml:space="preserve"> </w:t>
      </w:r>
      <w:r w:rsidR="00D87819" w:rsidRPr="00DD1815">
        <w:rPr>
          <w:bCs/>
          <w:lang w:val="x-none" w:eastAsia="x-none"/>
        </w:rPr>
        <w:t>will</w:t>
      </w:r>
      <w:r w:rsidR="00AD0C66" w:rsidRPr="00DD1815">
        <w:rPr>
          <w:bCs/>
          <w:lang w:val="x-none" w:eastAsia="x-none"/>
        </w:rPr>
        <w:t xml:space="preserve"> </w:t>
      </w:r>
      <w:r w:rsidR="00D87819" w:rsidRPr="00DD1815">
        <w:rPr>
          <w:bCs/>
          <w:lang w:val="x-none" w:eastAsia="x-none"/>
        </w:rPr>
        <w:t>be</w:t>
      </w:r>
      <w:r w:rsidR="00AD0C66" w:rsidRPr="00DD1815">
        <w:rPr>
          <w:bCs/>
          <w:lang w:val="x-none" w:eastAsia="x-none"/>
        </w:rPr>
        <w:t xml:space="preserve"> </w:t>
      </w:r>
      <w:r w:rsidR="00D87819" w:rsidRPr="00DD1815">
        <w:rPr>
          <w:bCs/>
          <w:lang w:val="x-none" w:eastAsia="x-none"/>
        </w:rPr>
        <w:t>applicable</w:t>
      </w:r>
      <w:r w:rsidR="00AD0C66" w:rsidRPr="00DD1815">
        <w:rPr>
          <w:bCs/>
          <w:lang w:val="x-none" w:eastAsia="x-none"/>
        </w:rPr>
        <w:t xml:space="preserve"> </w:t>
      </w:r>
      <w:r w:rsidR="00D87819" w:rsidRPr="00DD1815">
        <w:rPr>
          <w:bCs/>
          <w:lang w:val="x-none" w:eastAsia="x-none"/>
        </w:rPr>
        <w:t>to</w:t>
      </w:r>
      <w:r w:rsidR="00AD0C66" w:rsidRPr="00DD1815">
        <w:rPr>
          <w:bCs/>
          <w:lang w:val="x-none" w:eastAsia="x-none"/>
        </w:rPr>
        <w:t xml:space="preserve"> </w:t>
      </w:r>
      <w:r w:rsidR="00D87819" w:rsidRPr="00DD1815">
        <w:rPr>
          <w:bCs/>
          <w:lang w:val="x-none" w:eastAsia="x-none"/>
        </w:rPr>
        <w:t>all</w:t>
      </w:r>
      <w:r w:rsidR="00AD0C66" w:rsidRPr="00DD1815">
        <w:rPr>
          <w:bCs/>
          <w:lang w:val="x-none" w:eastAsia="x-none"/>
        </w:rPr>
        <w:t xml:space="preserve"> </w:t>
      </w:r>
      <w:r w:rsidR="00D87819" w:rsidRPr="00DD1815">
        <w:rPr>
          <w:bCs/>
          <w:lang w:val="x-none" w:eastAsia="x-none"/>
        </w:rPr>
        <w:t>types</w:t>
      </w:r>
      <w:r w:rsidR="00AD0C66" w:rsidRPr="00DD1815">
        <w:rPr>
          <w:bCs/>
          <w:lang w:val="x-none" w:eastAsia="x-none"/>
        </w:rPr>
        <w:t xml:space="preserve"> </w:t>
      </w:r>
      <w:r w:rsidR="00D87819" w:rsidRPr="00DD1815">
        <w:rPr>
          <w:bCs/>
          <w:lang w:val="x-none" w:eastAsia="x-none"/>
        </w:rPr>
        <w:t>of</w:t>
      </w:r>
      <w:r w:rsidR="00AD0C66" w:rsidRPr="00DD1815">
        <w:rPr>
          <w:bCs/>
          <w:lang w:val="x-none" w:eastAsia="x-none"/>
        </w:rPr>
        <w:t xml:space="preserve"> </w:t>
      </w:r>
      <w:r w:rsidR="00D87819" w:rsidRPr="00DD1815">
        <w:rPr>
          <w:bCs/>
          <w:lang w:val="x-none" w:eastAsia="x-none"/>
        </w:rPr>
        <w:t>projects,</w:t>
      </w:r>
      <w:r w:rsidR="00AD0C66" w:rsidRPr="00DD1815">
        <w:rPr>
          <w:bCs/>
          <w:lang w:val="x-none" w:eastAsia="x-none"/>
        </w:rPr>
        <w:t xml:space="preserve"> </w:t>
      </w:r>
      <w:r w:rsidR="00D87819" w:rsidRPr="00DD1815">
        <w:rPr>
          <w:bCs/>
          <w:lang w:val="x-none" w:eastAsia="x-none"/>
        </w:rPr>
        <w:t>in</w:t>
      </w:r>
      <w:r w:rsidR="00AD0C66" w:rsidRPr="00DD1815">
        <w:rPr>
          <w:bCs/>
          <w:lang w:val="x-none" w:eastAsia="x-none"/>
        </w:rPr>
        <w:t xml:space="preserve"> </w:t>
      </w:r>
      <w:r w:rsidR="00D87819" w:rsidRPr="00DD1815">
        <w:rPr>
          <w:bCs/>
          <w:lang w:val="x-none" w:eastAsia="x-none"/>
        </w:rPr>
        <w:t>the</w:t>
      </w:r>
      <w:r w:rsidR="00AD0C66" w:rsidRPr="00DD1815">
        <w:rPr>
          <w:bCs/>
          <w:lang w:val="x-none" w:eastAsia="x-none"/>
        </w:rPr>
        <w:t xml:space="preserve"> </w:t>
      </w:r>
      <w:r w:rsidR="00D87819" w:rsidRPr="00DD1815">
        <w:rPr>
          <w:bCs/>
          <w:lang w:val="x-none" w:eastAsia="x-none"/>
        </w:rPr>
        <w:t>public</w:t>
      </w:r>
      <w:r w:rsidR="00AD0C66" w:rsidRPr="00DD1815">
        <w:rPr>
          <w:bCs/>
          <w:lang w:val="x-none" w:eastAsia="x-none"/>
        </w:rPr>
        <w:t xml:space="preserve"> </w:t>
      </w:r>
      <w:r w:rsidR="00D87819" w:rsidRPr="00DD1815">
        <w:rPr>
          <w:bCs/>
          <w:lang w:val="x-none" w:eastAsia="x-none"/>
        </w:rPr>
        <w:t>and</w:t>
      </w:r>
      <w:r w:rsidR="00AD0C66" w:rsidRPr="00DD1815">
        <w:rPr>
          <w:bCs/>
          <w:lang w:val="x-none" w:eastAsia="x-none"/>
        </w:rPr>
        <w:t xml:space="preserve"> </w:t>
      </w:r>
      <w:r w:rsidR="00D87819" w:rsidRPr="00DD1815">
        <w:rPr>
          <w:bCs/>
          <w:lang w:val="x-none" w:eastAsia="x-none"/>
        </w:rPr>
        <w:t>private</w:t>
      </w:r>
      <w:r w:rsidR="00AD0C66" w:rsidRPr="00DD1815">
        <w:rPr>
          <w:bCs/>
          <w:lang w:val="x-none" w:eastAsia="x-none"/>
        </w:rPr>
        <w:t xml:space="preserve"> </w:t>
      </w:r>
      <w:r w:rsidR="00D87819" w:rsidRPr="00DD1815">
        <w:rPr>
          <w:bCs/>
          <w:lang w:val="x-none" w:eastAsia="x-none"/>
        </w:rPr>
        <w:t>sectors,</w:t>
      </w:r>
      <w:r w:rsidR="00AD0C66" w:rsidRPr="00DD1815">
        <w:rPr>
          <w:bCs/>
          <w:lang w:val="x-none" w:eastAsia="x-none"/>
        </w:rPr>
        <w:t xml:space="preserve"> </w:t>
      </w:r>
      <w:r w:rsidR="00D87819" w:rsidRPr="00DD1815">
        <w:rPr>
          <w:bCs/>
          <w:lang w:val="x-none" w:eastAsia="x-none"/>
        </w:rPr>
        <w:t>for</w:t>
      </w:r>
      <w:r w:rsidR="00AD0C66" w:rsidRPr="00DD1815">
        <w:rPr>
          <w:bCs/>
          <w:lang w:val="x-none" w:eastAsia="x-none"/>
        </w:rPr>
        <w:t xml:space="preserve"> </w:t>
      </w:r>
      <w:r w:rsidR="00D87819" w:rsidRPr="00DD1815">
        <w:rPr>
          <w:bCs/>
          <w:lang w:val="x-none" w:eastAsia="x-none"/>
        </w:rPr>
        <w:t>which</w:t>
      </w:r>
      <w:r w:rsidR="00AD0C66" w:rsidRPr="00DD1815">
        <w:rPr>
          <w:bCs/>
          <w:lang w:val="x-none" w:eastAsia="x-none"/>
        </w:rPr>
        <w:t xml:space="preserve"> </w:t>
      </w:r>
      <w:r w:rsidR="00D87819" w:rsidRPr="00DD1815">
        <w:rPr>
          <w:bCs/>
          <w:lang w:val="x-none" w:eastAsia="x-none"/>
        </w:rPr>
        <w:t>EIA</w:t>
      </w:r>
      <w:r w:rsidR="00AD0C66" w:rsidRPr="00DD1815">
        <w:rPr>
          <w:bCs/>
          <w:lang w:val="x-none" w:eastAsia="x-none"/>
        </w:rPr>
        <w:t xml:space="preserve"> </w:t>
      </w:r>
      <w:r w:rsidR="00D87819" w:rsidRPr="00DD1815">
        <w:rPr>
          <w:bCs/>
          <w:lang w:val="x-none" w:eastAsia="x-none"/>
        </w:rPr>
        <w:t>studies</w:t>
      </w:r>
      <w:r w:rsidR="00AD0C66" w:rsidRPr="00DD1815">
        <w:rPr>
          <w:bCs/>
          <w:lang w:val="x-none" w:eastAsia="x-none"/>
        </w:rPr>
        <w:t xml:space="preserve"> </w:t>
      </w:r>
      <w:r w:rsidR="00D87819" w:rsidRPr="00DD1815">
        <w:rPr>
          <w:bCs/>
          <w:lang w:val="x-none" w:eastAsia="x-none"/>
        </w:rPr>
        <w:t>may</w:t>
      </w:r>
      <w:r w:rsidR="00AD0C66" w:rsidRPr="00DD1815">
        <w:rPr>
          <w:bCs/>
          <w:lang w:val="x-none" w:eastAsia="x-none"/>
        </w:rPr>
        <w:t xml:space="preserve"> </w:t>
      </w:r>
      <w:r w:rsidR="00D87819" w:rsidRPr="00DD1815">
        <w:rPr>
          <w:bCs/>
          <w:lang w:val="x-none" w:eastAsia="x-none"/>
        </w:rPr>
        <w:t>be</w:t>
      </w:r>
      <w:r w:rsidR="00AD0C66" w:rsidRPr="00DD1815">
        <w:rPr>
          <w:bCs/>
          <w:lang w:val="x-none" w:eastAsia="x-none"/>
        </w:rPr>
        <w:t xml:space="preserve"> </w:t>
      </w:r>
      <w:r w:rsidR="00D87819" w:rsidRPr="00DD1815">
        <w:rPr>
          <w:bCs/>
          <w:lang w:val="x-none" w:eastAsia="x-none"/>
        </w:rPr>
        <w:t>or</w:t>
      </w:r>
      <w:r w:rsidR="00AD0C66" w:rsidRPr="00DD1815">
        <w:rPr>
          <w:bCs/>
          <w:lang w:val="x-none" w:eastAsia="x-none"/>
        </w:rPr>
        <w:t xml:space="preserve"> </w:t>
      </w:r>
      <w:r w:rsidR="00D87819" w:rsidRPr="00DD1815">
        <w:rPr>
          <w:bCs/>
          <w:lang w:val="x-none" w:eastAsia="x-none"/>
        </w:rPr>
        <w:t>are</w:t>
      </w:r>
      <w:r w:rsidR="00AD0C66" w:rsidRPr="00DD1815">
        <w:rPr>
          <w:bCs/>
          <w:lang w:val="x-none" w:eastAsia="x-none"/>
        </w:rPr>
        <w:t xml:space="preserve"> </w:t>
      </w:r>
      <w:r w:rsidR="00D87819" w:rsidRPr="00DD1815">
        <w:rPr>
          <w:bCs/>
          <w:lang w:val="x-none" w:eastAsia="x-none"/>
        </w:rPr>
        <w:t>required.</w:t>
      </w:r>
      <w:r w:rsidR="00AB530C" w:rsidRPr="00DD1815">
        <w:rPr>
          <w:bCs/>
          <w:lang w:val="x-none" w:eastAsia="x-none"/>
        </w:rPr>
        <w:t xml:space="preserve"> As the project has been graded type 1 this act guides the project in carrying out an ESIA and mitigation measures of the impacts</w:t>
      </w:r>
      <w:r w:rsidR="00C40DDE" w:rsidRPr="00DD1815">
        <w:rPr>
          <w:bCs/>
          <w:lang w:val="x-none" w:eastAsia="x-none"/>
        </w:rPr>
        <w:t>.</w:t>
      </w:r>
    </w:p>
    <w:p w14:paraId="16ED304F" w14:textId="77777777" w:rsidR="00154A93" w:rsidRPr="00DD1815" w:rsidRDefault="00154A93" w:rsidP="00DD1815">
      <w:pPr>
        <w:spacing w:line="276" w:lineRule="auto"/>
        <w:jc w:val="both"/>
        <w:rPr>
          <w:bCs/>
        </w:rPr>
      </w:pPr>
    </w:p>
    <w:p w14:paraId="25178298" w14:textId="24631646" w:rsidR="00D87819" w:rsidRPr="00DD1815" w:rsidRDefault="00D87819" w:rsidP="00A20793">
      <w:pPr>
        <w:pStyle w:val="Heading3"/>
        <w:numPr>
          <w:ilvl w:val="2"/>
          <w:numId w:val="351"/>
        </w:numPr>
      </w:pPr>
      <w:bookmarkStart w:id="603" w:name="_Toc14903366"/>
      <w:bookmarkStart w:id="604" w:name="_Toc142851908"/>
      <w:bookmarkStart w:id="605" w:name="_Toc182630385"/>
      <w:bookmarkStart w:id="606" w:name="_Toc210650385"/>
      <w:r w:rsidRPr="00DD1815">
        <w:t>Monuments</w:t>
      </w:r>
      <w:r w:rsidR="00AD0C66" w:rsidRPr="00DD1815">
        <w:t xml:space="preserve"> </w:t>
      </w:r>
      <w:r w:rsidRPr="00DD1815">
        <w:t>and</w:t>
      </w:r>
      <w:r w:rsidR="00AD0C66" w:rsidRPr="00DD1815">
        <w:t xml:space="preserve"> </w:t>
      </w:r>
      <w:r w:rsidRPr="00DD1815">
        <w:t>Relics</w:t>
      </w:r>
      <w:r w:rsidR="00AD0C66" w:rsidRPr="00DD1815">
        <w:t xml:space="preserve"> </w:t>
      </w:r>
      <w:r w:rsidRPr="00DD1815">
        <w:t>Act</w:t>
      </w:r>
      <w:r w:rsidR="0056391E" w:rsidRPr="00DD1815">
        <w:t xml:space="preserve">, </w:t>
      </w:r>
      <w:bookmarkEnd w:id="603"/>
      <w:bookmarkEnd w:id="604"/>
      <w:bookmarkEnd w:id="605"/>
      <w:r w:rsidR="00C05925" w:rsidRPr="00DD1815">
        <w:t>1991</w:t>
      </w:r>
      <w:bookmarkEnd w:id="606"/>
    </w:p>
    <w:p w14:paraId="355099EC" w14:textId="529E8E14" w:rsidR="00D87819" w:rsidRPr="00DD1815" w:rsidRDefault="00D87819" w:rsidP="00DD1815">
      <w:pPr>
        <w:spacing w:line="276" w:lineRule="auto"/>
        <w:jc w:val="both"/>
      </w:pPr>
      <w:r w:rsidRPr="00DD1815">
        <w:t>This</w:t>
      </w:r>
      <w:r w:rsidR="00AD0C66" w:rsidRPr="00DD1815">
        <w:t xml:space="preserve"> </w:t>
      </w:r>
      <w:r w:rsidRPr="00DD1815">
        <w:t>act</w:t>
      </w:r>
      <w:r w:rsidR="00AD0C66" w:rsidRPr="00DD1815">
        <w:t xml:space="preserve"> </w:t>
      </w:r>
      <w:r w:rsidRPr="00DD1815">
        <w:t>make</w:t>
      </w:r>
      <w:r w:rsidR="00AD0C66" w:rsidRPr="00DD1815">
        <w:t xml:space="preserve"> </w:t>
      </w:r>
      <w:r w:rsidRPr="00DD1815">
        <w:t>provision</w:t>
      </w:r>
      <w:r w:rsidR="00AD0C66" w:rsidRPr="00DD1815">
        <w:t xml:space="preserve"> </w:t>
      </w:r>
      <w:r w:rsidRPr="00DD1815">
        <w:t>for</w:t>
      </w:r>
      <w:r w:rsidR="00AD0C66" w:rsidRPr="00DD1815">
        <w:t xml:space="preserve"> </w:t>
      </w:r>
      <w:r w:rsidRPr="00DD1815">
        <w:t>the</w:t>
      </w:r>
      <w:r w:rsidR="00AD0C66" w:rsidRPr="00DD1815">
        <w:t xml:space="preserve"> </w:t>
      </w:r>
      <w:r w:rsidRPr="00DD1815">
        <w:t>conservation,</w:t>
      </w:r>
      <w:r w:rsidR="00AD0C66" w:rsidRPr="00DD1815">
        <w:t xml:space="preserve"> </w:t>
      </w:r>
      <w:r w:rsidRPr="00DD1815">
        <w:t>preservation</w:t>
      </w:r>
      <w:r w:rsidR="00AD0C66" w:rsidRPr="00DD1815">
        <w:t xml:space="preserve"> </w:t>
      </w:r>
      <w:r w:rsidRPr="00DD1815">
        <w:t>and</w:t>
      </w:r>
      <w:r w:rsidR="00AD0C66" w:rsidRPr="00DD1815">
        <w:t xml:space="preserve"> </w:t>
      </w:r>
      <w:r w:rsidRPr="00DD1815">
        <w:t>study</w:t>
      </w:r>
      <w:r w:rsidR="00AD0C66" w:rsidRPr="00DD1815">
        <w:t xml:space="preserve"> </w:t>
      </w:r>
      <w:r w:rsidRPr="00DD1815">
        <w:t>of</w:t>
      </w:r>
      <w:r w:rsidR="00AD0C66" w:rsidRPr="00DD1815">
        <w:t xml:space="preserve"> </w:t>
      </w:r>
      <w:r w:rsidRPr="00DD1815">
        <w:t>cultural</w:t>
      </w:r>
      <w:r w:rsidR="00AD0C66" w:rsidRPr="00DD1815">
        <w:t xml:space="preserve"> </w:t>
      </w:r>
      <w:r w:rsidRPr="00DD1815">
        <w:t>heritage</w:t>
      </w:r>
      <w:r w:rsidR="00AD0C66" w:rsidRPr="00DD1815">
        <w:t xml:space="preserve"> </w:t>
      </w:r>
      <w:r w:rsidRPr="00DD1815">
        <w:t>including</w:t>
      </w:r>
      <w:r w:rsidR="00AD0C66" w:rsidRPr="00DD1815">
        <w:t xml:space="preserve"> </w:t>
      </w:r>
      <w:r w:rsidRPr="00DD1815">
        <w:t>places</w:t>
      </w:r>
      <w:r w:rsidR="00AD0C66" w:rsidRPr="00DD1815">
        <w:t xml:space="preserve"> </w:t>
      </w:r>
      <w:r w:rsidRPr="00DD1815">
        <w:t>of</w:t>
      </w:r>
      <w:r w:rsidR="00AD0C66" w:rsidRPr="00DD1815">
        <w:t xml:space="preserve"> </w:t>
      </w:r>
      <w:r w:rsidRPr="00DD1815">
        <w:t>distinctive</w:t>
      </w:r>
      <w:r w:rsidR="00AD0C66" w:rsidRPr="00DD1815">
        <w:t xml:space="preserve"> </w:t>
      </w:r>
      <w:r w:rsidRPr="00DD1815">
        <w:t>natural</w:t>
      </w:r>
      <w:r w:rsidR="00AD0C66" w:rsidRPr="00DD1815">
        <w:t xml:space="preserve"> </w:t>
      </w:r>
      <w:r w:rsidRPr="00DD1815">
        <w:t>beauty</w:t>
      </w:r>
      <w:r w:rsidR="00AD0C66" w:rsidRPr="00DD1815">
        <w:t xml:space="preserve"> </w:t>
      </w:r>
      <w:r w:rsidRPr="00DD1815">
        <w:t>and</w:t>
      </w:r>
      <w:r w:rsidR="00AD0C66" w:rsidRPr="00DD1815">
        <w:t xml:space="preserve"> </w:t>
      </w:r>
      <w:r w:rsidRPr="00DD1815">
        <w:t>of</w:t>
      </w:r>
      <w:r w:rsidR="00AD0C66" w:rsidRPr="00DD1815">
        <w:t xml:space="preserve"> </w:t>
      </w:r>
      <w:r w:rsidRPr="00DD1815">
        <w:t>sites,</w:t>
      </w:r>
      <w:r w:rsidR="00AD0C66" w:rsidRPr="00DD1815">
        <w:t xml:space="preserve"> </w:t>
      </w:r>
      <w:r w:rsidRPr="00DD1815">
        <w:t>buildings</w:t>
      </w:r>
      <w:r w:rsidR="00AD0C66" w:rsidRPr="00DD1815">
        <w:t xml:space="preserve"> </w:t>
      </w:r>
      <w:r w:rsidRPr="00DD1815">
        <w:t>and</w:t>
      </w:r>
      <w:r w:rsidR="00AD0C66" w:rsidRPr="00DD1815">
        <w:t xml:space="preserve"> </w:t>
      </w:r>
      <w:r w:rsidRPr="00DD1815">
        <w:t>objectives</w:t>
      </w:r>
      <w:r w:rsidR="00AD0C66" w:rsidRPr="00DD1815">
        <w:t xml:space="preserve"> </w:t>
      </w:r>
      <w:r w:rsidRPr="00DD1815">
        <w:t>of</w:t>
      </w:r>
      <w:r w:rsidR="00AD0C66" w:rsidRPr="00DD1815">
        <w:t xml:space="preserve"> </w:t>
      </w:r>
      <w:r w:rsidRPr="00DD1815">
        <w:t>archaeological,</w:t>
      </w:r>
      <w:r w:rsidR="00AD0C66" w:rsidRPr="00DD1815">
        <w:t xml:space="preserve"> </w:t>
      </w:r>
      <w:r w:rsidRPr="00DD1815">
        <w:t>geological</w:t>
      </w:r>
      <w:r w:rsidR="00AD0C66" w:rsidRPr="00DD1815">
        <w:t xml:space="preserve"> </w:t>
      </w:r>
      <w:r w:rsidRPr="00DD1815">
        <w:t>anthropological,</w:t>
      </w:r>
      <w:r w:rsidR="00AD0C66" w:rsidRPr="00DD1815">
        <w:t xml:space="preserve"> </w:t>
      </w:r>
      <w:r w:rsidRPr="00DD1815">
        <w:t>ethnological,</w:t>
      </w:r>
      <w:r w:rsidR="00AD0C66" w:rsidRPr="00DD1815">
        <w:t xml:space="preserve"> </w:t>
      </w:r>
      <w:r w:rsidRPr="00DD1815">
        <w:t>historical,</w:t>
      </w:r>
      <w:r w:rsidR="00AD0C66" w:rsidRPr="00DD1815">
        <w:t xml:space="preserve"> </w:t>
      </w:r>
      <w:r w:rsidRPr="00DD1815">
        <w:t>per</w:t>
      </w:r>
      <w:r w:rsidR="00AD0C66" w:rsidRPr="00DD1815">
        <w:t xml:space="preserve"> </w:t>
      </w:r>
      <w:r w:rsidRPr="00DD1815">
        <w:t>historical</w:t>
      </w:r>
      <w:r w:rsidR="00AD0C66" w:rsidRPr="00DD1815">
        <w:t xml:space="preserve"> </w:t>
      </w:r>
      <w:r w:rsidRPr="00DD1815">
        <w:t>and</w:t>
      </w:r>
      <w:r w:rsidR="00AD0C66" w:rsidRPr="00DD1815">
        <w:t xml:space="preserve"> </w:t>
      </w:r>
      <w:r w:rsidRPr="00DD1815">
        <w:t>other</w:t>
      </w:r>
      <w:r w:rsidR="00AD0C66" w:rsidRPr="00DD1815">
        <w:t xml:space="preserve"> </w:t>
      </w:r>
      <w:r w:rsidRPr="00DD1815">
        <w:t>interests;</w:t>
      </w:r>
      <w:r w:rsidR="00AD0C66" w:rsidRPr="00DD1815">
        <w:t xml:space="preserve"> </w:t>
      </w:r>
      <w:r w:rsidRPr="00DD1815">
        <w:t>and</w:t>
      </w:r>
      <w:r w:rsidR="00AD0C66" w:rsidRPr="00DD1815">
        <w:t xml:space="preserve"> </w:t>
      </w:r>
      <w:r w:rsidRPr="00DD1815">
        <w:t>provide</w:t>
      </w:r>
      <w:r w:rsidR="00AD0C66" w:rsidRPr="00DD1815">
        <w:t xml:space="preserve"> </w:t>
      </w:r>
      <w:r w:rsidRPr="00DD1815">
        <w:t>for</w:t>
      </w:r>
      <w:r w:rsidR="00AD0C66" w:rsidRPr="00DD1815">
        <w:t xml:space="preserve"> </w:t>
      </w:r>
      <w:r w:rsidRPr="00DD1815">
        <w:t>the</w:t>
      </w:r>
      <w:r w:rsidR="00AD0C66" w:rsidRPr="00DD1815">
        <w:t xml:space="preserve"> </w:t>
      </w:r>
      <w:r w:rsidRPr="00DD1815">
        <w:t>declaration</w:t>
      </w:r>
      <w:r w:rsidR="00AD0C66" w:rsidRPr="00DD1815">
        <w:t xml:space="preserve"> </w:t>
      </w:r>
      <w:r w:rsidRPr="00DD1815">
        <w:t>of</w:t>
      </w:r>
      <w:r w:rsidR="00AD0C66" w:rsidRPr="00DD1815">
        <w:t xml:space="preserve"> </w:t>
      </w:r>
      <w:r w:rsidRPr="00DD1815">
        <w:t>protected</w:t>
      </w:r>
      <w:r w:rsidR="00AD0C66" w:rsidRPr="00DD1815">
        <w:t xml:space="preserve"> </w:t>
      </w:r>
      <w:r w:rsidRPr="00DD1815">
        <w:t>monuments</w:t>
      </w:r>
      <w:r w:rsidR="00AD0C66" w:rsidRPr="00DD1815">
        <w:t xml:space="preserve"> </w:t>
      </w:r>
      <w:r w:rsidRPr="00DD1815">
        <w:t>and</w:t>
      </w:r>
      <w:r w:rsidR="00AD0C66" w:rsidRPr="00DD1815">
        <w:t xml:space="preserve"> </w:t>
      </w:r>
      <w:r w:rsidRPr="00DD1815">
        <w:t>relics</w:t>
      </w:r>
      <w:r w:rsidR="00AD0C66" w:rsidRPr="00DD1815">
        <w:t xml:space="preserve"> </w:t>
      </w:r>
      <w:r w:rsidRPr="00DD1815">
        <w:t>and</w:t>
      </w:r>
      <w:r w:rsidR="00AD0C66" w:rsidRPr="00DD1815">
        <w:t xml:space="preserve"> </w:t>
      </w:r>
      <w:r w:rsidRPr="00DD1815">
        <w:t>acquisition</w:t>
      </w:r>
      <w:r w:rsidR="00AD0C66" w:rsidRPr="00DD1815">
        <w:t xml:space="preserve"> </w:t>
      </w:r>
      <w:r w:rsidRPr="00DD1815">
        <w:t>thereof</w:t>
      </w:r>
      <w:r w:rsidR="00AD0C66" w:rsidRPr="00DD1815">
        <w:t xml:space="preserve"> </w:t>
      </w:r>
      <w:r w:rsidRPr="00DD1815">
        <w:t>by</w:t>
      </w:r>
      <w:r w:rsidR="00AD0C66" w:rsidRPr="00DD1815">
        <w:t xml:space="preserve"> </w:t>
      </w:r>
      <w:r w:rsidRPr="00DD1815">
        <w:t>the</w:t>
      </w:r>
      <w:r w:rsidR="00AD0C66" w:rsidRPr="00DD1815">
        <w:t xml:space="preserve"> </w:t>
      </w:r>
      <w:r w:rsidRPr="00DD1815">
        <w:t>governments</w:t>
      </w:r>
      <w:r w:rsidR="00AD0C66" w:rsidRPr="00DD1815">
        <w:t xml:space="preserve"> </w:t>
      </w:r>
      <w:r w:rsidRPr="00DD1815">
        <w:t>and</w:t>
      </w:r>
      <w:r w:rsidR="00AD0C66" w:rsidRPr="00DD1815">
        <w:t xml:space="preserve"> </w:t>
      </w:r>
      <w:r w:rsidRPr="00DD1815">
        <w:t>relics</w:t>
      </w:r>
      <w:r w:rsidR="00AD0C66" w:rsidRPr="00DD1815">
        <w:t xml:space="preserve"> </w:t>
      </w:r>
      <w:r w:rsidRPr="00DD1815">
        <w:t>and</w:t>
      </w:r>
      <w:r w:rsidR="00AD0C66" w:rsidRPr="00DD1815">
        <w:t xml:space="preserve"> </w:t>
      </w:r>
      <w:r w:rsidRPr="00DD1815">
        <w:t>the</w:t>
      </w:r>
      <w:r w:rsidR="00AD0C66" w:rsidRPr="00DD1815">
        <w:t xml:space="preserve"> </w:t>
      </w:r>
      <w:r w:rsidRPr="00DD1815">
        <w:t>acquisition</w:t>
      </w:r>
      <w:r w:rsidR="00AD0C66" w:rsidRPr="00DD1815">
        <w:t xml:space="preserve"> </w:t>
      </w:r>
      <w:r w:rsidRPr="00DD1815">
        <w:t>by</w:t>
      </w:r>
      <w:r w:rsidR="00AD0C66" w:rsidRPr="00DD1815">
        <w:t xml:space="preserve"> </w:t>
      </w:r>
      <w:r w:rsidRPr="00DD1815">
        <w:t>government</w:t>
      </w:r>
      <w:r w:rsidR="00AD0C66" w:rsidRPr="00DD1815">
        <w:t xml:space="preserve"> </w:t>
      </w:r>
      <w:r w:rsidRPr="00DD1815">
        <w:t>for</w:t>
      </w:r>
      <w:r w:rsidR="00AD0C66" w:rsidRPr="00DD1815">
        <w:t xml:space="preserve"> </w:t>
      </w:r>
      <w:r w:rsidRPr="00DD1815">
        <w:t>rights</w:t>
      </w:r>
      <w:r w:rsidR="00AD0C66" w:rsidRPr="00DD1815">
        <w:t xml:space="preserve"> </w:t>
      </w:r>
      <w:r w:rsidRPr="00DD1815">
        <w:t>and</w:t>
      </w:r>
      <w:r w:rsidR="00AD0C66" w:rsidRPr="00DD1815">
        <w:t xml:space="preserve"> </w:t>
      </w:r>
      <w:r w:rsidRPr="00DD1815">
        <w:t>trusteeship</w:t>
      </w:r>
      <w:r w:rsidR="00AD0C66" w:rsidRPr="00DD1815">
        <w:t xml:space="preserve"> </w:t>
      </w:r>
      <w:r w:rsidRPr="00DD1815">
        <w:t>over</w:t>
      </w:r>
      <w:r w:rsidR="00AD0C66" w:rsidRPr="00DD1815">
        <w:t xml:space="preserve"> </w:t>
      </w:r>
      <w:r w:rsidRPr="00DD1815">
        <w:t>monuments</w:t>
      </w:r>
      <w:r w:rsidR="00AD0C66" w:rsidRPr="00DD1815">
        <w:t xml:space="preserve"> </w:t>
      </w:r>
      <w:r w:rsidRPr="00DD1815">
        <w:t>and</w:t>
      </w:r>
      <w:r w:rsidR="00AD0C66" w:rsidRPr="00DD1815">
        <w:t xml:space="preserve"> </w:t>
      </w:r>
      <w:r w:rsidRPr="00DD1815">
        <w:t>relics</w:t>
      </w:r>
      <w:r w:rsidR="00AD0C66" w:rsidRPr="00DD1815">
        <w:t xml:space="preserve"> </w:t>
      </w:r>
      <w:r w:rsidRPr="00DD1815">
        <w:t>and</w:t>
      </w:r>
      <w:r w:rsidR="00AD0C66" w:rsidRPr="00DD1815">
        <w:t xml:space="preserve"> </w:t>
      </w:r>
      <w:r w:rsidRPr="00DD1815">
        <w:t>for</w:t>
      </w:r>
      <w:r w:rsidR="00AD0C66" w:rsidRPr="00DD1815">
        <w:t xml:space="preserve"> </w:t>
      </w:r>
      <w:r w:rsidRPr="00DD1815">
        <w:t>the</w:t>
      </w:r>
      <w:r w:rsidR="00AD0C66" w:rsidRPr="00DD1815">
        <w:t xml:space="preserve"> </w:t>
      </w:r>
      <w:r w:rsidRPr="00DD1815">
        <w:t>preservation</w:t>
      </w:r>
      <w:r w:rsidR="00AD0C66" w:rsidRPr="00DD1815">
        <w:t xml:space="preserve"> </w:t>
      </w:r>
      <w:r w:rsidRPr="00DD1815">
        <w:t>thereof</w:t>
      </w:r>
      <w:r w:rsidR="00AD0C66" w:rsidRPr="00DD1815">
        <w:t xml:space="preserve"> </w:t>
      </w:r>
      <w:r w:rsidRPr="00DD1815">
        <w:t>by</w:t>
      </w:r>
      <w:r w:rsidR="00AD0C66" w:rsidRPr="00DD1815">
        <w:t xml:space="preserve"> </w:t>
      </w:r>
      <w:r w:rsidRPr="00DD1815">
        <w:t>agreement</w:t>
      </w:r>
      <w:r w:rsidR="00AD0C66" w:rsidRPr="00DD1815">
        <w:t xml:space="preserve"> </w:t>
      </w:r>
      <w:r w:rsidRPr="00DD1815">
        <w:t>with</w:t>
      </w:r>
      <w:r w:rsidR="00AD0C66" w:rsidRPr="00DD1815">
        <w:t xml:space="preserve"> </w:t>
      </w:r>
      <w:r w:rsidRPr="00DD1815">
        <w:t>the</w:t>
      </w:r>
      <w:r w:rsidR="00AD0C66" w:rsidRPr="00DD1815">
        <w:t xml:space="preserve"> </w:t>
      </w:r>
      <w:r w:rsidRPr="00DD1815">
        <w:t>owners;</w:t>
      </w:r>
      <w:r w:rsidR="00AD0C66" w:rsidRPr="00DD1815">
        <w:t xml:space="preserve"> </w:t>
      </w:r>
      <w:r w:rsidRPr="00DD1815">
        <w:t>and</w:t>
      </w:r>
      <w:r w:rsidR="00AD0C66" w:rsidRPr="00DD1815">
        <w:t xml:space="preserve"> </w:t>
      </w:r>
      <w:r w:rsidRPr="00DD1815">
        <w:t>to</w:t>
      </w:r>
      <w:r w:rsidR="00AD0C66" w:rsidRPr="00DD1815">
        <w:t xml:space="preserve"> </w:t>
      </w:r>
      <w:r w:rsidRPr="00DD1815">
        <w:t>provide</w:t>
      </w:r>
      <w:r w:rsidR="00AD0C66" w:rsidRPr="00DD1815">
        <w:t xml:space="preserve"> </w:t>
      </w:r>
      <w:r w:rsidRPr="00DD1815">
        <w:t>for</w:t>
      </w:r>
      <w:r w:rsidR="00AD0C66" w:rsidRPr="00DD1815">
        <w:t xml:space="preserve"> </w:t>
      </w:r>
      <w:r w:rsidRPr="00DD1815">
        <w:t>the</w:t>
      </w:r>
      <w:r w:rsidR="00AD0C66" w:rsidRPr="00DD1815">
        <w:t xml:space="preserve"> </w:t>
      </w:r>
      <w:r w:rsidRPr="00DD1815">
        <w:t>listing</w:t>
      </w:r>
      <w:r w:rsidR="00AD0C66" w:rsidRPr="00DD1815">
        <w:t xml:space="preserve"> </w:t>
      </w:r>
      <w:r w:rsidRPr="00DD1815">
        <w:t>of</w:t>
      </w:r>
      <w:r w:rsidR="00AD0C66" w:rsidRPr="00DD1815">
        <w:t xml:space="preserve"> </w:t>
      </w:r>
      <w:r w:rsidRPr="00DD1815">
        <w:t>monuments</w:t>
      </w:r>
      <w:r w:rsidR="00AD0C66" w:rsidRPr="00DD1815">
        <w:t xml:space="preserve"> </w:t>
      </w:r>
      <w:r w:rsidRPr="00DD1815">
        <w:t>and</w:t>
      </w:r>
      <w:r w:rsidR="00AD0C66" w:rsidRPr="00DD1815">
        <w:t xml:space="preserve"> </w:t>
      </w:r>
      <w:r w:rsidRPr="00DD1815">
        <w:t>registration</w:t>
      </w:r>
      <w:r w:rsidR="00AD0C66" w:rsidRPr="00DD1815">
        <w:t xml:space="preserve"> </w:t>
      </w:r>
      <w:r w:rsidRPr="00DD1815">
        <w:t>of</w:t>
      </w:r>
      <w:r w:rsidR="00AD0C66" w:rsidRPr="00DD1815">
        <w:t xml:space="preserve"> </w:t>
      </w:r>
      <w:r w:rsidRPr="00DD1815">
        <w:t>monuments</w:t>
      </w:r>
      <w:r w:rsidR="00AD0C66" w:rsidRPr="00DD1815">
        <w:t xml:space="preserve"> </w:t>
      </w:r>
      <w:r w:rsidRPr="00DD1815">
        <w:t>and</w:t>
      </w:r>
      <w:r w:rsidR="00AD0C66" w:rsidRPr="00DD1815">
        <w:t xml:space="preserve"> </w:t>
      </w:r>
      <w:r w:rsidRPr="00DD1815">
        <w:t>relics;</w:t>
      </w:r>
      <w:r w:rsidR="00AD0C66" w:rsidRPr="00DD1815">
        <w:t xml:space="preserve"> </w:t>
      </w:r>
      <w:r w:rsidRPr="00DD1815">
        <w:lastRenderedPageBreak/>
        <w:t>and</w:t>
      </w:r>
      <w:r w:rsidR="00AD0C66" w:rsidRPr="00DD1815">
        <w:t xml:space="preserve"> </w:t>
      </w:r>
      <w:r w:rsidRPr="00DD1815">
        <w:t>to</w:t>
      </w:r>
      <w:r w:rsidR="00AD0C66" w:rsidRPr="00DD1815">
        <w:t xml:space="preserve"> </w:t>
      </w:r>
      <w:r w:rsidRPr="00DD1815">
        <w:t>provide</w:t>
      </w:r>
      <w:r w:rsidR="00AD0C66" w:rsidRPr="00DD1815">
        <w:t xml:space="preserve"> </w:t>
      </w:r>
      <w:r w:rsidRPr="00DD1815">
        <w:t>for</w:t>
      </w:r>
      <w:r w:rsidR="00AD0C66" w:rsidRPr="00DD1815">
        <w:t xml:space="preserve"> </w:t>
      </w:r>
      <w:r w:rsidRPr="00DD1815">
        <w:t>the</w:t>
      </w:r>
      <w:r w:rsidR="00AD0C66" w:rsidRPr="00DD1815">
        <w:t xml:space="preserve"> </w:t>
      </w:r>
      <w:r w:rsidRPr="00DD1815">
        <w:t>procedure</w:t>
      </w:r>
      <w:r w:rsidR="00AD0C66" w:rsidRPr="00DD1815">
        <w:t xml:space="preserve"> </w:t>
      </w:r>
      <w:r w:rsidRPr="00DD1815">
        <w:t>to</w:t>
      </w:r>
      <w:r w:rsidR="00AD0C66" w:rsidRPr="00DD1815">
        <w:t xml:space="preserve"> </w:t>
      </w:r>
      <w:r w:rsidRPr="00DD1815">
        <w:t>be</w:t>
      </w:r>
      <w:r w:rsidR="00AD0C66" w:rsidRPr="00DD1815">
        <w:t xml:space="preserve"> </w:t>
      </w:r>
      <w:r w:rsidRPr="00DD1815">
        <w:t>followed</w:t>
      </w:r>
      <w:r w:rsidR="00AD0C66" w:rsidRPr="00DD1815">
        <w:t xml:space="preserve"> </w:t>
      </w:r>
      <w:r w:rsidRPr="00DD1815">
        <w:t>in</w:t>
      </w:r>
      <w:r w:rsidR="00AD0C66" w:rsidRPr="00DD1815">
        <w:t xml:space="preserve"> </w:t>
      </w:r>
      <w:r w:rsidRPr="00DD1815">
        <w:t>relation</w:t>
      </w:r>
      <w:r w:rsidR="00AD0C66" w:rsidRPr="00DD1815">
        <w:t xml:space="preserve"> </w:t>
      </w:r>
      <w:r w:rsidRPr="00DD1815">
        <w:t>to</w:t>
      </w:r>
      <w:r w:rsidR="00AD0C66" w:rsidRPr="00DD1815">
        <w:t xml:space="preserve"> </w:t>
      </w:r>
      <w:r w:rsidRPr="00DD1815">
        <w:t>the</w:t>
      </w:r>
      <w:r w:rsidR="00AD0C66" w:rsidRPr="00DD1815">
        <w:t xml:space="preserve"> </w:t>
      </w:r>
      <w:r w:rsidRPr="00DD1815">
        <w:t>discovery,</w:t>
      </w:r>
      <w:r w:rsidR="00AD0C66" w:rsidRPr="00DD1815">
        <w:t xml:space="preserve"> </w:t>
      </w:r>
      <w:r w:rsidRPr="00DD1815">
        <w:t>excavation,</w:t>
      </w:r>
      <w:r w:rsidR="00AD0C66" w:rsidRPr="00DD1815">
        <w:t xml:space="preserve"> </w:t>
      </w:r>
      <w:r w:rsidRPr="00DD1815">
        <w:t>removal,</w:t>
      </w:r>
      <w:r w:rsidR="00AD0C66" w:rsidRPr="00DD1815">
        <w:t xml:space="preserve"> </w:t>
      </w:r>
      <w:r w:rsidRPr="00DD1815">
        <w:t>sale,</w:t>
      </w:r>
      <w:r w:rsidR="00AD0C66" w:rsidRPr="00DD1815">
        <w:t xml:space="preserve"> </w:t>
      </w:r>
      <w:r w:rsidRPr="00DD1815">
        <w:t>exportation</w:t>
      </w:r>
      <w:r w:rsidR="00AD0C66" w:rsidRPr="00DD1815">
        <w:t xml:space="preserve"> </w:t>
      </w:r>
      <w:r w:rsidRPr="00DD1815">
        <w:t>and</w:t>
      </w:r>
      <w:r w:rsidR="00AD0C66" w:rsidRPr="00DD1815">
        <w:t xml:space="preserve"> </w:t>
      </w:r>
      <w:r w:rsidRPr="00DD1815">
        <w:t>importation</w:t>
      </w:r>
      <w:r w:rsidR="00AD0C66" w:rsidRPr="00DD1815">
        <w:t xml:space="preserve"> </w:t>
      </w:r>
      <w:r w:rsidRPr="00DD1815">
        <w:t>of</w:t>
      </w:r>
      <w:r w:rsidR="00AD0C66" w:rsidRPr="00DD1815">
        <w:t xml:space="preserve"> </w:t>
      </w:r>
      <w:r w:rsidRPr="00DD1815">
        <w:t>monuments,</w:t>
      </w:r>
      <w:r w:rsidR="00AD0C66" w:rsidRPr="00DD1815">
        <w:t xml:space="preserve"> </w:t>
      </w:r>
      <w:r w:rsidRPr="00DD1815">
        <w:t>relics</w:t>
      </w:r>
      <w:r w:rsidR="00AD0C66" w:rsidRPr="00DD1815">
        <w:t xml:space="preserve"> </w:t>
      </w:r>
      <w:r w:rsidRPr="00DD1815">
        <w:t>and</w:t>
      </w:r>
      <w:r w:rsidR="00AD0C66" w:rsidRPr="00DD1815">
        <w:t xml:space="preserve"> </w:t>
      </w:r>
      <w:r w:rsidRPr="00DD1815">
        <w:t>collections</w:t>
      </w:r>
      <w:r w:rsidR="00AD0C66" w:rsidRPr="00DD1815">
        <w:t xml:space="preserve"> </w:t>
      </w:r>
      <w:r w:rsidRPr="00DD1815">
        <w:t>of</w:t>
      </w:r>
      <w:r w:rsidR="00AD0C66" w:rsidRPr="00DD1815">
        <w:t xml:space="preserve"> </w:t>
      </w:r>
      <w:r w:rsidRPr="00DD1815">
        <w:t>cultural</w:t>
      </w:r>
      <w:r w:rsidR="00AD0C66" w:rsidRPr="00DD1815">
        <w:t xml:space="preserve"> </w:t>
      </w:r>
      <w:r w:rsidRPr="00DD1815">
        <w:t>heritage;</w:t>
      </w:r>
      <w:r w:rsidR="00AD0C66" w:rsidRPr="00DD1815">
        <w:t xml:space="preserve"> </w:t>
      </w:r>
      <w:r w:rsidRPr="00DD1815">
        <w:t>and</w:t>
      </w:r>
      <w:r w:rsidR="00AD0C66" w:rsidRPr="00DD1815">
        <w:t xml:space="preserve"> </w:t>
      </w:r>
      <w:r w:rsidRPr="00DD1815">
        <w:t>to</w:t>
      </w:r>
      <w:r w:rsidR="00AD0C66" w:rsidRPr="00DD1815">
        <w:t xml:space="preserve"> </w:t>
      </w:r>
      <w:r w:rsidRPr="00DD1815">
        <w:t>establish</w:t>
      </w:r>
      <w:r w:rsidR="00AD0C66" w:rsidRPr="00DD1815">
        <w:t xml:space="preserve"> </w:t>
      </w:r>
      <w:r w:rsidRPr="00DD1815">
        <w:t>an</w:t>
      </w:r>
      <w:r w:rsidR="00AD0C66" w:rsidRPr="00DD1815">
        <w:t xml:space="preserve"> </w:t>
      </w:r>
      <w:r w:rsidRPr="00DD1815">
        <w:t>advisory</w:t>
      </w:r>
      <w:r w:rsidR="00AD0C66" w:rsidRPr="00DD1815">
        <w:t xml:space="preserve"> </w:t>
      </w:r>
      <w:r w:rsidRPr="00DD1815">
        <w:t>council</w:t>
      </w:r>
      <w:r w:rsidR="00AD0C66" w:rsidRPr="00DD1815">
        <w:t xml:space="preserve"> </w:t>
      </w:r>
      <w:r w:rsidRPr="00DD1815">
        <w:t>to</w:t>
      </w:r>
      <w:r w:rsidR="00AD0C66" w:rsidRPr="00DD1815">
        <w:t xml:space="preserve"> </w:t>
      </w:r>
      <w:r w:rsidRPr="00DD1815">
        <w:t>advise</w:t>
      </w:r>
      <w:r w:rsidR="00AD0C66" w:rsidRPr="00DD1815">
        <w:t xml:space="preserve"> </w:t>
      </w:r>
      <w:r w:rsidRPr="00DD1815">
        <w:t>the</w:t>
      </w:r>
      <w:r w:rsidR="00AD0C66" w:rsidRPr="00DD1815">
        <w:t xml:space="preserve"> </w:t>
      </w:r>
      <w:r w:rsidRPr="00DD1815">
        <w:t>Minister</w:t>
      </w:r>
      <w:r w:rsidR="00AD0C66" w:rsidRPr="00DD1815">
        <w:t xml:space="preserve"> </w:t>
      </w:r>
      <w:r w:rsidRPr="00DD1815">
        <w:t>on</w:t>
      </w:r>
      <w:r w:rsidR="00AD0C66" w:rsidRPr="00DD1815">
        <w:t xml:space="preserve"> </w:t>
      </w:r>
      <w:r w:rsidRPr="00DD1815">
        <w:t>matters</w:t>
      </w:r>
      <w:r w:rsidR="00AD0C66" w:rsidRPr="00DD1815">
        <w:t xml:space="preserve"> </w:t>
      </w:r>
      <w:r w:rsidRPr="00DD1815">
        <w:t>aforesaid;</w:t>
      </w:r>
      <w:r w:rsidR="00AD0C66" w:rsidRPr="00DD1815">
        <w:t xml:space="preserve"> </w:t>
      </w:r>
      <w:r w:rsidRPr="00DD1815">
        <w:t>and</w:t>
      </w:r>
      <w:r w:rsidR="00AD0C66" w:rsidRPr="00DD1815">
        <w:t xml:space="preserve"> </w:t>
      </w:r>
      <w:r w:rsidRPr="00DD1815">
        <w:t>to</w:t>
      </w:r>
      <w:r w:rsidR="00AD0C66" w:rsidRPr="00DD1815">
        <w:t xml:space="preserve"> </w:t>
      </w:r>
      <w:r w:rsidRPr="00DD1815">
        <w:t>provide</w:t>
      </w:r>
      <w:r w:rsidR="00AD0C66" w:rsidRPr="00DD1815">
        <w:t xml:space="preserve"> </w:t>
      </w:r>
      <w:r w:rsidRPr="00DD1815">
        <w:t>for</w:t>
      </w:r>
      <w:r w:rsidR="00AD0C66" w:rsidRPr="00DD1815">
        <w:t xml:space="preserve"> </w:t>
      </w:r>
      <w:r w:rsidRPr="00DD1815">
        <w:t>matters</w:t>
      </w:r>
      <w:r w:rsidR="00AD0C66" w:rsidRPr="00DD1815">
        <w:t xml:space="preserve"> </w:t>
      </w:r>
      <w:r w:rsidRPr="00DD1815">
        <w:t>connected</w:t>
      </w:r>
      <w:r w:rsidR="00AD0C66" w:rsidRPr="00DD1815">
        <w:t xml:space="preserve"> </w:t>
      </w:r>
      <w:r w:rsidRPr="00DD1815">
        <w:t>therewith</w:t>
      </w:r>
      <w:r w:rsidR="00AD0C66" w:rsidRPr="00DD1815">
        <w:t xml:space="preserve"> </w:t>
      </w:r>
      <w:r w:rsidRPr="00DD1815">
        <w:t>or</w:t>
      </w:r>
      <w:r w:rsidR="00AD0C66" w:rsidRPr="00DD1815">
        <w:t xml:space="preserve"> </w:t>
      </w:r>
      <w:r w:rsidRPr="00DD1815">
        <w:t>incidental</w:t>
      </w:r>
      <w:r w:rsidR="00AD0C66" w:rsidRPr="00DD1815">
        <w:t xml:space="preserve"> </w:t>
      </w:r>
      <w:r w:rsidRPr="00DD1815">
        <w:t>thereto.</w:t>
      </w:r>
    </w:p>
    <w:p w14:paraId="0BF65035" w14:textId="77777777" w:rsidR="00154A93" w:rsidRDefault="00154A93" w:rsidP="00DD1815">
      <w:pPr>
        <w:spacing w:line="276" w:lineRule="auto"/>
        <w:jc w:val="both"/>
      </w:pPr>
    </w:p>
    <w:p w14:paraId="270F9085" w14:textId="085A5187" w:rsidR="00D87819" w:rsidRPr="00DD1815" w:rsidRDefault="00D87819" w:rsidP="00DD1815">
      <w:pPr>
        <w:spacing w:line="276" w:lineRule="auto"/>
        <w:jc w:val="both"/>
      </w:pPr>
      <w:r w:rsidRPr="00DD1815">
        <w:t>According</w:t>
      </w:r>
      <w:r w:rsidR="00AD0C66" w:rsidRPr="00DD1815">
        <w:t xml:space="preserve"> </w:t>
      </w:r>
      <w:r w:rsidRPr="00DD1815">
        <w:t>to</w:t>
      </w:r>
      <w:r w:rsidR="00AD0C66" w:rsidRPr="00DD1815">
        <w:t xml:space="preserve"> </w:t>
      </w:r>
      <w:r w:rsidRPr="00DD1815">
        <w:t>section</w:t>
      </w:r>
      <w:r w:rsidR="00AD0C66" w:rsidRPr="00DD1815">
        <w:t xml:space="preserve"> </w:t>
      </w:r>
      <w:r w:rsidRPr="00DD1815">
        <w:t>18</w:t>
      </w:r>
      <w:r w:rsidR="00AD0C66" w:rsidRPr="00DD1815">
        <w:t xml:space="preserve"> </w:t>
      </w:r>
      <w:r w:rsidRPr="00DD1815">
        <w:t>of</w:t>
      </w:r>
      <w:r w:rsidR="00AD0C66" w:rsidRPr="00DD1815">
        <w:t xml:space="preserve"> </w:t>
      </w:r>
      <w:r w:rsidRPr="00DD1815">
        <w:t>the</w:t>
      </w:r>
      <w:r w:rsidR="00AD0C66" w:rsidRPr="00DD1815">
        <w:t xml:space="preserve"> </w:t>
      </w:r>
      <w:r w:rsidRPr="00DD1815">
        <w:t>Act,</w:t>
      </w:r>
      <w:r w:rsidR="00AD0C66" w:rsidRPr="00DD1815">
        <w:t xml:space="preserve"> </w:t>
      </w:r>
      <w:r w:rsidRPr="00DD1815">
        <w:t>if</w:t>
      </w:r>
      <w:r w:rsidR="00AD0C66" w:rsidRPr="00DD1815">
        <w:t xml:space="preserve"> </w:t>
      </w:r>
      <w:r w:rsidRPr="00DD1815">
        <w:t>the</w:t>
      </w:r>
      <w:r w:rsidR="00AD0C66" w:rsidRPr="00DD1815">
        <w:t xml:space="preserve"> </w:t>
      </w:r>
      <w:r w:rsidRPr="00DD1815">
        <w:t>Minister</w:t>
      </w:r>
      <w:r w:rsidR="00AD0C66" w:rsidRPr="00DD1815">
        <w:t xml:space="preserve"> </w:t>
      </w:r>
      <w:r w:rsidRPr="00DD1815">
        <w:t>apprehends</w:t>
      </w:r>
      <w:r w:rsidR="00AD0C66" w:rsidRPr="00DD1815">
        <w:t xml:space="preserve"> </w:t>
      </w:r>
      <w:r w:rsidRPr="00DD1815">
        <w:t>that</w:t>
      </w:r>
      <w:r w:rsidR="00AD0C66" w:rsidRPr="00DD1815">
        <w:t xml:space="preserve"> </w:t>
      </w:r>
      <w:r w:rsidRPr="00DD1815">
        <w:t>a</w:t>
      </w:r>
      <w:r w:rsidR="00AD0C66" w:rsidRPr="00DD1815">
        <w:t xml:space="preserve"> </w:t>
      </w:r>
      <w:r w:rsidRPr="00DD1815">
        <w:t>monument</w:t>
      </w:r>
      <w:r w:rsidR="00AD0C66" w:rsidRPr="00DD1815">
        <w:t xml:space="preserve"> </w:t>
      </w:r>
      <w:r w:rsidRPr="00DD1815">
        <w:t>or</w:t>
      </w:r>
      <w:r w:rsidR="00AD0C66" w:rsidRPr="00DD1815">
        <w:t xml:space="preserve"> </w:t>
      </w:r>
      <w:r w:rsidRPr="00DD1815">
        <w:t>relic</w:t>
      </w:r>
      <w:r w:rsidR="00AD0C66" w:rsidRPr="00DD1815">
        <w:t xml:space="preserve"> </w:t>
      </w:r>
      <w:r w:rsidRPr="00DD1815">
        <w:t>is</w:t>
      </w:r>
      <w:r w:rsidR="00AD0C66" w:rsidRPr="00DD1815">
        <w:t xml:space="preserve"> </w:t>
      </w:r>
      <w:r w:rsidRPr="00DD1815">
        <w:t>in</w:t>
      </w:r>
      <w:r w:rsidR="00AD0C66" w:rsidRPr="00DD1815">
        <w:t xml:space="preserve"> </w:t>
      </w:r>
      <w:r w:rsidRPr="00DD1815">
        <w:t>danger</w:t>
      </w:r>
      <w:r w:rsidR="00AD0C66" w:rsidRPr="00DD1815">
        <w:t xml:space="preserve"> </w:t>
      </w:r>
      <w:r w:rsidRPr="00DD1815">
        <w:t>of</w:t>
      </w:r>
      <w:r w:rsidR="00AD0C66" w:rsidRPr="00DD1815">
        <w:t xml:space="preserve"> </w:t>
      </w:r>
      <w:r w:rsidRPr="00DD1815">
        <w:t>being</w:t>
      </w:r>
      <w:r w:rsidR="00AD0C66" w:rsidRPr="00DD1815">
        <w:t xml:space="preserve"> </w:t>
      </w:r>
      <w:r w:rsidRPr="00DD1815">
        <w:t>destroyed,</w:t>
      </w:r>
      <w:r w:rsidR="00AD0C66" w:rsidRPr="00DD1815">
        <w:t xml:space="preserve"> </w:t>
      </w:r>
      <w:r w:rsidRPr="00DD1815">
        <w:t>injured</w:t>
      </w:r>
      <w:r w:rsidR="00AD0C66" w:rsidRPr="00DD1815">
        <w:t xml:space="preserve"> </w:t>
      </w:r>
      <w:r w:rsidRPr="00DD1815">
        <w:t>or</w:t>
      </w:r>
      <w:r w:rsidR="00AD0C66" w:rsidRPr="00DD1815">
        <w:t xml:space="preserve"> </w:t>
      </w:r>
      <w:r w:rsidRPr="00DD1815">
        <w:t>allowed</w:t>
      </w:r>
      <w:r w:rsidR="00AD0C66" w:rsidRPr="00DD1815">
        <w:t xml:space="preserve"> </w:t>
      </w:r>
      <w:r w:rsidRPr="00DD1815">
        <w:t>to</w:t>
      </w:r>
      <w:r w:rsidR="00AD0C66" w:rsidRPr="00DD1815">
        <w:t xml:space="preserve"> </w:t>
      </w:r>
      <w:r w:rsidRPr="00DD1815">
        <w:t>fall</w:t>
      </w:r>
      <w:r w:rsidR="00AD0C66" w:rsidRPr="00DD1815">
        <w:t xml:space="preserve"> </w:t>
      </w:r>
      <w:r w:rsidRPr="00DD1815">
        <w:t>into</w:t>
      </w:r>
      <w:r w:rsidR="00AD0C66" w:rsidRPr="00DD1815">
        <w:t xml:space="preserve"> </w:t>
      </w:r>
      <w:r w:rsidRPr="00DD1815">
        <w:t>disrepair</w:t>
      </w:r>
      <w:r w:rsidR="00AD0C66" w:rsidRPr="00DD1815">
        <w:t xml:space="preserve"> </w:t>
      </w:r>
      <w:r w:rsidRPr="00DD1815">
        <w:t>or</w:t>
      </w:r>
      <w:r w:rsidR="00AD0C66" w:rsidRPr="00DD1815">
        <w:t xml:space="preserve"> </w:t>
      </w:r>
      <w:r w:rsidRPr="00DD1815">
        <w:t>decay,</w:t>
      </w:r>
      <w:r w:rsidR="00AD0C66" w:rsidRPr="00DD1815">
        <w:t xml:space="preserve"> </w:t>
      </w:r>
      <w:r w:rsidRPr="00DD1815">
        <w:t>or</w:t>
      </w:r>
      <w:r w:rsidR="00AD0C66" w:rsidRPr="00DD1815">
        <w:t xml:space="preserve"> </w:t>
      </w:r>
      <w:r w:rsidRPr="00DD1815">
        <w:t>that</w:t>
      </w:r>
      <w:r w:rsidR="00AD0C66" w:rsidRPr="00DD1815">
        <w:t xml:space="preserve"> </w:t>
      </w:r>
      <w:r w:rsidRPr="00DD1815">
        <w:t>a</w:t>
      </w:r>
      <w:r w:rsidR="00AD0C66" w:rsidRPr="00DD1815">
        <w:t xml:space="preserve"> </w:t>
      </w:r>
      <w:r w:rsidRPr="00DD1815">
        <w:t>monument</w:t>
      </w:r>
      <w:r w:rsidR="00AD0C66" w:rsidRPr="00DD1815">
        <w:t xml:space="preserve"> </w:t>
      </w:r>
      <w:r w:rsidRPr="00DD1815">
        <w:t>or</w:t>
      </w:r>
      <w:r w:rsidR="00AD0C66" w:rsidRPr="00DD1815">
        <w:t xml:space="preserve"> </w:t>
      </w:r>
      <w:r w:rsidRPr="00DD1815">
        <w:t>relics</w:t>
      </w:r>
      <w:r w:rsidR="00AD0C66" w:rsidRPr="00DD1815">
        <w:t xml:space="preserve"> </w:t>
      </w:r>
      <w:r w:rsidRPr="00DD1815">
        <w:t>is</w:t>
      </w:r>
      <w:r w:rsidR="00AD0C66" w:rsidRPr="00DD1815">
        <w:t xml:space="preserve"> </w:t>
      </w:r>
      <w:r w:rsidRPr="00DD1815">
        <w:t>threatened</w:t>
      </w:r>
      <w:r w:rsidR="00AD0C66" w:rsidRPr="00DD1815">
        <w:t xml:space="preserve"> </w:t>
      </w:r>
      <w:r w:rsidRPr="00DD1815">
        <w:t>by</w:t>
      </w:r>
      <w:r w:rsidR="00AD0C66" w:rsidRPr="00DD1815">
        <w:t xml:space="preserve"> </w:t>
      </w:r>
      <w:r w:rsidRPr="00DD1815">
        <w:t>any</w:t>
      </w:r>
      <w:r w:rsidR="00AD0C66" w:rsidRPr="00DD1815">
        <w:t xml:space="preserve"> </w:t>
      </w:r>
      <w:r w:rsidRPr="00DD1815">
        <w:t>proposed</w:t>
      </w:r>
      <w:r w:rsidR="00AD0C66" w:rsidRPr="00DD1815">
        <w:t xml:space="preserve"> </w:t>
      </w:r>
      <w:r w:rsidRPr="00DD1815">
        <w:t>change</w:t>
      </w:r>
      <w:r w:rsidR="00AD0C66" w:rsidRPr="00DD1815">
        <w:t xml:space="preserve"> </w:t>
      </w:r>
      <w:r w:rsidRPr="00DD1815">
        <w:t>of</w:t>
      </w:r>
      <w:r w:rsidR="00AD0C66" w:rsidRPr="00DD1815">
        <w:t xml:space="preserve"> </w:t>
      </w:r>
      <w:r w:rsidRPr="00DD1815">
        <w:t>use</w:t>
      </w:r>
      <w:r w:rsidR="00AD0C66" w:rsidRPr="00DD1815">
        <w:t xml:space="preserve"> </w:t>
      </w:r>
      <w:r w:rsidRPr="00DD1815">
        <w:t>or</w:t>
      </w:r>
      <w:r w:rsidR="00AD0C66" w:rsidRPr="00DD1815">
        <w:t xml:space="preserve"> </w:t>
      </w:r>
      <w:r w:rsidRPr="00DD1815">
        <w:t>use</w:t>
      </w:r>
      <w:r w:rsidR="00AD0C66" w:rsidRPr="00DD1815">
        <w:t xml:space="preserve"> </w:t>
      </w:r>
      <w:r w:rsidRPr="00DD1815">
        <w:t>or</w:t>
      </w:r>
      <w:r w:rsidR="00AD0C66" w:rsidRPr="00DD1815">
        <w:t xml:space="preserve"> </w:t>
      </w:r>
      <w:r w:rsidRPr="00DD1815">
        <w:t>development</w:t>
      </w:r>
      <w:r w:rsidR="00AD0C66" w:rsidRPr="00DD1815">
        <w:t xml:space="preserve"> </w:t>
      </w:r>
      <w:r w:rsidRPr="00DD1815">
        <w:t>of</w:t>
      </w:r>
      <w:r w:rsidR="00AD0C66" w:rsidRPr="00DD1815">
        <w:t xml:space="preserve"> </w:t>
      </w:r>
      <w:r w:rsidRPr="00DD1815">
        <w:t>land,</w:t>
      </w:r>
      <w:r w:rsidR="00AD0C66" w:rsidRPr="00DD1815">
        <w:t xml:space="preserve"> </w:t>
      </w:r>
      <w:r w:rsidRPr="00DD1815">
        <w:t>he</w:t>
      </w:r>
      <w:r w:rsidR="00AD0C66" w:rsidRPr="00DD1815">
        <w:t xml:space="preserve"> </w:t>
      </w:r>
      <w:r w:rsidRPr="00DD1815">
        <w:t>may</w:t>
      </w:r>
      <w:r w:rsidR="00AD0C66" w:rsidRPr="00DD1815">
        <w:t xml:space="preserve"> </w:t>
      </w:r>
      <w:r w:rsidRPr="00DD1815">
        <w:t>make</w:t>
      </w:r>
      <w:r w:rsidR="00AD0C66" w:rsidRPr="00DD1815">
        <w:t xml:space="preserve"> </w:t>
      </w:r>
      <w:r w:rsidRPr="00DD1815">
        <w:t>a</w:t>
      </w:r>
      <w:r w:rsidR="00AD0C66" w:rsidRPr="00DD1815">
        <w:t xml:space="preserve"> </w:t>
      </w:r>
      <w:r w:rsidRPr="00DD1815">
        <w:t>report</w:t>
      </w:r>
      <w:r w:rsidR="00AD0C66" w:rsidRPr="00DD1815">
        <w:t xml:space="preserve"> </w:t>
      </w:r>
      <w:r w:rsidRPr="00DD1815">
        <w:t>in</w:t>
      </w:r>
      <w:r w:rsidR="00AD0C66" w:rsidRPr="00DD1815">
        <w:t xml:space="preserve"> </w:t>
      </w:r>
      <w:r w:rsidRPr="00DD1815">
        <w:t>that</w:t>
      </w:r>
      <w:r w:rsidR="00AD0C66" w:rsidRPr="00DD1815">
        <w:t xml:space="preserve"> </w:t>
      </w:r>
      <w:r w:rsidRPr="00DD1815">
        <w:t>behalf</w:t>
      </w:r>
      <w:r w:rsidR="00AD0C66" w:rsidRPr="00DD1815">
        <w:t xml:space="preserve"> </w:t>
      </w:r>
      <w:r w:rsidRPr="00DD1815">
        <w:t>to</w:t>
      </w:r>
      <w:r w:rsidR="00AD0C66" w:rsidRPr="00DD1815">
        <w:t xml:space="preserve"> </w:t>
      </w:r>
      <w:r w:rsidRPr="00DD1815">
        <w:t>the</w:t>
      </w:r>
      <w:r w:rsidR="00AD0C66" w:rsidRPr="00DD1815">
        <w:t xml:space="preserve"> </w:t>
      </w:r>
      <w:r w:rsidRPr="00DD1815">
        <w:t>Minister</w:t>
      </w:r>
      <w:r w:rsidR="00AD0C66" w:rsidRPr="00DD1815">
        <w:t xml:space="preserve"> </w:t>
      </w:r>
      <w:r w:rsidRPr="00DD1815">
        <w:t>Responsible</w:t>
      </w:r>
      <w:r w:rsidR="00AD0C66" w:rsidRPr="00DD1815">
        <w:t xml:space="preserve"> </w:t>
      </w:r>
      <w:r w:rsidRPr="00DD1815">
        <w:t>for</w:t>
      </w:r>
      <w:r w:rsidR="00AD0C66" w:rsidRPr="00DD1815">
        <w:t xml:space="preserve"> </w:t>
      </w:r>
      <w:r w:rsidRPr="00DD1815">
        <w:t>Land</w:t>
      </w:r>
      <w:r w:rsidR="00AD0C66" w:rsidRPr="00DD1815">
        <w:t xml:space="preserve"> </w:t>
      </w:r>
      <w:r w:rsidRPr="00DD1815">
        <w:t>Matters</w:t>
      </w:r>
      <w:r w:rsidR="00AD0C66" w:rsidRPr="00DD1815">
        <w:t xml:space="preserve"> </w:t>
      </w:r>
      <w:r w:rsidRPr="00DD1815">
        <w:t>and</w:t>
      </w:r>
      <w:r w:rsidR="00AD0C66" w:rsidRPr="00DD1815">
        <w:t xml:space="preserve"> </w:t>
      </w:r>
      <w:r w:rsidRPr="00DD1815">
        <w:t>it</w:t>
      </w:r>
      <w:r w:rsidR="00AD0C66" w:rsidRPr="00DD1815">
        <w:t xml:space="preserve"> </w:t>
      </w:r>
      <w:r w:rsidRPr="00DD1815">
        <w:t>shall</w:t>
      </w:r>
      <w:r w:rsidR="00AD0C66" w:rsidRPr="00DD1815">
        <w:t xml:space="preserve"> </w:t>
      </w:r>
      <w:r w:rsidRPr="00DD1815">
        <w:t>be</w:t>
      </w:r>
      <w:r w:rsidR="00AD0C66" w:rsidRPr="00DD1815">
        <w:t xml:space="preserve"> </w:t>
      </w:r>
      <w:r w:rsidRPr="00DD1815">
        <w:t>lawful</w:t>
      </w:r>
      <w:r w:rsidR="00AD0C66" w:rsidRPr="00DD1815">
        <w:t xml:space="preserve"> </w:t>
      </w:r>
      <w:r w:rsidRPr="00DD1815">
        <w:t>for</w:t>
      </w:r>
      <w:r w:rsidR="00AD0C66" w:rsidRPr="00DD1815">
        <w:t xml:space="preserve"> </w:t>
      </w:r>
      <w:r w:rsidRPr="00DD1815">
        <w:t>the</w:t>
      </w:r>
      <w:r w:rsidR="00AD0C66" w:rsidRPr="00DD1815">
        <w:t xml:space="preserve"> </w:t>
      </w:r>
      <w:r w:rsidRPr="00DD1815">
        <w:t>Minister</w:t>
      </w:r>
      <w:r w:rsidR="00AD0C66" w:rsidRPr="00DD1815">
        <w:t xml:space="preserve"> </w:t>
      </w:r>
      <w:r w:rsidRPr="00DD1815">
        <w:t>to</w:t>
      </w:r>
      <w:r w:rsidR="00AD0C66" w:rsidRPr="00DD1815">
        <w:t xml:space="preserve"> </w:t>
      </w:r>
      <w:r w:rsidRPr="00DD1815">
        <w:t>acquire</w:t>
      </w:r>
      <w:r w:rsidR="00AD0C66" w:rsidRPr="00DD1815">
        <w:t xml:space="preserve"> </w:t>
      </w:r>
      <w:r w:rsidRPr="00DD1815">
        <w:t>the</w:t>
      </w:r>
      <w:r w:rsidR="00AD0C66" w:rsidRPr="00DD1815">
        <w:t xml:space="preserve"> </w:t>
      </w:r>
      <w:r w:rsidRPr="00DD1815">
        <w:t>monument</w:t>
      </w:r>
      <w:r w:rsidR="00AD0C66" w:rsidRPr="00DD1815">
        <w:t xml:space="preserve"> </w:t>
      </w:r>
      <w:r w:rsidRPr="00DD1815">
        <w:t>or</w:t>
      </w:r>
      <w:r w:rsidR="00AD0C66" w:rsidRPr="00DD1815">
        <w:t xml:space="preserve"> </w:t>
      </w:r>
      <w:r w:rsidRPr="00DD1815">
        <w:t>relic</w:t>
      </w:r>
      <w:r w:rsidR="00AD0C66" w:rsidRPr="00DD1815">
        <w:t xml:space="preserve"> </w:t>
      </w:r>
      <w:r w:rsidRPr="00DD1815">
        <w:t>under</w:t>
      </w:r>
      <w:r w:rsidR="00AD0C66" w:rsidRPr="00DD1815">
        <w:t xml:space="preserve"> </w:t>
      </w:r>
      <w:r w:rsidRPr="00DD1815">
        <w:t>the</w:t>
      </w:r>
      <w:r w:rsidR="00AD0C66" w:rsidRPr="00DD1815">
        <w:t xml:space="preserve"> </w:t>
      </w:r>
      <w:r w:rsidRPr="00DD1815">
        <w:t>provision</w:t>
      </w:r>
      <w:r w:rsidR="00AD0C66" w:rsidRPr="00DD1815">
        <w:t xml:space="preserve"> </w:t>
      </w:r>
      <w:r w:rsidRPr="00DD1815">
        <w:t>of</w:t>
      </w:r>
      <w:r w:rsidR="00AD0C66" w:rsidRPr="00DD1815">
        <w:t xml:space="preserve"> </w:t>
      </w:r>
      <w:r w:rsidRPr="00DD1815">
        <w:t>the</w:t>
      </w:r>
      <w:r w:rsidR="00AD0C66" w:rsidRPr="00DD1815">
        <w:t xml:space="preserve"> </w:t>
      </w:r>
      <w:r w:rsidRPr="00DD1815">
        <w:t>Land</w:t>
      </w:r>
      <w:r w:rsidR="00AD0C66" w:rsidRPr="00DD1815">
        <w:t xml:space="preserve"> </w:t>
      </w:r>
      <w:r w:rsidRPr="00DD1815">
        <w:t>Act</w:t>
      </w:r>
      <w:r w:rsidR="00AD0C66" w:rsidRPr="00DD1815">
        <w:t xml:space="preserve"> </w:t>
      </w:r>
      <w:r w:rsidRPr="00DD1815">
        <w:t>and</w:t>
      </w:r>
      <w:r w:rsidR="00AD0C66" w:rsidRPr="00DD1815">
        <w:t xml:space="preserve"> </w:t>
      </w:r>
      <w:r w:rsidRPr="00DD1815">
        <w:t>Land</w:t>
      </w:r>
      <w:r w:rsidR="00AD0C66" w:rsidRPr="00DD1815">
        <w:t xml:space="preserve"> </w:t>
      </w:r>
      <w:r w:rsidRPr="00DD1815">
        <w:t>Acquisition</w:t>
      </w:r>
      <w:r w:rsidR="00AD0C66" w:rsidRPr="00DD1815">
        <w:t xml:space="preserve"> </w:t>
      </w:r>
      <w:r w:rsidRPr="00DD1815">
        <w:t>and</w:t>
      </w:r>
      <w:r w:rsidR="00AD0C66" w:rsidRPr="00DD1815">
        <w:t xml:space="preserve"> </w:t>
      </w:r>
      <w:r w:rsidRPr="00DD1815">
        <w:t>Compensation</w:t>
      </w:r>
      <w:r w:rsidR="00AD0C66" w:rsidRPr="00DD1815">
        <w:t xml:space="preserve"> </w:t>
      </w:r>
      <w:r w:rsidRPr="00DD1815">
        <w:t>Act</w:t>
      </w:r>
      <w:r w:rsidR="00AD0C66" w:rsidRPr="00DD1815">
        <w:t xml:space="preserve"> </w:t>
      </w:r>
      <w:r w:rsidRPr="00DD1815">
        <w:t>as</w:t>
      </w:r>
      <w:r w:rsidR="00AD0C66" w:rsidRPr="00DD1815">
        <w:t xml:space="preserve"> </w:t>
      </w:r>
      <w:r w:rsidRPr="00DD1815">
        <w:t>if</w:t>
      </w:r>
      <w:r w:rsidR="00AD0C66" w:rsidRPr="00DD1815">
        <w:t xml:space="preserve"> </w:t>
      </w:r>
      <w:r w:rsidRPr="00DD1815">
        <w:t>the</w:t>
      </w:r>
      <w:r w:rsidR="00AD0C66" w:rsidRPr="00DD1815">
        <w:t xml:space="preserve"> </w:t>
      </w:r>
      <w:r w:rsidRPr="00DD1815">
        <w:t>conservation</w:t>
      </w:r>
      <w:r w:rsidR="00AD0C66" w:rsidRPr="00DD1815">
        <w:t xml:space="preserve"> </w:t>
      </w:r>
      <w:r w:rsidRPr="00DD1815">
        <w:t>or</w:t>
      </w:r>
      <w:r w:rsidR="00AD0C66" w:rsidRPr="00DD1815">
        <w:t xml:space="preserve"> </w:t>
      </w:r>
      <w:r w:rsidRPr="00DD1815">
        <w:t>preservation</w:t>
      </w:r>
      <w:r w:rsidR="00AD0C66" w:rsidRPr="00DD1815">
        <w:t xml:space="preserve"> </w:t>
      </w:r>
      <w:r w:rsidRPr="00DD1815">
        <w:t>of</w:t>
      </w:r>
      <w:r w:rsidR="00AD0C66" w:rsidRPr="00DD1815">
        <w:t xml:space="preserve"> </w:t>
      </w:r>
      <w:r w:rsidRPr="00DD1815">
        <w:t>such</w:t>
      </w:r>
      <w:r w:rsidR="00AD0C66" w:rsidRPr="00DD1815">
        <w:t xml:space="preserve"> </w:t>
      </w:r>
      <w:r w:rsidRPr="00DD1815">
        <w:t>monument</w:t>
      </w:r>
      <w:r w:rsidR="00AD0C66" w:rsidRPr="00DD1815">
        <w:t xml:space="preserve"> </w:t>
      </w:r>
      <w:r w:rsidRPr="00DD1815">
        <w:t>or</w:t>
      </w:r>
      <w:r w:rsidR="00AD0C66" w:rsidRPr="00DD1815">
        <w:t xml:space="preserve"> </w:t>
      </w:r>
      <w:r w:rsidRPr="00DD1815">
        <w:t>relic</w:t>
      </w:r>
      <w:r w:rsidR="00AD0C66" w:rsidRPr="00DD1815">
        <w:t xml:space="preserve"> </w:t>
      </w:r>
      <w:r w:rsidRPr="00DD1815">
        <w:t>were</w:t>
      </w:r>
      <w:r w:rsidR="00AD0C66" w:rsidRPr="00DD1815">
        <w:t xml:space="preserve"> </w:t>
      </w:r>
      <w:r w:rsidRPr="00DD1815">
        <w:t>for</w:t>
      </w:r>
      <w:r w:rsidR="00AD0C66" w:rsidRPr="00DD1815">
        <w:t xml:space="preserve"> </w:t>
      </w:r>
      <w:r w:rsidRPr="00DD1815">
        <w:t>public</w:t>
      </w:r>
      <w:r w:rsidR="00AD0C66" w:rsidRPr="00DD1815">
        <w:t xml:space="preserve"> </w:t>
      </w:r>
      <w:r w:rsidRPr="00DD1815">
        <w:t>purpose</w:t>
      </w:r>
      <w:r w:rsidR="00AD0C66" w:rsidRPr="00DD1815">
        <w:t xml:space="preserve"> </w:t>
      </w:r>
      <w:r w:rsidRPr="00DD1815">
        <w:t>within</w:t>
      </w:r>
      <w:r w:rsidR="00AD0C66" w:rsidRPr="00DD1815">
        <w:t xml:space="preserve"> </w:t>
      </w:r>
      <w:r w:rsidRPr="00DD1815">
        <w:t>the</w:t>
      </w:r>
      <w:r w:rsidR="00AD0C66" w:rsidRPr="00DD1815">
        <w:t xml:space="preserve"> </w:t>
      </w:r>
      <w:r w:rsidRPr="00DD1815">
        <w:t>meaning</w:t>
      </w:r>
      <w:r w:rsidR="00AD0C66" w:rsidRPr="00DD1815">
        <w:t xml:space="preserve"> </w:t>
      </w:r>
      <w:r w:rsidRPr="00DD1815">
        <w:t>of</w:t>
      </w:r>
      <w:r w:rsidR="00AD0C66" w:rsidRPr="00DD1815">
        <w:t xml:space="preserve"> </w:t>
      </w:r>
      <w:r w:rsidRPr="00DD1815">
        <w:t>that</w:t>
      </w:r>
      <w:r w:rsidR="00AD0C66" w:rsidRPr="00DD1815">
        <w:t xml:space="preserve"> </w:t>
      </w:r>
      <w:r w:rsidRPr="00DD1815">
        <w:t>Act.</w:t>
      </w:r>
      <w:r w:rsidR="00AD0C66" w:rsidRPr="00DD1815">
        <w:t xml:space="preserve"> </w:t>
      </w:r>
      <w:r w:rsidRPr="00DD1815">
        <w:t>The</w:t>
      </w:r>
      <w:r w:rsidR="00AD0C66" w:rsidRPr="00DD1815">
        <w:t xml:space="preserve"> </w:t>
      </w:r>
      <w:r w:rsidRPr="00DD1815">
        <w:t>act</w:t>
      </w:r>
      <w:r w:rsidR="00AD0C66" w:rsidRPr="00DD1815">
        <w:t xml:space="preserve"> </w:t>
      </w:r>
      <w:r w:rsidRPr="00DD1815">
        <w:t>has</w:t>
      </w:r>
      <w:r w:rsidR="00AD0C66" w:rsidRPr="00DD1815">
        <w:t xml:space="preserve"> </w:t>
      </w:r>
      <w:r w:rsidRPr="00DD1815">
        <w:t>provided</w:t>
      </w:r>
      <w:r w:rsidR="00AD0C66" w:rsidRPr="00DD1815">
        <w:t xml:space="preserve"> </w:t>
      </w:r>
      <w:r w:rsidRPr="00DD1815">
        <w:t>guidance</w:t>
      </w:r>
      <w:r w:rsidR="00AD0C66" w:rsidRPr="00DD1815">
        <w:t xml:space="preserve"> </w:t>
      </w:r>
      <w:r w:rsidRPr="00DD1815">
        <w:t>in</w:t>
      </w:r>
      <w:r w:rsidR="00AD0C66" w:rsidRPr="00DD1815">
        <w:t xml:space="preserve"> </w:t>
      </w:r>
      <w:r w:rsidRPr="00DD1815">
        <w:t>terms</w:t>
      </w:r>
      <w:r w:rsidR="00AD0C66" w:rsidRPr="00DD1815">
        <w:t xml:space="preserve"> </w:t>
      </w:r>
      <w:r w:rsidRPr="00DD1815">
        <w:t>of</w:t>
      </w:r>
      <w:r w:rsidR="00AD0C66" w:rsidRPr="00DD1815">
        <w:t xml:space="preserve"> </w:t>
      </w:r>
      <w:r w:rsidRPr="00DD1815">
        <w:t>what</w:t>
      </w:r>
      <w:r w:rsidR="00AD0C66" w:rsidRPr="00DD1815">
        <w:t xml:space="preserve"> </w:t>
      </w:r>
      <w:r w:rsidRPr="00DD1815">
        <w:t>would</w:t>
      </w:r>
      <w:r w:rsidR="00AD0C66" w:rsidRPr="00DD1815">
        <w:t xml:space="preserve"> </w:t>
      </w:r>
      <w:r w:rsidRPr="00DD1815">
        <w:t>be</w:t>
      </w:r>
      <w:r w:rsidR="00AD0C66" w:rsidRPr="00DD1815">
        <w:t xml:space="preserve"> </w:t>
      </w:r>
      <w:r w:rsidRPr="00DD1815">
        <w:t>regarded</w:t>
      </w:r>
      <w:r w:rsidR="00AD0C66" w:rsidRPr="00DD1815">
        <w:t xml:space="preserve"> </w:t>
      </w:r>
      <w:r w:rsidRPr="00DD1815">
        <w:t>as</w:t>
      </w:r>
      <w:r w:rsidR="00AD0C66" w:rsidRPr="00DD1815">
        <w:t xml:space="preserve"> </w:t>
      </w:r>
      <w:r w:rsidRPr="00DD1815">
        <w:t>monument</w:t>
      </w:r>
      <w:r w:rsidR="00AD0C66" w:rsidRPr="00DD1815">
        <w:t xml:space="preserve"> </w:t>
      </w:r>
      <w:r w:rsidRPr="00DD1815">
        <w:t>or</w:t>
      </w:r>
      <w:r w:rsidR="00AD0C66" w:rsidRPr="00DD1815">
        <w:t xml:space="preserve"> </w:t>
      </w:r>
      <w:r w:rsidRPr="00DD1815">
        <w:t>relic</w:t>
      </w:r>
      <w:r w:rsidR="00AD0C66" w:rsidRPr="00DD1815">
        <w:t xml:space="preserve"> </w:t>
      </w:r>
      <w:r w:rsidRPr="00DD1815">
        <w:t>within</w:t>
      </w:r>
      <w:r w:rsidR="00AD0C66" w:rsidRPr="00DD1815">
        <w:t xml:space="preserve"> </w:t>
      </w:r>
      <w:r w:rsidRPr="00DD1815">
        <w:t>the</w:t>
      </w:r>
      <w:r w:rsidR="00AD0C66" w:rsidRPr="00DD1815">
        <w:t xml:space="preserve"> </w:t>
      </w:r>
      <w:r w:rsidRPr="00DD1815">
        <w:t>project</w:t>
      </w:r>
      <w:r w:rsidR="00AD0C66" w:rsidRPr="00DD1815">
        <w:t xml:space="preserve"> </w:t>
      </w:r>
      <w:r w:rsidRPr="00DD1815">
        <w:t>area.</w:t>
      </w:r>
      <w:r w:rsidR="00AD0C66" w:rsidRPr="00DD1815">
        <w:t xml:space="preserve"> </w:t>
      </w:r>
      <w:r w:rsidRPr="00DD1815">
        <w:t>The</w:t>
      </w:r>
      <w:r w:rsidR="00AD0C66" w:rsidRPr="00DD1815">
        <w:t xml:space="preserve"> </w:t>
      </w:r>
      <w:r w:rsidRPr="00DD1815">
        <w:t>field</w:t>
      </w:r>
      <w:r w:rsidR="00AD0C66" w:rsidRPr="00DD1815">
        <w:t xml:space="preserve"> </w:t>
      </w:r>
      <w:r w:rsidRPr="00DD1815">
        <w:t>survey</w:t>
      </w:r>
      <w:r w:rsidR="00AD0C66" w:rsidRPr="00DD1815">
        <w:t xml:space="preserve"> </w:t>
      </w:r>
      <w:r w:rsidRPr="00DD1815">
        <w:t>that</w:t>
      </w:r>
      <w:r w:rsidR="00AD0C66" w:rsidRPr="00DD1815">
        <w:t xml:space="preserve"> </w:t>
      </w:r>
      <w:r w:rsidRPr="00DD1815">
        <w:t>was</w:t>
      </w:r>
      <w:r w:rsidR="00AD0C66" w:rsidRPr="00DD1815">
        <w:t xml:space="preserve"> </w:t>
      </w:r>
      <w:r w:rsidRPr="00DD1815">
        <w:t>conducted</w:t>
      </w:r>
      <w:r w:rsidR="00AD0C66" w:rsidRPr="00DD1815">
        <w:t xml:space="preserve"> </w:t>
      </w:r>
      <w:r w:rsidRPr="00DD1815">
        <w:t>during</w:t>
      </w:r>
      <w:r w:rsidR="00AD0C66" w:rsidRPr="00DD1815">
        <w:t xml:space="preserve"> </w:t>
      </w:r>
      <w:r w:rsidRPr="00DD1815">
        <w:t>the</w:t>
      </w:r>
      <w:r w:rsidR="00AD0C66" w:rsidRPr="00DD1815">
        <w:t xml:space="preserve"> </w:t>
      </w:r>
      <w:r w:rsidRPr="00DD1815">
        <w:t>development</w:t>
      </w:r>
      <w:r w:rsidR="00AD0C66" w:rsidRPr="00DD1815">
        <w:t xml:space="preserve"> </w:t>
      </w:r>
      <w:r w:rsidRPr="00DD1815">
        <w:t>of</w:t>
      </w:r>
      <w:r w:rsidR="00AD0C66" w:rsidRPr="00DD1815">
        <w:t xml:space="preserve"> </w:t>
      </w:r>
      <w:r w:rsidRPr="00DD1815">
        <w:t>this</w:t>
      </w:r>
      <w:r w:rsidR="00AD0C66" w:rsidRPr="00DD1815">
        <w:t xml:space="preserve"> </w:t>
      </w:r>
      <w:r w:rsidRPr="00DD1815">
        <w:t>RAP</w:t>
      </w:r>
      <w:r w:rsidR="00AD0C66" w:rsidRPr="00DD1815">
        <w:t xml:space="preserve"> </w:t>
      </w:r>
      <w:r w:rsidRPr="00DD1815">
        <w:t>revealed</w:t>
      </w:r>
      <w:r w:rsidR="00AD0C66" w:rsidRPr="00DD1815">
        <w:t xml:space="preserve"> </w:t>
      </w:r>
      <w:r w:rsidRPr="00DD1815">
        <w:t>that</w:t>
      </w:r>
      <w:r w:rsidR="00AD0C66" w:rsidRPr="00DD1815">
        <w:t xml:space="preserve"> </w:t>
      </w:r>
      <w:r w:rsidRPr="00DD1815">
        <w:t>there</w:t>
      </w:r>
      <w:r w:rsidR="00AD0C66" w:rsidRPr="00DD1815">
        <w:t xml:space="preserve"> </w:t>
      </w:r>
      <w:r w:rsidRPr="00DD1815">
        <w:t>will</w:t>
      </w:r>
      <w:r w:rsidR="00AD0C66" w:rsidRPr="00DD1815">
        <w:t xml:space="preserve"> </w:t>
      </w:r>
      <w:r w:rsidRPr="00DD1815">
        <w:t>be</w:t>
      </w:r>
      <w:r w:rsidR="00AD0C66" w:rsidRPr="00DD1815">
        <w:t xml:space="preserve"> </w:t>
      </w:r>
      <w:r w:rsidRPr="00DD1815">
        <w:t>no</w:t>
      </w:r>
      <w:r w:rsidR="00AD0C66" w:rsidRPr="00DD1815">
        <w:t xml:space="preserve"> </w:t>
      </w:r>
      <w:r w:rsidRPr="00DD1815">
        <w:t>form</w:t>
      </w:r>
      <w:r w:rsidR="00AD0C66" w:rsidRPr="00DD1815">
        <w:t xml:space="preserve"> </w:t>
      </w:r>
      <w:r w:rsidRPr="00DD1815">
        <w:t>of</w:t>
      </w:r>
      <w:r w:rsidR="00AD0C66" w:rsidRPr="00DD1815">
        <w:t xml:space="preserve"> </w:t>
      </w:r>
      <w:r w:rsidRPr="00DD1815">
        <w:t>a</w:t>
      </w:r>
      <w:r w:rsidR="00AD0C66" w:rsidRPr="00DD1815">
        <w:t xml:space="preserve"> </w:t>
      </w:r>
      <w:r w:rsidRPr="00DD1815">
        <w:t>monument</w:t>
      </w:r>
      <w:r w:rsidR="00AD0C66" w:rsidRPr="00DD1815">
        <w:t xml:space="preserve"> </w:t>
      </w:r>
      <w:r w:rsidRPr="00DD1815">
        <w:t>or</w:t>
      </w:r>
      <w:r w:rsidR="00AD0C66" w:rsidRPr="00DD1815">
        <w:t xml:space="preserve"> </w:t>
      </w:r>
      <w:r w:rsidRPr="00DD1815">
        <w:t>relic</w:t>
      </w:r>
      <w:r w:rsidR="00AD0C66" w:rsidRPr="00DD1815">
        <w:t xml:space="preserve"> </w:t>
      </w:r>
      <w:r w:rsidRPr="00DD1815">
        <w:t>whose</w:t>
      </w:r>
      <w:r w:rsidR="00AD0C66" w:rsidRPr="00DD1815">
        <w:t xml:space="preserve"> </w:t>
      </w:r>
      <w:r w:rsidRPr="00DD1815">
        <w:t>removal</w:t>
      </w:r>
      <w:r w:rsidR="00AD0C66" w:rsidRPr="00DD1815">
        <w:t xml:space="preserve"> </w:t>
      </w:r>
      <w:r w:rsidRPr="00DD1815">
        <w:t>or</w:t>
      </w:r>
      <w:r w:rsidR="00AD0C66" w:rsidRPr="00DD1815">
        <w:t xml:space="preserve"> </w:t>
      </w:r>
      <w:r w:rsidRPr="00DD1815">
        <w:t>destruction</w:t>
      </w:r>
      <w:r w:rsidR="00AD0C66" w:rsidRPr="00DD1815">
        <w:t xml:space="preserve"> </w:t>
      </w:r>
      <w:r w:rsidRPr="00DD1815">
        <w:t>would</w:t>
      </w:r>
      <w:r w:rsidR="00AD0C66" w:rsidRPr="00DD1815">
        <w:t xml:space="preserve"> </w:t>
      </w:r>
      <w:r w:rsidRPr="00DD1815">
        <w:t>trigger</w:t>
      </w:r>
      <w:r w:rsidR="00AD0C66" w:rsidRPr="00DD1815">
        <w:t xml:space="preserve"> </w:t>
      </w:r>
      <w:r w:rsidRPr="00DD1815">
        <w:t>the</w:t>
      </w:r>
      <w:r w:rsidR="00AD0C66" w:rsidRPr="00DD1815">
        <w:t xml:space="preserve"> </w:t>
      </w:r>
      <w:r w:rsidRPr="00DD1815">
        <w:t>application</w:t>
      </w:r>
      <w:r w:rsidR="00AD0C66" w:rsidRPr="00DD1815">
        <w:t xml:space="preserve"> </w:t>
      </w:r>
      <w:r w:rsidRPr="00DD1815">
        <w:t>of</w:t>
      </w:r>
      <w:r w:rsidR="00AD0C66" w:rsidRPr="00DD1815">
        <w:t xml:space="preserve"> </w:t>
      </w:r>
      <w:r w:rsidRPr="00DD1815">
        <w:t>the</w:t>
      </w:r>
      <w:r w:rsidR="00AD0C66" w:rsidRPr="00DD1815">
        <w:t xml:space="preserve"> </w:t>
      </w:r>
      <w:r w:rsidRPr="00DD1815">
        <w:t>act.</w:t>
      </w:r>
      <w:r w:rsidR="00AD0C66" w:rsidRPr="00DD1815">
        <w:t xml:space="preserve"> </w:t>
      </w:r>
      <w:r w:rsidRPr="00DD1815">
        <w:t>In</w:t>
      </w:r>
      <w:r w:rsidR="00AD0C66" w:rsidRPr="00DD1815">
        <w:t xml:space="preserve"> </w:t>
      </w:r>
      <w:r w:rsidRPr="00DD1815">
        <w:t>this</w:t>
      </w:r>
      <w:r w:rsidR="00AD0C66" w:rsidRPr="00DD1815">
        <w:t xml:space="preserve"> </w:t>
      </w:r>
      <w:r w:rsidRPr="00DD1815">
        <w:t>circumstance</w:t>
      </w:r>
      <w:r w:rsidR="00AD0C66" w:rsidRPr="00DD1815">
        <w:t xml:space="preserve"> </w:t>
      </w:r>
      <w:r w:rsidRPr="00DD1815">
        <w:t>the</w:t>
      </w:r>
      <w:r w:rsidR="00AD0C66" w:rsidRPr="00DD1815">
        <w:t xml:space="preserve"> </w:t>
      </w:r>
      <w:r w:rsidRPr="00DD1815">
        <w:t>provisions</w:t>
      </w:r>
      <w:r w:rsidR="00AD0C66" w:rsidRPr="00DD1815">
        <w:t xml:space="preserve"> </w:t>
      </w:r>
      <w:r w:rsidRPr="00DD1815">
        <w:t>of</w:t>
      </w:r>
      <w:r w:rsidR="00AD0C66" w:rsidRPr="00DD1815">
        <w:t xml:space="preserve"> </w:t>
      </w:r>
      <w:r w:rsidRPr="00DD1815">
        <w:t>the</w:t>
      </w:r>
      <w:r w:rsidR="00AD0C66" w:rsidRPr="00DD1815">
        <w:t xml:space="preserve"> </w:t>
      </w:r>
      <w:r w:rsidRPr="00DD1815">
        <w:t>Land</w:t>
      </w:r>
      <w:r w:rsidR="00AD0C66" w:rsidRPr="00DD1815">
        <w:t xml:space="preserve"> </w:t>
      </w:r>
      <w:r w:rsidRPr="00DD1815">
        <w:t>Act</w:t>
      </w:r>
      <w:r w:rsidR="00AD0C66" w:rsidRPr="00DD1815">
        <w:t xml:space="preserve"> </w:t>
      </w:r>
      <w:r w:rsidRPr="00DD1815">
        <w:t>2022</w:t>
      </w:r>
      <w:r w:rsidR="00AD0C66" w:rsidRPr="00DD1815">
        <w:t xml:space="preserve"> </w:t>
      </w:r>
      <w:r w:rsidRPr="00DD1815">
        <w:t>and</w:t>
      </w:r>
      <w:r w:rsidR="00AD0C66" w:rsidRPr="00DD1815">
        <w:t xml:space="preserve"> </w:t>
      </w:r>
      <w:r w:rsidRPr="00DD1815">
        <w:t>Land</w:t>
      </w:r>
      <w:r w:rsidR="00AD0C66" w:rsidRPr="00DD1815">
        <w:t xml:space="preserve"> </w:t>
      </w:r>
      <w:r w:rsidRPr="00DD1815">
        <w:t>Acquisition</w:t>
      </w:r>
      <w:r w:rsidR="00AD0C66" w:rsidRPr="00DD1815">
        <w:t xml:space="preserve"> </w:t>
      </w:r>
      <w:r w:rsidRPr="00DD1815">
        <w:t>and</w:t>
      </w:r>
      <w:r w:rsidR="00AD0C66" w:rsidRPr="00DD1815">
        <w:t xml:space="preserve"> </w:t>
      </w:r>
      <w:r w:rsidRPr="00DD1815">
        <w:t>Compensation</w:t>
      </w:r>
      <w:r w:rsidR="00AD0C66" w:rsidRPr="00DD1815">
        <w:t xml:space="preserve"> </w:t>
      </w:r>
      <w:r w:rsidRPr="00DD1815">
        <w:t>Act</w:t>
      </w:r>
      <w:r w:rsidR="00AD0C66" w:rsidRPr="00DD1815">
        <w:t xml:space="preserve"> </w:t>
      </w:r>
      <w:r w:rsidRPr="00DD1815">
        <w:t>of</w:t>
      </w:r>
      <w:r w:rsidR="00AD0C66" w:rsidRPr="00DD1815">
        <w:t xml:space="preserve"> </w:t>
      </w:r>
      <w:r w:rsidRPr="00DD1815">
        <w:t>2022</w:t>
      </w:r>
      <w:r w:rsidR="00AD0C66" w:rsidRPr="00DD1815">
        <w:t xml:space="preserve"> </w:t>
      </w:r>
      <w:r w:rsidRPr="00DD1815">
        <w:t>would</w:t>
      </w:r>
      <w:r w:rsidR="00AD0C66" w:rsidRPr="00DD1815">
        <w:t xml:space="preserve"> </w:t>
      </w:r>
      <w:r w:rsidRPr="00DD1815">
        <w:t>apply</w:t>
      </w:r>
      <w:r w:rsidR="00AD0C66" w:rsidRPr="00DD1815">
        <w:t xml:space="preserve"> </w:t>
      </w:r>
      <w:r w:rsidRPr="00DD1815">
        <w:t>in</w:t>
      </w:r>
      <w:r w:rsidR="00AD0C66" w:rsidRPr="00DD1815">
        <w:t xml:space="preserve"> </w:t>
      </w:r>
      <w:r w:rsidRPr="00DD1815">
        <w:t>other</w:t>
      </w:r>
      <w:r w:rsidR="00AD0C66" w:rsidRPr="00DD1815">
        <w:t xml:space="preserve"> </w:t>
      </w:r>
      <w:r w:rsidRPr="00DD1815">
        <w:t>aspects</w:t>
      </w:r>
      <w:r w:rsidR="00AD0C66" w:rsidRPr="00DD1815">
        <w:t xml:space="preserve"> </w:t>
      </w:r>
      <w:r w:rsidRPr="00DD1815">
        <w:t>but</w:t>
      </w:r>
      <w:r w:rsidR="00AD0C66" w:rsidRPr="00DD1815">
        <w:t xml:space="preserve"> </w:t>
      </w:r>
      <w:r w:rsidRPr="00DD1815">
        <w:t>not</w:t>
      </w:r>
      <w:r w:rsidR="00AD0C66" w:rsidRPr="00DD1815">
        <w:t xml:space="preserve"> </w:t>
      </w:r>
      <w:r w:rsidRPr="00DD1815">
        <w:t>in</w:t>
      </w:r>
      <w:r w:rsidR="00AD0C66" w:rsidRPr="00DD1815">
        <w:t xml:space="preserve"> </w:t>
      </w:r>
      <w:r w:rsidRPr="00DD1815">
        <w:t>terms</w:t>
      </w:r>
      <w:r w:rsidR="00AD0C66" w:rsidRPr="00DD1815">
        <w:t xml:space="preserve"> </w:t>
      </w:r>
      <w:r w:rsidRPr="00DD1815">
        <w:t>of</w:t>
      </w:r>
      <w:r w:rsidR="00AD0C66" w:rsidRPr="00DD1815">
        <w:t xml:space="preserve"> </w:t>
      </w:r>
      <w:r w:rsidRPr="00DD1815">
        <w:t>relics</w:t>
      </w:r>
      <w:r w:rsidR="00AD0C66" w:rsidRPr="00DD1815">
        <w:t xml:space="preserve"> </w:t>
      </w:r>
      <w:r w:rsidRPr="00DD1815">
        <w:t>and</w:t>
      </w:r>
      <w:r w:rsidR="00AD0C66" w:rsidRPr="00DD1815">
        <w:t xml:space="preserve"> </w:t>
      </w:r>
      <w:r w:rsidRPr="00DD1815">
        <w:t>monuments.</w:t>
      </w:r>
    </w:p>
    <w:p w14:paraId="718623CF" w14:textId="77777777" w:rsidR="00154A93" w:rsidRDefault="00154A93" w:rsidP="00DD1815">
      <w:pPr>
        <w:spacing w:line="276" w:lineRule="auto"/>
        <w:jc w:val="both"/>
      </w:pPr>
    </w:p>
    <w:p w14:paraId="4AD1B6EF" w14:textId="036FC285" w:rsidR="008F3801" w:rsidRDefault="008F3801" w:rsidP="00DD1815">
      <w:pPr>
        <w:spacing w:line="276" w:lineRule="auto"/>
        <w:jc w:val="both"/>
      </w:pPr>
      <w:r w:rsidRPr="00DD1815">
        <w:t>The project’s designs have made considerable effort to avoid cultural and heritage facilities and places in view of the Act. However, for the artifacts and other cultural, heritage and religious materials unknown and undiscovered, particularly those buried underground, the project has chance find procedure that will guide management of such materials in an event they have been discovered.</w:t>
      </w:r>
    </w:p>
    <w:p w14:paraId="458880A3" w14:textId="77777777" w:rsidR="00154A93" w:rsidRPr="00DD1815" w:rsidRDefault="00154A93" w:rsidP="00DD1815">
      <w:pPr>
        <w:spacing w:line="276" w:lineRule="auto"/>
        <w:jc w:val="both"/>
      </w:pPr>
    </w:p>
    <w:p w14:paraId="1B281802" w14:textId="42248A62" w:rsidR="00D87819" w:rsidRPr="00DD1815" w:rsidRDefault="00D87819" w:rsidP="00A20793">
      <w:pPr>
        <w:pStyle w:val="Heading3"/>
        <w:numPr>
          <w:ilvl w:val="2"/>
          <w:numId w:val="351"/>
        </w:numPr>
      </w:pPr>
      <w:bookmarkStart w:id="607" w:name="_Toc14903367"/>
      <w:bookmarkStart w:id="608" w:name="_Toc142851909"/>
      <w:bookmarkStart w:id="609" w:name="_Toc182630386"/>
      <w:bookmarkStart w:id="610" w:name="_Toc210650386"/>
      <w:r w:rsidRPr="00DD1815">
        <w:t>Forestry</w:t>
      </w:r>
      <w:r w:rsidR="00AD0C66" w:rsidRPr="00DD1815">
        <w:t xml:space="preserve"> </w:t>
      </w:r>
      <w:bookmarkEnd w:id="607"/>
      <w:r w:rsidRPr="00DD1815">
        <w:t>(Amendment)</w:t>
      </w:r>
      <w:r w:rsidR="00AD0C66" w:rsidRPr="00DD1815">
        <w:t xml:space="preserve"> </w:t>
      </w:r>
      <w:r w:rsidRPr="00DD1815">
        <w:t>Act</w:t>
      </w:r>
      <w:r w:rsidR="0056391E" w:rsidRPr="00DD1815">
        <w:t>,</w:t>
      </w:r>
      <w:r w:rsidR="00AD0C66" w:rsidRPr="00DD1815">
        <w:t xml:space="preserve"> </w:t>
      </w:r>
      <w:r w:rsidRPr="00DD1815">
        <w:t>2017</w:t>
      </w:r>
      <w:bookmarkEnd w:id="608"/>
      <w:bookmarkEnd w:id="609"/>
      <w:bookmarkEnd w:id="610"/>
    </w:p>
    <w:p w14:paraId="33703880" w14:textId="0EDDAFA4" w:rsidR="00D87819" w:rsidRPr="00DD1815" w:rsidRDefault="00D87819" w:rsidP="00DD1815">
      <w:pPr>
        <w:spacing w:line="276" w:lineRule="auto"/>
        <w:jc w:val="both"/>
      </w:pPr>
      <w:r w:rsidRPr="00DD1815">
        <w:t>This</w:t>
      </w:r>
      <w:r w:rsidR="00AD0C66" w:rsidRPr="00DD1815">
        <w:t xml:space="preserve"> </w:t>
      </w:r>
      <w:r w:rsidRPr="00DD1815">
        <w:t>is</w:t>
      </w:r>
      <w:r w:rsidR="00AD0C66" w:rsidRPr="00DD1815">
        <w:t xml:space="preserve"> </w:t>
      </w:r>
      <w:r w:rsidRPr="00DD1815">
        <w:t>an</w:t>
      </w:r>
      <w:r w:rsidR="00AD0C66" w:rsidRPr="00DD1815">
        <w:t xml:space="preserve"> </w:t>
      </w:r>
      <w:r w:rsidRPr="00DD1815">
        <w:t>Act</w:t>
      </w:r>
      <w:r w:rsidR="00AD0C66" w:rsidRPr="00DD1815">
        <w:t xml:space="preserve"> </w:t>
      </w:r>
      <w:r w:rsidRPr="00DD1815">
        <w:t>that</w:t>
      </w:r>
      <w:r w:rsidR="00AD0C66" w:rsidRPr="00DD1815">
        <w:t xml:space="preserve"> </w:t>
      </w:r>
      <w:r w:rsidRPr="00DD1815">
        <w:t>provides</w:t>
      </w:r>
      <w:r w:rsidR="00AD0C66" w:rsidRPr="00DD1815">
        <w:t xml:space="preserve"> </w:t>
      </w:r>
      <w:r w:rsidRPr="00DD1815">
        <w:t>for</w:t>
      </w:r>
      <w:r w:rsidR="00AD0C66" w:rsidRPr="00DD1815">
        <w:t xml:space="preserve"> </w:t>
      </w:r>
      <w:r w:rsidRPr="00DD1815">
        <w:t>participatory</w:t>
      </w:r>
      <w:r w:rsidR="00AD0C66" w:rsidRPr="00DD1815">
        <w:t xml:space="preserve"> </w:t>
      </w:r>
      <w:r w:rsidRPr="00DD1815">
        <w:t>forest</w:t>
      </w:r>
      <w:r w:rsidR="00AD0C66" w:rsidRPr="00DD1815">
        <w:t xml:space="preserve"> </w:t>
      </w:r>
      <w:r w:rsidRPr="00DD1815">
        <w:t>management,</w:t>
      </w:r>
      <w:r w:rsidR="00AD0C66" w:rsidRPr="00DD1815">
        <w:t xml:space="preserve"> </w:t>
      </w:r>
      <w:r w:rsidRPr="00DD1815">
        <w:t>forestry</w:t>
      </w:r>
      <w:r w:rsidR="00AD0C66" w:rsidRPr="00DD1815">
        <w:t xml:space="preserve"> </w:t>
      </w:r>
      <w:r w:rsidRPr="00DD1815">
        <w:t>research,</w:t>
      </w:r>
      <w:r w:rsidR="00AD0C66" w:rsidRPr="00DD1815">
        <w:t xml:space="preserve"> </w:t>
      </w:r>
      <w:r w:rsidRPr="00DD1815">
        <w:t>forestry</w:t>
      </w:r>
      <w:r w:rsidR="00AD0C66" w:rsidRPr="00DD1815">
        <w:t xml:space="preserve"> </w:t>
      </w:r>
      <w:r w:rsidRPr="00DD1815">
        <w:t>education,</w:t>
      </w:r>
      <w:r w:rsidR="00AD0C66" w:rsidRPr="00DD1815">
        <w:t xml:space="preserve"> </w:t>
      </w:r>
      <w:r w:rsidRPr="00DD1815">
        <w:t>forest</w:t>
      </w:r>
      <w:r w:rsidR="00AD0C66" w:rsidRPr="00DD1815">
        <w:t xml:space="preserve"> </w:t>
      </w:r>
      <w:r w:rsidRPr="00DD1815">
        <w:t>industries,</w:t>
      </w:r>
      <w:r w:rsidR="00AD0C66" w:rsidRPr="00DD1815">
        <w:t xml:space="preserve"> </w:t>
      </w:r>
      <w:r w:rsidRPr="00DD1815">
        <w:t>protection</w:t>
      </w:r>
      <w:r w:rsidR="00AD0C66" w:rsidRPr="00DD1815">
        <w:t xml:space="preserve"> </w:t>
      </w:r>
      <w:r w:rsidRPr="00DD1815">
        <w:t>and</w:t>
      </w:r>
      <w:r w:rsidR="00AD0C66" w:rsidRPr="00DD1815">
        <w:t xml:space="preserve"> </w:t>
      </w:r>
      <w:r w:rsidRPr="00DD1815">
        <w:t>rehabilitation</w:t>
      </w:r>
      <w:r w:rsidR="00AD0C66" w:rsidRPr="00DD1815">
        <w:t xml:space="preserve"> </w:t>
      </w:r>
      <w:r w:rsidRPr="00DD1815">
        <w:t>of</w:t>
      </w:r>
      <w:r w:rsidR="00AD0C66" w:rsidRPr="00DD1815">
        <w:t xml:space="preserve"> </w:t>
      </w:r>
      <w:r w:rsidRPr="00DD1815">
        <w:t>environmentally</w:t>
      </w:r>
      <w:r w:rsidR="00AD0C66" w:rsidRPr="00DD1815">
        <w:t xml:space="preserve"> </w:t>
      </w:r>
      <w:r w:rsidRPr="00DD1815">
        <w:t>fragile</w:t>
      </w:r>
      <w:r w:rsidR="00AD0C66" w:rsidRPr="00DD1815">
        <w:t xml:space="preserve"> </w:t>
      </w:r>
      <w:r w:rsidRPr="00DD1815">
        <w:t>areas</w:t>
      </w:r>
      <w:r w:rsidR="00AD0C66" w:rsidRPr="00DD1815">
        <w:t xml:space="preserve"> </w:t>
      </w:r>
      <w:r w:rsidRPr="00DD1815">
        <w:t>and</w:t>
      </w:r>
      <w:r w:rsidR="00AD0C66" w:rsidRPr="00DD1815">
        <w:t xml:space="preserve"> </w:t>
      </w:r>
      <w:r w:rsidRPr="00DD1815">
        <w:t>international</w:t>
      </w:r>
      <w:r w:rsidR="00AD0C66" w:rsidRPr="00DD1815">
        <w:t xml:space="preserve"> </w:t>
      </w:r>
      <w:r w:rsidRPr="00DD1815">
        <w:t>cooperation</w:t>
      </w:r>
      <w:r w:rsidR="00AD0C66" w:rsidRPr="00DD1815">
        <w:t xml:space="preserve"> </w:t>
      </w:r>
      <w:r w:rsidRPr="00DD1815">
        <w:t>in</w:t>
      </w:r>
      <w:r w:rsidR="00AD0C66" w:rsidRPr="00DD1815">
        <w:t xml:space="preserve"> </w:t>
      </w:r>
      <w:r w:rsidRPr="00DD1815">
        <w:t>forestry</w:t>
      </w:r>
      <w:r w:rsidR="00AD0C66" w:rsidRPr="00DD1815">
        <w:t xml:space="preserve"> </w:t>
      </w:r>
      <w:r w:rsidRPr="00DD1815">
        <w:t>and</w:t>
      </w:r>
      <w:r w:rsidR="00AD0C66" w:rsidRPr="00DD1815">
        <w:t xml:space="preserve"> </w:t>
      </w:r>
      <w:r w:rsidRPr="00DD1815">
        <w:t>for</w:t>
      </w:r>
      <w:r w:rsidR="00AD0C66" w:rsidRPr="00DD1815">
        <w:t xml:space="preserve"> </w:t>
      </w:r>
      <w:r w:rsidRPr="00DD1815">
        <w:t>matters</w:t>
      </w:r>
      <w:r w:rsidR="00AD0C66" w:rsidRPr="00DD1815">
        <w:t xml:space="preserve"> </w:t>
      </w:r>
      <w:r w:rsidRPr="00DD1815">
        <w:t>incidental</w:t>
      </w:r>
      <w:r w:rsidR="00AD0C66" w:rsidRPr="00DD1815">
        <w:t xml:space="preserve"> </w:t>
      </w:r>
      <w:r w:rsidRPr="00DD1815">
        <w:t>thereto</w:t>
      </w:r>
      <w:r w:rsidR="00AD0C66" w:rsidRPr="00DD1815">
        <w:t xml:space="preserve"> </w:t>
      </w:r>
      <w:r w:rsidRPr="00DD1815">
        <w:t>or</w:t>
      </w:r>
      <w:r w:rsidR="00AD0C66" w:rsidRPr="00DD1815">
        <w:t xml:space="preserve"> </w:t>
      </w:r>
      <w:r w:rsidRPr="00DD1815">
        <w:t>connected</w:t>
      </w:r>
      <w:r w:rsidR="00AD0C66" w:rsidRPr="00DD1815">
        <w:t xml:space="preserve"> </w:t>
      </w:r>
      <w:r w:rsidRPr="00DD1815">
        <w:t>therewith.</w:t>
      </w:r>
      <w:r w:rsidR="00AD0C66" w:rsidRPr="00DD1815">
        <w:t xml:space="preserve"> </w:t>
      </w:r>
      <w:r w:rsidRPr="00DD1815">
        <w:t>Section</w:t>
      </w:r>
      <w:r w:rsidR="00AD0C66" w:rsidRPr="00DD1815">
        <w:t xml:space="preserve"> </w:t>
      </w:r>
      <w:r w:rsidRPr="00DD1815">
        <w:t>3</w:t>
      </w:r>
      <w:r w:rsidR="00AD0C66" w:rsidRPr="00DD1815">
        <w:t xml:space="preserve"> </w:t>
      </w:r>
      <w:r w:rsidRPr="00DD1815">
        <w:t>of</w:t>
      </w:r>
      <w:r w:rsidR="00AD0C66" w:rsidRPr="00DD1815">
        <w:t xml:space="preserve"> </w:t>
      </w:r>
      <w:r w:rsidRPr="00DD1815">
        <w:t>the</w:t>
      </w:r>
      <w:r w:rsidR="00AD0C66" w:rsidRPr="00DD1815">
        <w:t xml:space="preserve"> </w:t>
      </w:r>
      <w:r w:rsidRPr="00DD1815">
        <w:t>Act</w:t>
      </w:r>
      <w:r w:rsidR="00AD0C66" w:rsidRPr="00DD1815">
        <w:t xml:space="preserve"> </w:t>
      </w:r>
      <w:r w:rsidRPr="00DD1815">
        <w:t>outlines</w:t>
      </w:r>
      <w:r w:rsidR="00AD0C66" w:rsidRPr="00DD1815">
        <w:t xml:space="preserve"> </w:t>
      </w:r>
      <w:r w:rsidRPr="00DD1815">
        <w:t>the</w:t>
      </w:r>
      <w:r w:rsidR="00AD0C66" w:rsidRPr="00DD1815">
        <w:t xml:space="preserve"> </w:t>
      </w:r>
      <w:r w:rsidRPr="00DD1815">
        <w:t>purposes</w:t>
      </w:r>
      <w:r w:rsidR="00AD0C66" w:rsidRPr="00DD1815">
        <w:t xml:space="preserve"> </w:t>
      </w:r>
      <w:r w:rsidRPr="00DD1815">
        <w:t>of</w:t>
      </w:r>
      <w:r w:rsidR="00AD0C66" w:rsidRPr="00DD1815">
        <w:t xml:space="preserve"> </w:t>
      </w:r>
      <w:r w:rsidRPr="00DD1815">
        <w:t>the</w:t>
      </w:r>
      <w:r w:rsidR="00AD0C66" w:rsidRPr="00DD1815">
        <w:t xml:space="preserve"> </w:t>
      </w:r>
      <w:r w:rsidRPr="00DD1815">
        <w:t>Act</w:t>
      </w:r>
      <w:r w:rsidR="00AD0C66" w:rsidRPr="00DD1815">
        <w:t xml:space="preserve"> </w:t>
      </w:r>
      <w:r w:rsidRPr="00DD1815">
        <w:t>which</w:t>
      </w:r>
      <w:r w:rsidR="00AD0C66" w:rsidRPr="00DD1815">
        <w:t xml:space="preserve"> </w:t>
      </w:r>
      <w:r w:rsidRPr="00DD1815">
        <w:t>aim</w:t>
      </w:r>
      <w:r w:rsidR="00AD0C66" w:rsidRPr="00DD1815">
        <w:t xml:space="preserve"> </w:t>
      </w:r>
      <w:r w:rsidRPr="00DD1815">
        <w:t>at</w:t>
      </w:r>
      <w:r w:rsidR="00AD0C66" w:rsidRPr="00DD1815">
        <w:t xml:space="preserve"> </w:t>
      </w:r>
      <w:r w:rsidRPr="00DD1815">
        <w:t>identifying,</w:t>
      </w:r>
      <w:r w:rsidR="00AD0C66" w:rsidRPr="00DD1815">
        <w:t xml:space="preserve"> </w:t>
      </w:r>
      <w:r w:rsidRPr="00DD1815">
        <w:t>promoting</w:t>
      </w:r>
      <w:r w:rsidR="00AD0C66" w:rsidRPr="00DD1815">
        <w:t xml:space="preserve"> </w:t>
      </w:r>
      <w:r w:rsidRPr="00DD1815">
        <w:t>and</w:t>
      </w:r>
      <w:r w:rsidR="00AD0C66" w:rsidRPr="00DD1815">
        <w:t xml:space="preserve"> </w:t>
      </w:r>
      <w:r w:rsidRPr="00DD1815">
        <w:t>controlling</w:t>
      </w:r>
      <w:r w:rsidR="00AD0C66" w:rsidRPr="00DD1815">
        <w:t xml:space="preserve"> </w:t>
      </w:r>
      <w:r w:rsidRPr="00DD1815">
        <w:t>all</w:t>
      </w:r>
      <w:r w:rsidR="00AD0C66" w:rsidRPr="00DD1815">
        <w:t xml:space="preserve"> </w:t>
      </w:r>
      <w:r w:rsidRPr="00DD1815">
        <w:t>human</w:t>
      </w:r>
      <w:r w:rsidR="00AD0C66" w:rsidRPr="00DD1815">
        <w:t xml:space="preserve"> </w:t>
      </w:r>
      <w:r w:rsidRPr="00DD1815">
        <w:t>activities</w:t>
      </w:r>
      <w:r w:rsidR="00AD0C66" w:rsidRPr="00DD1815">
        <w:t xml:space="preserve"> </w:t>
      </w:r>
      <w:r w:rsidRPr="00DD1815">
        <w:t>relating</w:t>
      </w:r>
      <w:r w:rsidR="00AD0C66" w:rsidRPr="00DD1815">
        <w:t xml:space="preserve"> </w:t>
      </w:r>
      <w:r w:rsidRPr="00DD1815">
        <w:t>to</w:t>
      </w:r>
      <w:r w:rsidR="00AD0C66" w:rsidRPr="00DD1815">
        <w:t xml:space="preserve"> </w:t>
      </w:r>
      <w:r w:rsidRPr="00DD1815">
        <w:t>sustainable</w:t>
      </w:r>
      <w:r w:rsidR="00AD0C66" w:rsidRPr="00DD1815">
        <w:t xml:space="preserve"> </w:t>
      </w:r>
      <w:r w:rsidRPr="00DD1815">
        <w:t>use</w:t>
      </w:r>
      <w:r w:rsidR="00AD0C66" w:rsidRPr="00DD1815">
        <w:t xml:space="preserve"> </w:t>
      </w:r>
      <w:r w:rsidRPr="00DD1815">
        <w:t>of</w:t>
      </w:r>
      <w:r w:rsidR="00AD0C66" w:rsidRPr="00DD1815">
        <w:t xml:space="preserve"> </w:t>
      </w:r>
      <w:r w:rsidRPr="00DD1815">
        <w:t>forestry</w:t>
      </w:r>
      <w:r w:rsidR="00AD0C66" w:rsidRPr="00DD1815">
        <w:t xml:space="preserve"> </w:t>
      </w:r>
      <w:r w:rsidRPr="00DD1815">
        <w:t>products</w:t>
      </w:r>
      <w:r w:rsidR="00AD0C66" w:rsidRPr="00DD1815">
        <w:t xml:space="preserve"> </w:t>
      </w:r>
      <w:r w:rsidRPr="00DD1815">
        <w:t>and</w:t>
      </w:r>
      <w:r w:rsidR="00AD0C66" w:rsidRPr="00DD1815">
        <w:t xml:space="preserve"> </w:t>
      </w:r>
      <w:r w:rsidRPr="00DD1815">
        <w:t>biodiversity.</w:t>
      </w:r>
      <w:r w:rsidR="00AD0C66" w:rsidRPr="00DD1815">
        <w:t xml:space="preserve">  </w:t>
      </w:r>
      <w:r w:rsidRPr="00DD1815">
        <w:t>It</w:t>
      </w:r>
      <w:r w:rsidR="00AD0C66" w:rsidRPr="00DD1815">
        <w:t xml:space="preserve"> </w:t>
      </w:r>
      <w:r w:rsidRPr="00DD1815">
        <w:t>also</w:t>
      </w:r>
      <w:r w:rsidR="00AD0C66" w:rsidRPr="00DD1815">
        <w:t xml:space="preserve"> </w:t>
      </w:r>
      <w:r w:rsidRPr="00DD1815">
        <w:t>seeks</w:t>
      </w:r>
      <w:r w:rsidR="00AD0C66" w:rsidRPr="00DD1815">
        <w:t xml:space="preserve"> </w:t>
      </w:r>
      <w:r w:rsidRPr="00DD1815">
        <w:t>to</w:t>
      </w:r>
      <w:r w:rsidR="00AD0C66" w:rsidRPr="00DD1815">
        <w:t xml:space="preserve"> </w:t>
      </w:r>
      <w:r w:rsidRPr="00DD1815">
        <w:t>protect</w:t>
      </w:r>
      <w:r w:rsidR="00AD0C66" w:rsidRPr="00DD1815">
        <w:t xml:space="preserve"> </w:t>
      </w:r>
      <w:r w:rsidRPr="00DD1815">
        <w:t>fragile</w:t>
      </w:r>
      <w:r w:rsidR="00AD0C66" w:rsidRPr="00DD1815">
        <w:t xml:space="preserve"> </w:t>
      </w:r>
      <w:r w:rsidRPr="00DD1815">
        <w:t>areas</w:t>
      </w:r>
      <w:r w:rsidR="00AD0C66" w:rsidRPr="00DD1815">
        <w:t xml:space="preserve"> </w:t>
      </w:r>
      <w:r w:rsidRPr="00DD1815">
        <w:t>like</w:t>
      </w:r>
      <w:r w:rsidR="00AD0C66" w:rsidRPr="00DD1815">
        <w:t xml:space="preserve"> </w:t>
      </w:r>
      <w:r w:rsidRPr="00DD1815">
        <w:t>steep</w:t>
      </w:r>
      <w:r w:rsidR="00AD0C66" w:rsidRPr="00DD1815">
        <w:t xml:space="preserve"> </w:t>
      </w:r>
      <w:r w:rsidRPr="00DD1815">
        <w:t>slopes,</w:t>
      </w:r>
      <w:r w:rsidR="00AD0C66" w:rsidRPr="00DD1815">
        <w:t xml:space="preserve"> </w:t>
      </w:r>
      <w:r w:rsidRPr="00DD1815">
        <w:t>riverbanks</w:t>
      </w:r>
      <w:r w:rsidR="00AD0C66" w:rsidRPr="00DD1815">
        <w:t xml:space="preserve"> </w:t>
      </w:r>
      <w:r w:rsidRPr="00DD1815">
        <w:t>and</w:t>
      </w:r>
      <w:r w:rsidR="00AD0C66" w:rsidRPr="00DD1815">
        <w:t xml:space="preserve"> </w:t>
      </w:r>
      <w:r w:rsidRPr="00DD1815">
        <w:t>water</w:t>
      </w:r>
      <w:r w:rsidR="00AD0C66" w:rsidRPr="00DD1815">
        <w:t xml:space="preserve"> </w:t>
      </w:r>
      <w:r w:rsidRPr="00DD1815">
        <w:t>catchment</w:t>
      </w:r>
      <w:r w:rsidR="00AD0C66" w:rsidRPr="00DD1815">
        <w:t xml:space="preserve"> </w:t>
      </w:r>
      <w:r w:rsidRPr="00DD1815">
        <w:t>by</w:t>
      </w:r>
      <w:r w:rsidR="00AD0C66" w:rsidRPr="00DD1815">
        <w:t xml:space="preserve"> </w:t>
      </w:r>
      <w:r w:rsidRPr="00DD1815">
        <w:t>providing</w:t>
      </w:r>
      <w:r w:rsidR="00AD0C66" w:rsidRPr="00DD1815">
        <w:t xml:space="preserve"> </w:t>
      </w:r>
      <w:r w:rsidRPr="00DD1815">
        <w:t>guidelines</w:t>
      </w:r>
      <w:r w:rsidR="00AD0C66" w:rsidRPr="00DD1815">
        <w:t xml:space="preserve"> </w:t>
      </w:r>
      <w:r w:rsidRPr="00DD1815">
        <w:t>for</w:t>
      </w:r>
      <w:r w:rsidR="00AD0C66" w:rsidRPr="00DD1815">
        <w:t xml:space="preserve"> </w:t>
      </w:r>
      <w:r w:rsidRPr="00DD1815">
        <w:t>planning</w:t>
      </w:r>
      <w:r w:rsidR="00AD0C66" w:rsidRPr="00DD1815">
        <w:t xml:space="preserve"> </w:t>
      </w:r>
      <w:r w:rsidRPr="00DD1815">
        <w:t>and</w:t>
      </w:r>
      <w:r w:rsidR="00AD0C66" w:rsidRPr="00DD1815">
        <w:t xml:space="preserve"> </w:t>
      </w:r>
      <w:r w:rsidRPr="00DD1815">
        <w:t>implementing</w:t>
      </w:r>
      <w:r w:rsidR="00AD0C66" w:rsidRPr="00DD1815">
        <w:t xml:space="preserve"> </w:t>
      </w:r>
      <w:r w:rsidRPr="00DD1815">
        <w:t>forestry</w:t>
      </w:r>
      <w:r w:rsidR="00AD0C66" w:rsidRPr="00DD1815">
        <w:t xml:space="preserve"> </w:t>
      </w:r>
      <w:r w:rsidRPr="00DD1815">
        <w:t>research</w:t>
      </w:r>
      <w:r w:rsidR="00AD0C66" w:rsidRPr="00DD1815">
        <w:t xml:space="preserve"> </w:t>
      </w:r>
      <w:r w:rsidRPr="00DD1815">
        <w:t>and</w:t>
      </w:r>
      <w:r w:rsidR="00AD0C66" w:rsidRPr="00DD1815">
        <w:t xml:space="preserve"> </w:t>
      </w:r>
      <w:r w:rsidRPr="00DD1815">
        <w:t>education.</w:t>
      </w:r>
    </w:p>
    <w:p w14:paraId="0E29708A" w14:textId="77777777" w:rsidR="00154A93" w:rsidRDefault="00154A93" w:rsidP="00DD1815">
      <w:pPr>
        <w:spacing w:line="276" w:lineRule="auto"/>
        <w:jc w:val="both"/>
      </w:pPr>
    </w:p>
    <w:p w14:paraId="3989507D" w14:textId="1B790E61" w:rsidR="007624D3" w:rsidRPr="00DD1815" w:rsidRDefault="00D87819" w:rsidP="00DD1815">
      <w:pPr>
        <w:spacing w:line="276" w:lineRule="auto"/>
        <w:jc w:val="both"/>
      </w:pPr>
      <w:r w:rsidRPr="00DD1815">
        <w:t>Section</w:t>
      </w:r>
      <w:r w:rsidR="00AD0C66" w:rsidRPr="00DD1815">
        <w:t xml:space="preserve"> </w:t>
      </w:r>
      <w:r w:rsidRPr="00DD1815">
        <w:t>22</w:t>
      </w:r>
      <w:r w:rsidR="00AD0C66" w:rsidRPr="00DD1815">
        <w:t xml:space="preserve"> </w:t>
      </w:r>
      <w:r w:rsidRPr="00DD1815">
        <w:t>of</w:t>
      </w:r>
      <w:r w:rsidR="00AD0C66" w:rsidRPr="00DD1815">
        <w:t xml:space="preserve"> </w:t>
      </w:r>
      <w:r w:rsidRPr="00DD1815">
        <w:t>the</w:t>
      </w:r>
      <w:r w:rsidR="00AD0C66" w:rsidRPr="00DD1815">
        <w:t xml:space="preserve"> </w:t>
      </w:r>
      <w:r w:rsidRPr="00DD1815">
        <w:t>Act</w:t>
      </w:r>
      <w:r w:rsidR="00AD0C66" w:rsidRPr="00DD1815">
        <w:t xml:space="preserve"> </w:t>
      </w:r>
      <w:r w:rsidRPr="00DD1815">
        <w:t>provides</w:t>
      </w:r>
      <w:r w:rsidR="00AD0C66" w:rsidRPr="00DD1815">
        <w:t xml:space="preserve"> </w:t>
      </w:r>
      <w:r w:rsidRPr="00DD1815">
        <w:t>that</w:t>
      </w:r>
      <w:r w:rsidR="00AD0C66" w:rsidRPr="00DD1815">
        <w:t xml:space="preserve"> </w:t>
      </w:r>
      <w:r w:rsidRPr="00DD1815">
        <w:t>the</w:t>
      </w:r>
      <w:r w:rsidR="00AD0C66" w:rsidRPr="00DD1815">
        <w:t xml:space="preserve"> </w:t>
      </w:r>
      <w:r w:rsidRPr="00DD1815">
        <w:t>Minister</w:t>
      </w:r>
      <w:r w:rsidR="00AD0C66" w:rsidRPr="00DD1815">
        <w:t xml:space="preserve"> </w:t>
      </w:r>
      <w:r w:rsidRPr="00DD1815">
        <w:t>may,</w:t>
      </w:r>
      <w:r w:rsidR="00AD0C66" w:rsidRPr="00DD1815">
        <w:t xml:space="preserve"> </w:t>
      </w:r>
      <w:r w:rsidRPr="00DD1815">
        <w:t>after</w:t>
      </w:r>
      <w:r w:rsidR="00AD0C66" w:rsidRPr="00DD1815">
        <w:t xml:space="preserve"> </w:t>
      </w:r>
      <w:r w:rsidRPr="00DD1815">
        <w:t>consultation</w:t>
      </w:r>
      <w:r w:rsidR="00AD0C66" w:rsidRPr="00DD1815">
        <w:t xml:space="preserve"> </w:t>
      </w:r>
      <w:r w:rsidRPr="00DD1815">
        <w:t>with</w:t>
      </w:r>
      <w:r w:rsidR="00AD0C66" w:rsidRPr="00DD1815">
        <w:t xml:space="preserve"> </w:t>
      </w:r>
      <w:r w:rsidRPr="00DD1815">
        <w:t>the</w:t>
      </w:r>
      <w:r w:rsidR="00AD0C66" w:rsidRPr="00DD1815">
        <w:t xml:space="preserve"> </w:t>
      </w:r>
      <w:r w:rsidRPr="00DD1815">
        <w:t>Minister</w:t>
      </w:r>
      <w:r w:rsidR="00AD0C66" w:rsidRPr="00DD1815">
        <w:t xml:space="preserve"> </w:t>
      </w:r>
      <w:r w:rsidRPr="00DD1815">
        <w:t>responsible</w:t>
      </w:r>
      <w:r w:rsidR="00AD0C66" w:rsidRPr="00DD1815">
        <w:t xml:space="preserve"> </w:t>
      </w:r>
      <w:r w:rsidRPr="00DD1815">
        <w:t>for</w:t>
      </w:r>
      <w:r w:rsidR="00AD0C66" w:rsidRPr="00DD1815">
        <w:t xml:space="preserve"> </w:t>
      </w:r>
      <w:r w:rsidRPr="00DD1815">
        <w:t>Land</w:t>
      </w:r>
      <w:r w:rsidR="00AD0C66" w:rsidRPr="00DD1815">
        <w:t xml:space="preserve"> </w:t>
      </w:r>
      <w:r w:rsidRPr="00DD1815">
        <w:t>matters</w:t>
      </w:r>
      <w:r w:rsidR="00AD0C66" w:rsidRPr="00DD1815">
        <w:t xml:space="preserve"> </w:t>
      </w:r>
      <w:r w:rsidRPr="00DD1815">
        <w:t>by</w:t>
      </w:r>
      <w:r w:rsidR="00AD0C66" w:rsidRPr="00DD1815">
        <w:t xml:space="preserve"> </w:t>
      </w:r>
      <w:r w:rsidRPr="00DD1815">
        <w:t>order</w:t>
      </w:r>
      <w:r w:rsidR="00AD0C66" w:rsidRPr="00DD1815">
        <w:t xml:space="preserve"> </w:t>
      </w:r>
      <w:r w:rsidRPr="00DD1815">
        <w:t>published</w:t>
      </w:r>
      <w:r w:rsidR="00AD0C66" w:rsidRPr="00DD1815">
        <w:t xml:space="preserve"> </w:t>
      </w:r>
      <w:r w:rsidRPr="00DD1815">
        <w:t>in</w:t>
      </w:r>
      <w:r w:rsidR="00AD0C66" w:rsidRPr="00DD1815">
        <w:t xml:space="preserve"> </w:t>
      </w:r>
      <w:r w:rsidRPr="00DD1815">
        <w:t>the</w:t>
      </w:r>
      <w:r w:rsidR="00AD0C66" w:rsidRPr="00DD1815">
        <w:t xml:space="preserve"> </w:t>
      </w:r>
      <w:r w:rsidRPr="00DD1815">
        <w:t>Gazette,</w:t>
      </w:r>
      <w:r w:rsidR="00AD0C66" w:rsidRPr="00DD1815">
        <w:t xml:space="preserve"> </w:t>
      </w:r>
      <w:r w:rsidRPr="00DD1815">
        <w:t>declares</w:t>
      </w:r>
      <w:r w:rsidR="00AD0C66" w:rsidRPr="00DD1815">
        <w:t xml:space="preserve"> </w:t>
      </w:r>
      <w:r w:rsidRPr="00DD1815">
        <w:t>any</w:t>
      </w:r>
      <w:r w:rsidR="00AD0C66" w:rsidRPr="00DD1815">
        <w:t xml:space="preserve"> </w:t>
      </w:r>
      <w:r w:rsidRPr="00DD1815">
        <w:t>public</w:t>
      </w:r>
      <w:r w:rsidR="00AD0C66" w:rsidRPr="00DD1815">
        <w:t xml:space="preserve"> </w:t>
      </w:r>
      <w:r w:rsidRPr="00DD1815">
        <w:t>land</w:t>
      </w:r>
      <w:r w:rsidR="00AD0C66" w:rsidRPr="00DD1815">
        <w:t xml:space="preserve"> </w:t>
      </w:r>
      <w:r w:rsidRPr="00DD1815">
        <w:t>nor</w:t>
      </w:r>
      <w:r w:rsidR="00AD0C66" w:rsidRPr="00DD1815">
        <w:t xml:space="preserve"> </w:t>
      </w:r>
      <w:r w:rsidRPr="00DD1815">
        <w:t>already</w:t>
      </w:r>
      <w:r w:rsidR="00AD0C66" w:rsidRPr="00DD1815">
        <w:t xml:space="preserve"> </w:t>
      </w:r>
      <w:r w:rsidRPr="00DD1815">
        <w:t>reserved</w:t>
      </w:r>
      <w:r w:rsidR="00AD0C66" w:rsidRPr="00DD1815">
        <w:t xml:space="preserve"> </w:t>
      </w:r>
      <w:r w:rsidRPr="00DD1815">
        <w:t>for</w:t>
      </w:r>
      <w:r w:rsidR="00AD0C66" w:rsidRPr="00DD1815">
        <w:t xml:space="preserve"> </w:t>
      </w:r>
      <w:r w:rsidRPr="00DD1815">
        <w:t>another</w:t>
      </w:r>
      <w:r w:rsidR="00AD0C66" w:rsidRPr="00DD1815">
        <w:t xml:space="preserve"> </w:t>
      </w:r>
      <w:r w:rsidRPr="00DD1815">
        <w:t>public</w:t>
      </w:r>
      <w:r w:rsidR="00AD0C66" w:rsidRPr="00DD1815">
        <w:t xml:space="preserve"> </w:t>
      </w:r>
      <w:r w:rsidRPr="00DD1815">
        <w:t>purpose</w:t>
      </w:r>
      <w:r w:rsidR="00AD0C66" w:rsidRPr="00DD1815">
        <w:t xml:space="preserve"> </w:t>
      </w:r>
      <w:r w:rsidRPr="00DD1815">
        <w:t>to</w:t>
      </w:r>
      <w:r w:rsidR="00AD0C66" w:rsidRPr="00DD1815">
        <w:t xml:space="preserve"> </w:t>
      </w:r>
      <w:r w:rsidRPr="00DD1815">
        <w:t>be</w:t>
      </w:r>
      <w:r w:rsidR="00AD0C66" w:rsidRPr="00DD1815">
        <w:t xml:space="preserve"> </w:t>
      </w:r>
      <w:r w:rsidRPr="00DD1815">
        <w:t>a</w:t>
      </w:r>
      <w:r w:rsidR="00AD0C66" w:rsidRPr="00DD1815">
        <w:t xml:space="preserve"> </w:t>
      </w:r>
      <w:r w:rsidRPr="00DD1815">
        <w:t>forest</w:t>
      </w:r>
      <w:r w:rsidR="00AD0C66" w:rsidRPr="00DD1815">
        <w:t xml:space="preserve"> </w:t>
      </w:r>
      <w:r w:rsidRPr="00DD1815">
        <w:t>reserve.</w:t>
      </w:r>
      <w:r w:rsidR="00AD0C66" w:rsidRPr="00DD1815">
        <w:t xml:space="preserve"> </w:t>
      </w:r>
      <w:r w:rsidRPr="00DD1815">
        <w:t>Section</w:t>
      </w:r>
      <w:r w:rsidR="00AD0C66" w:rsidRPr="00DD1815">
        <w:t xml:space="preserve"> </w:t>
      </w:r>
      <w:r w:rsidRPr="00DD1815">
        <w:t>23</w:t>
      </w:r>
      <w:r w:rsidR="00AD0C66" w:rsidRPr="00DD1815">
        <w:t xml:space="preserve"> </w:t>
      </w:r>
      <w:r w:rsidRPr="00DD1815">
        <w:t>continues</w:t>
      </w:r>
      <w:r w:rsidR="00AD0C66" w:rsidRPr="00DD1815">
        <w:t xml:space="preserve"> </w:t>
      </w:r>
      <w:r w:rsidRPr="00DD1815">
        <w:t>to</w:t>
      </w:r>
      <w:r w:rsidR="00AD0C66" w:rsidRPr="00DD1815">
        <w:t xml:space="preserve"> </w:t>
      </w:r>
      <w:r w:rsidRPr="00DD1815">
        <w:t>state</w:t>
      </w:r>
      <w:r w:rsidR="00AD0C66" w:rsidRPr="00DD1815">
        <w:t xml:space="preserve"> </w:t>
      </w:r>
      <w:r w:rsidRPr="00DD1815">
        <w:t>that</w:t>
      </w:r>
      <w:r w:rsidR="00AD0C66" w:rsidRPr="00DD1815">
        <w:t xml:space="preserve"> </w:t>
      </w:r>
      <w:r w:rsidRPr="00DD1815">
        <w:t>any</w:t>
      </w:r>
      <w:r w:rsidR="00AD0C66" w:rsidRPr="00DD1815">
        <w:t xml:space="preserve"> </w:t>
      </w:r>
      <w:r w:rsidRPr="00DD1815">
        <w:t>area</w:t>
      </w:r>
      <w:r w:rsidR="00AD0C66" w:rsidRPr="00DD1815">
        <w:t xml:space="preserve"> </w:t>
      </w:r>
      <w:r w:rsidRPr="00DD1815">
        <w:t>of</w:t>
      </w:r>
      <w:r w:rsidR="00AD0C66" w:rsidRPr="00DD1815">
        <w:t xml:space="preserve"> </w:t>
      </w:r>
      <w:r w:rsidRPr="00DD1815">
        <w:t>land</w:t>
      </w:r>
      <w:r w:rsidR="00AD0C66" w:rsidRPr="00DD1815">
        <w:t xml:space="preserve"> </w:t>
      </w:r>
      <w:r w:rsidRPr="00DD1815">
        <w:t>proposed</w:t>
      </w:r>
      <w:r w:rsidR="00AD0C66" w:rsidRPr="00DD1815">
        <w:t xml:space="preserve"> </w:t>
      </w:r>
      <w:r w:rsidRPr="00DD1815">
        <w:t>for</w:t>
      </w:r>
      <w:r w:rsidR="00AD0C66" w:rsidRPr="00DD1815">
        <w:t xml:space="preserve"> </w:t>
      </w:r>
      <w:r w:rsidRPr="00DD1815">
        <w:t>a</w:t>
      </w:r>
      <w:r w:rsidR="00AD0C66" w:rsidRPr="00DD1815">
        <w:t xml:space="preserve"> </w:t>
      </w:r>
      <w:r w:rsidRPr="00DD1815">
        <w:t>forest</w:t>
      </w:r>
      <w:r w:rsidR="00AD0C66" w:rsidRPr="00DD1815">
        <w:t xml:space="preserve"> </w:t>
      </w:r>
      <w:r w:rsidR="00D05152" w:rsidRPr="00DD1815">
        <w:t>reserve,</w:t>
      </w:r>
      <w:r w:rsidR="00AD0C66" w:rsidRPr="00DD1815">
        <w:t xml:space="preserve"> </w:t>
      </w:r>
      <w:r w:rsidRPr="00DD1815">
        <w:t>and</w:t>
      </w:r>
      <w:r w:rsidR="00AD0C66" w:rsidRPr="00DD1815">
        <w:t xml:space="preserve"> </w:t>
      </w:r>
      <w:r w:rsidRPr="00DD1815">
        <w:t>which</w:t>
      </w:r>
      <w:r w:rsidR="00AD0C66" w:rsidRPr="00DD1815">
        <w:t xml:space="preserve"> </w:t>
      </w:r>
      <w:r w:rsidRPr="00DD1815">
        <w:t>is</w:t>
      </w:r>
      <w:r w:rsidR="00AD0C66" w:rsidRPr="00DD1815">
        <w:t xml:space="preserve"> </w:t>
      </w:r>
      <w:r w:rsidRPr="00DD1815">
        <w:t>not</w:t>
      </w:r>
      <w:r w:rsidR="00AD0C66" w:rsidRPr="00DD1815">
        <w:t xml:space="preserve"> </w:t>
      </w:r>
      <w:r w:rsidRPr="00DD1815">
        <w:t>public</w:t>
      </w:r>
      <w:r w:rsidR="00AD0C66" w:rsidRPr="00DD1815">
        <w:t xml:space="preserve"> </w:t>
      </w:r>
      <w:r w:rsidRPr="00DD1815">
        <w:t>land</w:t>
      </w:r>
      <w:r w:rsidR="00AD0C66" w:rsidRPr="00DD1815">
        <w:t xml:space="preserve"> </w:t>
      </w:r>
      <w:r w:rsidRPr="00DD1815">
        <w:t>shall</w:t>
      </w:r>
      <w:r w:rsidR="00AD0C66" w:rsidRPr="00DD1815">
        <w:t xml:space="preserve"> </w:t>
      </w:r>
      <w:r w:rsidRPr="00DD1815">
        <w:t>first</w:t>
      </w:r>
      <w:r w:rsidR="00AD0C66" w:rsidRPr="00DD1815">
        <w:t xml:space="preserve"> </w:t>
      </w:r>
      <w:r w:rsidRPr="00DD1815">
        <w:t>be</w:t>
      </w:r>
      <w:r w:rsidR="00AD0C66" w:rsidRPr="00DD1815">
        <w:t xml:space="preserve"> </w:t>
      </w:r>
      <w:r w:rsidRPr="00DD1815">
        <w:t>acquired</w:t>
      </w:r>
      <w:r w:rsidR="00AD0C66" w:rsidRPr="00DD1815">
        <w:t xml:space="preserve"> </w:t>
      </w:r>
      <w:r w:rsidRPr="00DD1815">
        <w:t>in</w:t>
      </w:r>
      <w:r w:rsidR="00AD0C66" w:rsidRPr="00DD1815">
        <w:t xml:space="preserve"> </w:t>
      </w:r>
      <w:r w:rsidRPr="00DD1815">
        <w:t>accordance</w:t>
      </w:r>
      <w:r w:rsidR="00AD0C66" w:rsidRPr="00DD1815">
        <w:t xml:space="preserve"> </w:t>
      </w:r>
      <w:r w:rsidRPr="00DD1815">
        <w:t>with</w:t>
      </w:r>
      <w:r w:rsidR="00AD0C66" w:rsidRPr="00DD1815">
        <w:t xml:space="preserve"> </w:t>
      </w:r>
      <w:r w:rsidRPr="00DD1815">
        <w:t>the</w:t>
      </w:r>
      <w:r w:rsidR="00AD0C66" w:rsidRPr="00DD1815">
        <w:t xml:space="preserve"> </w:t>
      </w:r>
      <w:r w:rsidRPr="00DD1815">
        <w:t>provisions</w:t>
      </w:r>
      <w:r w:rsidR="00AD0C66" w:rsidRPr="00DD1815">
        <w:t xml:space="preserve"> </w:t>
      </w:r>
      <w:r w:rsidRPr="00DD1815">
        <w:t>of</w:t>
      </w:r>
      <w:r w:rsidR="00AD0C66" w:rsidRPr="00DD1815">
        <w:t xml:space="preserve"> </w:t>
      </w:r>
      <w:r w:rsidRPr="00DD1815">
        <w:t>the</w:t>
      </w:r>
      <w:r w:rsidR="00AD0C66" w:rsidRPr="00DD1815">
        <w:t xml:space="preserve"> </w:t>
      </w:r>
      <w:r w:rsidRPr="00DD1815">
        <w:t>Land</w:t>
      </w:r>
      <w:r w:rsidR="00AD0C66" w:rsidRPr="00DD1815">
        <w:t xml:space="preserve"> </w:t>
      </w:r>
      <w:r w:rsidRPr="00DD1815">
        <w:t>Act</w:t>
      </w:r>
      <w:r w:rsidR="00AD0C66" w:rsidRPr="00DD1815">
        <w:t xml:space="preserve"> </w:t>
      </w:r>
      <w:r w:rsidRPr="00DD1815">
        <w:t>and</w:t>
      </w:r>
      <w:r w:rsidR="00AD0C66" w:rsidRPr="00DD1815">
        <w:t xml:space="preserve"> </w:t>
      </w:r>
      <w:r w:rsidRPr="00DD1815">
        <w:t>Land</w:t>
      </w:r>
      <w:r w:rsidR="00AD0C66" w:rsidRPr="00DD1815">
        <w:t xml:space="preserve"> </w:t>
      </w:r>
      <w:r w:rsidRPr="00DD1815">
        <w:t>Acquisition</w:t>
      </w:r>
      <w:r w:rsidR="00AD0C66" w:rsidRPr="00DD1815">
        <w:t xml:space="preserve"> </w:t>
      </w:r>
      <w:r w:rsidRPr="00DD1815">
        <w:t>and</w:t>
      </w:r>
      <w:r w:rsidR="00AD0C66" w:rsidRPr="00DD1815">
        <w:t xml:space="preserve"> </w:t>
      </w:r>
      <w:r w:rsidRPr="00DD1815">
        <w:t>Compensation</w:t>
      </w:r>
      <w:r w:rsidR="00AD0C66" w:rsidRPr="00DD1815">
        <w:t xml:space="preserve"> </w:t>
      </w:r>
      <w:r w:rsidRPr="00DD1815">
        <w:t>Act.</w:t>
      </w:r>
      <w:r w:rsidR="00AD0C66" w:rsidRPr="00DD1815">
        <w:t xml:space="preserve"> </w:t>
      </w:r>
      <w:r w:rsidRPr="00DD1815">
        <w:t>On</w:t>
      </w:r>
      <w:r w:rsidR="00AD0C66" w:rsidRPr="00DD1815">
        <w:t xml:space="preserve"> </w:t>
      </w:r>
      <w:r w:rsidRPr="00DD1815">
        <w:t>the</w:t>
      </w:r>
      <w:r w:rsidR="00AD0C66" w:rsidRPr="00DD1815">
        <w:t xml:space="preserve"> </w:t>
      </w:r>
      <w:r w:rsidRPr="00DD1815">
        <w:t>other</w:t>
      </w:r>
      <w:r w:rsidR="00AD0C66" w:rsidRPr="00DD1815">
        <w:t xml:space="preserve"> </w:t>
      </w:r>
      <w:r w:rsidRPr="00DD1815">
        <w:t>hand,</w:t>
      </w:r>
      <w:r w:rsidR="00AD0C66" w:rsidRPr="00DD1815">
        <w:t xml:space="preserve"> </w:t>
      </w:r>
      <w:r w:rsidRPr="00DD1815">
        <w:t>the</w:t>
      </w:r>
      <w:r w:rsidR="00AD0C66" w:rsidRPr="00DD1815">
        <w:t xml:space="preserve"> </w:t>
      </w:r>
      <w:r w:rsidRPr="00DD1815">
        <w:t>forestry</w:t>
      </w:r>
      <w:r w:rsidR="00AD0C66" w:rsidRPr="00DD1815">
        <w:t xml:space="preserve"> </w:t>
      </w:r>
      <w:r w:rsidRPr="00DD1815">
        <w:t>Gazette</w:t>
      </w:r>
      <w:r w:rsidR="00AD0C66" w:rsidRPr="00DD1815">
        <w:t xml:space="preserve"> </w:t>
      </w:r>
      <w:r w:rsidRPr="00DD1815">
        <w:t>of</w:t>
      </w:r>
      <w:r w:rsidR="00AD0C66" w:rsidRPr="00DD1815">
        <w:t xml:space="preserve"> </w:t>
      </w:r>
      <w:r w:rsidRPr="00DD1815">
        <w:t>2010</w:t>
      </w:r>
      <w:r w:rsidR="00AD0C66" w:rsidRPr="00DD1815">
        <w:t xml:space="preserve"> </w:t>
      </w:r>
      <w:r w:rsidRPr="00DD1815">
        <w:t>provides</w:t>
      </w:r>
      <w:r w:rsidR="00AD0C66" w:rsidRPr="00DD1815">
        <w:t xml:space="preserve"> </w:t>
      </w:r>
      <w:r w:rsidRPr="00DD1815">
        <w:t>guidance</w:t>
      </w:r>
      <w:r w:rsidR="00AD0C66" w:rsidRPr="00DD1815">
        <w:t xml:space="preserve"> </w:t>
      </w:r>
      <w:r w:rsidRPr="00DD1815">
        <w:t>of</w:t>
      </w:r>
      <w:r w:rsidR="00AD0C66" w:rsidRPr="00DD1815">
        <w:t xml:space="preserve"> </w:t>
      </w:r>
      <w:r w:rsidRPr="00DD1815">
        <w:t>how</w:t>
      </w:r>
      <w:r w:rsidR="00AD0C66" w:rsidRPr="00DD1815">
        <w:t xml:space="preserve"> </w:t>
      </w:r>
      <w:r w:rsidRPr="00DD1815">
        <w:t>forestry</w:t>
      </w:r>
      <w:r w:rsidR="00AD0C66" w:rsidRPr="00DD1815">
        <w:t xml:space="preserve"> </w:t>
      </w:r>
      <w:r w:rsidRPr="00DD1815">
        <w:t>tree</w:t>
      </w:r>
      <w:r w:rsidR="00AD0C66" w:rsidRPr="00DD1815">
        <w:t xml:space="preserve"> </w:t>
      </w:r>
      <w:r w:rsidRPr="00DD1815">
        <w:t>can</w:t>
      </w:r>
      <w:r w:rsidR="00AD0C66" w:rsidRPr="00DD1815">
        <w:t xml:space="preserve"> </w:t>
      </w:r>
      <w:r w:rsidRPr="00DD1815">
        <w:t>be</w:t>
      </w:r>
      <w:r w:rsidR="00AD0C66" w:rsidRPr="00DD1815">
        <w:t xml:space="preserve"> </w:t>
      </w:r>
      <w:r w:rsidRPr="00DD1815">
        <w:t>valued</w:t>
      </w:r>
      <w:r w:rsidR="00AD0C66" w:rsidRPr="00DD1815">
        <w:t xml:space="preserve"> </w:t>
      </w:r>
      <w:r w:rsidRPr="00DD1815">
        <w:t>but</w:t>
      </w:r>
      <w:r w:rsidR="00AD0C66" w:rsidRPr="00DD1815">
        <w:t xml:space="preserve"> </w:t>
      </w:r>
      <w:r w:rsidRPr="00DD1815">
        <w:t>now</w:t>
      </w:r>
      <w:r w:rsidR="00AD0C66" w:rsidRPr="00DD1815">
        <w:t xml:space="preserve"> </w:t>
      </w:r>
      <w:r w:rsidRPr="00DD1815">
        <w:t>the</w:t>
      </w:r>
      <w:r w:rsidR="00AD0C66" w:rsidRPr="00DD1815">
        <w:t xml:space="preserve"> </w:t>
      </w:r>
      <w:r w:rsidRPr="00DD1815">
        <w:t>Gazette</w:t>
      </w:r>
      <w:r w:rsidR="00AD0C66" w:rsidRPr="00DD1815">
        <w:t xml:space="preserve"> </w:t>
      </w:r>
      <w:r w:rsidRPr="00DD1815">
        <w:t>has</w:t>
      </w:r>
      <w:r w:rsidR="00AD0C66" w:rsidRPr="00DD1815">
        <w:t xml:space="preserve"> </w:t>
      </w:r>
      <w:r w:rsidRPr="00DD1815">
        <w:t>been</w:t>
      </w:r>
      <w:r w:rsidR="00AD0C66" w:rsidRPr="00DD1815">
        <w:t xml:space="preserve"> </w:t>
      </w:r>
      <w:r w:rsidRPr="00DD1815">
        <w:t>updated</w:t>
      </w:r>
      <w:r w:rsidR="00AD0C66" w:rsidRPr="00DD1815">
        <w:t xml:space="preserve"> </w:t>
      </w:r>
      <w:r w:rsidRPr="00DD1815">
        <w:t>in</w:t>
      </w:r>
      <w:r w:rsidR="00AD0C66" w:rsidRPr="00DD1815">
        <w:t xml:space="preserve"> </w:t>
      </w:r>
      <w:r w:rsidRPr="00DD1815">
        <w:t>line</w:t>
      </w:r>
      <w:r w:rsidR="00AD0C66" w:rsidRPr="00DD1815">
        <w:t xml:space="preserve"> </w:t>
      </w:r>
      <w:r w:rsidRPr="00DD1815">
        <w:t>with</w:t>
      </w:r>
      <w:r w:rsidR="00AD0C66" w:rsidRPr="00DD1815">
        <w:t xml:space="preserve"> </w:t>
      </w:r>
      <w:r w:rsidRPr="00DD1815">
        <w:t>prevailing</w:t>
      </w:r>
      <w:r w:rsidR="00AD0C66" w:rsidRPr="00DD1815">
        <w:t xml:space="preserve"> </w:t>
      </w:r>
      <w:r w:rsidRPr="00DD1815">
        <w:t>cost</w:t>
      </w:r>
      <w:r w:rsidR="00AD0C66" w:rsidRPr="00DD1815">
        <w:t xml:space="preserve"> </w:t>
      </w:r>
      <w:r w:rsidRPr="00DD1815">
        <w:t>and</w:t>
      </w:r>
      <w:r w:rsidR="00AD0C66" w:rsidRPr="00DD1815">
        <w:t xml:space="preserve"> </w:t>
      </w:r>
      <w:r w:rsidRPr="00DD1815">
        <w:t>value</w:t>
      </w:r>
      <w:r w:rsidR="00AD0C66" w:rsidRPr="00DD1815">
        <w:t xml:space="preserve"> </w:t>
      </w:r>
      <w:r w:rsidRPr="00DD1815">
        <w:t>of</w:t>
      </w:r>
      <w:r w:rsidR="00AD0C66" w:rsidRPr="00DD1815">
        <w:t xml:space="preserve"> </w:t>
      </w:r>
      <w:r w:rsidRPr="00DD1815">
        <w:t>money.</w:t>
      </w:r>
      <w:r w:rsidR="00AD0C66" w:rsidRPr="00DD1815">
        <w:t xml:space="preserve"> </w:t>
      </w:r>
      <w:r w:rsidRPr="00DD1815">
        <w:t>The</w:t>
      </w:r>
      <w:r w:rsidR="00AD0C66" w:rsidRPr="00DD1815">
        <w:t xml:space="preserve"> </w:t>
      </w:r>
      <w:r w:rsidRPr="00DD1815">
        <w:t>forestry</w:t>
      </w:r>
      <w:r w:rsidR="00AD0C66" w:rsidRPr="00DD1815">
        <w:t xml:space="preserve"> </w:t>
      </w:r>
      <w:r w:rsidRPr="00DD1815">
        <w:t>Gazette</w:t>
      </w:r>
      <w:r w:rsidR="00AD0C66" w:rsidRPr="00DD1815">
        <w:t xml:space="preserve"> </w:t>
      </w:r>
      <w:r w:rsidRPr="00DD1815">
        <w:t>provides</w:t>
      </w:r>
      <w:r w:rsidR="00AD0C66" w:rsidRPr="00DD1815">
        <w:t xml:space="preserve"> </w:t>
      </w:r>
      <w:r w:rsidR="00D05152" w:rsidRPr="00DD1815">
        <w:t>that tree</w:t>
      </w:r>
      <w:r w:rsidR="00AD0C66" w:rsidRPr="00DD1815">
        <w:t xml:space="preserve"> </w:t>
      </w:r>
      <w:r w:rsidRPr="00DD1815">
        <w:t>be</w:t>
      </w:r>
      <w:r w:rsidR="00AD0C66" w:rsidRPr="00DD1815">
        <w:t xml:space="preserve"> </w:t>
      </w:r>
      <w:r w:rsidRPr="00DD1815">
        <w:t>assessed</w:t>
      </w:r>
      <w:r w:rsidR="00AD0C66" w:rsidRPr="00DD1815">
        <w:t xml:space="preserve"> </w:t>
      </w:r>
      <w:r w:rsidRPr="00DD1815">
        <w:t>based</w:t>
      </w:r>
      <w:r w:rsidR="00AD0C66" w:rsidRPr="00DD1815">
        <w:t xml:space="preserve"> </w:t>
      </w:r>
      <w:r w:rsidRPr="00DD1815">
        <w:t>on</w:t>
      </w:r>
      <w:r w:rsidR="00AD0C66" w:rsidRPr="00DD1815">
        <w:t xml:space="preserve"> </w:t>
      </w:r>
      <w:r w:rsidRPr="00DD1815">
        <w:t>biomass</w:t>
      </w:r>
      <w:r w:rsidR="00AD0C66" w:rsidRPr="00DD1815">
        <w:t xml:space="preserve"> </w:t>
      </w:r>
      <w:r w:rsidRPr="00DD1815">
        <w:t>(cubic</w:t>
      </w:r>
      <w:r w:rsidR="00AD0C66" w:rsidRPr="00DD1815">
        <w:t xml:space="preserve"> </w:t>
      </w:r>
      <w:r w:rsidR="00D05152" w:rsidRPr="00DD1815">
        <w:t>meters</w:t>
      </w:r>
      <w:r w:rsidRPr="00DD1815">
        <w:t>)</w:t>
      </w:r>
      <w:r w:rsidR="00AD0C66" w:rsidRPr="00DD1815">
        <w:t xml:space="preserve"> </w:t>
      </w:r>
      <w:r w:rsidRPr="00DD1815">
        <w:t>as</w:t>
      </w:r>
      <w:r w:rsidR="00AD0C66" w:rsidRPr="00DD1815">
        <w:t xml:space="preserve"> </w:t>
      </w:r>
      <w:r w:rsidRPr="00DD1815">
        <w:t>opposed</w:t>
      </w:r>
      <w:r w:rsidR="00AD0C66" w:rsidRPr="00DD1815">
        <w:t xml:space="preserve"> </w:t>
      </w:r>
      <w:r w:rsidRPr="00DD1815">
        <w:t>to</w:t>
      </w:r>
      <w:r w:rsidR="00AD0C66" w:rsidRPr="00DD1815">
        <w:t xml:space="preserve"> </w:t>
      </w:r>
      <w:r w:rsidRPr="00DD1815">
        <w:t>size</w:t>
      </w:r>
      <w:r w:rsidR="00AD0C66" w:rsidRPr="00DD1815">
        <w:t xml:space="preserve"> </w:t>
      </w:r>
      <w:r w:rsidRPr="00DD1815">
        <w:t>and</w:t>
      </w:r>
      <w:r w:rsidR="00AD0C66" w:rsidRPr="00DD1815">
        <w:t xml:space="preserve"> </w:t>
      </w:r>
      <w:r w:rsidRPr="00DD1815">
        <w:t>type</w:t>
      </w:r>
      <w:r w:rsidR="00AD0C66" w:rsidRPr="00DD1815">
        <w:t xml:space="preserve"> </w:t>
      </w:r>
      <w:r w:rsidRPr="00DD1815">
        <w:t>of</w:t>
      </w:r>
      <w:r w:rsidR="00AD0C66" w:rsidRPr="00DD1815">
        <w:t xml:space="preserve"> </w:t>
      </w:r>
      <w:r w:rsidRPr="00DD1815">
        <w:t>the</w:t>
      </w:r>
      <w:r w:rsidR="00AD0C66" w:rsidRPr="00DD1815">
        <w:t xml:space="preserve"> </w:t>
      </w:r>
      <w:r w:rsidRPr="00DD1815">
        <w:t>tree.</w:t>
      </w:r>
      <w:r w:rsidR="00AD0C66" w:rsidRPr="00DD1815">
        <w:t xml:space="preserve"> </w:t>
      </w:r>
      <w:r w:rsidRPr="00DD1815">
        <w:t>This</w:t>
      </w:r>
      <w:r w:rsidR="00AD0C66" w:rsidRPr="00DD1815">
        <w:t xml:space="preserve"> </w:t>
      </w:r>
      <w:r w:rsidRPr="00DD1815">
        <w:t>forms</w:t>
      </w:r>
      <w:r w:rsidR="00AD0C66" w:rsidRPr="00DD1815">
        <w:t xml:space="preserve"> </w:t>
      </w:r>
      <w:r w:rsidRPr="00DD1815">
        <w:t>a</w:t>
      </w:r>
      <w:r w:rsidR="00AD0C66" w:rsidRPr="00DD1815">
        <w:t xml:space="preserve"> </w:t>
      </w:r>
      <w:r w:rsidRPr="00DD1815">
        <w:t>premise</w:t>
      </w:r>
      <w:r w:rsidR="00AD0C66" w:rsidRPr="00DD1815">
        <w:t xml:space="preserve"> </w:t>
      </w:r>
      <w:r w:rsidRPr="00DD1815">
        <w:t>on</w:t>
      </w:r>
      <w:r w:rsidR="00AD0C66" w:rsidRPr="00DD1815">
        <w:t xml:space="preserve"> </w:t>
      </w:r>
      <w:r w:rsidRPr="00DD1815">
        <w:t>which</w:t>
      </w:r>
      <w:r w:rsidR="00AD0C66" w:rsidRPr="00DD1815">
        <w:t xml:space="preserve"> </w:t>
      </w:r>
      <w:r w:rsidRPr="00DD1815">
        <w:t>the</w:t>
      </w:r>
      <w:r w:rsidR="00AD0C66" w:rsidRPr="00DD1815">
        <w:t xml:space="preserve"> </w:t>
      </w:r>
      <w:r w:rsidRPr="00DD1815">
        <w:t>value</w:t>
      </w:r>
      <w:r w:rsidR="00AD0C66" w:rsidRPr="00DD1815">
        <w:t xml:space="preserve"> </w:t>
      </w:r>
      <w:r w:rsidRPr="00DD1815">
        <w:t>estimation</w:t>
      </w:r>
      <w:r w:rsidR="00AD0C66" w:rsidRPr="00DD1815">
        <w:t xml:space="preserve"> </w:t>
      </w:r>
      <w:r w:rsidRPr="00DD1815">
        <w:t>of</w:t>
      </w:r>
      <w:r w:rsidR="00AD0C66" w:rsidRPr="00DD1815">
        <w:t xml:space="preserve"> </w:t>
      </w:r>
      <w:r w:rsidRPr="00DD1815">
        <w:t>trees</w:t>
      </w:r>
      <w:r w:rsidR="00AD0C66" w:rsidRPr="00DD1815">
        <w:t xml:space="preserve"> </w:t>
      </w:r>
      <w:r w:rsidRPr="00DD1815">
        <w:t>in</w:t>
      </w:r>
      <w:r w:rsidR="00AD0C66" w:rsidRPr="00DD1815">
        <w:t xml:space="preserve"> </w:t>
      </w:r>
      <w:r w:rsidRPr="00DD1815">
        <w:t>this</w:t>
      </w:r>
      <w:r w:rsidR="00AD0C66" w:rsidRPr="00DD1815">
        <w:t xml:space="preserve"> </w:t>
      </w:r>
      <w:r w:rsidRPr="00DD1815">
        <w:t>RAP</w:t>
      </w:r>
      <w:r w:rsidR="00AD0C66" w:rsidRPr="00DD1815">
        <w:t xml:space="preserve"> </w:t>
      </w:r>
      <w:r w:rsidRPr="00DD1815">
        <w:t>is</w:t>
      </w:r>
      <w:r w:rsidR="00AD0C66" w:rsidRPr="00DD1815">
        <w:t xml:space="preserve"> </w:t>
      </w:r>
      <w:r w:rsidRPr="00DD1815">
        <w:t>based.</w:t>
      </w:r>
      <w:r w:rsidR="00AD0C66" w:rsidRPr="00DD1815">
        <w:t xml:space="preserve"> </w:t>
      </w:r>
      <w:r w:rsidRPr="00DD1815">
        <w:t>The</w:t>
      </w:r>
      <w:r w:rsidR="00AD0C66" w:rsidRPr="00DD1815">
        <w:t xml:space="preserve"> </w:t>
      </w:r>
      <w:r w:rsidRPr="00DD1815">
        <w:t>project</w:t>
      </w:r>
      <w:r w:rsidR="00AD0C66" w:rsidRPr="00DD1815">
        <w:t xml:space="preserve"> </w:t>
      </w:r>
      <w:r w:rsidRPr="00DD1815">
        <w:t>area</w:t>
      </w:r>
      <w:r w:rsidR="00AD0C66" w:rsidRPr="00DD1815">
        <w:t xml:space="preserve"> </w:t>
      </w:r>
      <w:r w:rsidRPr="00DD1815">
        <w:t>has</w:t>
      </w:r>
      <w:r w:rsidR="00AD0C66" w:rsidRPr="00DD1815">
        <w:t xml:space="preserve"> </w:t>
      </w:r>
      <w:r w:rsidRPr="00DD1815">
        <w:t>trees</w:t>
      </w:r>
      <w:r w:rsidR="00AD0C66" w:rsidRPr="00DD1815">
        <w:t xml:space="preserve"> </w:t>
      </w:r>
      <w:r w:rsidRPr="00DD1815">
        <w:t>(though</w:t>
      </w:r>
      <w:r w:rsidR="00AD0C66" w:rsidRPr="00DD1815">
        <w:t xml:space="preserve"> </w:t>
      </w:r>
      <w:r w:rsidRPr="00DD1815">
        <w:t>not</w:t>
      </w:r>
      <w:r w:rsidR="00AD0C66" w:rsidRPr="00DD1815">
        <w:t xml:space="preserve"> </w:t>
      </w:r>
      <w:r w:rsidRPr="00DD1815">
        <w:t>in</w:t>
      </w:r>
      <w:r w:rsidR="00AD0C66" w:rsidRPr="00DD1815">
        <w:t xml:space="preserve"> </w:t>
      </w:r>
      <w:r w:rsidRPr="00DD1815">
        <w:t>forest</w:t>
      </w:r>
      <w:r w:rsidR="00AD0C66" w:rsidRPr="00DD1815">
        <w:t xml:space="preserve"> </w:t>
      </w:r>
      <w:r w:rsidRPr="00DD1815">
        <w:t>reserve)</w:t>
      </w:r>
      <w:r w:rsidR="00AD0C66" w:rsidRPr="00DD1815">
        <w:t xml:space="preserve"> </w:t>
      </w:r>
      <w:r w:rsidRPr="00DD1815">
        <w:t>that</w:t>
      </w:r>
      <w:r w:rsidR="00AD0C66" w:rsidRPr="00DD1815">
        <w:t xml:space="preserve"> </w:t>
      </w:r>
      <w:r w:rsidRPr="00DD1815">
        <w:t>need</w:t>
      </w:r>
      <w:r w:rsidR="00AD0C66" w:rsidRPr="00DD1815">
        <w:t xml:space="preserve"> </w:t>
      </w:r>
      <w:r w:rsidRPr="00DD1815">
        <w:t>to</w:t>
      </w:r>
      <w:r w:rsidR="00AD0C66" w:rsidRPr="00DD1815">
        <w:t xml:space="preserve"> </w:t>
      </w:r>
      <w:r w:rsidRPr="00DD1815">
        <w:t>be</w:t>
      </w:r>
      <w:r w:rsidR="00AD0C66" w:rsidRPr="00DD1815">
        <w:t xml:space="preserve"> </w:t>
      </w:r>
      <w:r w:rsidRPr="00DD1815">
        <w:t>assessed</w:t>
      </w:r>
      <w:r w:rsidR="00AD0C66" w:rsidRPr="00DD1815">
        <w:t xml:space="preserve"> </w:t>
      </w:r>
      <w:r w:rsidRPr="00DD1815">
        <w:t>and</w:t>
      </w:r>
      <w:r w:rsidR="00AD0C66" w:rsidRPr="00DD1815">
        <w:t xml:space="preserve"> </w:t>
      </w:r>
      <w:r w:rsidRPr="00DD1815">
        <w:t>the</w:t>
      </w:r>
      <w:r w:rsidR="00AD0C66" w:rsidRPr="00DD1815">
        <w:t xml:space="preserve"> </w:t>
      </w:r>
      <w:r w:rsidRPr="00DD1815">
        <w:t>Forestry</w:t>
      </w:r>
      <w:r w:rsidR="00AD0C66" w:rsidRPr="00DD1815">
        <w:t xml:space="preserve"> </w:t>
      </w:r>
      <w:r w:rsidRPr="00DD1815">
        <w:t>Act</w:t>
      </w:r>
      <w:r w:rsidR="00AD0C66" w:rsidRPr="00DD1815">
        <w:t xml:space="preserve"> </w:t>
      </w:r>
      <w:r w:rsidRPr="00DD1815">
        <w:t>(Amendment)</w:t>
      </w:r>
      <w:r w:rsidR="00AD0C66" w:rsidRPr="00DD1815">
        <w:t xml:space="preserve"> </w:t>
      </w:r>
      <w:r w:rsidRPr="00DD1815">
        <w:t>of</w:t>
      </w:r>
      <w:r w:rsidR="00AD0C66" w:rsidRPr="00DD1815">
        <w:t xml:space="preserve"> </w:t>
      </w:r>
      <w:r w:rsidRPr="00DD1815">
        <w:t>2017</w:t>
      </w:r>
      <w:r w:rsidR="00AD0C66" w:rsidRPr="00DD1815">
        <w:t xml:space="preserve"> </w:t>
      </w:r>
      <w:r w:rsidRPr="00DD1815">
        <w:t>and</w:t>
      </w:r>
      <w:r w:rsidR="00AD0C66" w:rsidRPr="00DD1815">
        <w:t xml:space="preserve"> </w:t>
      </w:r>
      <w:r w:rsidRPr="00DD1815">
        <w:t>Forestry</w:t>
      </w:r>
      <w:r w:rsidR="00AD0C66" w:rsidRPr="00DD1815">
        <w:t xml:space="preserve"> </w:t>
      </w:r>
      <w:r w:rsidRPr="00DD1815">
        <w:t>Gazette</w:t>
      </w:r>
      <w:r w:rsidR="00AD0C66" w:rsidRPr="00DD1815">
        <w:t xml:space="preserve"> </w:t>
      </w:r>
      <w:r w:rsidRPr="00DD1815">
        <w:t>have</w:t>
      </w:r>
      <w:r w:rsidR="00AD0C66" w:rsidRPr="00DD1815">
        <w:t xml:space="preserve"> </w:t>
      </w:r>
      <w:r w:rsidRPr="00DD1815">
        <w:lastRenderedPageBreak/>
        <w:t>provided</w:t>
      </w:r>
      <w:r w:rsidR="00AD0C66" w:rsidRPr="00DD1815">
        <w:t xml:space="preserve"> </w:t>
      </w:r>
      <w:r w:rsidRPr="00DD1815">
        <w:t>such</w:t>
      </w:r>
      <w:r w:rsidR="00AD0C66" w:rsidRPr="00DD1815">
        <w:t xml:space="preserve"> </w:t>
      </w:r>
      <w:r w:rsidRPr="00DD1815">
        <w:t>guidance.</w:t>
      </w:r>
      <w:r w:rsidR="00AD0C66" w:rsidRPr="00DD1815">
        <w:t xml:space="preserve"> </w:t>
      </w:r>
      <w:r w:rsidRPr="00DD1815">
        <w:t>In</w:t>
      </w:r>
      <w:r w:rsidR="00AD0C66" w:rsidRPr="00DD1815">
        <w:t xml:space="preserve"> </w:t>
      </w:r>
      <w:r w:rsidRPr="00DD1815">
        <w:t>accordance</w:t>
      </w:r>
      <w:r w:rsidR="00AD0C66" w:rsidRPr="00DD1815">
        <w:t xml:space="preserve"> </w:t>
      </w:r>
      <w:r w:rsidRPr="00DD1815">
        <w:t>with</w:t>
      </w:r>
      <w:r w:rsidR="00AD0C66" w:rsidRPr="00DD1815">
        <w:t xml:space="preserve"> </w:t>
      </w:r>
      <w:r w:rsidRPr="00DD1815">
        <w:t>the</w:t>
      </w:r>
      <w:r w:rsidR="00AD0C66" w:rsidRPr="00DD1815">
        <w:t xml:space="preserve"> </w:t>
      </w:r>
      <w:r w:rsidRPr="00DD1815">
        <w:t>provisions</w:t>
      </w:r>
      <w:r w:rsidR="00AD0C66" w:rsidRPr="00DD1815">
        <w:t xml:space="preserve"> </w:t>
      </w:r>
      <w:r w:rsidRPr="00DD1815">
        <w:t>of</w:t>
      </w:r>
      <w:r w:rsidR="00AD0C66" w:rsidRPr="00DD1815">
        <w:t xml:space="preserve"> </w:t>
      </w:r>
      <w:r w:rsidRPr="00DD1815">
        <w:t>the</w:t>
      </w:r>
      <w:r w:rsidR="00AD0C66" w:rsidRPr="00DD1815">
        <w:t xml:space="preserve"> </w:t>
      </w:r>
      <w:r w:rsidRPr="00DD1815">
        <w:t>Forestry</w:t>
      </w:r>
      <w:r w:rsidR="00AD0C66" w:rsidRPr="00DD1815">
        <w:t xml:space="preserve"> </w:t>
      </w:r>
      <w:r w:rsidRPr="00DD1815">
        <w:t>Gazette,</w:t>
      </w:r>
      <w:r w:rsidR="00AD0C66" w:rsidRPr="00DD1815">
        <w:t xml:space="preserve"> </w:t>
      </w:r>
      <w:r w:rsidRPr="00DD1815">
        <w:t>trees</w:t>
      </w:r>
      <w:r w:rsidR="00AD0C66" w:rsidRPr="00DD1815">
        <w:t xml:space="preserve"> </w:t>
      </w:r>
      <w:r w:rsidRPr="00DD1815">
        <w:t>are</w:t>
      </w:r>
      <w:r w:rsidR="00AD0C66" w:rsidRPr="00DD1815">
        <w:t xml:space="preserve"> </w:t>
      </w:r>
      <w:r w:rsidRPr="00DD1815">
        <w:t>classified</w:t>
      </w:r>
      <w:r w:rsidR="00AD0C66" w:rsidRPr="00DD1815">
        <w:t xml:space="preserve"> </w:t>
      </w:r>
      <w:r w:rsidRPr="00DD1815">
        <w:t>as</w:t>
      </w:r>
      <w:r w:rsidR="00AD0C66" w:rsidRPr="00DD1815">
        <w:t xml:space="preserve"> </w:t>
      </w:r>
      <w:r w:rsidRPr="00DD1815">
        <w:t>exotic</w:t>
      </w:r>
      <w:r w:rsidR="00AD0C66" w:rsidRPr="00DD1815">
        <w:t xml:space="preserve"> </w:t>
      </w:r>
      <w:r w:rsidRPr="00DD1815">
        <w:t>and</w:t>
      </w:r>
      <w:r w:rsidR="00AD0C66" w:rsidRPr="00DD1815">
        <w:t xml:space="preserve"> </w:t>
      </w:r>
      <w:r w:rsidRPr="00DD1815">
        <w:t>indigenous,</w:t>
      </w:r>
      <w:r w:rsidR="00AD0C66" w:rsidRPr="00DD1815">
        <w:t xml:space="preserve"> </w:t>
      </w:r>
      <w:r w:rsidRPr="00DD1815">
        <w:t>whose</w:t>
      </w:r>
      <w:r w:rsidR="00AD0C66" w:rsidRPr="00DD1815">
        <w:t xml:space="preserve"> </w:t>
      </w:r>
      <w:r w:rsidRPr="00DD1815">
        <w:t>approach</w:t>
      </w:r>
      <w:r w:rsidR="00AD0C66" w:rsidRPr="00DD1815">
        <w:t xml:space="preserve"> </w:t>
      </w:r>
      <w:r w:rsidRPr="00DD1815">
        <w:t>of</w:t>
      </w:r>
      <w:r w:rsidR="00AD0C66" w:rsidRPr="00DD1815">
        <w:t xml:space="preserve"> </w:t>
      </w:r>
      <w:r w:rsidRPr="00DD1815">
        <w:t>assessing</w:t>
      </w:r>
      <w:r w:rsidR="00AD0C66" w:rsidRPr="00DD1815">
        <w:t xml:space="preserve"> </w:t>
      </w:r>
      <w:r w:rsidRPr="00DD1815">
        <w:t>the</w:t>
      </w:r>
      <w:r w:rsidR="00AD0C66" w:rsidRPr="00DD1815">
        <w:t xml:space="preserve"> </w:t>
      </w:r>
      <w:r w:rsidRPr="00DD1815">
        <w:t>value</w:t>
      </w:r>
      <w:r w:rsidR="00AD0C66" w:rsidRPr="00DD1815">
        <w:t xml:space="preserve"> </w:t>
      </w:r>
      <w:r w:rsidRPr="00DD1815">
        <w:t>estimate,</w:t>
      </w:r>
      <w:r w:rsidR="00AD0C66" w:rsidRPr="00DD1815">
        <w:t xml:space="preserve"> </w:t>
      </w:r>
      <w:r w:rsidRPr="00DD1815">
        <w:t>is</w:t>
      </w:r>
      <w:r w:rsidR="00AD0C66" w:rsidRPr="00DD1815">
        <w:t xml:space="preserve"> </w:t>
      </w:r>
      <w:r w:rsidRPr="00DD1815">
        <w:t>the</w:t>
      </w:r>
      <w:r w:rsidR="00AD0C66" w:rsidRPr="00DD1815">
        <w:t xml:space="preserve"> </w:t>
      </w:r>
      <w:r w:rsidRPr="00DD1815">
        <w:t>same.</w:t>
      </w:r>
    </w:p>
    <w:p w14:paraId="31593A0B" w14:textId="77777777" w:rsidR="00154A93" w:rsidRDefault="00154A93" w:rsidP="00DD1815">
      <w:pPr>
        <w:spacing w:line="276" w:lineRule="auto"/>
        <w:jc w:val="both"/>
      </w:pPr>
    </w:p>
    <w:p w14:paraId="5F861FE3" w14:textId="66CF14AE" w:rsidR="008F3801" w:rsidRDefault="008F3801" w:rsidP="00DD1815">
      <w:pPr>
        <w:spacing w:line="276" w:lineRule="auto"/>
        <w:jc w:val="both"/>
      </w:pPr>
      <w:r w:rsidRPr="00DD1815">
        <w:t xml:space="preserve">The project will used rates provided by the Forestry Department to assign values to the trees that will be affected for compensations. Furthermore, the project pass through two forests including the Liwonde forest that is being managed by Department of Forestry and some community-based organization. RA engaged Department of Forestry to facilitate assessment, compensations and replacement for the trees and other vegetation that might be affected by the project (See under </w:t>
      </w:r>
      <w:r w:rsidR="00111E79" w:rsidRPr="00DD1815">
        <w:rPr>
          <w:b/>
          <w:bCs/>
          <w:lang w:val="en-GB"/>
        </w:rPr>
        <w:t>Annex</w:t>
      </w:r>
      <w:r w:rsidRPr="00DD1815">
        <w:rPr>
          <w:b/>
          <w:bCs/>
        </w:rPr>
        <w:t xml:space="preserve"> </w:t>
      </w:r>
      <w:r w:rsidR="004F2972" w:rsidRPr="00DD1815">
        <w:rPr>
          <w:b/>
          <w:bCs/>
        </w:rPr>
        <w:t>E</w:t>
      </w:r>
      <w:r w:rsidR="006D76F3" w:rsidRPr="00DD1815">
        <w:rPr>
          <w:b/>
          <w:bCs/>
          <w:lang w:val="en-GB"/>
        </w:rPr>
        <w:t xml:space="preserve"> – B (b - iii)</w:t>
      </w:r>
      <w:r w:rsidRPr="00DD1815">
        <w:t>)</w:t>
      </w:r>
    </w:p>
    <w:p w14:paraId="78C74BF5" w14:textId="77777777" w:rsidR="00154A93" w:rsidRPr="00DD1815" w:rsidRDefault="00154A93" w:rsidP="00DD1815">
      <w:pPr>
        <w:spacing w:line="276" w:lineRule="auto"/>
        <w:jc w:val="both"/>
      </w:pPr>
    </w:p>
    <w:p w14:paraId="63E19643" w14:textId="69A7D87A" w:rsidR="007624D3" w:rsidRPr="00DD1815" w:rsidRDefault="007624D3" w:rsidP="00A20793">
      <w:pPr>
        <w:pStyle w:val="Heading3"/>
        <w:numPr>
          <w:ilvl w:val="2"/>
          <w:numId w:val="351"/>
        </w:numPr>
      </w:pPr>
      <w:bookmarkStart w:id="611" w:name="_Toc210650387"/>
      <w:bookmarkStart w:id="612" w:name="_Hlk194062320"/>
      <w:r w:rsidRPr="00DD1815">
        <w:t>Electricity Act</w:t>
      </w:r>
      <w:r w:rsidR="0056391E" w:rsidRPr="00DD1815">
        <w:t>,</w:t>
      </w:r>
      <w:r w:rsidRPr="00DD1815">
        <w:t xml:space="preserve"> 2004</w:t>
      </w:r>
      <w:bookmarkEnd w:id="611"/>
    </w:p>
    <w:p w14:paraId="3CBCD1FE" w14:textId="0C0709FF" w:rsidR="007624D3" w:rsidRPr="00DD1815" w:rsidRDefault="007624D3" w:rsidP="00DD1815">
      <w:pPr>
        <w:spacing w:line="276" w:lineRule="auto"/>
        <w:jc w:val="both"/>
      </w:pPr>
      <w:bookmarkStart w:id="613" w:name="_Hlk194062381"/>
      <w:bookmarkEnd w:id="612"/>
      <w:r w:rsidRPr="00DD1815">
        <w:t xml:space="preserve">The </w:t>
      </w:r>
      <w:r w:rsidRPr="00DD1815">
        <w:rPr>
          <w:rFonts w:eastAsiaTheme="majorEastAsia"/>
        </w:rPr>
        <w:t>Electricity Act</w:t>
      </w:r>
      <w:r w:rsidRPr="00DD1815">
        <w:t xml:space="preserve"> of 2004 plays a crucial role in the road rehabilitation project, especially in the relocation of electricity infrastructure. The Act governs the generation, distribution, and supply of electricity in Malawi, establishing standards for safe and efficient operation.</w:t>
      </w:r>
      <w:r w:rsidR="00154A93">
        <w:t xml:space="preserve"> </w:t>
      </w:r>
      <w:r w:rsidRPr="00DD1815">
        <w:t>Section 44 of the Electricity Act specifically addresses the rights and obligations concerning the diversion or relocation of electricity infrastructure. If any existing electrical infrastructure, such as poles, wires, or transformers, falls within the planned road alignment, the project must ensure that these utilities are relocated in accordance with the Act. This relocation process requires consultation with the Malawi Electricity Supply Corporation (ESCOM) or other relevant authorities.</w:t>
      </w:r>
    </w:p>
    <w:p w14:paraId="63E4CF50" w14:textId="77777777" w:rsidR="00154A93" w:rsidRDefault="00154A93" w:rsidP="00DD1815">
      <w:pPr>
        <w:spacing w:line="276" w:lineRule="auto"/>
        <w:jc w:val="both"/>
      </w:pPr>
    </w:p>
    <w:p w14:paraId="32D0CD4C" w14:textId="051724A0" w:rsidR="007624D3" w:rsidRPr="00DD1815" w:rsidRDefault="007624D3" w:rsidP="00DD1815">
      <w:pPr>
        <w:spacing w:line="276" w:lineRule="auto"/>
        <w:jc w:val="both"/>
      </w:pPr>
      <w:r w:rsidRPr="00DD1815">
        <w:t>Furthermore, Section 45 requires that the project must ensure the safety of electrical infrastructure during construction and relocation, preventing disruptions to power supply and ensuring compliance with safety standards. This includes obtaining the necessary permits and ensuring that electricity services are maintained throughout the relocation process.</w:t>
      </w:r>
    </w:p>
    <w:p w14:paraId="0F60B627" w14:textId="179D1748" w:rsidR="007624D3" w:rsidRPr="00DD1815" w:rsidRDefault="007624D3" w:rsidP="00DD1815">
      <w:pPr>
        <w:spacing w:line="276" w:lineRule="auto"/>
        <w:jc w:val="both"/>
      </w:pPr>
      <w:r w:rsidRPr="00DD1815">
        <w:t>Section 47 mandates that any utility relocation should not endanger public safety, and the project must implement adequate risk mitigation measures. This includes maintaining safe distances between electrical lines and workers and ensuring that electrical supply is restored promptly after relocation</w:t>
      </w:r>
      <w:bookmarkEnd w:id="613"/>
      <w:r w:rsidRPr="00DD1815">
        <w:t>.</w:t>
      </w:r>
      <w:r w:rsidR="006451E0" w:rsidRPr="00DD1815">
        <w:t xml:space="preserve"> </w:t>
      </w:r>
    </w:p>
    <w:p w14:paraId="6F9AF2C7" w14:textId="77777777" w:rsidR="00154A93" w:rsidRDefault="00154A93" w:rsidP="00DD1815">
      <w:pPr>
        <w:spacing w:line="276" w:lineRule="auto"/>
        <w:jc w:val="both"/>
      </w:pPr>
    </w:p>
    <w:p w14:paraId="25A61FFC" w14:textId="7A3B8F17" w:rsidR="006451E0" w:rsidRDefault="006451E0" w:rsidP="00DD1815">
      <w:pPr>
        <w:spacing w:line="276" w:lineRule="auto"/>
        <w:jc w:val="both"/>
      </w:pPr>
      <w:r w:rsidRPr="00DD1815">
        <w:t xml:space="preserve">The project recognizes the role played by ESCOM and the value of utility infrastructure existing within the road reserve. To that end, RA facilitated engagement meetings with ESCOM to discuss on measures for protecting such infrastructure including possible relocation and it was agreed that the project will foot the cost of implementing the protective measures (See Minutes under </w:t>
      </w:r>
      <w:r w:rsidR="00111E79" w:rsidRPr="00DD1815">
        <w:rPr>
          <w:b/>
          <w:bCs/>
          <w:lang w:val="en-GB"/>
        </w:rPr>
        <w:t>Annex</w:t>
      </w:r>
      <w:r w:rsidRPr="00DD1815">
        <w:rPr>
          <w:b/>
          <w:bCs/>
        </w:rPr>
        <w:t xml:space="preserve"> </w:t>
      </w:r>
      <w:r w:rsidR="004F2972" w:rsidRPr="00DD1815">
        <w:rPr>
          <w:b/>
          <w:bCs/>
        </w:rPr>
        <w:t>E</w:t>
      </w:r>
      <w:r w:rsidR="006D76F3" w:rsidRPr="00DD1815">
        <w:rPr>
          <w:b/>
          <w:bCs/>
        </w:rPr>
        <w:t xml:space="preserve"> – A (a)</w:t>
      </w:r>
      <w:r w:rsidRPr="00DD1815">
        <w:t>).</w:t>
      </w:r>
    </w:p>
    <w:p w14:paraId="0024F5BE" w14:textId="77777777" w:rsidR="00154A93" w:rsidRPr="00DD1815" w:rsidRDefault="00154A93" w:rsidP="00DD1815">
      <w:pPr>
        <w:spacing w:line="276" w:lineRule="auto"/>
        <w:jc w:val="both"/>
      </w:pPr>
    </w:p>
    <w:p w14:paraId="0C38ABF8" w14:textId="447D1BFD" w:rsidR="007624D3" w:rsidRPr="00DD1815" w:rsidRDefault="000B3155" w:rsidP="00A20793">
      <w:pPr>
        <w:pStyle w:val="Heading3"/>
        <w:numPr>
          <w:ilvl w:val="2"/>
          <w:numId w:val="351"/>
        </w:numPr>
      </w:pPr>
      <w:bookmarkStart w:id="614" w:name="_Toc210650388"/>
      <w:r w:rsidRPr="00DD1815">
        <w:t>W</w:t>
      </w:r>
      <w:r w:rsidR="007624D3" w:rsidRPr="00DD1815">
        <w:t>ater Resources Act</w:t>
      </w:r>
      <w:r w:rsidR="0056391E" w:rsidRPr="00DD1815">
        <w:t>,</w:t>
      </w:r>
      <w:r w:rsidR="007624D3" w:rsidRPr="00DD1815">
        <w:t xml:space="preserve"> 2013</w:t>
      </w:r>
      <w:bookmarkEnd w:id="614"/>
    </w:p>
    <w:p w14:paraId="337245D8" w14:textId="45770533" w:rsidR="00D87819" w:rsidRPr="00DD1815" w:rsidRDefault="007624D3" w:rsidP="00DD1815">
      <w:pPr>
        <w:spacing w:line="276" w:lineRule="auto"/>
        <w:jc w:val="both"/>
      </w:pPr>
      <w:bookmarkStart w:id="615" w:name="_Hlk194062588"/>
      <w:r w:rsidRPr="00DD1815">
        <w:t xml:space="preserve">The </w:t>
      </w:r>
      <w:r w:rsidRPr="00DD1815">
        <w:rPr>
          <w:rFonts w:eastAsiaTheme="majorEastAsia"/>
        </w:rPr>
        <w:t>Water Resources Act of 2013</w:t>
      </w:r>
      <w:r w:rsidRPr="00DD1815">
        <w:t xml:space="preserve"> is crucial for the road rehabilitation project, particularly in relation to the extraction of water and the potential relocation of water pipes within the road reserve.</w:t>
      </w:r>
      <w:r w:rsidR="006451E0" w:rsidRPr="00DD1815">
        <w:t xml:space="preserve"> </w:t>
      </w:r>
      <w:r w:rsidRPr="00DD1815">
        <w:t xml:space="preserve">Section 15 of the Act mandates that any water extraction from rivers or other bodies of water requires prior authorization from the relevant authorities. For the road rehabilitation project, if water extraction is necessary, the project must obtain the appropriate permits from the Department of Water Resources to ensure that the extraction complies with environmental </w:t>
      </w:r>
      <w:r w:rsidRPr="00DD1815">
        <w:lastRenderedPageBreak/>
        <w:t>and sustainability standards.</w:t>
      </w:r>
      <w:r w:rsidR="00154A93">
        <w:t xml:space="preserve"> </w:t>
      </w:r>
      <w:r w:rsidRPr="00DD1815">
        <w:t xml:space="preserve">Section 27 of the Act governs the relocation of water pipelines. If the project involves moving existing water infrastructure within the road reserve, it must be coordinated with the relevant water utility provider, such as the </w:t>
      </w:r>
      <w:r w:rsidR="008F3801" w:rsidRPr="00DD1815">
        <w:t>Southern Region Water Board</w:t>
      </w:r>
      <w:r w:rsidRPr="00DD1815">
        <w:t>). The project must ensure that water services are not disrupted, and that the relocation is carried out with minimal environmental impact and in compliance with regulatory requirements.</w:t>
      </w:r>
      <w:bookmarkStart w:id="616" w:name="_Toc14903368"/>
      <w:bookmarkStart w:id="617" w:name="_Toc142851910"/>
      <w:bookmarkEnd w:id="615"/>
    </w:p>
    <w:p w14:paraId="226CE36A" w14:textId="77777777" w:rsidR="00154A93" w:rsidRDefault="00154A93" w:rsidP="00DD1815">
      <w:pPr>
        <w:spacing w:line="276" w:lineRule="auto"/>
        <w:jc w:val="both"/>
      </w:pPr>
    </w:p>
    <w:p w14:paraId="69CE1412" w14:textId="354F6203" w:rsidR="008F3801" w:rsidRDefault="008F3801" w:rsidP="00DD1815">
      <w:pPr>
        <w:spacing w:line="276" w:lineRule="auto"/>
        <w:jc w:val="both"/>
      </w:pPr>
      <w:r w:rsidRPr="00DD1815">
        <w:t xml:space="preserve">The project recognizes the role played by SRWB and the value of utility infrastructure existing within the road reserve. To that end, RA facilitated engagement meetings with SRWB to discuss on measures for protecting such infrastructure including possible relocation and it was agreed that the project will foot the cost of implementing the protective measures (See Minutes under </w:t>
      </w:r>
      <w:r w:rsidR="00111E79" w:rsidRPr="00DD1815">
        <w:rPr>
          <w:b/>
          <w:bCs/>
          <w:lang w:val="en-GB"/>
        </w:rPr>
        <w:t>Annex</w:t>
      </w:r>
      <w:r w:rsidRPr="00DD1815">
        <w:rPr>
          <w:b/>
          <w:bCs/>
        </w:rPr>
        <w:t xml:space="preserve"> </w:t>
      </w:r>
      <w:r w:rsidR="004F2972" w:rsidRPr="00DD1815">
        <w:rPr>
          <w:b/>
          <w:bCs/>
        </w:rPr>
        <w:t>E</w:t>
      </w:r>
      <w:r w:rsidR="006D76F3" w:rsidRPr="00DD1815">
        <w:rPr>
          <w:b/>
          <w:bCs/>
        </w:rPr>
        <w:t xml:space="preserve"> – A (a)</w:t>
      </w:r>
      <w:r w:rsidRPr="00DD1815">
        <w:t>).</w:t>
      </w:r>
    </w:p>
    <w:p w14:paraId="7ACA8359" w14:textId="77777777" w:rsidR="00154A93" w:rsidRPr="00DD1815" w:rsidRDefault="00154A93" w:rsidP="00DD1815">
      <w:pPr>
        <w:spacing w:line="276" w:lineRule="auto"/>
        <w:jc w:val="both"/>
      </w:pPr>
    </w:p>
    <w:p w14:paraId="7FDD69AA" w14:textId="28C9939F" w:rsidR="00216DA6" w:rsidRPr="00DD1815" w:rsidRDefault="00AE430C" w:rsidP="00A20793">
      <w:pPr>
        <w:pStyle w:val="Heading3"/>
        <w:numPr>
          <w:ilvl w:val="2"/>
          <w:numId w:val="351"/>
        </w:numPr>
      </w:pPr>
      <w:bookmarkStart w:id="618" w:name="_Toc210650389"/>
      <w:r w:rsidRPr="00DD1815">
        <w:t>W</w:t>
      </w:r>
      <w:r w:rsidR="00216DA6" w:rsidRPr="00DD1815">
        <w:t>ater Works Act</w:t>
      </w:r>
      <w:r w:rsidR="0056391E" w:rsidRPr="00DD1815">
        <w:t>,</w:t>
      </w:r>
      <w:r w:rsidR="00216DA6" w:rsidRPr="00DD1815">
        <w:t xml:space="preserve"> 1995</w:t>
      </w:r>
      <w:bookmarkEnd w:id="618"/>
    </w:p>
    <w:p w14:paraId="51A0A09C" w14:textId="77777777" w:rsidR="009141D1" w:rsidRPr="00DD1815" w:rsidRDefault="009141D1" w:rsidP="00DD1815">
      <w:pPr>
        <w:pStyle w:val="NormalWeb"/>
        <w:spacing w:before="0" w:beforeAutospacing="0" w:after="0" w:afterAutospacing="0" w:line="276" w:lineRule="auto"/>
        <w:jc w:val="both"/>
      </w:pPr>
      <w:r w:rsidRPr="00DD1815">
        <w:t xml:space="preserve">The </w:t>
      </w:r>
      <w:r w:rsidRPr="00154A93">
        <w:rPr>
          <w:rStyle w:val="Strong"/>
          <w:rFonts w:eastAsiaTheme="majorEastAsia"/>
          <w:b w:val="0"/>
          <w:bCs w:val="0"/>
        </w:rPr>
        <w:t>Water Works Act (No. 17 of 1995)</w:t>
      </w:r>
      <w:r w:rsidRPr="00DD1815">
        <w:t xml:space="preserve"> provides the legal framework for the establishment of Water Boards, designation of water areas, and the administration, development, operation, and maintenance of waterworks and water-borne sewerage and sanitation systems in Malawi.</w:t>
      </w:r>
    </w:p>
    <w:p w14:paraId="1A3E5C89" w14:textId="77777777" w:rsidR="009141D1" w:rsidRPr="00DD1815" w:rsidRDefault="009141D1" w:rsidP="00DD1815">
      <w:pPr>
        <w:pStyle w:val="NormalWeb"/>
        <w:spacing w:before="0" w:beforeAutospacing="0" w:after="0" w:afterAutospacing="0" w:line="276" w:lineRule="auto"/>
        <w:jc w:val="both"/>
      </w:pPr>
      <w:r w:rsidRPr="00DD1815">
        <w:t xml:space="preserve">Under </w:t>
      </w:r>
      <w:r w:rsidRPr="00154A93">
        <w:rPr>
          <w:rStyle w:val="Strong"/>
          <w:rFonts w:eastAsiaTheme="majorEastAsia"/>
          <w:b w:val="0"/>
          <w:bCs w:val="0"/>
        </w:rPr>
        <w:t>Part IV – Services and Supply of Water</w:t>
      </w:r>
      <w:r w:rsidRPr="00154A93">
        <w:rPr>
          <w:b/>
          <w:bCs/>
        </w:rPr>
        <w:t>,</w:t>
      </w:r>
      <w:r w:rsidRPr="00DD1815">
        <w:t xml:space="preserve"> the Act stipulates that any person owning or occupying premises may, with the approval of the Water Board, construct or alter a water service connection. All such construction must comply with the standards set in the By-laws under the Act, and connections to the waterworks must be carried out by the Board upon payment of the applicable fees.</w:t>
      </w:r>
    </w:p>
    <w:p w14:paraId="04CF96DD" w14:textId="77777777" w:rsidR="00154A93" w:rsidRDefault="00154A93" w:rsidP="00DD1815">
      <w:pPr>
        <w:pStyle w:val="NormalWeb"/>
        <w:spacing w:before="0" w:beforeAutospacing="0" w:after="0" w:afterAutospacing="0" w:line="276" w:lineRule="auto"/>
        <w:jc w:val="both"/>
      </w:pPr>
    </w:p>
    <w:p w14:paraId="6570C1C5" w14:textId="461DEB10" w:rsidR="009141D1" w:rsidRPr="00154A93" w:rsidRDefault="009141D1" w:rsidP="00DD1815">
      <w:pPr>
        <w:pStyle w:val="NormalWeb"/>
        <w:spacing w:before="0" w:beforeAutospacing="0" w:after="0" w:afterAutospacing="0" w:line="276" w:lineRule="auto"/>
        <w:jc w:val="both"/>
      </w:pPr>
      <w:r w:rsidRPr="00154A93">
        <w:t xml:space="preserve">For the </w:t>
      </w:r>
      <w:r w:rsidRPr="00154A93">
        <w:rPr>
          <w:rStyle w:val="Strong"/>
          <w:rFonts w:eastAsiaTheme="majorEastAsia"/>
          <w:b w:val="0"/>
          <w:bCs w:val="0"/>
        </w:rPr>
        <w:t>Liwonde–Matawale Road Rehabilitation Project</w:t>
      </w:r>
      <w:r w:rsidRPr="00154A93">
        <w:rPr>
          <w:b/>
          <w:bCs/>
        </w:rPr>
        <w:t>,</w:t>
      </w:r>
      <w:r w:rsidRPr="00154A93">
        <w:t xml:space="preserve"> this legislation is particularly relevant in the context of </w:t>
      </w:r>
      <w:r w:rsidRPr="00154A93">
        <w:rPr>
          <w:rStyle w:val="Strong"/>
          <w:rFonts w:eastAsiaTheme="majorEastAsia"/>
          <w:b w:val="0"/>
          <w:bCs w:val="0"/>
        </w:rPr>
        <w:t>utility relocation</w:t>
      </w:r>
      <w:r w:rsidRPr="00154A93">
        <w:rPr>
          <w:b/>
          <w:bCs/>
        </w:rPr>
        <w:t xml:space="preserve"> </w:t>
      </w:r>
      <w:r w:rsidRPr="00154A93">
        <w:t xml:space="preserve">and </w:t>
      </w:r>
      <w:r w:rsidRPr="00154A93">
        <w:rPr>
          <w:rStyle w:val="Strong"/>
          <w:rFonts w:eastAsiaTheme="majorEastAsia"/>
          <w:b w:val="0"/>
          <w:bCs w:val="0"/>
        </w:rPr>
        <w:t>ensuring continuity of water services</w:t>
      </w:r>
      <w:r w:rsidRPr="00154A93">
        <w:t xml:space="preserve"> during and after construction. While the Act establishes national provisions, in this case, the </w:t>
      </w:r>
      <w:r w:rsidRPr="00154A93">
        <w:rPr>
          <w:rStyle w:val="Strong"/>
          <w:rFonts w:eastAsiaTheme="majorEastAsia"/>
          <w:b w:val="0"/>
          <w:bCs w:val="0"/>
        </w:rPr>
        <w:t>Southern Region Water Board (SRWB)</w:t>
      </w:r>
      <w:r w:rsidRPr="00154A93">
        <w:t xml:space="preserve"> is the responsible authority for water infrastructure in the project area.</w:t>
      </w:r>
    </w:p>
    <w:p w14:paraId="39F7645E" w14:textId="77777777" w:rsidR="00154A93" w:rsidRDefault="00154A93" w:rsidP="00DD1815">
      <w:pPr>
        <w:pStyle w:val="NormalWeb"/>
        <w:spacing w:before="0" w:beforeAutospacing="0" w:after="0" w:afterAutospacing="0" w:line="276" w:lineRule="auto"/>
        <w:jc w:val="both"/>
      </w:pPr>
    </w:p>
    <w:p w14:paraId="31C67FC7" w14:textId="2ADB4BCB" w:rsidR="009141D1" w:rsidRDefault="009141D1" w:rsidP="00DD1815">
      <w:pPr>
        <w:pStyle w:val="NormalWeb"/>
        <w:spacing w:before="0" w:beforeAutospacing="0" w:after="0" w:afterAutospacing="0" w:line="276" w:lineRule="auto"/>
        <w:jc w:val="both"/>
      </w:pPr>
      <w:r w:rsidRPr="00DD1815">
        <w:t>Key implications for the project include:</w:t>
      </w:r>
    </w:p>
    <w:p w14:paraId="5556267D" w14:textId="77777777" w:rsidR="00154A93" w:rsidRPr="00DD1815" w:rsidRDefault="00154A93" w:rsidP="00DD1815">
      <w:pPr>
        <w:pStyle w:val="NormalWeb"/>
        <w:spacing w:before="0" w:beforeAutospacing="0" w:after="0" w:afterAutospacing="0" w:line="276" w:lineRule="auto"/>
        <w:jc w:val="both"/>
      </w:pPr>
    </w:p>
    <w:p w14:paraId="4290AC32" w14:textId="77777777" w:rsidR="00EC4017" w:rsidRPr="00DD1815" w:rsidRDefault="009141D1" w:rsidP="00DD1815">
      <w:pPr>
        <w:pStyle w:val="NormalWeb"/>
        <w:spacing w:before="0" w:beforeAutospacing="0" w:after="0" w:afterAutospacing="0" w:line="276" w:lineRule="auto"/>
        <w:jc w:val="both"/>
        <w:rPr>
          <w:rStyle w:val="Strong"/>
          <w:rFonts w:eastAsiaTheme="majorEastAsia"/>
        </w:rPr>
      </w:pPr>
      <w:r w:rsidRPr="00DD1815">
        <w:rPr>
          <w:rStyle w:val="Strong"/>
          <w:rFonts w:eastAsiaTheme="majorEastAsia"/>
        </w:rPr>
        <w:t>Utility Relocation and Protection:</w:t>
      </w:r>
      <w:r w:rsidR="00EC4017" w:rsidRPr="00DD1815">
        <w:rPr>
          <w:rStyle w:val="Strong"/>
          <w:rFonts w:eastAsiaTheme="majorEastAsia"/>
        </w:rPr>
        <w:t xml:space="preserve"> </w:t>
      </w:r>
    </w:p>
    <w:p w14:paraId="2720CDA3" w14:textId="48640FE6" w:rsidR="009141D1" w:rsidRPr="00DD1815" w:rsidRDefault="009141D1" w:rsidP="00DD1815">
      <w:pPr>
        <w:pStyle w:val="NormalWeb"/>
        <w:spacing w:before="0" w:beforeAutospacing="0" w:after="0" w:afterAutospacing="0" w:line="276" w:lineRule="auto"/>
        <w:jc w:val="both"/>
      </w:pPr>
      <w:r w:rsidRPr="00DD1815">
        <w:t>Any temporary or permanent relocation of SRWB water infrastructure (pipelines, valves, meters, etc.) must be conducted in compliance with SRWB’s technical standards and must be approved by the Board prior to implementation.</w:t>
      </w:r>
    </w:p>
    <w:p w14:paraId="35B287AA" w14:textId="77777777" w:rsidR="00154A93" w:rsidRDefault="00154A93" w:rsidP="00DD1815">
      <w:pPr>
        <w:pStyle w:val="NormalWeb"/>
        <w:spacing w:before="0" w:beforeAutospacing="0" w:after="0" w:afterAutospacing="0" w:line="276" w:lineRule="auto"/>
        <w:jc w:val="both"/>
        <w:rPr>
          <w:rStyle w:val="Strong"/>
          <w:rFonts w:eastAsiaTheme="majorEastAsia"/>
        </w:rPr>
      </w:pPr>
    </w:p>
    <w:p w14:paraId="29D306A0" w14:textId="62D237C6" w:rsidR="00EC4017" w:rsidRPr="00DD1815" w:rsidRDefault="009141D1" w:rsidP="00DD1815">
      <w:pPr>
        <w:pStyle w:val="NormalWeb"/>
        <w:spacing w:before="0" w:beforeAutospacing="0" w:after="0" w:afterAutospacing="0" w:line="276" w:lineRule="auto"/>
        <w:jc w:val="both"/>
        <w:rPr>
          <w:rStyle w:val="Strong"/>
          <w:rFonts w:eastAsiaTheme="majorEastAsia"/>
        </w:rPr>
      </w:pPr>
      <w:r w:rsidRPr="00DD1815">
        <w:rPr>
          <w:rStyle w:val="Strong"/>
          <w:rFonts w:eastAsiaTheme="majorEastAsia"/>
        </w:rPr>
        <w:t>Service Continuity:</w:t>
      </w:r>
    </w:p>
    <w:p w14:paraId="307D9F9C" w14:textId="41C2BB07" w:rsidR="009141D1" w:rsidRPr="00DD1815" w:rsidRDefault="009141D1" w:rsidP="00DD1815">
      <w:pPr>
        <w:pStyle w:val="NormalWeb"/>
        <w:spacing w:before="0" w:beforeAutospacing="0" w:after="0" w:afterAutospacing="0" w:line="276" w:lineRule="auto"/>
        <w:jc w:val="both"/>
      </w:pPr>
      <w:r w:rsidRPr="00DD1815">
        <w:t>Measures must be in place to ensure uninterrupted water supply to affected communities and institutions during construction. Coordination with SRWB is essential to prevent service disruptions.</w:t>
      </w:r>
    </w:p>
    <w:p w14:paraId="03737653" w14:textId="77777777" w:rsidR="00FC599C" w:rsidRDefault="00FC599C" w:rsidP="00DD1815">
      <w:pPr>
        <w:pStyle w:val="NormalWeb"/>
        <w:spacing w:before="0" w:beforeAutospacing="0" w:after="0" w:afterAutospacing="0" w:line="276" w:lineRule="auto"/>
        <w:jc w:val="both"/>
        <w:rPr>
          <w:rStyle w:val="Strong"/>
          <w:rFonts w:eastAsiaTheme="majorEastAsia"/>
        </w:rPr>
      </w:pPr>
    </w:p>
    <w:p w14:paraId="64415DC3" w14:textId="7FFC0C5E" w:rsidR="00EC4017" w:rsidRPr="00DD1815" w:rsidRDefault="009141D1" w:rsidP="00DD1815">
      <w:pPr>
        <w:pStyle w:val="NormalWeb"/>
        <w:spacing w:before="0" w:beforeAutospacing="0" w:after="0" w:afterAutospacing="0" w:line="276" w:lineRule="auto"/>
        <w:jc w:val="both"/>
        <w:rPr>
          <w:rStyle w:val="Strong"/>
          <w:rFonts w:eastAsiaTheme="majorEastAsia"/>
        </w:rPr>
      </w:pPr>
      <w:r w:rsidRPr="00DD1815">
        <w:rPr>
          <w:rStyle w:val="Strong"/>
          <w:rFonts w:eastAsiaTheme="majorEastAsia"/>
        </w:rPr>
        <w:t>Legal Compliance and Oversight:</w:t>
      </w:r>
    </w:p>
    <w:p w14:paraId="5E6102C1" w14:textId="668DD887" w:rsidR="009141D1" w:rsidRPr="00DD1815" w:rsidRDefault="009141D1" w:rsidP="00DD1815">
      <w:pPr>
        <w:pStyle w:val="NormalWeb"/>
        <w:spacing w:before="0" w:beforeAutospacing="0" w:after="0" w:afterAutospacing="0" w:line="276" w:lineRule="auto"/>
        <w:jc w:val="both"/>
        <w:rPr>
          <w:rFonts w:eastAsiaTheme="majorEastAsia"/>
          <w:b/>
          <w:bCs/>
        </w:rPr>
      </w:pPr>
      <w:r w:rsidRPr="00DD1815">
        <w:t xml:space="preserve">Sections </w:t>
      </w:r>
      <w:r w:rsidRPr="00FC599C">
        <w:rPr>
          <w:rStyle w:val="Strong"/>
          <w:rFonts w:eastAsiaTheme="majorEastAsia"/>
          <w:b w:val="0"/>
          <w:bCs w:val="0"/>
        </w:rPr>
        <w:t>15 and 17</w:t>
      </w:r>
      <w:r w:rsidRPr="00DD1815">
        <w:t xml:space="preserve"> of the Act prohibit unauthorized interference with water infrastructure. SRWB has the legal authority to inspect works and access land as necessary for monitoring, protection, and maintenance of water services.</w:t>
      </w:r>
    </w:p>
    <w:p w14:paraId="40CFF832" w14:textId="2A6D0250" w:rsidR="009141D1" w:rsidRDefault="009141D1" w:rsidP="00DD1815">
      <w:pPr>
        <w:spacing w:line="276" w:lineRule="auto"/>
        <w:jc w:val="both"/>
      </w:pPr>
      <w:r w:rsidRPr="00DD1815">
        <w:lastRenderedPageBreak/>
        <w:t xml:space="preserve">The project recognizes the role played by SRWB and the value of utility infrastructure existing within the road reserve. To that end, RA facilitated engagement meetings with SRWB to discuss on measures for protecting such infrastructure including possible relocation and it was agreed that the project will foot the cost of implementing the protective measures (See Minutes under </w:t>
      </w:r>
      <w:r w:rsidR="00111E79" w:rsidRPr="00DD1815">
        <w:rPr>
          <w:b/>
          <w:bCs/>
          <w:lang w:val="en-GB"/>
        </w:rPr>
        <w:t xml:space="preserve">Annex </w:t>
      </w:r>
      <w:r w:rsidR="004F2972" w:rsidRPr="00DD1815">
        <w:rPr>
          <w:b/>
          <w:bCs/>
        </w:rPr>
        <w:t>E</w:t>
      </w:r>
      <w:r w:rsidR="006D76F3" w:rsidRPr="00DD1815">
        <w:rPr>
          <w:b/>
          <w:bCs/>
        </w:rPr>
        <w:t xml:space="preserve"> – A (a)</w:t>
      </w:r>
      <w:r w:rsidRPr="00DD1815">
        <w:t>).</w:t>
      </w:r>
    </w:p>
    <w:p w14:paraId="3FBF6241" w14:textId="77777777" w:rsidR="00FC599C" w:rsidRPr="00DD1815" w:rsidRDefault="00FC599C" w:rsidP="00DD1815">
      <w:pPr>
        <w:spacing w:line="276" w:lineRule="auto"/>
        <w:jc w:val="both"/>
      </w:pPr>
    </w:p>
    <w:p w14:paraId="11981E80" w14:textId="74CC4939" w:rsidR="004D6FD2" w:rsidRPr="00DD1815" w:rsidRDefault="004D6FD2" w:rsidP="00A20793">
      <w:pPr>
        <w:pStyle w:val="Heading3"/>
        <w:numPr>
          <w:ilvl w:val="2"/>
          <w:numId w:val="351"/>
        </w:numPr>
      </w:pPr>
      <w:bookmarkStart w:id="619" w:name="_Toc210650390"/>
      <w:r w:rsidRPr="00DD1815">
        <w:t>Mines and Minerals Act</w:t>
      </w:r>
      <w:r w:rsidR="0056391E" w:rsidRPr="00DD1815">
        <w:t xml:space="preserve">, </w:t>
      </w:r>
      <w:r w:rsidRPr="00DD1815">
        <w:t>2019</w:t>
      </w:r>
      <w:bookmarkEnd w:id="619"/>
    </w:p>
    <w:p w14:paraId="54D73602" w14:textId="57C4492B" w:rsidR="004D6FD2" w:rsidRPr="00DD1815" w:rsidRDefault="004D6FD2" w:rsidP="00DD1815">
      <w:pPr>
        <w:spacing w:line="276" w:lineRule="auto"/>
        <w:jc w:val="both"/>
      </w:pPr>
      <w:r w:rsidRPr="00DD1815">
        <w:t xml:space="preserve">The </w:t>
      </w:r>
      <w:r w:rsidRPr="00D07E57">
        <w:t>Mines and Minerals Act (No. 8 of 2019)</w:t>
      </w:r>
      <w:r w:rsidRPr="00DD1815">
        <w:t xml:space="preserve"> </w:t>
      </w:r>
      <w:r w:rsidR="00D07E57" w:rsidRPr="00DD1815">
        <w:t>provide</w:t>
      </w:r>
      <w:r w:rsidRPr="00DD1815">
        <w:t xml:space="preserve"> the legal framework for the regulation, management, and sustainable development of Malawi’s mineral resources. It classifies materials such as gravel, sand, stones, and clay—commonly used in infrastructure projects—as construction minerals, which are subject to licensing and regulatory oversight. The Act requires that all extraction of these materials, whether for public or private use, be carried out under valid permits issued by the Ministry of Mining through the Department of Mines.</w:t>
      </w:r>
    </w:p>
    <w:p w14:paraId="4DFD8217" w14:textId="77777777" w:rsidR="002376A6" w:rsidRDefault="002376A6" w:rsidP="00DD1815">
      <w:pPr>
        <w:spacing w:line="276" w:lineRule="auto"/>
        <w:jc w:val="both"/>
      </w:pPr>
    </w:p>
    <w:p w14:paraId="20805AC9" w14:textId="1C06DA9D" w:rsidR="004D6FD2" w:rsidRPr="00DD1815" w:rsidRDefault="004D6FD2" w:rsidP="00DD1815">
      <w:pPr>
        <w:spacing w:line="276" w:lineRule="auto"/>
        <w:jc w:val="both"/>
      </w:pPr>
      <w:r w:rsidRPr="00DD1815">
        <w:t>In the context of the Liwonde–Matawale Road Project, this Act is particularly relevant where b</w:t>
      </w:r>
      <w:r w:rsidR="00495A85" w:rsidRPr="00DD1815">
        <w:t>u</w:t>
      </w:r>
      <w:r w:rsidRPr="00DD1815">
        <w:t xml:space="preserve">rrow pits, quarry sites, and other sources of construction materials are involved. The project must ensure that all materials are sourced from legally recognized and licensed sites. Unauthorized extraction would constitute a violation of the Act and could result in </w:t>
      </w:r>
      <w:r w:rsidR="00DB73E1" w:rsidRPr="00DD1815">
        <w:t xml:space="preserve">environmental damage and </w:t>
      </w:r>
      <w:r w:rsidRPr="00DD1815">
        <w:t>legal penalties.</w:t>
      </w:r>
      <w:r w:rsidR="00D07E57">
        <w:t xml:space="preserve"> </w:t>
      </w:r>
      <w:r w:rsidRPr="00DD1815">
        <w:t>The Act further emphasizes the importance of environmental sustainability, requiring environmental impact assessments for mining activities and mandating the rehabilitation of extraction sites upon completion of use. This is crucial for minimizing the long-term environmental footprint of the road project.</w:t>
      </w:r>
      <w:r w:rsidR="00D07E57">
        <w:t xml:space="preserve"> </w:t>
      </w:r>
      <w:r w:rsidRPr="00DD1815">
        <w:t>Additionally, the Act protects the rights of landowners and communities by requiring consultation and fair compensation when mining activities affect private or customary land. This aligns with the principles of the Resettlement Action Plan (RAP), which seeks to ensure that all affected persons are adequately informed and compensated.</w:t>
      </w:r>
    </w:p>
    <w:p w14:paraId="2AB13D02" w14:textId="77777777" w:rsidR="00D07E57" w:rsidRDefault="00D07E57" w:rsidP="00DD1815">
      <w:pPr>
        <w:spacing w:line="276" w:lineRule="auto"/>
        <w:jc w:val="both"/>
      </w:pPr>
    </w:p>
    <w:p w14:paraId="2D55F38F" w14:textId="444684C8" w:rsidR="005873F0" w:rsidRDefault="004D6FD2" w:rsidP="00D07E57">
      <w:pPr>
        <w:spacing w:line="276" w:lineRule="auto"/>
        <w:jc w:val="both"/>
        <w:rPr>
          <w:bCs/>
        </w:rPr>
      </w:pPr>
      <w:r w:rsidRPr="00DD1815">
        <w:t>Overall, compliance with the Mines and Minerals Act is essential to ensure that the sourcing of construction materials for the Liwonde–Matawale Road Project is legal, environmentally responsible, and socially equitable.</w:t>
      </w:r>
      <w:r w:rsidR="00D07E57">
        <w:t xml:space="preserve"> </w:t>
      </w:r>
      <w:bookmarkEnd w:id="616"/>
      <w:bookmarkEnd w:id="617"/>
      <w:r w:rsidR="00E23553" w:rsidRPr="00D07E57">
        <w:rPr>
          <w:bCs/>
        </w:rPr>
        <w:fldChar w:fldCharType="begin"/>
      </w:r>
      <w:r w:rsidR="00E23553" w:rsidRPr="00D07E57">
        <w:rPr>
          <w:bCs/>
        </w:rPr>
        <w:instrText xml:space="preserve"> REF _Ref200374246 \h  \* MERGEFORMAT </w:instrText>
      </w:r>
      <w:r w:rsidR="00E23553" w:rsidRPr="00D07E57">
        <w:rPr>
          <w:bCs/>
        </w:rPr>
      </w:r>
      <w:r w:rsidR="00E23553" w:rsidRPr="00D07E57">
        <w:rPr>
          <w:bCs/>
        </w:rPr>
        <w:fldChar w:fldCharType="separate"/>
      </w:r>
      <w:r w:rsidR="002B7351" w:rsidRPr="00D07E57">
        <w:rPr>
          <w:bCs/>
        </w:rPr>
        <w:t xml:space="preserve">Table </w:t>
      </w:r>
      <w:r w:rsidR="002B7351" w:rsidRPr="00D07E57">
        <w:rPr>
          <w:bCs/>
          <w:noProof/>
        </w:rPr>
        <w:t>4</w:t>
      </w:r>
      <w:r w:rsidR="00E23553" w:rsidRPr="00D07E57">
        <w:rPr>
          <w:bCs/>
        </w:rPr>
        <w:fldChar w:fldCharType="end"/>
      </w:r>
      <w:r w:rsidR="00AD0C66" w:rsidRPr="00DD1815">
        <w:rPr>
          <w:bCs/>
        </w:rPr>
        <w:t xml:space="preserve"> </w:t>
      </w:r>
      <w:r w:rsidR="00EF3014" w:rsidRPr="00DD1815">
        <w:rPr>
          <w:bCs/>
        </w:rPr>
        <w:t>below, s</w:t>
      </w:r>
      <w:r w:rsidR="00D87819" w:rsidRPr="00DD1815">
        <w:rPr>
          <w:bCs/>
        </w:rPr>
        <w:t>ummarizes</w:t>
      </w:r>
      <w:r w:rsidR="00AD0C66" w:rsidRPr="00DD1815">
        <w:rPr>
          <w:bCs/>
        </w:rPr>
        <w:t xml:space="preserve"> </w:t>
      </w:r>
      <w:r w:rsidR="00D87819" w:rsidRPr="00DD1815">
        <w:rPr>
          <w:bCs/>
        </w:rPr>
        <w:t>key</w:t>
      </w:r>
      <w:r w:rsidR="00AD0C66" w:rsidRPr="00DD1815">
        <w:rPr>
          <w:bCs/>
        </w:rPr>
        <w:t xml:space="preserve"> </w:t>
      </w:r>
      <w:r w:rsidR="00D87819" w:rsidRPr="00DD1815">
        <w:rPr>
          <w:bCs/>
        </w:rPr>
        <w:t>legislation</w:t>
      </w:r>
      <w:r w:rsidR="00AD0C66" w:rsidRPr="00DD1815">
        <w:rPr>
          <w:bCs/>
        </w:rPr>
        <w:t xml:space="preserve"> </w:t>
      </w:r>
      <w:r w:rsidR="00D87819" w:rsidRPr="00DD1815">
        <w:rPr>
          <w:bCs/>
        </w:rPr>
        <w:t>on</w:t>
      </w:r>
      <w:r w:rsidR="00AD0C66" w:rsidRPr="00DD1815">
        <w:rPr>
          <w:bCs/>
        </w:rPr>
        <w:t xml:space="preserve"> </w:t>
      </w:r>
      <w:r w:rsidR="00D87819" w:rsidRPr="00DD1815">
        <w:rPr>
          <w:bCs/>
        </w:rPr>
        <w:t>Resettlement</w:t>
      </w:r>
      <w:r w:rsidR="00AD0C66" w:rsidRPr="00DD1815">
        <w:rPr>
          <w:bCs/>
        </w:rPr>
        <w:t xml:space="preserve"> </w:t>
      </w:r>
      <w:r w:rsidR="00D87819" w:rsidRPr="00DD1815">
        <w:rPr>
          <w:bCs/>
        </w:rPr>
        <w:t>and</w:t>
      </w:r>
      <w:r w:rsidR="00AD0C66" w:rsidRPr="00DD1815">
        <w:rPr>
          <w:bCs/>
        </w:rPr>
        <w:t xml:space="preserve"> </w:t>
      </w:r>
      <w:r w:rsidR="00D87819" w:rsidRPr="00DD1815">
        <w:rPr>
          <w:bCs/>
        </w:rPr>
        <w:t>how</w:t>
      </w:r>
      <w:r w:rsidR="00AD0C66" w:rsidRPr="00DD1815">
        <w:rPr>
          <w:bCs/>
        </w:rPr>
        <w:t xml:space="preserve"> </w:t>
      </w:r>
      <w:r w:rsidR="00D87819" w:rsidRPr="00DD1815">
        <w:rPr>
          <w:bCs/>
        </w:rPr>
        <w:t>they</w:t>
      </w:r>
      <w:r w:rsidR="00AD0C66" w:rsidRPr="00DD1815">
        <w:rPr>
          <w:bCs/>
        </w:rPr>
        <w:t xml:space="preserve"> </w:t>
      </w:r>
      <w:r w:rsidR="00D87819" w:rsidRPr="00DD1815">
        <w:rPr>
          <w:bCs/>
        </w:rPr>
        <w:t>relate</w:t>
      </w:r>
      <w:r w:rsidR="00AD0C66" w:rsidRPr="00DD1815">
        <w:rPr>
          <w:bCs/>
        </w:rPr>
        <w:t xml:space="preserve"> </w:t>
      </w:r>
      <w:r w:rsidR="00D87819" w:rsidRPr="00DD1815">
        <w:rPr>
          <w:bCs/>
        </w:rPr>
        <w:t>to</w:t>
      </w:r>
      <w:r w:rsidR="00AD0C66" w:rsidRPr="00DD1815">
        <w:rPr>
          <w:bCs/>
        </w:rPr>
        <w:t xml:space="preserve"> </w:t>
      </w:r>
      <w:r w:rsidR="00D87819" w:rsidRPr="00DD1815">
        <w:rPr>
          <w:bCs/>
        </w:rPr>
        <w:t>the</w:t>
      </w:r>
      <w:r w:rsidR="00AD0C66" w:rsidRPr="00DD1815">
        <w:rPr>
          <w:bCs/>
        </w:rPr>
        <w:t xml:space="preserve"> </w:t>
      </w:r>
      <w:r w:rsidR="00D87819" w:rsidRPr="00DD1815">
        <w:rPr>
          <w:bCs/>
        </w:rPr>
        <w:t>RAP</w:t>
      </w:r>
      <w:r w:rsidR="00AD0C66" w:rsidRPr="00DD1815">
        <w:rPr>
          <w:bCs/>
        </w:rPr>
        <w:t xml:space="preserve"> </w:t>
      </w:r>
      <w:r w:rsidR="00D87819" w:rsidRPr="00DD1815">
        <w:rPr>
          <w:bCs/>
        </w:rPr>
        <w:t>study.</w:t>
      </w:r>
    </w:p>
    <w:p w14:paraId="78CBE8EA" w14:textId="77777777" w:rsidR="00D07E57" w:rsidRPr="00DD1815" w:rsidRDefault="00D07E57" w:rsidP="00D07E57">
      <w:pPr>
        <w:spacing w:line="276" w:lineRule="auto"/>
        <w:jc w:val="both"/>
        <w:rPr>
          <w:lang w:eastAsia="en-GB"/>
        </w:rPr>
      </w:pPr>
    </w:p>
    <w:p w14:paraId="31592F46" w14:textId="4AE78541" w:rsidR="00E23553" w:rsidRPr="00DD1815" w:rsidRDefault="00E23553" w:rsidP="00DD1815">
      <w:pPr>
        <w:pStyle w:val="Caption"/>
        <w:spacing w:before="0" w:after="0"/>
        <w:rPr>
          <w:szCs w:val="24"/>
        </w:rPr>
      </w:pPr>
      <w:bookmarkStart w:id="620" w:name="_Ref200374246"/>
      <w:bookmarkStart w:id="621" w:name="_Toc210567807"/>
      <w:r w:rsidRPr="00DD1815">
        <w:rPr>
          <w:szCs w:val="24"/>
        </w:rPr>
        <w:t xml:space="preserve">Table </w:t>
      </w:r>
      <w:r w:rsidR="002B7351" w:rsidRPr="00DD1815">
        <w:rPr>
          <w:szCs w:val="24"/>
        </w:rPr>
        <w:fldChar w:fldCharType="begin"/>
      </w:r>
      <w:r w:rsidR="002B7351" w:rsidRPr="00DD1815">
        <w:rPr>
          <w:szCs w:val="24"/>
        </w:rPr>
        <w:instrText xml:space="preserve"> SEQ Table \* ARABIC </w:instrText>
      </w:r>
      <w:r w:rsidR="002B7351" w:rsidRPr="00DD1815">
        <w:rPr>
          <w:szCs w:val="24"/>
        </w:rPr>
        <w:fldChar w:fldCharType="separate"/>
      </w:r>
      <w:r w:rsidR="002B7351" w:rsidRPr="00DD1815">
        <w:rPr>
          <w:noProof/>
          <w:szCs w:val="24"/>
        </w:rPr>
        <w:t>4</w:t>
      </w:r>
      <w:r w:rsidR="002B7351" w:rsidRPr="00DD1815">
        <w:rPr>
          <w:noProof/>
          <w:szCs w:val="24"/>
        </w:rPr>
        <w:fldChar w:fldCharType="end"/>
      </w:r>
      <w:bookmarkEnd w:id="620"/>
      <w:r w:rsidRPr="00DD1815">
        <w:rPr>
          <w:szCs w:val="24"/>
        </w:rPr>
        <w:t>: Details of key legislation on resettlement</w:t>
      </w:r>
      <w:bookmarkEnd w:id="621"/>
    </w:p>
    <w:tbl>
      <w:tblPr>
        <w:tblStyle w:val="TableGrid"/>
        <w:tblW w:w="0" w:type="auto"/>
        <w:tblLook w:val="04A0" w:firstRow="1" w:lastRow="0" w:firstColumn="1" w:lastColumn="0" w:noHBand="0" w:noVBand="1"/>
      </w:tblPr>
      <w:tblGrid>
        <w:gridCol w:w="1980"/>
        <w:gridCol w:w="7036"/>
      </w:tblGrid>
      <w:tr w:rsidR="00904C16" w:rsidRPr="00DD1815" w14:paraId="6283303C" w14:textId="77777777" w:rsidTr="00A20793">
        <w:tc>
          <w:tcPr>
            <w:tcW w:w="1980" w:type="dxa"/>
            <w:shd w:val="clear" w:color="auto" w:fill="D1D1D1"/>
            <w:hideMark/>
          </w:tcPr>
          <w:p w14:paraId="64FAC4D9" w14:textId="77777777" w:rsidR="00904C16" w:rsidRPr="00DD1815" w:rsidRDefault="00904C16" w:rsidP="00DD1815">
            <w:pPr>
              <w:spacing w:line="276" w:lineRule="auto"/>
              <w:jc w:val="both"/>
              <w:rPr>
                <w:b/>
                <w:bCs/>
                <w:sz w:val="24"/>
                <w:szCs w:val="24"/>
                <w:lang w:val="en-US"/>
              </w:rPr>
            </w:pPr>
            <w:r w:rsidRPr="00DD1815">
              <w:rPr>
                <w:b/>
                <w:bCs/>
                <w:sz w:val="24"/>
                <w:szCs w:val="24"/>
                <w:lang w:val="en-US"/>
              </w:rPr>
              <w:t>Legislation</w:t>
            </w:r>
          </w:p>
        </w:tc>
        <w:tc>
          <w:tcPr>
            <w:tcW w:w="0" w:type="auto"/>
            <w:shd w:val="clear" w:color="auto" w:fill="D1D1D1"/>
            <w:hideMark/>
          </w:tcPr>
          <w:p w14:paraId="035EAF99" w14:textId="77777777" w:rsidR="00904C16" w:rsidRPr="00DD1815" w:rsidRDefault="00904C16" w:rsidP="00DD1815">
            <w:pPr>
              <w:spacing w:line="276" w:lineRule="auto"/>
              <w:jc w:val="both"/>
              <w:rPr>
                <w:b/>
                <w:bCs/>
                <w:sz w:val="24"/>
                <w:szCs w:val="24"/>
                <w:lang w:val="en-US"/>
              </w:rPr>
            </w:pPr>
            <w:r w:rsidRPr="00DD1815">
              <w:rPr>
                <w:b/>
                <w:bCs/>
                <w:sz w:val="24"/>
                <w:szCs w:val="24"/>
                <w:lang w:val="en-US"/>
              </w:rPr>
              <w:t>Functional Relationship to Resettlement</w:t>
            </w:r>
          </w:p>
        </w:tc>
      </w:tr>
      <w:tr w:rsidR="00904C16" w:rsidRPr="00DD1815" w14:paraId="3791FD8E" w14:textId="77777777" w:rsidTr="00A20793">
        <w:tc>
          <w:tcPr>
            <w:tcW w:w="1980" w:type="dxa"/>
            <w:hideMark/>
          </w:tcPr>
          <w:p w14:paraId="5DDE5BB7" w14:textId="6C30F0FC" w:rsidR="00904C16" w:rsidRPr="00D07E57" w:rsidRDefault="00904C16" w:rsidP="00DD1815">
            <w:pPr>
              <w:spacing w:line="276" w:lineRule="auto"/>
              <w:jc w:val="both"/>
              <w:rPr>
                <w:sz w:val="24"/>
                <w:szCs w:val="24"/>
                <w:lang w:val="en-US"/>
              </w:rPr>
            </w:pPr>
            <w:r w:rsidRPr="00D07E57">
              <w:rPr>
                <w:sz w:val="24"/>
                <w:szCs w:val="24"/>
                <w:lang w:val="en-US"/>
              </w:rPr>
              <w:t>Malawi 2063</w:t>
            </w:r>
          </w:p>
        </w:tc>
        <w:tc>
          <w:tcPr>
            <w:tcW w:w="0" w:type="auto"/>
            <w:hideMark/>
          </w:tcPr>
          <w:p w14:paraId="3671673A" w14:textId="77777777" w:rsidR="00904C16" w:rsidRPr="00DD1815" w:rsidRDefault="00904C16" w:rsidP="00DD1815">
            <w:pPr>
              <w:spacing w:line="276" w:lineRule="auto"/>
              <w:jc w:val="both"/>
              <w:rPr>
                <w:sz w:val="24"/>
                <w:szCs w:val="24"/>
                <w:lang w:val="en-US"/>
              </w:rPr>
            </w:pPr>
            <w:r w:rsidRPr="00DD1815">
              <w:rPr>
                <w:sz w:val="24"/>
                <w:szCs w:val="24"/>
                <w:lang w:val="en-US"/>
              </w:rPr>
              <w:t>Outlines the long-term development vision for Malawi, emphasizing inclusive development, environmental sustainability, and economic empowerment. It advocates for secure land tenure, equitable resettlement, and community participation in development, guiding the framework for land acquisition, compensation, and resettlement in alignment with national development goals.</w:t>
            </w:r>
          </w:p>
        </w:tc>
      </w:tr>
      <w:tr w:rsidR="00904C16" w:rsidRPr="00DD1815" w14:paraId="5F9805E8" w14:textId="77777777" w:rsidTr="00A20793">
        <w:tc>
          <w:tcPr>
            <w:tcW w:w="1980" w:type="dxa"/>
            <w:hideMark/>
          </w:tcPr>
          <w:p w14:paraId="76B8F01F" w14:textId="15812040" w:rsidR="00904C16" w:rsidRPr="00D07E57" w:rsidRDefault="00904C16" w:rsidP="00DD1815">
            <w:pPr>
              <w:spacing w:line="276" w:lineRule="auto"/>
              <w:jc w:val="both"/>
              <w:rPr>
                <w:sz w:val="24"/>
                <w:szCs w:val="24"/>
                <w:lang w:val="en-US"/>
              </w:rPr>
            </w:pPr>
            <w:r w:rsidRPr="00D07E57">
              <w:rPr>
                <w:sz w:val="24"/>
                <w:szCs w:val="24"/>
                <w:lang w:val="en-US"/>
              </w:rPr>
              <w:t>The Constitution of the Republic of Malawi</w:t>
            </w:r>
            <w:r w:rsidR="00D07E57" w:rsidRPr="00D07E57">
              <w:rPr>
                <w:sz w:val="24"/>
                <w:szCs w:val="24"/>
                <w:lang w:val="en-US"/>
              </w:rPr>
              <w:t>,</w:t>
            </w:r>
            <w:r w:rsidRPr="00D07E57">
              <w:rPr>
                <w:sz w:val="24"/>
                <w:szCs w:val="24"/>
                <w:lang w:val="en-US"/>
              </w:rPr>
              <w:t xml:space="preserve"> 1994</w:t>
            </w:r>
          </w:p>
        </w:tc>
        <w:tc>
          <w:tcPr>
            <w:tcW w:w="0" w:type="auto"/>
            <w:hideMark/>
          </w:tcPr>
          <w:p w14:paraId="2FE0D6AA" w14:textId="77777777" w:rsidR="00904C16" w:rsidRPr="00DD1815" w:rsidRDefault="00904C16" w:rsidP="00DD1815">
            <w:pPr>
              <w:spacing w:line="276" w:lineRule="auto"/>
              <w:jc w:val="both"/>
              <w:rPr>
                <w:sz w:val="24"/>
                <w:szCs w:val="24"/>
                <w:lang w:val="en-US"/>
              </w:rPr>
            </w:pPr>
            <w:r w:rsidRPr="00DD1815">
              <w:rPr>
                <w:sz w:val="24"/>
                <w:szCs w:val="24"/>
                <w:lang w:val="en-US"/>
              </w:rPr>
              <w:t xml:space="preserve">Provides the legal basis for land ownership, expropriation, and compensation. Guarantees that property cannot be arbitrarily taken and must be acquired for public utility with compensation. Section 44 </w:t>
            </w:r>
            <w:r w:rsidRPr="00DD1815">
              <w:rPr>
                <w:sz w:val="24"/>
                <w:szCs w:val="24"/>
                <w:lang w:val="en-US"/>
              </w:rPr>
              <w:lastRenderedPageBreak/>
              <w:t>ensures that any land expropriation is accompanied by adequate compensation.</w:t>
            </w:r>
          </w:p>
        </w:tc>
      </w:tr>
      <w:tr w:rsidR="00904C16" w:rsidRPr="00DD1815" w14:paraId="2C7F3BF5" w14:textId="77777777" w:rsidTr="00A20793">
        <w:tc>
          <w:tcPr>
            <w:tcW w:w="1980" w:type="dxa"/>
            <w:hideMark/>
          </w:tcPr>
          <w:p w14:paraId="6627806D" w14:textId="77777777" w:rsidR="00904C16" w:rsidRPr="00D07E57" w:rsidRDefault="00904C16" w:rsidP="00DD1815">
            <w:pPr>
              <w:spacing w:line="276" w:lineRule="auto"/>
              <w:jc w:val="both"/>
              <w:rPr>
                <w:sz w:val="24"/>
                <w:szCs w:val="24"/>
                <w:lang w:val="en-US"/>
              </w:rPr>
            </w:pPr>
            <w:r w:rsidRPr="00D07E57">
              <w:rPr>
                <w:sz w:val="24"/>
                <w:szCs w:val="24"/>
                <w:lang w:val="en-US"/>
              </w:rPr>
              <w:lastRenderedPageBreak/>
              <w:t>The Malawi National Land Policy, 2002</w:t>
            </w:r>
          </w:p>
        </w:tc>
        <w:tc>
          <w:tcPr>
            <w:tcW w:w="0" w:type="auto"/>
            <w:hideMark/>
          </w:tcPr>
          <w:p w14:paraId="1476CC10" w14:textId="77777777" w:rsidR="00904C16" w:rsidRPr="00DD1815" w:rsidRDefault="00904C16" w:rsidP="00DD1815">
            <w:pPr>
              <w:spacing w:line="276" w:lineRule="auto"/>
              <w:jc w:val="both"/>
              <w:rPr>
                <w:sz w:val="24"/>
                <w:szCs w:val="24"/>
                <w:lang w:val="en-US"/>
              </w:rPr>
            </w:pPr>
            <w:r w:rsidRPr="00DD1815">
              <w:rPr>
                <w:sz w:val="24"/>
                <w:szCs w:val="24"/>
                <w:lang w:val="en-US"/>
              </w:rPr>
              <w:t>Establishes policy objectives for land administration, including equitable access, tenure security, and fair resettlement. It provides a foundation for resettlement by promoting fair, voluntary relocation and ensuring that land acquisition respects land tenure rights.</w:t>
            </w:r>
          </w:p>
        </w:tc>
      </w:tr>
      <w:tr w:rsidR="00457322" w:rsidRPr="00DD1815" w14:paraId="1FD0F818" w14:textId="77777777" w:rsidTr="00A20793">
        <w:tc>
          <w:tcPr>
            <w:tcW w:w="1980" w:type="dxa"/>
          </w:tcPr>
          <w:p w14:paraId="282BFE0C" w14:textId="27D3AD3D" w:rsidR="00A94641" w:rsidRPr="00D07E57" w:rsidRDefault="00A94641" w:rsidP="00DD1815">
            <w:pPr>
              <w:spacing w:line="276" w:lineRule="auto"/>
              <w:jc w:val="both"/>
              <w:rPr>
                <w:sz w:val="24"/>
                <w:szCs w:val="24"/>
              </w:rPr>
            </w:pPr>
            <w:r w:rsidRPr="00D07E57">
              <w:rPr>
                <w:sz w:val="24"/>
                <w:szCs w:val="24"/>
                <w:lang w:val="en-US"/>
              </w:rPr>
              <w:t>The Public Roads (Amendment) Act</w:t>
            </w:r>
            <w:r w:rsidR="00D07E57">
              <w:rPr>
                <w:sz w:val="24"/>
                <w:szCs w:val="24"/>
                <w:lang w:val="en-US"/>
              </w:rPr>
              <w:t xml:space="preserve">, </w:t>
            </w:r>
            <w:r w:rsidRPr="00D07E57">
              <w:rPr>
                <w:sz w:val="24"/>
                <w:szCs w:val="24"/>
                <w:lang w:val="en-US"/>
              </w:rPr>
              <w:t>2014</w:t>
            </w:r>
          </w:p>
        </w:tc>
        <w:tc>
          <w:tcPr>
            <w:tcW w:w="0" w:type="auto"/>
          </w:tcPr>
          <w:p w14:paraId="3ABDD63F" w14:textId="77777777" w:rsidR="00A94641" w:rsidRPr="00DD1815" w:rsidRDefault="00A94641" w:rsidP="00DD1815">
            <w:pPr>
              <w:spacing w:line="276" w:lineRule="auto"/>
              <w:jc w:val="both"/>
              <w:rPr>
                <w:sz w:val="24"/>
                <w:szCs w:val="24"/>
              </w:rPr>
            </w:pPr>
            <w:r w:rsidRPr="00DD1815">
              <w:rPr>
                <w:sz w:val="24"/>
                <w:szCs w:val="24"/>
                <w:lang w:val="en-US"/>
              </w:rPr>
              <w:t>Governs the construction and maintenance of public roads, including compensation for land that is affected by road construction projects. It provides for compensation of landowners and occupiers, including for surface rights and disruptions caused by roadworks.</w:t>
            </w:r>
          </w:p>
        </w:tc>
      </w:tr>
      <w:tr w:rsidR="00904C16" w:rsidRPr="00DD1815" w14:paraId="51342A38" w14:textId="77777777" w:rsidTr="00A20793">
        <w:tc>
          <w:tcPr>
            <w:tcW w:w="1980" w:type="dxa"/>
            <w:hideMark/>
          </w:tcPr>
          <w:p w14:paraId="2ECA75F4" w14:textId="7EA9CA42" w:rsidR="00904C16" w:rsidRPr="00D07E57" w:rsidRDefault="00904C16" w:rsidP="00DD1815">
            <w:pPr>
              <w:spacing w:line="276" w:lineRule="auto"/>
              <w:jc w:val="both"/>
              <w:rPr>
                <w:sz w:val="24"/>
                <w:szCs w:val="24"/>
                <w:lang w:val="en-US"/>
              </w:rPr>
            </w:pPr>
            <w:r w:rsidRPr="00D07E57">
              <w:rPr>
                <w:sz w:val="24"/>
                <w:szCs w:val="24"/>
                <w:lang w:val="en-US"/>
              </w:rPr>
              <w:t>The Land Act (Amendment)</w:t>
            </w:r>
            <w:r w:rsidR="00D07E57" w:rsidRPr="00D07E57">
              <w:rPr>
                <w:sz w:val="24"/>
                <w:szCs w:val="24"/>
                <w:lang w:val="en-US"/>
              </w:rPr>
              <w:t>,</w:t>
            </w:r>
            <w:r w:rsidRPr="00D07E57">
              <w:rPr>
                <w:sz w:val="24"/>
                <w:szCs w:val="24"/>
                <w:lang w:val="en-US"/>
              </w:rPr>
              <w:t xml:space="preserve"> 2022</w:t>
            </w:r>
          </w:p>
        </w:tc>
        <w:tc>
          <w:tcPr>
            <w:tcW w:w="0" w:type="auto"/>
            <w:hideMark/>
          </w:tcPr>
          <w:p w14:paraId="281BE530" w14:textId="77777777" w:rsidR="00904C16" w:rsidRPr="00DD1815" w:rsidRDefault="00904C16" w:rsidP="00DD1815">
            <w:pPr>
              <w:spacing w:line="276" w:lineRule="auto"/>
              <w:jc w:val="both"/>
              <w:rPr>
                <w:sz w:val="24"/>
                <w:szCs w:val="24"/>
                <w:lang w:val="en-US"/>
              </w:rPr>
            </w:pPr>
            <w:r w:rsidRPr="00DD1815">
              <w:rPr>
                <w:sz w:val="24"/>
                <w:szCs w:val="24"/>
                <w:lang w:val="en-US"/>
              </w:rPr>
              <w:t>Principal legislation on land tenure and use. It governs land administration, acquisition, and compensation processes during resettlement. It ensures that land acquired for public purposes is fairly compensated, particularly for customary and public land.</w:t>
            </w:r>
          </w:p>
        </w:tc>
      </w:tr>
      <w:tr w:rsidR="00904C16" w:rsidRPr="00DD1815" w14:paraId="22F7601F" w14:textId="77777777" w:rsidTr="00A20793">
        <w:tc>
          <w:tcPr>
            <w:tcW w:w="1980" w:type="dxa"/>
            <w:hideMark/>
          </w:tcPr>
          <w:p w14:paraId="594480A2" w14:textId="00516CFE" w:rsidR="00904C16" w:rsidRPr="00D07E57" w:rsidRDefault="00904C16" w:rsidP="00DD1815">
            <w:pPr>
              <w:spacing w:line="276" w:lineRule="auto"/>
              <w:jc w:val="both"/>
              <w:rPr>
                <w:sz w:val="24"/>
                <w:szCs w:val="24"/>
                <w:lang w:val="en-US"/>
              </w:rPr>
            </w:pPr>
            <w:r w:rsidRPr="00D07E57">
              <w:rPr>
                <w:sz w:val="24"/>
                <w:szCs w:val="24"/>
                <w:lang w:val="en-US"/>
              </w:rPr>
              <w:t>The Customary Land (Amendment) Act</w:t>
            </w:r>
            <w:r w:rsidR="00D07E57">
              <w:rPr>
                <w:sz w:val="24"/>
                <w:szCs w:val="24"/>
                <w:lang w:val="en-US"/>
              </w:rPr>
              <w:t xml:space="preserve">, </w:t>
            </w:r>
            <w:r w:rsidRPr="00D07E57">
              <w:rPr>
                <w:sz w:val="24"/>
                <w:szCs w:val="24"/>
                <w:lang w:val="en-US"/>
              </w:rPr>
              <w:t>2022</w:t>
            </w:r>
          </w:p>
        </w:tc>
        <w:tc>
          <w:tcPr>
            <w:tcW w:w="0" w:type="auto"/>
            <w:hideMark/>
          </w:tcPr>
          <w:p w14:paraId="34079BF9" w14:textId="77777777" w:rsidR="00904C16" w:rsidRPr="00DD1815" w:rsidRDefault="00904C16" w:rsidP="00DD1815">
            <w:pPr>
              <w:spacing w:line="276" w:lineRule="auto"/>
              <w:jc w:val="both"/>
              <w:rPr>
                <w:sz w:val="24"/>
                <w:szCs w:val="24"/>
                <w:lang w:val="en-US"/>
              </w:rPr>
            </w:pPr>
            <w:r w:rsidRPr="00DD1815">
              <w:rPr>
                <w:sz w:val="24"/>
                <w:szCs w:val="24"/>
                <w:lang w:val="en-US"/>
              </w:rPr>
              <w:t>Regulates the management and administration of customary land. Ensures that customary land rights are respected during resettlement and land acquisition processes and provides clarity on land tenure for affected communities.</w:t>
            </w:r>
          </w:p>
        </w:tc>
      </w:tr>
      <w:tr w:rsidR="00904C16" w:rsidRPr="00DD1815" w14:paraId="1140B5F5" w14:textId="77777777" w:rsidTr="00A20793">
        <w:tc>
          <w:tcPr>
            <w:tcW w:w="1980" w:type="dxa"/>
            <w:hideMark/>
          </w:tcPr>
          <w:p w14:paraId="072F55BD" w14:textId="45C6FB05" w:rsidR="00904C16" w:rsidRPr="00D07E57" w:rsidRDefault="00904C16" w:rsidP="00DD1815">
            <w:pPr>
              <w:spacing w:line="276" w:lineRule="auto"/>
              <w:jc w:val="both"/>
              <w:rPr>
                <w:sz w:val="24"/>
                <w:szCs w:val="24"/>
                <w:lang w:val="en-US"/>
              </w:rPr>
            </w:pPr>
            <w:r w:rsidRPr="00D07E57">
              <w:rPr>
                <w:sz w:val="24"/>
                <w:szCs w:val="24"/>
                <w:lang w:val="en-US"/>
              </w:rPr>
              <w:t>The Lands Acquisition and Compensation (Amendment) Act</w:t>
            </w:r>
            <w:r w:rsidR="00D07E57">
              <w:rPr>
                <w:sz w:val="24"/>
                <w:szCs w:val="24"/>
                <w:lang w:val="en-US"/>
              </w:rPr>
              <w:t xml:space="preserve">, </w:t>
            </w:r>
            <w:r w:rsidRPr="00D07E57">
              <w:rPr>
                <w:sz w:val="24"/>
                <w:szCs w:val="24"/>
                <w:lang w:val="en-US"/>
              </w:rPr>
              <w:t>2022</w:t>
            </w:r>
          </w:p>
        </w:tc>
        <w:tc>
          <w:tcPr>
            <w:tcW w:w="0" w:type="auto"/>
            <w:hideMark/>
          </w:tcPr>
          <w:p w14:paraId="3DF8EA49" w14:textId="77777777" w:rsidR="00904C16" w:rsidRPr="00DD1815" w:rsidRDefault="00904C16" w:rsidP="00DD1815">
            <w:pPr>
              <w:spacing w:line="276" w:lineRule="auto"/>
              <w:jc w:val="both"/>
              <w:rPr>
                <w:sz w:val="24"/>
                <w:szCs w:val="24"/>
                <w:lang w:val="en-US"/>
              </w:rPr>
            </w:pPr>
            <w:r w:rsidRPr="00DD1815">
              <w:rPr>
                <w:sz w:val="24"/>
                <w:szCs w:val="24"/>
                <w:lang w:val="en-US"/>
              </w:rPr>
              <w:t>Empowers the government to acquire land for public purposes and outlines the procedures for compensation. It ensures that adequate compensation is provided to affected persons (PAPs), whether through monetary or non-monetary means.</w:t>
            </w:r>
          </w:p>
        </w:tc>
      </w:tr>
      <w:tr w:rsidR="00904C16" w:rsidRPr="00DD1815" w14:paraId="31CB6CEC" w14:textId="77777777" w:rsidTr="00A20793">
        <w:tc>
          <w:tcPr>
            <w:tcW w:w="1980" w:type="dxa"/>
            <w:hideMark/>
          </w:tcPr>
          <w:p w14:paraId="7A913DC2" w14:textId="5EB55A92" w:rsidR="00904C16" w:rsidRPr="00D07E57" w:rsidRDefault="00904C16" w:rsidP="00DD1815">
            <w:pPr>
              <w:spacing w:line="276" w:lineRule="auto"/>
              <w:jc w:val="both"/>
              <w:rPr>
                <w:sz w:val="24"/>
                <w:szCs w:val="24"/>
                <w:lang w:val="en-US"/>
              </w:rPr>
            </w:pPr>
            <w:r w:rsidRPr="00D07E57">
              <w:rPr>
                <w:sz w:val="24"/>
                <w:szCs w:val="24"/>
                <w:lang w:val="en-US"/>
              </w:rPr>
              <w:t>The Registered Land (Amendment) Act</w:t>
            </w:r>
            <w:r w:rsidR="00D07E57">
              <w:rPr>
                <w:sz w:val="24"/>
                <w:szCs w:val="24"/>
                <w:lang w:val="en-US"/>
              </w:rPr>
              <w:t xml:space="preserve">, </w:t>
            </w:r>
            <w:r w:rsidRPr="00D07E57">
              <w:rPr>
                <w:sz w:val="24"/>
                <w:szCs w:val="24"/>
                <w:lang w:val="en-US"/>
              </w:rPr>
              <w:t>2022</w:t>
            </w:r>
          </w:p>
        </w:tc>
        <w:tc>
          <w:tcPr>
            <w:tcW w:w="0" w:type="auto"/>
            <w:hideMark/>
          </w:tcPr>
          <w:p w14:paraId="30FB3FCD" w14:textId="77777777" w:rsidR="00904C16" w:rsidRPr="00DD1815" w:rsidRDefault="00904C16" w:rsidP="00DD1815">
            <w:pPr>
              <w:spacing w:line="276" w:lineRule="auto"/>
              <w:jc w:val="both"/>
              <w:rPr>
                <w:sz w:val="24"/>
                <w:szCs w:val="24"/>
                <w:lang w:val="en-US"/>
              </w:rPr>
            </w:pPr>
            <w:r w:rsidRPr="00DD1815">
              <w:rPr>
                <w:sz w:val="24"/>
                <w:szCs w:val="24"/>
                <w:lang w:val="en-US"/>
              </w:rPr>
              <w:t>Governs the registration of land titles and the processes for verifying ownership. During resettlement, this act ensures secure and formal land tenure, which is essential to prevent land disputes and clarify ownership for affected persons.</w:t>
            </w:r>
          </w:p>
        </w:tc>
      </w:tr>
      <w:tr w:rsidR="00904C16" w:rsidRPr="00DD1815" w14:paraId="4259EF74" w14:textId="77777777" w:rsidTr="00A20793">
        <w:tc>
          <w:tcPr>
            <w:tcW w:w="1980" w:type="dxa"/>
            <w:hideMark/>
          </w:tcPr>
          <w:p w14:paraId="641E5E38" w14:textId="507420CB" w:rsidR="00904C16" w:rsidRPr="00D07E57" w:rsidRDefault="00904C16" w:rsidP="00DD1815">
            <w:pPr>
              <w:spacing w:line="276" w:lineRule="auto"/>
              <w:jc w:val="both"/>
              <w:rPr>
                <w:sz w:val="24"/>
                <w:szCs w:val="24"/>
                <w:lang w:val="en-US"/>
              </w:rPr>
            </w:pPr>
            <w:r w:rsidRPr="00D07E57">
              <w:rPr>
                <w:sz w:val="24"/>
                <w:szCs w:val="24"/>
                <w:lang w:val="en-US"/>
              </w:rPr>
              <w:t>The Physical Planning (Amendment) Act</w:t>
            </w:r>
            <w:r w:rsidR="00D07E57">
              <w:rPr>
                <w:sz w:val="24"/>
                <w:szCs w:val="24"/>
                <w:lang w:val="en-US"/>
              </w:rPr>
              <w:t xml:space="preserve">, </w:t>
            </w:r>
            <w:r w:rsidRPr="00D07E57">
              <w:rPr>
                <w:sz w:val="24"/>
                <w:szCs w:val="24"/>
                <w:lang w:val="en-US"/>
              </w:rPr>
              <w:t>2022</w:t>
            </w:r>
          </w:p>
        </w:tc>
        <w:tc>
          <w:tcPr>
            <w:tcW w:w="0" w:type="auto"/>
            <w:hideMark/>
          </w:tcPr>
          <w:p w14:paraId="7C1164EE" w14:textId="77777777" w:rsidR="00904C16" w:rsidRPr="00DD1815" w:rsidRDefault="00904C16" w:rsidP="00DD1815">
            <w:pPr>
              <w:spacing w:line="276" w:lineRule="auto"/>
              <w:jc w:val="both"/>
              <w:rPr>
                <w:sz w:val="24"/>
                <w:szCs w:val="24"/>
                <w:lang w:val="en-US"/>
              </w:rPr>
            </w:pPr>
            <w:r w:rsidRPr="00DD1815">
              <w:rPr>
                <w:sz w:val="24"/>
                <w:szCs w:val="24"/>
                <w:lang w:val="en-US"/>
              </w:rPr>
              <w:t>Requires planning and development permission before land development, ensuring that land use for resettlement follows proper planning protocols and respects zoning laws. Ensures that resettlement areas are well-planned and developed in accordance with national standards.</w:t>
            </w:r>
          </w:p>
        </w:tc>
      </w:tr>
      <w:tr w:rsidR="00904C16" w:rsidRPr="00DD1815" w14:paraId="317E6BC3" w14:textId="77777777" w:rsidTr="00A20793">
        <w:tc>
          <w:tcPr>
            <w:tcW w:w="1980" w:type="dxa"/>
            <w:hideMark/>
          </w:tcPr>
          <w:p w14:paraId="0F440BB0" w14:textId="63E24522" w:rsidR="00904C16" w:rsidRPr="00D07E57" w:rsidRDefault="00904C16" w:rsidP="00DD1815">
            <w:pPr>
              <w:spacing w:line="276" w:lineRule="auto"/>
              <w:jc w:val="both"/>
              <w:rPr>
                <w:sz w:val="24"/>
                <w:szCs w:val="24"/>
                <w:lang w:val="en-US"/>
              </w:rPr>
            </w:pPr>
            <w:r w:rsidRPr="00D07E57">
              <w:rPr>
                <w:sz w:val="24"/>
                <w:szCs w:val="24"/>
                <w:lang w:val="en-US"/>
              </w:rPr>
              <w:t>The Land Survey (Amendment) Act</w:t>
            </w:r>
            <w:r w:rsidR="00D07E57">
              <w:rPr>
                <w:sz w:val="24"/>
                <w:szCs w:val="24"/>
                <w:lang w:val="en-US"/>
              </w:rPr>
              <w:t xml:space="preserve">, </w:t>
            </w:r>
            <w:r w:rsidRPr="00D07E57">
              <w:rPr>
                <w:sz w:val="24"/>
                <w:szCs w:val="24"/>
                <w:lang w:val="en-US"/>
              </w:rPr>
              <w:t>2022</w:t>
            </w:r>
          </w:p>
        </w:tc>
        <w:tc>
          <w:tcPr>
            <w:tcW w:w="0" w:type="auto"/>
            <w:hideMark/>
          </w:tcPr>
          <w:p w14:paraId="40810A8C" w14:textId="77777777" w:rsidR="00904C16" w:rsidRPr="00DD1815" w:rsidRDefault="00904C16" w:rsidP="00DD1815">
            <w:pPr>
              <w:spacing w:line="276" w:lineRule="auto"/>
              <w:jc w:val="both"/>
              <w:rPr>
                <w:sz w:val="24"/>
                <w:szCs w:val="24"/>
                <w:lang w:val="en-US"/>
              </w:rPr>
            </w:pPr>
            <w:r w:rsidRPr="00DD1815">
              <w:rPr>
                <w:sz w:val="24"/>
                <w:szCs w:val="24"/>
                <w:lang w:val="en-US"/>
              </w:rPr>
              <w:t xml:space="preserve">Regulates the conduct of land surveys and boundary demarcation, which are critical for accurate land allocation and determining compensation during resettlement. This act ensures that land boundaries are clearly </w:t>
            </w:r>
            <w:r w:rsidR="00B74D63" w:rsidRPr="00DD1815">
              <w:rPr>
                <w:sz w:val="24"/>
                <w:szCs w:val="24"/>
                <w:lang w:val="en-US"/>
              </w:rPr>
              <w:t>defined,</w:t>
            </w:r>
            <w:r w:rsidRPr="00DD1815">
              <w:rPr>
                <w:sz w:val="24"/>
                <w:szCs w:val="24"/>
                <w:lang w:val="en-US"/>
              </w:rPr>
              <w:t xml:space="preserve"> and disputes are minimized.</w:t>
            </w:r>
          </w:p>
        </w:tc>
      </w:tr>
      <w:tr w:rsidR="00904C16" w:rsidRPr="00DD1815" w14:paraId="7264A77D" w14:textId="77777777" w:rsidTr="00A20793">
        <w:tc>
          <w:tcPr>
            <w:tcW w:w="1980" w:type="dxa"/>
            <w:hideMark/>
          </w:tcPr>
          <w:p w14:paraId="59F8D594" w14:textId="070ABB66" w:rsidR="00904C16" w:rsidRPr="00D07E57" w:rsidRDefault="00904C16" w:rsidP="00DD1815">
            <w:pPr>
              <w:spacing w:line="276" w:lineRule="auto"/>
              <w:jc w:val="both"/>
              <w:rPr>
                <w:sz w:val="24"/>
                <w:szCs w:val="24"/>
                <w:lang w:val="en-US"/>
              </w:rPr>
            </w:pPr>
            <w:r w:rsidRPr="00D07E57">
              <w:rPr>
                <w:sz w:val="24"/>
                <w:szCs w:val="24"/>
                <w:lang w:val="en-US"/>
              </w:rPr>
              <w:t>The Local Government (Amendment) Act</w:t>
            </w:r>
            <w:r w:rsidR="00D07E57">
              <w:rPr>
                <w:sz w:val="24"/>
                <w:szCs w:val="24"/>
                <w:lang w:val="en-US"/>
              </w:rPr>
              <w:t xml:space="preserve">, </w:t>
            </w:r>
            <w:r w:rsidRPr="00D07E57">
              <w:rPr>
                <w:sz w:val="24"/>
                <w:szCs w:val="24"/>
                <w:lang w:val="en-US"/>
              </w:rPr>
              <w:t>2017</w:t>
            </w:r>
          </w:p>
        </w:tc>
        <w:tc>
          <w:tcPr>
            <w:tcW w:w="0" w:type="auto"/>
            <w:hideMark/>
          </w:tcPr>
          <w:p w14:paraId="3A268261" w14:textId="77777777" w:rsidR="00904C16" w:rsidRPr="00DD1815" w:rsidRDefault="00904C16" w:rsidP="00DD1815">
            <w:pPr>
              <w:spacing w:line="276" w:lineRule="auto"/>
              <w:jc w:val="both"/>
              <w:rPr>
                <w:sz w:val="24"/>
                <w:szCs w:val="24"/>
                <w:lang w:val="en-US"/>
              </w:rPr>
            </w:pPr>
            <w:r w:rsidRPr="00DD1815">
              <w:rPr>
                <w:sz w:val="24"/>
                <w:szCs w:val="24"/>
                <w:lang w:val="en-US"/>
              </w:rPr>
              <w:t>Authorizes local councils to acquire land for public functions and development projects. It also allows the disposal and management of land by local authorities. During resettlement, it provides a mechanism for local government involvement in land acquisition and compensation processes.</w:t>
            </w:r>
          </w:p>
        </w:tc>
      </w:tr>
      <w:tr w:rsidR="00904C16" w:rsidRPr="00DD1815" w14:paraId="5ECA590B" w14:textId="77777777" w:rsidTr="00A20793">
        <w:tc>
          <w:tcPr>
            <w:tcW w:w="1980" w:type="dxa"/>
            <w:hideMark/>
          </w:tcPr>
          <w:p w14:paraId="1A7A67F7" w14:textId="7A4EA78C" w:rsidR="00904C16" w:rsidRPr="00D07E57" w:rsidRDefault="00904C16" w:rsidP="00DD1815">
            <w:pPr>
              <w:spacing w:line="276" w:lineRule="auto"/>
              <w:jc w:val="both"/>
              <w:rPr>
                <w:sz w:val="24"/>
                <w:szCs w:val="24"/>
                <w:lang w:val="en-US"/>
              </w:rPr>
            </w:pPr>
            <w:r w:rsidRPr="00D07E57">
              <w:rPr>
                <w:sz w:val="24"/>
                <w:szCs w:val="24"/>
                <w:lang w:val="en-US"/>
              </w:rPr>
              <w:lastRenderedPageBreak/>
              <w:t>The Environment Management Act</w:t>
            </w:r>
            <w:r w:rsidR="00D07E57">
              <w:rPr>
                <w:sz w:val="24"/>
                <w:szCs w:val="24"/>
                <w:lang w:val="en-US"/>
              </w:rPr>
              <w:t xml:space="preserve">, </w:t>
            </w:r>
            <w:r w:rsidRPr="00D07E57">
              <w:rPr>
                <w:sz w:val="24"/>
                <w:szCs w:val="24"/>
                <w:lang w:val="en-US"/>
              </w:rPr>
              <w:t>2017</w:t>
            </w:r>
          </w:p>
        </w:tc>
        <w:tc>
          <w:tcPr>
            <w:tcW w:w="0" w:type="auto"/>
            <w:hideMark/>
          </w:tcPr>
          <w:p w14:paraId="64F32474" w14:textId="77777777" w:rsidR="00904C16" w:rsidRPr="00DD1815" w:rsidRDefault="00904C16" w:rsidP="00DD1815">
            <w:pPr>
              <w:spacing w:line="276" w:lineRule="auto"/>
              <w:jc w:val="both"/>
              <w:rPr>
                <w:sz w:val="24"/>
                <w:szCs w:val="24"/>
                <w:lang w:val="en-US"/>
              </w:rPr>
            </w:pPr>
            <w:r w:rsidRPr="00DD1815">
              <w:rPr>
                <w:sz w:val="24"/>
                <w:szCs w:val="24"/>
                <w:lang w:val="en-US"/>
              </w:rPr>
              <w:t>Provides the framework for environmental management in Malawi, including sustainable land use and rehabilitation during resettlement projects. Ensures that land acquisition and resettlement projects incorporate environmental safeguards and mitigate adverse ecological impacts.</w:t>
            </w:r>
          </w:p>
        </w:tc>
      </w:tr>
      <w:tr w:rsidR="00904C16" w:rsidRPr="00DD1815" w14:paraId="7D8FCC09" w14:textId="77777777" w:rsidTr="00A20793">
        <w:tc>
          <w:tcPr>
            <w:tcW w:w="1980" w:type="dxa"/>
            <w:hideMark/>
          </w:tcPr>
          <w:p w14:paraId="13C6F236" w14:textId="729CC6D1" w:rsidR="00904C16" w:rsidRPr="00D07E57" w:rsidRDefault="00904C16" w:rsidP="00DD1815">
            <w:pPr>
              <w:spacing w:line="276" w:lineRule="auto"/>
              <w:jc w:val="both"/>
              <w:rPr>
                <w:sz w:val="24"/>
                <w:szCs w:val="24"/>
                <w:lang w:val="en-US"/>
              </w:rPr>
            </w:pPr>
            <w:r w:rsidRPr="00D07E57">
              <w:rPr>
                <w:sz w:val="24"/>
                <w:szCs w:val="24"/>
                <w:lang w:val="en-US"/>
              </w:rPr>
              <w:t>Environmental Impact Assessment (EIA) Guidelines</w:t>
            </w:r>
            <w:r w:rsidR="00D07E57">
              <w:rPr>
                <w:sz w:val="24"/>
                <w:szCs w:val="24"/>
                <w:lang w:val="en-US"/>
              </w:rPr>
              <w:t xml:space="preserve">, </w:t>
            </w:r>
            <w:r w:rsidRPr="00D07E57">
              <w:rPr>
                <w:sz w:val="24"/>
                <w:szCs w:val="24"/>
                <w:lang w:val="en-US"/>
              </w:rPr>
              <w:t>1997</w:t>
            </w:r>
          </w:p>
        </w:tc>
        <w:tc>
          <w:tcPr>
            <w:tcW w:w="0" w:type="auto"/>
            <w:hideMark/>
          </w:tcPr>
          <w:p w14:paraId="5246B4B8" w14:textId="77777777" w:rsidR="00904C16" w:rsidRPr="00DD1815" w:rsidRDefault="00904C16" w:rsidP="00DD1815">
            <w:pPr>
              <w:spacing w:line="276" w:lineRule="auto"/>
              <w:jc w:val="both"/>
              <w:rPr>
                <w:sz w:val="24"/>
                <w:szCs w:val="24"/>
                <w:lang w:val="en-US"/>
              </w:rPr>
            </w:pPr>
            <w:r w:rsidRPr="00DD1815">
              <w:rPr>
                <w:sz w:val="24"/>
                <w:szCs w:val="24"/>
                <w:lang w:val="en-US"/>
              </w:rPr>
              <w:t>Mandates that resettlement and development projects undergo environmental impact assessments to assess potential harm to the environment. These assessments require public consultations, ensuring that the concerns of affected communities are addressed.</w:t>
            </w:r>
          </w:p>
        </w:tc>
      </w:tr>
      <w:tr w:rsidR="00904C16" w:rsidRPr="00DD1815" w14:paraId="0CC69A73" w14:textId="77777777" w:rsidTr="00A20793">
        <w:tc>
          <w:tcPr>
            <w:tcW w:w="1980" w:type="dxa"/>
            <w:hideMark/>
          </w:tcPr>
          <w:p w14:paraId="10936344" w14:textId="07E8B287" w:rsidR="00904C16" w:rsidRPr="00D07E57" w:rsidRDefault="00904C16" w:rsidP="00DD1815">
            <w:pPr>
              <w:spacing w:line="276" w:lineRule="auto"/>
              <w:jc w:val="both"/>
              <w:rPr>
                <w:sz w:val="24"/>
                <w:szCs w:val="24"/>
                <w:lang w:val="en-US"/>
              </w:rPr>
            </w:pPr>
            <w:r w:rsidRPr="00D07E57">
              <w:rPr>
                <w:sz w:val="24"/>
                <w:szCs w:val="24"/>
                <w:lang w:val="en-US"/>
              </w:rPr>
              <w:t>The Forestry Act (Amendment)</w:t>
            </w:r>
            <w:r w:rsidR="00D07E57">
              <w:rPr>
                <w:sz w:val="24"/>
                <w:szCs w:val="24"/>
                <w:lang w:val="en-US"/>
              </w:rPr>
              <w:t xml:space="preserve">, </w:t>
            </w:r>
            <w:r w:rsidRPr="00D07E57">
              <w:rPr>
                <w:sz w:val="24"/>
                <w:szCs w:val="24"/>
                <w:lang w:val="en-US"/>
              </w:rPr>
              <w:t>2017</w:t>
            </w:r>
          </w:p>
        </w:tc>
        <w:tc>
          <w:tcPr>
            <w:tcW w:w="0" w:type="auto"/>
            <w:hideMark/>
          </w:tcPr>
          <w:p w14:paraId="0153F40F" w14:textId="77777777" w:rsidR="00904C16" w:rsidRPr="00DD1815" w:rsidRDefault="00904C16" w:rsidP="00DD1815">
            <w:pPr>
              <w:spacing w:line="276" w:lineRule="auto"/>
              <w:jc w:val="both"/>
              <w:rPr>
                <w:sz w:val="24"/>
                <w:szCs w:val="24"/>
                <w:lang w:val="en-US"/>
              </w:rPr>
            </w:pPr>
            <w:r w:rsidRPr="00DD1815">
              <w:rPr>
                <w:sz w:val="24"/>
                <w:szCs w:val="24"/>
                <w:lang w:val="en-US"/>
              </w:rPr>
              <w:t>Regulates forest management and conservation, ensuring that resettlement and land acquisition projects do not lead to the destruction of forests or other critical environmental resources. It sets guidelines for managing land that includes forests or other biodiversity-rich areas.</w:t>
            </w:r>
            <w:r w:rsidR="001F6266" w:rsidRPr="00DD1815">
              <w:rPr>
                <w:sz w:val="24"/>
                <w:szCs w:val="24"/>
                <w:lang w:val="en-US"/>
              </w:rPr>
              <w:t xml:space="preserve"> It also explains how to survey and compensate trees as well as public forests</w:t>
            </w:r>
          </w:p>
        </w:tc>
      </w:tr>
      <w:tr w:rsidR="00904C16" w:rsidRPr="00DD1815" w14:paraId="5A0A4BDE" w14:textId="77777777" w:rsidTr="00A20793">
        <w:tc>
          <w:tcPr>
            <w:tcW w:w="1980" w:type="dxa"/>
            <w:hideMark/>
          </w:tcPr>
          <w:p w14:paraId="3A1FEDB1" w14:textId="4D3FF084" w:rsidR="00904C16" w:rsidRPr="00D07E57" w:rsidRDefault="00904C16" w:rsidP="00DD1815">
            <w:pPr>
              <w:spacing w:line="276" w:lineRule="auto"/>
              <w:jc w:val="both"/>
              <w:rPr>
                <w:sz w:val="24"/>
                <w:szCs w:val="24"/>
                <w:lang w:val="en-US"/>
              </w:rPr>
            </w:pPr>
            <w:r w:rsidRPr="00D07E57">
              <w:rPr>
                <w:sz w:val="24"/>
                <w:szCs w:val="24"/>
                <w:lang w:val="en-US"/>
              </w:rPr>
              <w:t>The Monuments and Relics Act</w:t>
            </w:r>
            <w:r w:rsidR="00D07E57">
              <w:rPr>
                <w:sz w:val="24"/>
                <w:szCs w:val="24"/>
                <w:lang w:val="en-US"/>
              </w:rPr>
              <w:t xml:space="preserve">, </w:t>
            </w:r>
            <w:r w:rsidR="00D07E57" w:rsidRPr="00DD1815">
              <w:t>1991</w:t>
            </w:r>
          </w:p>
        </w:tc>
        <w:tc>
          <w:tcPr>
            <w:tcW w:w="0" w:type="auto"/>
            <w:hideMark/>
          </w:tcPr>
          <w:p w14:paraId="75EE8251" w14:textId="018B38BB" w:rsidR="00904C16" w:rsidRPr="00DD1815" w:rsidRDefault="00904C16" w:rsidP="00DD1815">
            <w:pPr>
              <w:spacing w:line="276" w:lineRule="auto"/>
              <w:jc w:val="both"/>
              <w:rPr>
                <w:sz w:val="24"/>
                <w:szCs w:val="24"/>
                <w:lang w:val="en-US"/>
              </w:rPr>
            </w:pPr>
            <w:r w:rsidRPr="00DD1815">
              <w:rPr>
                <w:sz w:val="24"/>
                <w:szCs w:val="24"/>
                <w:lang w:val="en-US"/>
              </w:rPr>
              <w:t xml:space="preserve">Protects cultural heritage sites, such as monuments and relics, from being disturbed during land acquisition and resettlement. The Act mandates that any proposed development affecting such sites must ensure their preservation, and government can acquire </w:t>
            </w:r>
            <w:r w:rsidR="009A584A" w:rsidRPr="00DD1815">
              <w:rPr>
                <w:sz w:val="24"/>
                <w:szCs w:val="24"/>
                <w:lang w:val="en-US"/>
              </w:rPr>
              <w:t>them,</w:t>
            </w:r>
            <w:r w:rsidRPr="00DD1815">
              <w:rPr>
                <w:sz w:val="24"/>
                <w:szCs w:val="24"/>
                <w:lang w:val="en-US"/>
              </w:rPr>
              <w:t xml:space="preserve"> if </w:t>
            </w:r>
            <w:r w:rsidR="00E274DE" w:rsidRPr="00DD1815">
              <w:rPr>
                <w:sz w:val="24"/>
                <w:szCs w:val="24"/>
                <w:lang w:val="en-US"/>
              </w:rPr>
              <w:t>necessary,</w:t>
            </w:r>
            <w:r w:rsidRPr="00DD1815">
              <w:rPr>
                <w:sz w:val="24"/>
                <w:szCs w:val="24"/>
                <w:lang w:val="en-US"/>
              </w:rPr>
              <w:t xml:space="preserve"> for public purposes.</w:t>
            </w:r>
            <w:r w:rsidR="001F6266" w:rsidRPr="00DD1815">
              <w:rPr>
                <w:sz w:val="24"/>
                <w:szCs w:val="24"/>
                <w:lang w:val="en-US"/>
              </w:rPr>
              <w:t xml:space="preserve"> It also explains procedures of relocating, compensating or dealing with any cultural heritage sites or artefacts identified or discovered during the project</w:t>
            </w:r>
          </w:p>
        </w:tc>
      </w:tr>
      <w:tr w:rsidR="00904C16" w:rsidRPr="00DD1815" w14:paraId="38206B79" w14:textId="77777777" w:rsidTr="00A20793">
        <w:tc>
          <w:tcPr>
            <w:tcW w:w="1980" w:type="dxa"/>
            <w:hideMark/>
          </w:tcPr>
          <w:p w14:paraId="580D79F6" w14:textId="57D7035E" w:rsidR="00904C16" w:rsidRPr="00D07E57" w:rsidRDefault="00904C16" w:rsidP="00DD1815">
            <w:pPr>
              <w:spacing w:line="276" w:lineRule="auto"/>
              <w:jc w:val="both"/>
              <w:rPr>
                <w:sz w:val="24"/>
                <w:szCs w:val="24"/>
                <w:lang w:val="en-US"/>
              </w:rPr>
            </w:pPr>
            <w:r w:rsidRPr="00D07E57">
              <w:rPr>
                <w:sz w:val="24"/>
                <w:szCs w:val="24"/>
                <w:lang w:val="en-US"/>
              </w:rPr>
              <w:t>The Mining</w:t>
            </w:r>
            <w:r w:rsidR="004D6FD2" w:rsidRPr="00D07E57">
              <w:rPr>
                <w:sz w:val="24"/>
                <w:szCs w:val="24"/>
                <w:lang w:val="en-US"/>
              </w:rPr>
              <w:t xml:space="preserve"> and Mineral</w:t>
            </w:r>
            <w:r w:rsidR="00A51435" w:rsidRPr="00D07E57">
              <w:rPr>
                <w:sz w:val="24"/>
                <w:szCs w:val="24"/>
                <w:lang w:val="en-US"/>
              </w:rPr>
              <w:t>s</w:t>
            </w:r>
            <w:r w:rsidRPr="00D07E57">
              <w:rPr>
                <w:sz w:val="24"/>
                <w:szCs w:val="24"/>
                <w:lang w:val="en-US"/>
              </w:rPr>
              <w:t xml:space="preserve"> Act, 2019</w:t>
            </w:r>
          </w:p>
        </w:tc>
        <w:tc>
          <w:tcPr>
            <w:tcW w:w="0" w:type="auto"/>
            <w:hideMark/>
          </w:tcPr>
          <w:p w14:paraId="180CA4F1" w14:textId="77777777" w:rsidR="00904C16" w:rsidRPr="00DD1815" w:rsidRDefault="00904C16" w:rsidP="00DD1815">
            <w:pPr>
              <w:spacing w:line="276" w:lineRule="auto"/>
              <w:jc w:val="both"/>
              <w:rPr>
                <w:sz w:val="24"/>
                <w:szCs w:val="24"/>
                <w:lang w:val="en-US"/>
              </w:rPr>
            </w:pPr>
            <w:r w:rsidRPr="00DD1815">
              <w:rPr>
                <w:sz w:val="24"/>
                <w:szCs w:val="24"/>
                <w:lang w:val="en-US"/>
              </w:rPr>
              <w:t>Regulates mining activities, including the acquisition of land for mining projects. It ensures that affected communities are compensated for land taken for mining purposes</w:t>
            </w:r>
            <w:r w:rsidR="001F6266" w:rsidRPr="00DD1815">
              <w:rPr>
                <w:sz w:val="24"/>
                <w:szCs w:val="24"/>
                <w:lang w:val="en-US"/>
              </w:rPr>
              <w:t xml:space="preserve"> such as sand mining and quarry sites.</w:t>
            </w:r>
            <w:r w:rsidRPr="00DD1815">
              <w:rPr>
                <w:sz w:val="24"/>
                <w:szCs w:val="24"/>
                <w:lang w:val="en-US"/>
              </w:rPr>
              <w:t xml:space="preserve"> Additionally, the act requires that proper resettlement and rehabilitation strategies are in place for people displaced by mining projects, ensuring that communities' livelihood and land tenure rights are safeguarded.</w:t>
            </w:r>
          </w:p>
        </w:tc>
      </w:tr>
      <w:tr w:rsidR="00904C16" w:rsidRPr="00DD1815" w14:paraId="72249E2C" w14:textId="77777777" w:rsidTr="00A20793">
        <w:tc>
          <w:tcPr>
            <w:tcW w:w="1980" w:type="dxa"/>
            <w:hideMark/>
          </w:tcPr>
          <w:p w14:paraId="4EC7C418" w14:textId="77777777" w:rsidR="00904C16" w:rsidRPr="00D07E57" w:rsidRDefault="00904C16" w:rsidP="00DD1815">
            <w:pPr>
              <w:spacing w:line="276" w:lineRule="auto"/>
              <w:jc w:val="both"/>
              <w:rPr>
                <w:sz w:val="24"/>
                <w:szCs w:val="24"/>
                <w:lang w:val="en-US"/>
              </w:rPr>
            </w:pPr>
            <w:r w:rsidRPr="00D07E57">
              <w:rPr>
                <w:sz w:val="24"/>
                <w:szCs w:val="24"/>
                <w:lang w:val="en-US"/>
              </w:rPr>
              <w:t>The Water Resources Act, 2013</w:t>
            </w:r>
          </w:p>
        </w:tc>
        <w:tc>
          <w:tcPr>
            <w:tcW w:w="0" w:type="auto"/>
            <w:hideMark/>
          </w:tcPr>
          <w:p w14:paraId="60BA9CF7" w14:textId="77777777" w:rsidR="00904C16" w:rsidRPr="00DD1815" w:rsidRDefault="00904C16" w:rsidP="00DD1815">
            <w:pPr>
              <w:spacing w:line="276" w:lineRule="auto"/>
              <w:jc w:val="both"/>
              <w:rPr>
                <w:sz w:val="24"/>
                <w:szCs w:val="24"/>
                <w:lang w:val="en-US"/>
              </w:rPr>
            </w:pPr>
            <w:r w:rsidRPr="00DD1815">
              <w:rPr>
                <w:sz w:val="24"/>
                <w:szCs w:val="24"/>
                <w:lang w:val="en-US"/>
              </w:rPr>
              <w:t>Governs the use and management of water resources in Malawi</w:t>
            </w:r>
            <w:r w:rsidR="001F6266" w:rsidRPr="00DD1815">
              <w:rPr>
                <w:sz w:val="24"/>
                <w:szCs w:val="24"/>
                <w:lang w:val="en-US"/>
              </w:rPr>
              <w:t xml:space="preserve"> such as water extraction points or relocation of </w:t>
            </w:r>
            <w:r w:rsidR="00016A2C" w:rsidRPr="00DD1815">
              <w:rPr>
                <w:sz w:val="24"/>
                <w:szCs w:val="24"/>
                <w:lang w:val="en-US"/>
              </w:rPr>
              <w:t>pipelines</w:t>
            </w:r>
            <w:r w:rsidRPr="00DD1815">
              <w:rPr>
                <w:sz w:val="24"/>
                <w:szCs w:val="24"/>
                <w:lang w:val="en-US"/>
              </w:rPr>
              <w:t>. The act ensures that resettlement and land acquisition processes involving water resources take into consideration the needs and rights of affected communities, providing for equitable access to water and ensuring that water resources are not depleted or contaminated by development activities.</w:t>
            </w:r>
          </w:p>
        </w:tc>
      </w:tr>
      <w:tr w:rsidR="00904C16" w:rsidRPr="00DD1815" w14:paraId="62B10315" w14:textId="77777777" w:rsidTr="00A20793">
        <w:tc>
          <w:tcPr>
            <w:tcW w:w="1980" w:type="dxa"/>
            <w:hideMark/>
          </w:tcPr>
          <w:p w14:paraId="01D4F427" w14:textId="77777777" w:rsidR="00904C16" w:rsidRPr="00D07E57" w:rsidRDefault="00904C16" w:rsidP="00DD1815">
            <w:pPr>
              <w:spacing w:line="276" w:lineRule="auto"/>
              <w:jc w:val="both"/>
              <w:rPr>
                <w:sz w:val="24"/>
                <w:szCs w:val="24"/>
                <w:lang w:val="en-US"/>
              </w:rPr>
            </w:pPr>
            <w:r w:rsidRPr="00D07E57">
              <w:rPr>
                <w:sz w:val="24"/>
                <w:szCs w:val="24"/>
                <w:lang w:val="en-US"/>
              </w:rPr>
              <w:t>The National Water Policy, 2005</w:t>
            </w:r>
          </w:p>
        </w:tc>
        <w:tc>
          <w:tcPr>
            <w:tcW w:w="0" w:type="auto"/>
            <w:hideMark/>
          </w:tcPr>
          <w:p w14:paraId="61A71A83" w14:textId="77777777" w:rsidR="00904C16" w:rsidRPr="00DD1815" w:rsidRDefault="00904C16" w:rsidP="00DD1815">
            <w:pPr>
              <w:spacing w:line="276" w:lineRule="auto"/>
              <w:jc w:val="both"/>
              <w:rPr>
                <w:sz w:val="24"/>
                <w:szCs w:val="24"/>
                <w:lang w:val="en-US"/>
              </w:rPr>
            </w:pPr>
            <w:r w:rsidRPr="00DD1815">
              <w:rPr>
                <w:sz w:val="24"/>
                <w:szCs w:val="24"/>
                <w:lang w:val="en-US"/>
              </w:rPr>
              <w:t>Provides a framework for the sustainable management and use of water resources in Malawi. In the context of resettlement, the policy ensures that water resources are properly managed, with clear guidelines on the relocation and compensation of communities affected by water development projects.</w:t>
            </w:r>
          </w:p>
        </w:tc>
      </w:tr>
      <w:tr w:rsidR="00904C16" w:rsidRPr="00DD1815" w14:paraId="4E6155C8" w14:textId="77777777" w:rsidTr="00A20793">
        <w:tc>
          <w:tcPr>
            <w:tcW w:w="1980" w:type="dxa"/>
            <w:hideMark/>
          </w:tcPr>
          <w:p w14:paraId="3BD03843" w14:textId="77777777" w:rsidR="00904C16" w:rsidRPr="00D07E57" w:rsidRDefault="00904C16" w:rsidP="00DD1815">
            <w:pPr>
              <w:spacing w:line="276" w:lineRule="auto"/>
              <w:jc w:val="both"/>
              <w:rPr>
                <w:sz w:val="24"/>
                <w:szCs w:val="24"/>
                <w:lang w:val="en-US"/>
              </w:rPr>
            </w:pPr>
            <w:r w:rsidRPr="00D07E57">
              <w:rPr>
                <w:sz w:val="24"/>
                <w:szCs w:val="24"/>
                <w:lang w:val="en-US"/>
              </w:rPr>
              <w:t>The Electricity Act, 2016</w:t>
            </w:r>
          </w:p>
        </w:tc>
        <w:tc>
          <w:tcPr>
            <w:tcW w:w="0" w:type="auto"/>
            <w:hideMark/>
          </w:tcPr>
          <w:p w14:paraId="3E0B30F1" w14:textId="77777777" w:rsidR="00904C16" w:rsidRPr="00DD1815" w:rsidRDefault="00904C16" w:rsidP="00DD1815">
            <w:pPr>
              <w:spacing w:line="276" w:lineRule="auto"/>
              <w:jc w:val="both"/>
              <w:rPr>
                <w:sz w:val="24"/>
                <w:szCs w:val="24"/>
                <w:lang w:val="en-US"/>
              </w:rPr>
            </w:pPr>
            <w:r w:rsidRPr="00DD1815">
              <w:rPr>
                <w:sz w:val="24"/>
                <w:szCs w:val="24"/>
                <w:lang w:val="en-US"/>
              </w:rPr>
              <w:t>Regulates the generation, transmission, distribution, and supply of electricity</w:t>
            </w:r>
            <w:r w:rsidR="001F6266" w:rsidRPr="00DD1815">
              <w:rPr>
                <w:sz w:val="24"/>
                <w:szCs w:val="24"/>
                <w:lang w:val="en-US"/>
              </w:rPr>
              <w:t xml:space="preserve"> including relocation of electricity poles</w:t>
            </w:r>
            <w:r w:rsidRPr="00DD1815">
              <w:rPr>
                <w:sz w:val="24"/>
                <w:szCs w:val="24"/>
                <w:lang w:val="en-US"/>
              </w:rPr>
              <w:t xml:space="preserve">. It impacts resettlement in cases where land is required for electricity infrastructure such as power lines, substations, or plants. The Act ensures that </w:t>
            </w:r>
            <w:r w:rsidRPr="00DD1815">
              <w:rPr>
                <w:sz w:val="24"/>
                <w:szCs w:val="24"/>
                <w:lang w:val="en-US"/>
              </w:rPr>
              <w:lastRenderedPageBreak/>
              <w:t>compensation for land affected by electricity infrastructure projects is provided fairly and that resettlement processes consider the needs of communities displaced by such projects.</w:t>
            </w:r>
          </w:p>
        </w:tc>
      </w:tr>
    </w:tbl>
    <w:p w14:paraId="0724B765" w14:textId="77777777" w:rsidR="00D87819" w:rsidRPr="00DD1815" w:rsidRDefault="00D87819" w:rsidP="00DD1815">
      <w:pPr>
        <w:spacing w:line="276" w:lineRule="auto"/>
        <w:jc w:val="both"/>
        <w:rPr>
          <w:highlight w:val="yellow"/>
        </w:rPr>
      </w:pPr>
    </w:p>
    <w:p w14:paraId="269C5A16" w14:textId="1771511E" w:rsidR="00D87819" w:rsidRPr="00DD1815" w:rsidRDefault="00167F51" w:rsidP="00D07E57">
      <w:pPr>
        <w:pStyle w:val="Heading2"/>
        <w:numPr>
          <w:ilvl w:val="1"/>
          <w:numId w:val="351"/>
        </w:numPr>
        <w:ind w:left="709" w:hanging="709"/>
      </w:pPr>
      <w:bookmarkStart w:id="622" w:name="_Toc14903369"/>
      <w:bookmarkStart w:id="623" w:name="_Toc142851911"/>
      <w:bookmarkStart w:id="624" w:name="_Toc182630388"/>
      <w:bookmarkStart w:id="625" w:name="_Toc210650391"/>
      <w:r w:rsidRPr="00DD1815">
        <w:t>World</w:t>
      </w:r>
      <w:r w:rsidR="00AD0C66" w:rsidRPr="00DD1815">
        <w:t xml:space="preserve"> </w:t>
      </w:r>
      <w:r w:rsidRPr="00DD1815">
        <w:t>Bank</w:t>
      </w:r>
      <w:r w:rsidR="00AD0C66" w:rsidRPr="00DD1815">
        <w:t xml:space="preserve"> </w:t>
      </w:r>
      <w:r w:rsidRPr="00DD1815">
        <w:t>Environmental</w:t>
      </w:r>
      <w:r w:rsidR="00AD0C66" w:rsidRPr="00DD1815">
        <w:t xml:space="preserve"> </w:t>
      </w:r>
      <w:r w:rsidRPr="00DD1815">
        <w:t>and</w:t>
      </w:r>
      <w:r w:rsidR="00AD0C66" w:rsidRPr="00DD1815">
        <w:t xml:space="preserve"> </w:t>
      </w:r>
      <w:r w:rsidRPr="00DD1815">
        <w:t>Social</w:t>
      </w:r>
      <w:r w:rsidR="00AD0C66" w:rsidRPr="00DD1815">
        <w:t xml:space="preserve"> </w:t>
      </w:r>
      <w:r w:rsidRPr="00DD1815">
        <w:t>Framework</w:t>
      </w:r>
      <w:r w:rsidR="00AD0C66" w:rsidRPr="00DD1815">
        <w:t xml:space="preserve"> </w:t>
      </w:r>
      <w:r w:rsidRPr="00DD1815">
        <w:t>(ESF)</w:t>
      </w:r>
      <w:bookmarkEnd w:id="622"/>
      <w:bookmarkEnd w:id="623"/>
      <w:bookmarkEnd w:id="624"/>
      <w:bookmarkEnd w:id="625"/>
    </w:p>
    <w:p w14:paraId="374D3FA0" w14:textId="423FE753" w:rsidR="00167F51" w:rsidRDefault="00167F51" w:rsidP="00DD1815">
      <w:pPr>
        <w:spacing w:line="276" w:lineRule="auto"/>
        <w:jc w:val="both"/>
      </w:pPr>
      <w:bookmarkStart w:id="626" w:name="_Hlk194063221"/>
      <w:r w:rsidRPr="00DD1815">
        <w:t>The</w:t>
      </w:r>
      <w:r w:rsidR="00AD0C66" w:rsidRPr="00DD1815">
        <w:t xml:space="preserve"> </w:t>
      </w:r>
      <w:r w:rsidRPr="00DD1815">
        <w:t>proponent</w:t>
      </w:r>
      <w:r w:rsidR="00AD0C66" w:rsidRPr="00DD1815">
        <w:t xml:space="preserve"> </w:t>
      </w:r>
      <w:r w:rsidRPr="00DD1815">
        <w:t>is</w:t>
      </w:r>
      <w:r w:rsidR="00AD0C66" w:rsidRPr="00DD1815">
        <w:t xml:space="preserve"> </w:t>
      </w:r>
      <w:r w:rsidRPr="00DD1815">
        <w:t>committed</w:t>
      </w:r>
      <w:r w:rsidR="00AD0C66" w:rsidRPr="00DD1815">
        <w:t xml:space="preserve"> </w:t>
      </w:r>
      <w:r w:rsidRPr="00DD1815">
        <w:t>to</w:t>
      </w:r>
      <w:r w:rsidR="00AD0C66" w:rsidRPr="00DD1815">
        <w:t xml:space="preserve"> </w:t>
      </w:r>
      <w:r w:rsidRPr="00DD1815">
        <w:t>complying</w:t>
      </w:r>
      <w:r w:rsidR="00AD0C66" w:rsidRPr="00DD1815">
        <w:t xml:space="preserve"> </w:t>
      </w:r>
      <w:r w:rsidRPr="00DD1815">
        <w:t>with</w:t>
      </w:r>
      <w:r w:rsidR="00AD0C66" w:rsidRPr="00DD1815">
        <w:t xml:space="preserve"> </w:t>
      </w:r>
      <w:r w:rsidRPr="00DD1815">
        <w:t>the</w:t>
      </w:r>
      <w:r w:rsidR="00AD0C66" w:rsidRPr="00DD1815">
        <w:t xml:space="preserve"> </w:t>
      </w:r>
      <w:r w:rsidRPr="00DD1815">
        <w:t>World</w:t>
      </w:r>
      <w:r w:rsidR="00AD0C66" w:rsidRPr="00DD1815">
        <w:t xml:space="preserve"> </w:t>
      </w:r>
      <w:r w:rsidRPr="00DD1815">
        <w:t>Bank</w:t>
      </w:r>
      <w:r w:rsidR="00AD0C66" w:rsidRPr="00DD1815">
        <w:t xml:space="preserve"> </w:t>
      </w:r>
      <w:r w:rsidRPr="00DD1815">
        <w:t>Environmental</w:t>
      </w:r>
      <w:r w:rsidR="00AD0C66" w:rsidRPr="00DD1815">
        <w:t xml:space="preserve"> </w:t>
      </w:r>
      <w:r w:rsidRPr="00DD1815">
        <w:t>and</w:t>
      </w:r>
      <w:r w:rsidR="00AD0C66" w:rsidRPr="00DD1815">
        <w:t xml:space="preserve"> </w:t>
      </w:r>
      <w:r w:rsidRPr="00DD1815">
        <w:t>Social</w:t>
      </w:r>
      <w:r w:rsidR="00AD0C66" w:rsidRPr="00DD1815">
        <w:t xml:space="preserve"> </w:t>
      </w:r>
      <w:r w:rsidRPr="00DD1815">
        <w:t>Framework</w:t>
      </w:r>
      <w:r w:rsidR="00AD0C66" w:rsidRPr="00DD1815">
        <w:t xml:space="preserve"> </w:t>
      </w:r>
      <w:r w:rsidRPr="00DD1815">
        <w:t>(ESF)</w:t>
      </w:r>
      <w:r w:rsidR="00AD0C66" w:rsidRPr="00DD1815">
        <w:t xml:space="preserve"> </w:t>
      </w:r>
      <w:r w:rsidRPr="00DD1815">
        <w:t>and</w:t>
      </w:r>
      <w:r w:rsidR="00AD0C66" w:rsidRPr="00DD1815">
        <w:t xml:space="preserve"> </w:t>
      </w:r>
      <w:r w:rsidRPr="00DD1815">
        <w:t>its</w:t>
      </w:r>
      <w:r w:rsidR="00AD0C66" w:rsidRPr="00DD1815">
        <w:t xml:space="preserve"> </w:t>
      </w:r>
      <w:r w:rsidRPr="00DD1815">
        <w:t>Environmental</w:t>
      </w:r>
      <w:r w:rsidR="00AD0C66" w:rsidRPr="00DD1815">
        <w:t xml:space="preserve"> </w:t>
      </w:r>
      <w:r w:rsidRPr="00DD1815">
        <w:t>and</w:t>
      </w:r>
      <w:r w:rsidR="00AD0C66" w:rsidRPr="00DD1815">
        <w:t xml:space="preserve"> </w:t>
      </w:r>
      <w:r w:rsidRPr="00DD1815">
        <w:t>Social</w:t>
      </w:r>
      <w:r w:rsidR="00AD0C66" w:rsidRPr="00DD1815">
        <w:t xml:space="preserve"> </w:t>
      </w:r>
      <w:r w:rsidRPr="00DD1815">
        <w:t>Standards</w:t>
      </w:r>
      <w:r w:rsidR="00AD0C66" w:rsidRPr="00DD1815">
        <w:t xml:space="preserve"> </w:t>
      </w:r>
      <w:r w:rsidRPr="00DD1815">
        <w:t>(ESSs),</w:t>
      </w:r>
      <w:r w:rsidR="00AD0C66" w:rsidRPr="00DD1815">
        <w:t xml:space="preserve"> </w:t>
      </w:r>
      <w:r w:rsidRPr="00DD1815">
        <w:t>which</w:t>
      </w:r>
      <w:r w:rsidR="00AD0C66" w:rsidRPr="00DD1815">
        <w:t xml:space="preserve"> </w:t>
      </w:r>
      <w:r w:rsidRPr="00DD1815">
        <w:t>set</w:t>
      </w:r>
      <w:r w:rsidR="00AD0C66" w:rsidRPr="00DD1815">
        <w:t xml:space="preserve"> </w:t>
      </w:r>
      <w:r w:rsidRPr="00DD1815">
        <w:t>the</w:t>
      </w:r>
      <w:r w:rsidR="00AD0C66" w:rsidRPr="00DD1815">
        <w:t xml:space="preserve"> </w:t>
      </w:r>
      <w:r w:rsidRPr="00DD1815">
        <w:t>global</w:t>
      </w:r>
      <w:r w:rsidR="00AD0C66" w:rsidRPr="00DD1815">
        <w:t xml:space="preserve"> </w:t>
      </w:r>
      <w:r w:rsidRPr="00DD1815">
        <w:t>benchmark</w:t>
      </w:r>
      <w:r w:rsidR="00AD0C66" w:rsidRPr="00DD1815">
        <w:t xml:space="preserve"> </w:t>
      </w:r>
      <w:r w:rsidRPr="00DD1815">
        <w:t>for</w:t>
      </w:r>
      <w:r w:rsidR="00AD0C66" w:rsidRPr="00DD1815">
        <w:t xml:space="preserve"> </w:t>
      </w:r>
      <w:r w:rsidRPr="00DD1815">
        <w:t>managing</w:t>
      </w:r>
      <w:r w:rsidR="00AD0C66" w:rsidRPr="00DD1815">
        <w:t xml:space="preserve"> </w:t>
      </w:r>
      <w:r w:rsidRPr="00DD1815">
        <w:t>environmental</w:t>
      </w:r>
      <w:r w:rsidR="00AD0C66" w:rsidRPr="00DD1815">
        <w:t xml:space="preserve"> </w:t>
      </w:r>
      <w:r w:rsidRPr="00DD1815">
        <w:t>and</w:t>
      </w:r>
      <w:r w:rsidR="00AD0C66" w:rsidRPr="00DD1815">
        <w:t xml:space="preserve"> </w:t>
      </w:r>
      <w:r w:rsidRPr="00DD1815">
        <w:t>social</w:t>
      </w:r>
      <w:r w:rsidR="00AD0C66" w:rsidRPr="00DD1815">
        <w:t xml:space="preserve"> </w:t>
      </w:r>
      <w:r w:rsidRPr="00DD1815">
        <w:t>risks</w:t>
      </w:r>
      <w:r w:rsidR="00AD0C66" w:rsidRPr="00DD1815">
        <w:t xml:space="preserve"> </w:t>
      </w:r>
      <w:r w:rsidRPr="00DD1815">
        <w:t>in</w:t>
      </w:r>
      <w:r w:rsidR="00AD0C66" w:rsidRPr="00DD1815">
        <w:t xml:space="preserve"> </w:t>
      </w:r>
      <w:r w:rsidRPr="00DD1815">
        <w:t>development</w:t>
      </w:r>
      <w:r w:rsidR="00AD0C66" w:rsidRPr="00DD1815">
        <w:t xml:space="preserve"> </w:t>
      </w:r>
      <w:r w:rsidRPr="00DD1815">
        <w:t>projects.</w:t>
      </w:r>
      <w:r w:rsidR="00AD0C66" w:rsidRPr="00DD1815">
        <w:t xml:space="preserve"> </w:t>
      </w:r>
      <w:r w:rsidRPr="00DD1815">
        <w:t>The</w:t>
      </w:r>
      <w:r w:rsidR="00AD0C66" w:rsidRPr="00DD1815">
        <w:t xml:space="preserve"> </w:t>
      </w:r>
      <w:r w:rsidRPr="00DD1815">
        <w:t>ESF</w:t>
      </w:r>
      <w:r w:rsidR="00AD0C66" w:rsidRPr="00DD1815">
        <w:t xml:space="preserve"> </w:t>
      </w:r>
      <w:r w:rsidRPr="00DD1815">
        <w:t>provides</w:t>
      </w:r>
      <w:r w:rsidR="00AD0C66" w:rsidRPr="00DD1815">
        <w:t xml:space="preserve"> </w:t>
      </w:r>
      <w:r w:rsidRPr="00DD1815">
        <w:t>comprehensive</w:t>
      </w:r>
      <w:r w:rsidR="00AD0C66" w:rsidRPr="00DD1815">
        <w:t xml:space="preserve"> </w:t>
      </w:r>
      <w:r w:rsidRPr="00DD1815">
        <w:t>guidelines</w:t>
      </w:r>
      <w:r w:rsidR="00AD0C66" w:rsidRPr="00DD1815">
        <w:t xml:space="preserve"> </w:t>
      </w:r>
      <w:r w:rsidRPr="00DD1815">
        <w:t>to</w:t>
      </w:r>
      <w:r w:rsidR="00AD0C66" w:rsidRPr="00DD1815">
        <w:t xml:space="preserve"> </w:t>
      </w:r>
      <w:r w:rsidRPr="00DD1815">
        <w:t>ensure</w:t>
      </w:r>
      <w:r w:rsidR="00AD0C66" w:rsidRPr="00DD1815">
        <w:t xml:space="preserve"> </w:t>
      </w:r>
      <w:r w:rsidRPr="00DD1815">
        <w:t>sustainable</w:t>
      </w:r>
      <w:r w:rsidR="00AD0C66" w:rsidRPr="00DD1815">
        <w:t xml:space="preserve"> </w:t>
      </w:r>
      <w:r w:rsidRPr="00DD1815">
        <w:t>development</w:t>
      </w:r>
      <w:r w:rsidR="00AD0C66" w:rsidRPr="00DD1815">
        <w:t xml:space="preserve"> </w:t>
      </w:r>
      <w:r w:rsidRPr="00DD1815">
        <w:t>while</w:t>
      </w:r>
      <w:r w:rsidR="00AD0C66" w:rsidRPr="00DD1815">
        <w:t xml:space="preserve"> </w:t>
      </w:r>
      <w:r w:rsidRPr="00DD1815">
        <w:t>protecting</w:t>
      </w:r>
      <w:r w:rsidR="00AD0C66" w:rsidRPr="00DD1815">
        <w:t xml:space="preserve"> </w:t>
      </w:r>
      <w:r w:rsidRPr="00DD1815">
        <w:t>communities</w:t>
      </w:r>
      <w:r w:rsidR="00AD0C66" w:rsidRPr="00DD1815">
        <w:t xml:space="preserve"> </w:t>
      </w:r>
      <w:r w:rsidRPr="00DD1815">
        <w:t>and</w:t>
      </w:r>
      <w:r w:rsidR="00AD0C66" w:rsidRPr="00DD1815">
        <w:t xml:space="preserve"> </w:t>
      </w:r>
      <w:r w:rsidRPr="00DD1815">
        <w:t>the</w:t>
      </w:r>
      <w:r w:rsidR="00AD0C66" w:rsidRPr="00DD1815">
        <w:t xml:space="preserve"> </w:t>
      </w:r>
      <w:r w:rsidRPr="00DD1815">
        <w:t>environment.</w:t>
      </w:r>
      <w:r w:rsidR="00AD0C66" w:rsidRPr="00DD1815">
        <w:t xml:space="preserve"> </w:t>
      </w:r>
      <w:r w:rsidRPr="00DD1815">
        <w:t>The</w:t>
      </w:r>
      <w:r w:rsidR="00AD0C66" w:rsidRPr="00DD1815">
        <w:t xml:space="preserve"> </w:t>
      </w:r>
      <w:r w:rsidRPr="00DD1815">
        <w:t>standards</w:t>
      </w:r>
      <w:r w:rsidR="00AD0C66" w:rsidRPr="00DD1815">
        <w:t xml:space="preserve"> </w:t>
      </w:r>
      <w:r w:rsidRPr="00DD1815">
        <w:t>most</w:t>
      </w:r>
      <w:r w:rsidR="00AD0C66" w:rsidRPr="00DD1815">
        <w:t xml:space="preserve"> </w:t>
      </w:r>
      <w:r w:rsidRPr="00DD1815">
        <w:t>relevant</w:t>
      </w:r>
      <w:r w:rsidR="00AD0C66" w:rsidRPr="00DD1815">
        <w:t xml:space="preserve"> </w:t>
      </w:r>
      <w:r w:rsidRPr="00DD1815">
        <w:t>to</w:t>
      </w:r>
      <w:r w:rsidR="00AD0C66" w:rsidRPr="00DD1815">
        <w:t xml:space="preserve"> </w:t>
      </w:r>
      <w:r w:rsidRPr="00DD1815">
        <w:t>the</w:t>
      </w:r>
      <w:r w:rsidR="00AD0C66" w:rsidRPr="00DD1815">
        <w:t xml:space="preserve"> </w:t>
      </w:r>
      <w:r w:rsidRPr="00DD1815">
        <w:t>Liwonde-Matawale</w:t>
      </w:r>
      <w:r w:rsidR="00AD0C66" w:rsidRPr="00DD1815">
        <w:t xml:space="preserve"> </w:t>
      </w:r>
      <w:r w:rsidRPr="00DD1815">
        <w:t>Road</w:t>
      </w:r>
      <w:r w:rsidR="00AD0C66" w:rsidRPr="00DD1815">
        <w:t xml:space="preserve"> </w:t>
      </w:r>
      <w:r w:rsidRPr="00DD1815">
        <w:t>Rehabilitation</w:t>
      </w:r>
      <w:r w:rsidR="00AD0C66" w:rsidRPr="00DD1815">
        <w:t xml:space="preserve"> </w:t>
      </w:r>
      <w:r w:rsidRPr="00DD1815">
        <w:t>Project</w:t>
      </w:r>
      <w:r w:rsidR="00AD0C66" w:rsidRPr="00DD1815">
        <w:t xml:space="preserve"> </w:t>
      </w:r>
      <w:r w:rsidRPr="00DD1815">
        <w:t>are</w:t>
      </w:r>
      <w:r w:rsidR="00AD0C66" w:rsidRPr="00DD1815">
        <w:t xml:space="preserve"> </w:t>
      </w:r>
      <w:r w:rsidR="00B06D02" w:rsidRPr="00DD1815">
        <w:t>summarized</w:t>
      </w:r>
      <w:r w:rsidR="00AD0C66" w:rsidRPr="00DD1815">
        <w:t xml:space="preserve"> </w:t>
      </w:r>
      <w:r w:rsidRPr="00DD1815">
        <w:t>below</w:t>
      </w:r>
      <w:bookmarkEnd w:id="626"/>
      <w:r w:rsidRPr="00DD1815">
        <w:t>.</w:t>
      </w:r>
    </w:p>
    <w:p w14:paraId="07869F3E" w14:textId="77777777" w:rsidR="00D07E57" w:rsidRPr="00DD1815" w:rsidRDefault="00D07E57" w:rsidP="00DD1815">
      <w:pPr>
        <w:spacing w:line="276" w:lineRule="auto"/>
        <w:jc w:val="both"/>
      </w:pPr>
    </w:p>
    <w:p w14:paraId="298EB192" w14:textId="6885FCF9" w:rsidR="00167F51" w:rsidRPr="00D07E57" w:rsidRDefault="00167F51" w:rsidP="00A20793">
      <w:pPr>
        <w:pStyle w:val="Heading3"/>
        <w:numPr>
          <w:ilvl w:val="2"/>
          <w:numId w:val="351"/>
        </w:numPr>
      </w:pPr>
      <w:bookmarkStart w:id="627" w:name="_Toc210650392"/>
      <w:r w:rsidRPr="00DD1815">
        <w:t>ESS1:</w:t>
      </w:r>
      <w:r w:rsidR="00AD0C66" w:rsidRPr="00DD1815">
        <w:t xml:space="preserve"> </w:t>
      </w:r>
      <w:bookmarkStart w:id="628" w:name="_Hlk194063453"/>
      <w:r w:rsidRPr="00DD1815">
        <w:t>Assessment</w:t>
      </w:r>
      <w:r w:rsidR="00AD0C66" w:rsidRPr="00DD1815">
        <w:t xml:space="preserve"> </w:t>
      </w:r>
      <w:r w:rsidRPr="00DD1815">
        <w:t>and</w:t>
      </w:r>
      <w:r w:rsidR="00AD0C66" w:rsidRPr="00DD1815">
        <w:t xml:space="preserve"> </w:t>
      </w:r>
      <w:r w:rsidRPr="00DD1815">
        <w:t>Management</w:t>
      </w:r>
      <w:r w:rsidR="00AD0C66" w:rsidRPr="00DD1815">
        <w:t xml:space="preserve"> </w:t>
      </w:r>
      <w:r w:rsidRPr="00DD1815">
        <w:t>of</w:t>
      </w:r>
      <w:r w:rsidR="00AD0C66" w:rsidRPr="00DD1815">
        <w:t xml:space="preserve"> </w:t>
      </w:r>
      <w:r w:rsidRPr="00DD1815">
        <w:t>Environmental</w:t>
      </w:r>
      <w:r w:rsidR="00AD0C66" w:rsidRPr="00DD1815">
        <w:t xml:space="preserve"> </w:t>
      </w:r>
      <w:r w:rsidRPr="00DD1815">
        <w:t>and</w:t>
      </w:r>
      <w:r w:rsidR="00AD0C66" w:rsidRPr="00DD1815">
        <w:t xml:space="preserve"> </w:t>
      </w:r>
      <w:r w:rsidRPr="00DD1815">
        <w:t>Social</w:t>
      </w:r>
      <w:r w:rsidR="00AD0C66" w:rsidRPr="00DD1815">
        <w:t xml:space="preserve"> </w:t>
      </w:r>
      <w:r w:rsidRPr="00DD1815">
        <w:t>Risks</w:t>
      </w:r>
      <w:r w:rsidR="00AD0C66" w:rsidRPr="00DD1815">
        <w:t xml:space="preserve"> </w:t>
      </w:r>
      <w:r w:rsidRPr="00DD1815">
        <w:t>and</w:t>
      </w:r>
      <w:r w:rsidR="00AD0C66" w:rsidRPr="00DD1815">
        <w:t xml:space="preserve"> </w:t>
      </w:r>
      <w:r w:rsidRPr="00DD1815">
        <w:t>Impacts</w:t>
      </w:r>
      <w:bookmarkEnd w:id="627"/>
      <w:bookmarkEnd w:id="628"/>
    </w:p>
    <w:p w14:paraId="623EFCB6" w14:textId="77777777" w:rsidR="00167F51" w:rsidRPr="00DD1815" w:rsidRDefault="00167F51" w:rsidP="00DD1815">
      <w:pPr>
        <w:spacing w:line="276" w:lineRule="auto"/>
        <w:jc w:val="both"/>
      </w:pPr>
      <w:bookmarkStart w:id="629" w:name="_Hlk194063477"/>
      <w:r w:rsidRPr="00DD1815">
        <w:t>ESS1</w:t>
      </w:r>
      <w:r w:rsidR="00AD0C66" w:rsidRPr="00DD1815">
        <w:t xml:space="preserve"> </w:t>
      </w:r>
      <w:r w:rsidRPr="00DD1815">
        <w:t>is</w:t>
      </w:r>
      <w:r w:rsidR="00AD0C66" w:rsidRPr="00DD1815">
        <w:t xml:space="preserve"> </w:t>
      </w:r>
      <w:r w:rsidRPr="00DD1815">
        <w:t>the</w:t>
      </w:r>
      <w:r w:rsidR="00AD0C66" w:rsidRPr="00DD1815">
        <w:t xml:space="preserve"> </w:t>
      </w:r>
      <w:r w:rsidRPr="00DD1815">
        <w:t>cornerstone</w:t>
      </w:r>
      <w:r w:rsidR="00AD0C66" w:rsidRPr="00DD1815">
        <w:t xml:space="preserve"> </w:t>
      </w:r>
      <w:r w:rsidRPr="00DD1815">
        <w:t>of</w:t>
      </w:r>
      <w:r w:rsidR="00AD0C66" w:rsidRPr="00DD1815">
        <w:t xml:space="preserve"> </w:t>
      </w:r>
      <w:r w:rsidRPr="00DD1815">
        <w:t>the</w:t>
      </w:r>
      <w:r w:rsidR="00AD0C66" w:rsidRPr="00DD1815">
        <w:t xml:space="preserve"> </w:t>
      </w:r>
      <w:r w:rsidRPr="00DD1815">
        <w:t>ESF,</w:t>
      </w:r>
      <w:r w:rsidR="00AD0C66" w:rsidRPr="00DD1815">
        <w:t xml:space="preserve"> </w:t>
      </w:r>
      <w:r w:rsidRPr="00DD1815">
        <w:t>establishing</w:t>
      </w:r>
      <w:r w:rsidR="00AD0C66" w:rsidRPr="00DD1815">
        <w:t xml:space="preserve"> </w:t>
      </w:r>
      <w:r w:rsidRPr="00DD1815">
        <w:t>the</w:t>
      </w:r>
      <w:r w:rsidR="00AD0C66" w:rsidRPr="00DD1815">
        <w:t xml:space="preserve"> </w:t>
      </w:r>
      <w:r w:rsidRPr="00DD1815">
        <w:t>framework</w:t>
      </w:r>
      <w:r w:rsidR="00AD0C66" w:rsidRPr="00DD1815">
        <w:t xml:space="preserve"> </w:t>
      </w:r>
      <w:r w:rsidRPr="00DD1815">
        <w:t>for</w:t>
      </w:r>
      <w:r w:rsidR="00AD0C66" w:rsidRPr="00DD1815">
        <w:t xml:space="preserve"> </w:t>
      </w:r>
      <w:r w:rsidRPr="00DD1815">
        <w:t>identifying,</w:t>
      </w:r>
      <w:r w:rsidR="00AD0C66" w:rsidRPr="00DD1815">
        <w:t xml:space="preserve"> </w:t>
      </w:r>
      <w:r w:rsidRPr="00DD1815">
        <w:t>assessing,</w:t>
      </w:r>
      <w:r w:rsidR="00AD0C66" w:rsidRPr="00DD1815">
        <w:t xml:space="preserve"> </w:t>
      </w:r>
      <w:r w:rsidRPr="00DD1815">
        <w:t>and</w:t>
      </w:r>
      <w:r w:rsidR="00AD0C66" w:rsidRPr="00DD1815">
        <w:t xml:space="preserve"> </w:t>
      </w:r>
      <w:r w:rsidRPr="00DD1815">
        <w:t>managing</w:t>
      </w:r>
      <w:r w:rsidR="00AD0C66" w:rsidRPr="00DD1815">
        <w:t xml:space="preserve"> </w:t>
      </w:r>
      <w:r w:rsidRPr="00DD1815">
        <w:t>environmental</w:t>
      </w:r>
      <w:r w:rsidR="00AD0C66" w:rsidRPr="00DD1815">
        <w:t xml:space="preserve"> </w:t>
      </w:r>
      <w:r w:rsidRPr="00DD1815">
        <w:t>and</w:t>
      </w:r>
      <w:r w:rsidR="00AD0C66" w:rsidRPr="00DD1815">
        <w:t xml:space="preserve"> </w:t>
      </w:r>
      <w:r w:rsidRPr="00DD1815">
        <w:t>social</w:t>
      </w:r>
      <w:r w:rsidR="00AD0C66" w:rsidRPr="00DD1815">
        <w:t xml:space="preserve"> </w:t>
      </w:r>
      <w:r w:rsidRPr="00DD1815">
        <w:t>risks</w:t>
      </w:r>
      <w:r w:rsidR="00AD0C66" w:rsidRPr="00DD1815">
        <w:t xml:space="preserve"> </w:t>
      </w:r>
      <w:r w:rsidRPr="00DD1815">
        <w:t>throughout</w:t>
      </w:r>
      <w:r w:rsidR="00AD0C66" w:rsidRPr="00DD1815">
        <w:t xml:space="preserve"> </w:t>
      </w:r>
      <w:r w:rsidRPr="00DD1815">
        <w:t>the</w:t>
      </w:r>
      <w:r w:rsidR="00AD0C66" w:rsidRPr="00DD1815">
        <w:t xml:space="preserve"> </w:t>
      </w:r>
      <w:r w:rsidRPr="00DD1815">
        <w:t>project</w:t>
      </w:r>
      <w:r w:rsidR="00AD0C66" w:rsidRPr="00DD1815">
        <w:t xml:space="preserve"> </w:t>
      </w:r>
      <w:r w:rsidRPr="00DD1815">
        <w:t>lifecycle.</w:t>
      </w:r>
      <w:r w:rsidR="00AD0C66" w:rsidRPr="00DD1815">
        <w:t xml:space="preserve"> </w:t>
      </w:r>
      <w:r w:rsidRPr="00DD1815">
        <w:t>It</w:t>
      </w:r>
      <w:r w:rsidR="00AD0C66" w:rsidRPr="00DD1815">
        <w:t xml:space="preserve"> </w:t>
      </w:r>
      <w:r w:rsidR="00B06D02" w:rsidRPr="00DD1815">
        <w:t>emphasizes</w:t>
      </w:r>
      <w:r w:rsidR="00AD0C66" w:rsidRPr="00DD1815">
        <w:t xml:space="preserve"> </w:t>
      </w:r>
      <w:r w:rsidRPr="00DD1815">
        <w:t>meaningful</w:t>
      </w:r>
      <w:r w:rsidR="00AD0C66" w:rsidRPr="00DD1815">
        <w:t xml:space="preserve"> </w:t>
      </w:r>
      <w:r w:rsidRPr="00DD1815">
        <w:t>engagement</w:t>
      </w:r>
      <w:r w:rsidR="00AD0C66" w:rsidRPr="00DD1815">
        <w:t xml:space="preserve"> </w:t>
      </w:r>
      <w:r w:rsidRPr="00DD1815">
        <w:t>with</w:t>
      </w:r>
      <w:r w:rsidR="00AD0C66" w:rsidRPr="00DD1815">
        <w:t xml:space="preserve"> </w:t>
      </w:r>
      <w:r w:rsidRPr="00DD1815">
        <w:t>affected</w:t>
      </w:r>
      <w:r w:rsidR="00AD0C66" w:rsidRPr="00DD1815">
        <w:t xml:space="preserve"> </w:t>
      </w:r>
      <w:r w:rsidRPr="00DD1815">
        <w:t>communities</w:t>
      </w:r>
      <w:r w:rsidR="00AD0C66" w:rsidRPr="00DD1815">
        <w:t xml:space="preserve"> </w:t>
      </w:r>
      <w:r w:rsidRPr="00DD1815">
        <w:t>and</w:t>
      </w:r>
      <w:r w:rsidR="00AD0C66" w:rsidRPr="00DD1815">
        <w:t xml:space="preserve"> </w:t>
      </w:r>
      <w:r w:rsidRPr="00DD1815">
        <w:t>stakeholders.</w:t>
      </w:r>
      <w:r w:rsidR="00AD0C66" w:rsidRPr="00DD1815">
        <w:t xml:space="preserve"> </w:t>
      </w:r>
      <w:r w:rsidRPr="00DD1815">
        <w:t>Key</w:t>
      </w:r>
      <w:r w:rsidR="00AD0C66" w:rsidRPr="00DD1815">
        <w:t xml:space="preserve"> </w:t>
      </w:r>
      <w:r w:rsidRPr="00DD1815">
        <w:t>requirements</w:t>
      </w:r>
      <w:r w:rsidR="00AD0C66" w:rsidRPr="00DD1815">
        <w:t xml:space="preserve"> </w:t>
      </w:r>
      <w:r w:rsidRPr="00DD1815">
        <w:t>include:</w:t>
      </w:r>
    </w:p>
    <w:p w14:paraId="2571C7AE" w14:textId="77777777" w:rsidR="00167F51" w:rsidRPr="00DD1815" w:rsidRDefault="00167F51" w:rsidP="00DD1815">
      <w:pPr>
        <w:pStyle w:val="ListParagraph"/>
        <w:numPr>
          <w:ilvl w:val="0"/>
          <w:numId w:val="8"/>
        </w:numPr>
        <w:spacing w:line="276" w:lineRule="auto"/>
        <w:jc w:val="both"/>
      </w:pPr>
      <w:r w:rsidRPr="00DD1815">
        <w:t>Conducting</w:t>
      </w:r>
      <w:r w:rsidR="00AD0C66" w:rsidRPr="00DD1815">
        <w:t xml:space="preserve"> </w:t>
      </w:r>
      <w:r w:rsidRPr="00DD1815">
        <w:t>a</w:t>
      </w:r>
      <w:r w:rsidR="00AD0C66" w:rsidRPr="00DD1815">
        <w:t xml:space="preserve"> </w:t>
      </w:r>
      <w:r w:rsidRPr="00DD1815">
        <w:t>comprehensive</w:t>
      </w:r>
      <w:r w:rsidR="00AD0C66" w:rsidRPr="00DD1815">
        <w:t xml:space="preserve"> </w:t>
      </w:r>
      <w:r w:rsidRPr="00DD1815">
        <w:t>Environmental</w:t>
      </w:r>
      <w:r w:rsidR="00AD0C66" w:rsidRPr="00DD1815">
        <w:t xml:space="preserve"> </w:t>
      </w:r>
      <w:r w:rsidRPr="00DD1815">
        <w:t>and</w:t>
      </w:r>
      <w:r w:rsidR="00AD0C66" w:rsidRPr="00DD1815">
        <w:t xml:space="preserve"> </w:t>
      </w:r>
      <w:r w:rsidRPr="00DD1815">
        <w:t>Social</w:t>
      </w:r>
      <w:r w:rsidR="00AD0C66" w:rsidRPr="00DD1815">
        <w:t xml:space="preserve"> </w:t>
      </w:r>
      <w:r w:rsidRPr="00DD1815">
        <w:t>Impact</w:t>
      </w:r>
      <w:r w:rsidR="00AD0C66" w:rsidRPr="00DD1815">
        <w:t xml:space="preserve"> </w:t>
      </w:r>
      <w:r w:rsidRPr="00DD1815">
        <w:t>Assessment</w:t>
      </w:r>
      <w:r w:rsidR="00AD0C66" w:rsidRPr="00DD1815">
        <w:t xml:space="preserve"> </w:t>
      </w:r>
      <w:r w:rsidRPr="00DD1815">
        <w:t>(ESIA)</w:t>
      </w:r>
      <w:r w:rsidR="00AD0C66" w:rsidRPr="00DD1815">
        <w:t xml:space="preserve"> </w:t>
      </w:r>
      <w:r w:rsidRPr="00DD1815">
        <w:t>to</w:t>
      </w:r>
      <w:r w:rsidR="00AD0C66" w:rsidRPr="00DD1815">
        <w:t xml:space="preserve"> </w:t>
      </w:r>
      <w:r w:rsidRPr="00DD1815">
        <w:t>identify</w:t>
      </w:r>
      <w:r w:rsidR="00AD0C66" w:rsidRPr="00DD1815">
        <w:t xml:space="preserve"> </w:t>
      </w:r>
      <w:r w:rsidRPr="00DD1815">
        <w:t>potential</w:t>
      </w:r>
      <w:r w:rsidR="00AD0C66" w:rsidRPr="00DD1815">
        <w:t xml:space="preserve"> </w:t>
      </w:r>
      <w:r w:rsidRPr="00DD1815">
        <w:t>risks</w:t>
      </w:r>
      <w:r w:rsidR="00AD0C66" w:rsidRPr="00DD1815">
        <w:t xml:space="preserve"> </w:t>
      </w:r>
      <w:r w:rsidRPr="00DD1815">
        <w:t>and</w:t>
      </w:r>
      <w:r w:rsidR="00AD0C66" w:rsidRPr="00DD1815">
        <w:t xml:space="preserve"> </w:t>
      </w:r>
      <w:r w:rsidRPr="00DD1815">
        <w:t>impacts.</w:t>
      </w:r>
    </w:p>
    <w:p w14:paraId="190637D4" w14:textId="77777777" w:rsidR="00167F51" w:rsidRPr="00DD1815" w:rsidRDefault="00167F51" w:rsidP="00DD1815">
      <w:pPr>
        <w:pStyle w:val="ListParagraph"/>
        <w:numPr>
          <w:ilvl w:val="0"/>
          <w:numId w:val="8"/>
        </w:numPr>
        <w:spacing w:line="276" w:lineRule="auto"/>
        <w:jc w:val="both"/>
      </w:pPr>
      <w:r w:rsidRPr="00DD1815">
        <w:t>Engaging</w:t>
      </w:r>
      <w:r w:rsidR="00AD0C66" w:rsidRPr="00DD1815">
        <w:t xml:space="preserve"> </w:t>
      </w:r>
      <w:r w:rsidRPr="00DD1815">
        <w:t>affected</w:t>
      </w:r>
      <w:r w:rsidR="00AD0C66" w:rsidRPr="00DD1815">
        <w:t xml:space="preserve"> </w:t>
      </w:r>
      <w:r w:rsidRPr="00DD1815">
        <w:t>communities</w:t>
      </w:r>
      <w:r w:rsidR="00AD0C66" w:rsidRPr="00DD1815">
        <w:t xml:space="preserve"> </w:t>
      </w:r>
      <w:r w:rsidRPr="00DD1815">
        <w:t>through</w:t>
      </w:r>
      <w:r w:rsidR="00AD0C66" w:rsidRPr="00DD1815">
        <w:t xml:space="preserve"> </w:t>
      </w:r>
      <w:r w:rsidRPr="00DD1815">
        <w:t>an</w:t>
      </w:r>
      <w:r w:rsidR="00AD0C66" w:rsidRPr="00DD1815">
        <w:t xml:space="preserve"> </w:t>
      </w:r>
      <w:r w:rsidRPr="00DD1815">
        <w:t>inclusive</w:t>
      </w:r>
      <w:r w:rsidR="00AD0C66" w:rsidRPr="00DD1815">
        <w:t xml:space="preserve"> </w:t>
      </w:r>
      <w:r w:rsidRPr="00DD1815">
        <w:t>and</w:t>
      </w:r>
      <w:r w:rsidR="00AD0C66" w:rsidRPr="00DD1815">
        <w:t xml:space="preserve"> </w:t>
      </w:r>
      <w:r w:rsidRPr="00DD1815">
        <w:t>culturally</w:t>
      </w:r>
      <w:r w:rsidR="00AD0C66" w:rsidRPr="00DD1815">
        <w:t xml:space="preserve"> </w:t>
      </w:r>
      <w:r w:rsidRPr="00DD1815">
        <w:t>appropriate</w:t>
      </w:r>
      <w:r w:rsidR="00AD0C66" w:rsidRPr="00DD1815">
        <w:t xml:space="preserve"> </w:t>
      </w:r>
      <w:r w:rsidRPr="00DD1815">
        <w:t>consultation</w:t>
      </w:r>
      <w:r w:rsidR="00AD0C66" w:rsidRPr="00DD1815">
        <w:t xml:space="preserve"> </w:t>
      </w:r>
      <w:r w:rsidRPr="00DD1815">
        <w:t>process.</w:t>
      </w:r>
    </w:p>
    <w:p w14:paraId="1E987CC9" w14:textId="77777777" w:rsidR="00167F51" w:rsidRPr="00DD1815" w:rsidRDefault="00167F51" w:rsidP="00DD1815">
      <w:pPr>
        <w:pStyle w:val="ListParagraph"/>
        <w:numPr>
          <w:ilvl w:val="0"/>
          <w:numId w:val="8"/>
        </w:numPr>
        <w:spacing w:line="276" w:lineRule="auto"/>
        <w:jc w:val="both"/>
      </w:pPr>
      <w:r w:rsidRPr="00DD1815">
        <w:t>Addressing</w:t>
      </w:r>
      <w:r w:rsidR="00AD0C66" w:rsidRPr="00DD1815">
        <w:t xml:space="preserve"> </w:t>
      </w:r>
      <w:r w:rsidRPr="00DD1815">
        <w:t>the</w:t>
      </w:r>
      <w:r w:rsidR="00AD0C66" w:rsidRPr="00DD1815">
        <w:t xml:space="preserve"> </w:t>
      </w:r>
      <w:r w:rsidRPr="00DD1815">
        <w:t>needs</w:t>
      </w:r>
      <w:r w:rsidR="00AD0C66" w:rsidRPr="00DD1815">
        <w:t xml:space="preserve"> </w:t>
      </w:r>
      <w:r w:rsidRPr="00DD1815">
        <w:t>of</w:t>
      </w:r>
      <w:r w:rsidR="00AD0C66" w:rsidRPr="00DD1815">
        <w:t xml:space="preserve"> </w:t>
      </w:r>
      <w:r w:rsidRPr="00DD1815">
        <w:t>disadvantaged</w:t>
      </w:r>
      <w:r w:rsidR="00AD0C66" w:rsidRPr="00DD1815">
        <w:t xml:space="preserve"> </w:t>
      </w:r>
      <w:r w:rsidRPr="00DD1815">
        <w:t>or</w:t>
      </w:r>
      <w:r w:rsidR="00AD0C66" w:rsidRPr="00DD1815">
        <w:t xml:space="preserve"> </w:t>
      </w:r>
      <w:r w:rsidRPr="00DD1815">
        <w:t>vulnerable</w:t>
      </w:r>
      <w:r w:rsidR="00AD0C66" w:rsidRPr="00DD1815">
        <w:t xml:space="preserve"> </w:t>
      </w:r>
      <w:r w:rsidRPr="00DD1815">
        <w:t>groups.</w:t>
      </w:r>
    </w:p>
    <w:p w14:paraId="73E88B3E" w14:textId="5829D20D" w:rsidR="001171C7" w:rsidRPr="00DD1815" w:rsidRDefault="00167F51" w:rsidP="00DD1815">
      <w:pPr>
        <w:pStyle w:val="ListParagraph"/>
        <w:numPr>
          <w:ilvl w:val="0"/>
          <w:numId w:val="8"/>
        </w:numPr>
        <w:spacing w:line="276" w:lineRule="auto"/>
        <w:jc w:val="both"/>
      </w:pPr>
      <w:r w:rsidRPr="00DD1815">
        <w:t>Establishing</w:t>
      </w:r>
      <w:r w:rsidR="00AD0C66" w:rsidRPr="00DD1815">
        <w:t xml:space="preserve"> </w:t>
      </w:r>
      <w:r w:rsidRPr="00DD1815">
        <w:t>and</w:t>
      </w:r>
      <w:r w:rsidR="00AD0C66" w:rsidRPr="00DD1815">
        <w:t xml:space="preserve"> </w:t>
      </w:r>
      <w:r w:rsidRPr="00DD1815">
        <w:t>maintaining</w:t>
      </w:r>
      <w:r w:rsidR="00AD0C66" w:rsidRPr="00DD1815">
        <w:t xml:space="preserve"> </w:t>
      </w:r>
      <w:r w:rsidRPr="00DD1815">
        <w:t>an</w:t>
      </w:r>
      <w:r w:rsidR="00AD0C66" w:rsidRPr="00DD1815">
        <w:t xml:space="preserve"> </w:t>
      </w:r>
      <w:r w:rsidRPr="00DD1815">
        <w:t>accessible</w:t>
      </w:r>
      <w:r w:rsidR="00AD0C66" w:rsidRPr="00DD1815">
        <w:t xml:space="preserve"> </w:t>
      </w:r>
      <w:r w:rsidRPr="00DD1815">
        <w:t>and</w:t>
      </w:r>
      <w:r w:rsidR="00AD0C66" w:rsidRPr="00DD1815">
        <w:t xml:space="preserve"> </w:t>
      </w:r>
      <w:r w:rsidRPr="00DD1815">
        <w:t>effective</w:t>
      </w:r>
      <w:r w:rsidR="00AD0C66" w:rsidRPr="00DD1815">
        <w:t xml:space="preserve"> </w:t>
      </w:r>
      <w:r w:rsidRPr="00DD1815">
        <w:t>grievance</w:t>
      </w:r>
      <w:r w:rsidR="00AD0C66" w:rsidRPr="00DD1815">
        <w:t xml:space="preserve"> </w:t>
      </w:r>
      <w:r w:rsidRPr="00DD1815">
        <w:t>redress</w:t>
      </w:r>
      <w:r w:rsidR="00AD0C66" w:rsidRPr="00DD1815">
        <w:t xml:space="preserve"> </w:t>
      </w:r>
      <w:r w:rsidRPr="00DD1815">
        <w:t>mechanism.</w:t>
      </w:r>
    </w:p>
    <w:p w14:paraId="3C8C4C2F" w14:textId="77777777" w:rsidR="00DE7573" w:rsidRDefault="00DE7573" w:rsidP="00DD1815">
      <w:pPr>
        <w:spacing w:line="276" w:lineRule="auto"/>
        <w:jc w:val="both"/>
      </w:pPr>
    </w:p>
    <w:p w14:paraId="25EA9C53" w14:textId="053E27DF" w:rsidR="00167F51" w:rsidRDefault="00167F51" w:rsidP="00DD1815">
      <w:pPr>
        <w:spacing w:line="276" w:lineRule="auto"/>
        <w:jc w:val="both"/>
      </w:pPr>
      <w:r w:rsidRPr="00DD1815">
        <w:t>For</w:t>
      </w:r>
      <w:r w:rsidR="00AD0C66" w:rsidRPr="00DD1815">
        <w:t xml:space="preserve"> </w:t>
      </w:r>
      <w:r w:rsidRPr="00DD1815">
        <w:t>the</w:t>
      </w:r>
      <w:r w:rsidR="00AD0C66" w:rsidRPr="00DD1815">
        <w:t xml:space="preserve"> </w:t>
      </w:r>
      <w:r w:rsidRPr="00DD1815">
        <w:t>Liwonde-Matawale</w:t>
      </w:r>
      <w:r w:rsidR="00AD0C66" w:rsidRPr="00DD1815">
        <w:t xml:space="preserve"> </w:t>
      </w:r>
      <w:r w:rsidRPr="00DD1815">
        <w:t>Road</w:t>
      </w:r>
      <w:r w:rsidR="00AD0C66" w:rsidRPr="00DD1815">
        <w:t xml:space="preserve"> </w:t>
      </w:r>
      <w:r w:rsidRPr="00DD1815">
        <w:t>Project,</w:t>
      </w:r>
      <w:r w:rsidR="00AD0C66" w:rsidRPr="00DD1815">
        <w:t xml:space="preserve"> </w:t>
      </w:r>
      <w:r w:rsidRPr="00DD1815">
        <w:t>ESS1</w:t>
      </w:r>
      <w:r w:rsidR="00AD0C66" w:rsidRPr="00DD1815">
        <w:t xml:space="preserve"> </w:t>
      </w:r>
      <w:r w:rsidRPr="00DD1815">
        <w:t>ensures</w:t>
      </w:r>
      <w:r w:rsidR="00AD0C66" w:rsidRPr="00DD1815">
        <w:t xml:space="preserve"> </w:t>
      </w:r>
      <w:r w:rsidRPr="00DD1815">
        <w:t>that</w:t>
      </w:r>
      <w:r w:rsidR="00AD0C66" w:rsidRPr="00DD1815">
        <w:t xml:space="preserve"> </w:t>
      </w:r>
      <w:r w:rsidRPr="00DD1815">
        <w:t>all</w:t>
      </w:r>
      <w:r w:rsidR="00AD0C66" w:rsidRPr="00DD1815">
        <w:t xml:space="preserve"> </w:t>
      </w:r>
      <w:r w:rsidRPr="00DD1815">
        <w:t>environmental</w:t>
      </w:r>
      <w:r w:rsidR="00AD0C66" w:rsidRPr="00DD1815">
        <w:t xml:space="preserve"> </w:t>
      </w:r>
      <w:r w:rsidRPr="00DD1815">
        <w:t>and</w:t>
      </w:r>
      <w:r w:rsidR="00AD0C66" w:rsidRPr="00DD1815">
        <w:t xml:space="preserve"> </w:t>
      </w:r>
      <w:r w:rsidRPr="00DD1815">
        <w:t>social</w:t>
      </w:r>
      <w:r w:rsidR="00AD0C66" w:rsidRPr="00DD1815">
        <w:t xml:space="preserve"> </w:t>
      </w:r>
      <w:r w:rsidRPr="00DD1815">
        <w:t>risks</w:t>
      </w:r>
      <w:r w:rsidR="00AD0C66" w:rsidRPr="00DD1815">
        <w:t xml:space="preserve"> </w:t>
      </w:r>
      <w:r w:rsidRPr="00DD1815">
        <w:t>are</w:t>
      </w:r>
      <w:r w:rsidR="00AD0C66" w:rsidRPr="00DD1815">
        <w:t xml:space="preserve"> </w:t>
      </w:r>
      <w:r w:rsidRPr="00DD1815">
        <w:t>managed</w:t>
      </w:r>
      <w:r w:rsidR="00AD0C66" w:rsidRPr="00DD1815">
        <w:t xml:space="preserve"> </w:t>
      </w:r>
      <w:r w:rsidRPr="00DD1815">
        <w:t>responsibly,</w:t>
      </w:r>
      <w:r w:rsidR="00AD0C66" w:rsidRPr="00DD1815">
        <w:t xml:space="preserve"> </w:t>
      </w:r>
      <w:r w:rsidRPr="00DD1815">
        <w:t>fostering</w:t>
      </w:r>
      <w:r w:rsidR="00AD0C66" w:rsidRPr="00DD1815">
        <w:t xml:space="preserve"> </w:t>
      </w:r>
      <w:r w:rsidRPr="00DD1815">
        <w:t>transparency</w:t>
      </w:r>
      <w:r w:rsidR="00AD0C66" w:rsidRPr="00DD1815">
        <w:t xml:space="preserve"> </w:t>
      </w:r>
      <w:r w:rsidRPr="00DD1815">
        <w:t>and</w:t>
      </w:r>
      <w:r w:rsidR="00AD0C66" w:rsidRPr="00DD1815">
        <w:t xml:space="preserve"> </w:t>
      </w:r>
      <w:r w:rsidRPr="00DD1815">
        <w:t>participation.</w:t>
      </w:r>
      <w:bookmarkEnd w:id="629"/>
    </w:p>
    <w:p w14:paraId="50926C0F" w14:textId="77777777" w:rsidR="002376A6" w:rsidRPr="00DD1815" w:rsidRDefault="002376A6" w:rsidP="00DD1815">
      <w:pPr>
        <w:spacing w:line="276" w:lineRule="auto"/>
        <w:jc w:val="both"/>
      </w:pPr>
    </w:p>
    <w:p w14:paraId="347BD10E" w14:textId="03A3041A" w:rsidR="00167F51" w:rsidRPr="002376A6" w:rsidRDefault="00167F51" w:rsidP="00A20793">
      <w:pPr>
        <w:pStyle w:val="Heading3"/>
        <w:numPr>
          <w:ilvl w:val="2"/>
          <w:numId w:val="351"/>
        </w:numPr>
      </w:pPr>
      <w:bookmarkStart w:id="630" w:name="_Toc210650393"/>
      <w:r w:rsidRPr="00DD1815">
        <w:t>ESS5:</w:t>
      </w:r>
      <w:r w:rsidR="00AD0C66" w:rsidRPr="00DD1815">
        <w:t xml:space="preserve"> </w:t>
      </w:r>
      <w:bookmarkStart w:id="631" w:name="_Hlk194215079"/>
      <w:r w:rsidRPr="00DD1815">
        <w:t>Land</w:t>
      </w:r>
      <w:r w:rsidR="00AD0C66" w:rsidRPr="00DD1815">
        <w:t xml:space="preserve"> </w:t>
      </w:r>
      <w:r w:rsidRPr="00DD1815">
        <w:t>Acquisition,</w:t>
      </w:r>
      <w:r w:rsidR="00AD0C66" w:rsidRPr="00DD1815">
        <w:t xml:space="preserve"> </w:t>
      </w:r>
      <w:r w:rsidRPr="00DD1815">
        <w:t>Restrictions</w:t>
      </w:r>
      <w:r w:rsidR="00AD0C66" w:rsidRPr="00DD1815">
        <w:t xml:space="preserve"> </w:t>
      </w:r>
      <w:r w:rsidRPr="00DD1815">
        <w:t>on</w:t>
      </w:r>
      <w:r w:rsidR="00AD0C66" w:rsidRPr="00DD1815">
        <w:t xml:space="preserve"> </w:t>
      </w:r>
      <w:r w:rsidRPr="00DD1815">
        <w:t>Land</w:t>
      </w:r>
      <w:r w:rsidR="00AD0C66" w:rsidRPr="00DD1815">
        <w:t xml:space="preserve"> </w:t>
      </w:r>
      <w:r w:rsidRPr="00DD1815">
        <w:t>Use,</w:t>
      </w:r>
      <w:r w:rsidR="00AD0C66" w:rsidRPr="00DD1815">
        <w:t xml:space="preserve"> </w:t>
      </w:r>
      <w:r w:rsidRPr="00DD1815">
        <w:t>and</w:t>
      </w:r>
      <w:r w:rsidR="00AD0C66" w:rsidRPr="00DD1815">
        <w:t xml:space="preserve"> </w:t>
      </w:r>
      <w:r w:rsidRPr="00DD1815">
        <w:t>Involuntary</w:t>
      </w:r>
      <w:r w:rsidR="00AD0C66" w:rsidRPr="00DD1815">
        <w:t xml:space="preserve"> </w:t>
      </w:r>
      <w:r w:rsidRPr="00DD1815">
        <w:t>Resettlement</w:t>
      </w:r>
      <w:bookmarkEnd w:id="630"/>
      <w:bookmarkEnd w:id="631"/>
    </w:p>
    <w:p w14:paraId="0D0FC2B5" w14:textId="77777777" w:rsidR="00167F51" w:rsidRPr="00DD1815" w:rsidRDefault="00167F51" w:rsidP="00DD1815">
      <w:pPr>
        <w:spacing w:line="276" w:lineRule="auto"/>
        <w:jc w:val="both"/>
      </w:pPr>
      <w:bookmarkStart w:id="632" w:name="_Hlk194215123"/>
      <w:r w:rsidRPr="00DD1815">
        <w:t>ESS5</w:t>
      </w:r>
      <w:r w:rsidR="00AD0C66" w:rsidRPr="00DD1815">
        <w:t xml:space="preserve"> </w:t>
      </w:r>
      <w:r w:rsidRPr="00DD1815">
        <w:t>governs</w:t>
      </w:r>
      <w:r w:rsidR="00AD0C66" w:rsidRPr="00DD1815">
        <w:t xml:space="preserve"> </w:t>
      </w:r>
      <w:r w:rsidRPr="00DD1815">
        <w:t>the</w:t>
      </w:r>
      <w:r w:rsidR="00AD0C66" w:rsidRPr="00DD1815">
        <w:t xml:space="preserve"> </w:t>
      </w:r>
      <w:r w:rsidRPr="00DD1815">
        <w:t>management</w:t>
      </w:r>
      <w:r w:rsidR="00AD0C66" w:rsidRPr="00DD1815">
        <w:t xml:space="preserve"> </w:t>
      </w:r>
      <w:r w:rsidRPr="00DD1815">
        <w:t>of</w:t>
      </w:r>
      <w:r w:rsidR="00AD0C66" w:rsidRPr="00DD1815">
        <w:t xml:space="preserve"> </w:t>
      </w:r>
      <w:r w:rsidRPr="00DD1815">
        <w:t>physical</w:t>
      </w:r>
      <w:r w:rsidR="00AD0C66" w:rsidRPr="00DD1815">
        <w:t xml:space="preserve"> </w:t>
      </w:r>
      <w:r w:rsidRPr="00DD1815">
        <w:t>and</w:t>
      </w:r>
      <w:r w:rsidR="00AD0C66" w:rsidRPr="00DD1815">
        <w:t xml:space="preserve"> </w:t>
      </w:r>
      <w:r w:rsidRPr="00DD1815">
        <w:t>economic</w:t>
      </w:r>
      <w:r w:rsidR="00AD0C66" w:rsidRPr="00DD1815">
        <w:t xml:space="preserve"> </w:t>
      </w:r>
      <w:r w:rsidRPr="00DD1815">
        <w:t>displacement</w:t>
      </w:r>
      <w:r w:rsidR="00AD0C66" w:rsidRPr="00DD1815">
        <w:t xml:space="preserve"> </w:t>
      </w:r>
      <w:r w:rsidRPr="00DD1815">
        <w:t>caused</w:t>
      </w:r>
      <w:r w:rsidR="00AD0C66" w:rsidRPr="00DD1815">
        <w:t xml:space="preserve"> </w:t>
      </w:r>
      <w:r w:rsidRPr="00DD1815">
        <w:t>by</w:t>
      </w:r>
      <w:r w:rsidR="00AD0C66" w:rsidRPr="00DD1815">
        <w:t xml:space="preserve"> </w:t>
      </w:r>
      <w:r w:rsidRPr="00DD1815">
        <w:t>project-related</w:t>
      </w:r>
      <w:r w:rsidR="00AD0C66" w:rsidRPr="00DD1815">
        <w:t xml:space="preserve"> </w:t>
      </w:r>
      <w:r w:rsidRPr="00DD1815">
        <w:t>land</w:t>
      </w:r>
      <w:r w:rsidR="00AD0C66" w:rsidRPr="00DD1815">
        <w:t xml:space="preserve"> </w:t>
      </w:r>
      <w:r w:rsidRPr="00DD1815">
        <w:t>acquisition.</w:t>
      </w:r>
      <w:r w:rsidR="00AD0C66" w:rsidRPr="00DD1815">
        <w:t xml:space="preserve"> </w:t>
      </w:r>
      <w:r w:rsidRPr="00DD1815">
        <w:t>The</w:t>
      </w:r>
      <w:r w:rsidR="00AD0C66" w:rsidRPr="00DD1815">
        <w:t xml:space="preserve"> </w:t>
      </w:r>
      <w:r w:rsidRPr="00DD1815">
        <w:t>primary</w:t>
      </w:r>
      <w:r w:rsidR="00AD0C66" w:rsidRPr="00DD1815">
        <w:t xml:space="preserve"> </w:t>
      </w:r>
      <w:r w:rsidRPr="00DD1815">
        <w:t>objectives</w:t>
      </w:r>
      <w:r w:rsidR="00AD0C66" w:rsidRPr="00DD1815">
        <w:t xml:space="preserve"> </w:t>
      </w:r>
      <w:r w:rsidRPr="00DD1815">
        <w:t>of</w:t>
      </w:r>
      <w:r w:rsidR="00AD0C66" w:rsidRPr="00DD1815">
        <w:t xml:space="preserve"> </w:t>
      </w:r>
      <w:r w:rsidRPr="00DD1815">
        <w:t>ESS5</w:t>
      </w:r>
      <w:r w:rsidR="00AD0C66" w:rsidRPr="00DD1815">
        <w:t xml:space="preserve"> </w:t>
      </w:r>
      <w:r w:rsidRPr="00DD1815">
        <w:t>are:</w:t>
      </w:r>
    </w:p>
    <w:p w14:paraId="30AD4B35" w14:textId="77777777" w:rsidR="00167F51" w:rsidRPr="00DD1815" w:rsidRDefault="00167F51" w:rsidP="00DD1815">
      <w:pPr>
        <w:pStyle w:val="ListParagraph"/>
        <w:numPr>
          <w:ilvl w:val="0"/>
          <w:numId w:val="9"/>
        </w:numPr>
        <w:spacing w:line="276" w:lineRule="auto"/>
        <w:jc w:val="both"/>
      </w:pPr>
      <w:bookmarkStart w:id="633" w:name="_Hlk194215170"/>
      <w:bookmarkEnd w:id="632"/>
      <w:r w:rsidRPr="00DD1815">
        <w:t>Avoiding</w:t>
      </w:r>
      <w:r w:rsidR="00AD0C66" w:rsidRPr="00DD1815">
        <w:t xml:space="preserve"> </w:t>
      </w:r>
      <w:r w:rsidRPr="00DD1815">
        <w:t>or</w:t>
      </w:r>
      <w:r w:rsidR="00AD0C66" w:rsidRPr="00DD1815">
        <w:t xml:space="preserve"> </w:t>
      </w:r>
      <w:r w:rsidR="00B06D02" w:rsidRPr="00DD1815">
        <w:t>minimizing</w:t>
      </w:r>
      <w:r w:rsidR="00AD0C66" w:rsidRPr="00DD1815">
        <w:t xml:space="preserve"> </w:t>
      </w:r>
      <w:r w:rsidRPr="00DD1815">
        <w:t>involuntary</w:t>
      </w:r>
      <w:r w:rsidR="00AD0C66" w:rsidRPr="00DD1815">
        <w:t xml:space="preserve"> </w:t>
      </w:r>
      <w:r w:rsidRPr="00DD1815">
        <w:t>resettlement</w:t>
      </w:r>
      <w:r w:rsidR="00AD0C66" w:rsidRPr="00DD1815">
        <w:t xml:space="preserve"> </w:t>
      </w:r>
      <w:r w:rsidRPr="00DD1815">
        <w:t>wherever</w:t>
      </w:r>
      <w:r w:rsidR="00AD0C66" w:rsidRPr="00DD1815">
        <w:t xml:space="preserve"> </w:t>
      </w:r>
      <w:r w:rsidRPr="00DD1815">
        <w:t>feasible</w:t>
      </w:r>
      <w:r w:rsidR="00AD0C66" w:rsidRPr="00DD1815">
        <w:t xml:space="preserve"> </w:t>
      </w:r>
      <w:r w:rsidRPr="00DD1815">
        <w:t>by</w:t>
      </w:r>
      <w:r w:rsidR="00AD0C66" w:rsidRPr="00DD1815">
        <w:t xml:space="preserve"> </w:t>
      </w:r>
      <w:r w:rsidRPr="00DD1815">
        <w:t>exploring</w:t>
      </w:r>
      <w:r w:rsidR="00AD0C66" w:rsidRPr="00DD1815">
        <w:t xml:space="preserve"> </w:t>
      </w:r>
      <w:r w:rsidRPr="00DD1815">
        <w:t>alternative</w:t>
      </w:r>
      <w:r w:rsidR="00AD0C66" w:rsidRPr="00DD1815">
        <w:t xml:space="preserve"> </w:t>
      </w:r>
      <w:r w:rsidRPr="00DD1815">
        <w:t>project</w:t>
      </w:r>
      <w:r w:rsidR="00AD0C66" w:rsidRPr="00DD1815">
        <w:t xml:space="preserve"> </w:t>
      </w:r>
      <w:r w:rsidRPr="00DD1815">
        <w:t>designs.</w:t>
      </w:r>
    </w:p>
    <w:p w14:paraId="032B059A" w14:textId="77777777" w:rsidR="00167F51" w:rsidRPr="00DD1815" w:rsidRDefault="00167F51" w:rsidP="00DD1815">
      <w:pPr>
        <w:pStyle w:val="ListParagraph"/>
        <w:numPr>
          <w:ilvl w:val="0"/>
          <w:numId w:val="9"/>
        </w:numPr>
        <w:spacing w:line="276" w:lineRule="auto"/>
        <w:jc w:val="both"/>
      </w:pPr>
      <w:r w:rsidRPr="00DD1815">
        <w:t>Mitigating</w:t>
      </w:r>
      <w:r w:rsidR="00AD0C66" w:rsidRPr="00DD1815">
        <w:t xml:space="preserve"> </w:t>
      </w:r>
      <w:r w:rsidRPr="00DD1815">
        <w:t>impacts</w:t>
      </w:r>
      <w:r w:rsidR="00AD0C66" w:rsidRPr="00DD1815">
        <w:t xml:space="preserve"> </w:t>
      </w:r>
      <w:r w:rsidRPr="00DD1815">
        <w:t>by</w:t>
      </w:r>
      <w:r w:rsidR="00AD0C66" w:rsidRPr="00DD1815">
        <w:t xml:space="preserve"> </w:t>
      </w:r>
      <w:r w:rsidRPr="00DD1815">
        <w:t>compensating</w:t>
      </w:r>
      <w:r w:rsidR="00AD0C66" w:rsidRPr="00DD1815">
        <w:t xml:space="preserve"> </w:t>
      </w:r>
      <w:r w:rsidRPr="00DD1815">
        <w:t>for</w:t>
      </w:r>
      <w:r w:rsidR="00AD0C66" w:rsidRPr="00DD1815">
        <w:t xml:space="preserve"> </w:t>
      </w:r>
      <w:r w:rsidRPr="00DD1815">
        <w:t>loss</w:t>
      </w:r>
      <w:r w:rsidR="00AD0C66" w:rsidRPr="00DD1815">
        <w:t xml:space="preserve"> </w:t>
      </w:r>
      <w:r w:rsidRPr="00DD1815">
        <w:t>of</w:t>
      </w:r>
      <w:r w:rsidR="00AD0C66" w:rsidRPr="00DD1815">
        <w:t xml:space="preserve"> </w:t>
      </w:r>
      <w:r w:rsidRPr="00DD1815">
        <w:t>assets</w:t>
      </w:r>
      <w:r w:rsidR="00AD0C66" w:rsidRPr="00DD1815">
        <w:t xml:space="preserve"> </w:t>
      </w:r>
      <w:r w:rsidRPr="00DD1815">
        <w:t>at</w:t>
      </w:r>
      <w:r w:rsidR="00AD0C66" w:rsidRPr="00DD1815">
        <w:t xml:space="preserve"> </w:t>
      </w:r>
      <w:r w:rsidRPr="00DD1815">
        <w:t>full</w:t>
      </w:r>
      <w:r w:rsidR="00AD0C66" w:rsidRPr="00DD1815">
        <w:t xml:space="preserve"> </w:t>
      </w:r>
      <w:r w:rsidRPr="00DD1815">
        <w:t>replacement</w:t>
      </w:r>
      <w:r w:rsidR="00AD0C66" w:rsidRPr="00DD1815">
        <w:t xml:space="preserve"> </w:t>
      </w:r>
      <w:r w:rsidRPr="00DD1815">
        <w:t>cost</w:t>
      </w:r>
      <w:r w:rsidR="00AD0C66" w:rsidRPr="00DD1815">
        <w:t xml:space="preserve"> </w:t>
      </w:r>
      <w:r w:rsidRPr="00DD1815">
        <w:t>and</w:t>
      </w:r>
      <w:r w:rsidR="00AD0C66" w:rsidRPr="00DD1815">
        <w:t xml:space="preserve"> </w:t>
      </w:r>
      <w:r w:rsidRPr="00DD1815">
        <w:t>ensuring</w:t>
      </w:r>
      <w:r w:rsidR="00AD0C66" w:rsidRPr="00DD1815">
        <w:t xml:space="preserve"> </w:t>
      </w:r>
      <w:r w:rsidRPr="00DD1815">
        <w:t>effective</w:t>
      </w:r>
      <w:r w:rsidR="00AD0C66" w:rsidRPr="00DD1815">
        <w:t xml:space="preserve"> </w:t>
      </w:r>
      <w:r w:rsidRPr="00DD1815">
        <w:t>implementation</w:t>
      </w:r>
      <w:r w:rsidR="00AD0C66" w:rsidRPr="00DD1815">
        <w:t xml:space="preserve"> </w:t>
      </w:r>
      <w:r w:rsidRPr="00DD1815">
        <w:t>of</w:t>
      </w:r>
      <w:r w:rsidR="00AD0C66" w:rsidRPr="00DD1815">
        <w:t xml:space="preserve"> </w:t>
      </w:r>
      <w:r w:rsidRPr="00DD1815">
        <w:t>livelihood</w:t>
      </w:r>
      <w:r w:rsidR="00AD0C66" w:rsidRPr="00DD1815">
        <w:t xml:space="preserve"> </w:t>
      </w:r>
      <w:r w:rsidRPr="00DD1815">
        <w:t>restoration</w:t>
      </w:r>
      <w:r w:rsidR="00AD0C66" w:rsidRPr="00DD1815">
        <w:t xml:space="preserve"> </w:t>
      </w:r>
      <w:r w:rsidRPr="00DD1815">
        <w:t>measures.</w:t>
      </w:r>
    </w:p>
    <w:p w14:paraId="24829427" w14:textId="77777777" w:rsidR="00167F51" w:rsidRPr="00DD1815" w:rsidRDefault="00167F51" w:rsidP="00DD1815">
      <w:pPr>
        <w:pStyle w:val="ListParagraph"/>
        <w:numPr>
          <w:ilvl w:val="0"/>
          <w:numId w:val="9"/>
        </w:numPr>
        <w:spacing w:line="276" w:lineRule="auto"/>
        <w:jc w:val="both"/>
      </w:pPr>
      <w:r w:rsidRPr="00DD1815">
        <w:t>Improving</w:t>
      </w:r>
      <w:r w:rsidR="00AD0C66" w:rsidRPr="00DD1815">
        <w:t xml:space="preserve"> </w:t>
      </w:r>
      <w:r w:rsidRPr="00DD1815">
        <w:t>or</w:t>
      </w:r>
      <w:r w:rsidR="00AD0C66" w:rsidRPr="00DD1815">
        <w:t xml:space="preserve"> </w:t>
      </w:r>
      <w:r w:rsidRPr="00DD1815">
        <w:t>at</w:t>
      </w:r>
      <w:r w:rsidR="00AD0C66" w:rsidRPr="00DD1815">
        <w:t xml:space="preserve"> </w:t>
      </w:r>
      <w:r w:rsidRPr="00DD1815">
        <w:t>least</w:t>
      </w:r>
      <w:r w:rsidR="00AD0C66" w:rsidRPr="00DD1815">
        <w:t xml:space="preserve"> </w:t>
      </w:r>
      <w:r w:rsidRPr="00DD1815">
        <w:t>restoring</w:t>
      </w:r>
      <w:r w:rsidR="00AD0C66" w:rsidRPr="00DD1815">
        <w:t xml:space="preserve"> </w:t>
      </w:r>
      <w:r w:rsidRPr="00DD1815">
        <w:t>livelihoods</w:t>
      </w:r>
      <w:r w:rsidR="00AD0C66" w:rsidRPr="00DD1815">
        <w:t xml:space="preserve"> </w:t>
      </w:r>
      <w:r w:rsidRPr="00DD1815">
        <w:t>and</w:t>
      </w:r>
      <w:r w:rsidR="00AD0C66" w:rsidRPr="00DD1815">
        <w:t xml:space="preserve"> </w:t>
      </w:r>
      <w:r w:rsidRPr="00DD1815">
        <w:t>standards</w:t>
      </w:r>
      <w:r w:rsidR="00AD0C66" w:rsidRPr="00DD1815">
        <w:t xml:space="preserve"> </w:t>
      </w:r>
      <w:r w:rsidRPr="00DD1815">
        <w:t>of</w:t>
      </w:r>
      <w:r w:rsidR="00AD0C66" w:rsidRPr="00DD1815">
        <w:t xml:space="preserve"> </w:t>
      </w:r>
      <w:r w:rsidRPr="00DD1815">
        <w:t>living</w:t>
      </w:r>
      <w:r w:rsidR="00AD0C66" w:rsidRPr="00DD1815">
        <w:t xml:space="preserve"> </w:t>
      </w:r>
      <w:r w:rsidRPr="00DD1815">
        <w:t>for</w:t>
      </w:r>
      <w:r w:rsidR="00AD0C66" w:rsidRPr="00DD1815">
        <w:t xml:space="preserve"> </w:t>
      </w:r>
      <w:r w:rsidRPr="00DD1815">
        <w:t>displaced</w:t>
      </w:r>
      <w:r w:rsidR="00AD0C66" w:rsidRPr="00DD1815">
        <w:t xml:space="preserve"> </w:t>
      </w:r>
      <w:r w:rsidRPr="00DD1815">
        <w:t>persons.</w:t>
      </w:r>
    </w:p>
    <w:p w14:paraId="31CC78E8" w14:textId="57152298" w:rsidR="006F0284" w:rsidRPr="00DD1815" w:rsidRDefault="00167F51" w:rsidP="00DD1815">
      <w:pPr>
        <w:pStyle w:val="ListParagraph"/>
        <w:numPr>
          <w:ilvl w:val="0"/>
          <w:numId w:val="9"/>
        </w:numPr>
        <w:spacing w:line="276" w:lineRule="auto"/>
        <w:jc w:val="both"/>
      </w:pPr>
      <w:r w:rsidRPr="00DD1815">
        <w:t>Providing</w:t>
      </w:r>
      <w:r w:rsidR="00AD0C66" w:rsidRPr="00DD1815">
        <w:t xml:space="preserve"> </w:t>
      </w:r>
      <w:r w:rsidRPr="00DD1815">
        <w:t>secure</w:t>
      </w:r>
      <w:r w:rsidR="00AD0C66" w:rsidRPr="00DD1815">
        <w:t xml:space="preserve"> </w:t>
      </w:r>
      <w:r w:rsidRPr="00DD1815">
        <w:t>housing</w:t>
      </w:r>
      <w:r w:rsidR="00AD0C66" w:rsidRPr="00DD1815">
        <w:t xml:space="preserve"> </w:t>
      </w:r>
      <w:r w:rsidRPr="00DD1815">
        <w:t>and</w:t>
      </w:r>
      <w:r w:rsidR="00AD0C66" w:rsidRPr="00DD1815">
        <w:t xml:space="preserve"> </w:t>
      </w:r>
      <w:r w:rsidRPr="00DD1815">
        <w:t>improved</w:t>
      </w:r>
      <w:r w:rsidR="00AD0C66" w:rsidRPr="00DD1815">
        <w:t xml:space="preserve"> </w:t>
      </w:r>
      <w:r w:rsidRPr="00DD1815">
        <w:t>living</w:t>
      </w:r>
      <w:r w:rsidR="00AD0C66" w:rsidRPr="00DD1815">
        <w:t xml:space="preserve"> </w:t>
      </w:r>
      <w:r w:rsidRPr="00DD1815">
        <w:t>conditions</w:t>
      </w:r>
      <w:r w:rsidR="00AD0C66" w:rsidRPr="00DD1815">
        <w:t xml:space="preserve"> </w:t>
      </w:r>
      <w:r w:rsidRPr="00DD1815">
        <w:t>for</w:t>
      </w:r>
      <w:r w:rsidR="00AD0C66" w:rsidRPr="00DD1815">
        <w:t xml:space="preserve"> </w:t>
      </w:r>
      <w:r w:rsidRPr="00DD1815">
        <w:t>physically</w:t>
      </w:r>
      <w:r w:rsidR="00AD0C66" w:rsidRPr="00DD1815">
        <w:t xml:space="preserve"> </w:t>
      </w:r>
      <w:r w:rsidRPr="00DD1815">
        <w:t>displaced</w:t>
      </w:r>
      <w:r w:rsidR="00AD0C66" w:rsidRPr="00DD1815">
        <w:t xml:space="preserve"> </w:t>
      </w:r>
      <w:r w:rsidRPr="00DD1815">
        <w:t>individuals,</w:t>
      </w:r>
      <w:r w:rsidR="00AD0C66" w:rsidRPr="00DD1815">
        <w:t xml:space="preserve"> </w:t>
      </w:r>
      <w:r w:rsidRPr="00DD1815">
        <w:t>ensuring</w:t>
      </w:r>
      <w:r w:rsidR="00AD0C66" w:rsidRPr="00DD1815">
        <w:t xml:space="preserve"> </w:t>
      </w:r>
      <w:r w:rsidRPr="00DD1815">
        <w:t>resettlement</w:t>
      </w:r>
      <w:r w:rsidR="00AD0C66" w:rsidRPr="00DD1815">
        <w:t xml:space="preserve"> </w:t>
      </w:r>
      <w:r w:rsidRPr="00DD1815">
        <w:t>sites</w:t>
      </w:r>
      <w:r w:rsidR="00AD0C66" w:rsidRPr="00DD1815">
        <w:t xml:space="preserve"> </w:t>
      </w:r>
      <w:r w:rsidRPr="00DD1815">
        <w:t>have</w:t>
      </w:r>
      <w:r w:rsidR="00AD0C66" w:rsidRPr="00DD1815">
        <w:t xml:space="preserve"> </w:t>
      </w:r>
      <w:r w:rsidRPr="00DD1815">
        <w:t>adequate</w:t>
      </w:r>
      <w:r w:rsidR="00AD0C66" w:rsidRPr="00DD1815">
        <w:t xml:space="preserve"> </w:t>
      </w:r>
      <w:r w:rsidRPr="00DD1815">
        <w:t>amenities</w:t>
      </w:r>
      <w:r w:rsidR="00AD0C66" w:rsidRPr="00DD1815">
        <w:t xml:space="preserve"> </w:t>
      </w:r>
      <w:r w:rsidRPr="00DD1815">
        <w:t>and</w:t>
      </w:r>
      <w:r w:rsidR="00AD0C66" w:rsidRPr="00DD1815">
        <w:t xml:space="preserve"> </w:t>
      </w:r>
      <w:r w:rsidRPr="00DD1815">
        <w:t>security</w:t>
      </w:r>
      <w:r w:rsidR="00AD0C66" w:rsidRPr="00DD1815">
        <w:t xml:space="preserve"> </w:t>
      </w:r>
      <w:r w:rsidRPr="00DD1815">
        <w:t>of</w:t>
      </w:r>
      <w:r w:rsidR="00AD0C66" w:rsidRPr="00DD1815">
        <w:t xml:space="preserve"> </w:t>
      </w:r>
      <w:r w:rsidRPr="00DD1815">
        <w:t>tenure.</w:t>
      </w:r>
      <w:bookmarkEnd w:id="633"/>
    </w:p>
    <w:p w14:paraId="308C0875" w14:textId="77777777" w:rsidR="00A20793" w:rsidRDefault="00A20793" w:rsidP="00DD1815">
      <w:pPr>
        <w:spacing w:line="276" w:lineRule="auto"/>
        <w:jc w:val="both"/>
      </w:pPr>
      <w:bookmarkStart w:id="634" w:name="_Hlk194215247"/>
    </w:p>
    <w:p w14:paraId="22673B46" w14:textId="55E44085" w:rsidR="00167F51" w:rsidRDefault="00167F51" w:rsidP="00DD1815">
      <w:pPr>
        <w:spacing w:line="276" w:lineRule="auto"/>
        <w:jc w:val="both"/>
      </w:pPr>
      <w:r w:rsidRPr="00DD1815">
        <w:t>ESS5</w:t>
      </w:r>
      <w:r w:rsidR="00AD0C66" w:rsidRPr="00DD1815">
        <w:t xml:space="preserve"> </w:t>
      </w:r>
      <w:r w:rsidRPr="00DD1815">
        <w:t>also</w:t>
      </w:r>
      <w:r w:rsidR="00AD0C66" w:rsidRPr="00DD1815">
        <w:t xml:space="preserve"> </w:t>
      </w:r>
      <w:r w:rsidRPr="00DD1815">
        <w:t>highlights</w:t>
      </w:r>
      <w:r w:rsidR="00AD0C66" w:rsidRPr="00DD1815">
        <w:t xml:space="preserve"> </w:t>
      </w:r>
      <w:r w:rsidRPr="00DD1815">
        <w:t>the</w:t>
      </w:r>
      <w:r w:rsidR="00AD0C66" w:rsidRPr="00DD1815">
        <w:t xml:space="preserve"> </w:t>
      </w:r>
      <w:r w:rsidRPr="00DD1815">
        <w:t>importance</w:t>
      </w:r>
      <w:r w:rsidR="00AD0C66" w:rsidRPr="00DD1815">
        <w:t xml:space="preserve"> </w:t>
      </w:r>
      <w:r w:rsidRPr="00DD1815">
        <w:t>of</w:t>
      </w:r>
      <w:r w:rsidR="00AD0C66" w:rsidRPr="00DD1815">
        <w:t xml:space="preserve"> </w:t>
      </w:r>
      <w:r w:rsidRPr="00DD1815">
        <w:t>negotiated</w:t>
      </w:r>
      <w:r w:rsidR="00AD0C66" w:rsidRPr="00DD1815">
        <w:t xml:space="preserve"> </w:t>
      </w:r>
      <w:r w:rsidRPr="00DD1815">
        <w:t>settlements</w:t>
      </w:r>
      <w:r w:rsidR="00AD0C66" w:rsidRPr="00DD1815">
        <w:t xml:space="preserve"> </w:t>
      </w:r>
      <w:r w:rsidRPr="00DD1815">
        <w:t>to</w:t>
      </w:r>
      <w:r w:rsidR="00AD0C66" w:rsidRPr="00DD1815">
        <w:t xml:space="preserve"> </w:t>
      </w:r>
      <w:r w:rsidRPr="00DD1815">
        <w:t>prevent</w:t>
      </w:r>
      <w:r w:rsidR="00AD0C66" w:rsidRPr="00DD1815">
        <w:t xml:space="preserve"> </w:t>
      </w:r>
      <w:r w:rsidRPr="00DD1815">
        <w:t>forced</w:t>
      </w:r>
      <w:r w:rsidR="00AD0C66" w:rsidRPr="00DD1815">
        <w:t xml:space="preserve"> </w:t>
      </w:r>
      <w:r w:rsidRPr="00DD1815">
        <w:t>evictions</w:t>
      </w:r>
      <w:r w:rsidR="00AD0C66" w:rsidRPr="00DD1815">
        <w:t xml:space="preserve"> </w:t>
      </w:r>
      <w:r w:rsidRPr="00DD1815">
        <w:t>and</w:t>
      </w:r>
      <w:r w:rsidR="00AD0C66" w:rsidRPr="00DD1815">
        <w:t xml:space="preserve"> </w:t>
      </w:r>
      <w:r w:rsidRPr="00DD1815">
        <w:t>requires</w:t>
      </w:r>
      <w:r w:rsidR="00AD0C66" w:rsidRPr="00DD1815">
        <w:t xml:space="preserve"> </w:t>
      </w:r>
      <w:r w:rsidRPr="00DD1815">
        <w:t>proponents</w:t>
      </w:r>
      <w:r w:rsidR="00AD0C66" w:rsidRPr="00DD1815">
        <w:t xml:space="preserve"> </w:t>
      </w:r>
      <w:r w:rsidRPr="00DD1815">
        <w:t>to</w:t>
      </w:r>
      <w:r w:rsidR="00AD0C66" w:rsidRPr="00DD1815">
        <w:t xml:space="preserve"> </w:t>
      </w:r>
      <w:r w:rsidRPr="00DD1815">
        <w:t>align</w:t>
      </w:r>
      <w:r w:rsidR="00AD0C66" w:rsidRPr="00DD1815">
        <w:t xml:space="preserve"> </w:t>
      </w:r>
      <w:r w:rsidRPr="00DD1815">
        <w:t>domestic</w:t>
      </w:r>
      <w:r w:rsidR="00AD0C66" w:rsidRPr="00DD1815">
        <w:t xml:space="preserve"> </w:t>
      </w:r>
      <w:r w:rsidRPr="00DD1815">
        <w:t>legal</w:t>
      </w:r>
      <w:r w:rsidR="00AD0C66" w:rsidRPr="00DD1815">
        <w:t xml:space="preserve"> </w:t>
      </w:r>
      <w:r w:rsidRPr="00DD1815">
        <w:t>frameworks</w:t>
      </w:r>
      <w:r w:rsidR="00AD0C66" w:rsidRPr="00DD1815">
        <w:t xml:space="preserve"> </w:t>
      </w:r>
      <w:r w:rsidRPr="00DD1815">
        <w:t>with</w:t>
      </w:r>
      <w:r w:rsidR="00AD0C66" w:rsidRPr="00DD1815">
        <w:t xml:space="preserve"> </w:t>
      </w:r>
      <w:r w:rsidRPr="00DD1815">
        <w:t>World</w:t>
      </w:r>
      <w:r w:rsidR="00AD0C66" w:rsidRPr="00DD1815">
        <w:t xml:space="preserve"> </w:t>
      </w:r>
      <w:r w:rsidRPr="00DD1815">
        <w:t>Bank</w:t>
      </w:r>
      <w:r w:rsidR="00AD0C66" w:rsidRPr="00DD1815">
        <w:t xml:space="preserve"> </w:t>
      </w:r>
      <w:r w:rsidRPr="00DD1815">
        <w:t>standards</w:t>
      </w:r>
      <w:r w:rsidR="00AD0C66" w:rsidRPr="00DD1815">
        <w:t xml:space="preserve"> </w:t>
      </w:r>
      <w:r w:rsidRPr="00DD1815">
        <w:t>to</w:t>
      </w:r>
      <w:r w:rsidR="00AD0C66" w:rsidRPr="00DD1815">
        <w:t xml:space="preserve"> </w:t>
      </w:r>
      <w:r w:rsidRPr="00DD1815">
        <w:t>"bridge</w:t>
      </w:r>
      <w:r w:rsidR="00AD0C66" w:rsidRPr="00DD1815">
        <w:t xml:space="preserve"> </w:t>
      </w:r>
      <w:r w:rsidRPr="00DD1815">
        <w:t>the</w:t>
      </w:r>
      <w:r w:rsidR="00AD0C66" w:rsidRPr="00DD1815">
        <w:t xml:space="preserve"> </w:t>
      </w:r>
      <w:r w:rsidRPr="00DD1815">
        <w:t>gap"</w:t>
      </w:r>
      <w:r w:rsidR="00AD0C66" w:rsidRPr="00DD1815">
        <w:t xml:space="preserve"> </w:t>
      </w:r>
      <w:r w:rsidRPr="00DD1815">
        <w:t>in</w:t>
      </w:r>
      <w:r w:rsidR="00AD0C66" w:rsidRPr="00DD1815">
        <w:t xml:space="preserve"> </w:t>
      </w:r>
      <w:r w:rsidRPr="00DD1815">
        <w:t>policy</w:t>
      </w:r>
      <w:r w:rsidR="00AD0C66" w:rsidRPr="00DD1815">
        <w:t xml:space="preserve"> </w:t>
      </w:r>
      <w:r w:rsidRPr="00DD1815">
        <w:t>and</w:t>
      </w:r>
      <w:r w:rsidR="00AD0C66" w:rsidRPr="00DD1815">
        <w:t xml:space="preserve"> </w:t>
      </w:r>
      <w:r w:rsidRPr="00DD1815">
        <w:t>practice.</w:t>
      </w:r>
      <w:r w:rsidR="00AD0C66" w:rsidRPr="00DD1815">
        <w:t xml:space="preserve"> </w:t>
      </w:r>
      <w:r w:rsidRPr="00DD1815">
        <w:t>For</w:t>
      </w:r>
      <w:r w:rsidR="00AD0C66" w:rsidRPr="00DD1815">
        <w:t xml:space="preserve"> </w:t>
      </w:r>
      <w:r w:rsidRPr="00DD1815">
        <w:t>the</w:t>
      </w:r>
      <w:r w:rsidR="00AD0C66" w:rsidRPr="00DD1815">
        <w:t xml:space="preserve"> </w:t>
      </w:r>
      <w:r w:rsidRPr="00DD1815">
        <w:t>Liwonde-Matawale</w:t>
      </w:r>
      <w:r w:rsidR="00AD0C66" w:rsidRPr="00DD1815">
        <w:t xml:space="preserve"> </w:t>
      </w:r>
      <w:r w:rsidRPr="00DD1815">
        <w:t>Road</w:t>
      </w:r>
      <w:r w:rsidR="00AD0C66" w:rsidRPr="00DD1815">
        <w:t xml:space="preserve"> </w:t>
      </w:r>
      <w:r w:rsidRPr="00DD1815">
        <w:t>Project,</w:t>
      </w:r>
      <w:r w:rsidR="00AD0C66" w:rsidRPr="00DD1815">
        <w:t xml:space="preserve"> </w:t>
      </w:r>
      <w:r w:rsidRPr="00DD1815">
        <w:t>displacement</w:t>
      </w:r>
      <w:r w:rsidR="00AD0C66" w:rsidRPr="00DD1815">
        <w:t xml:space="preserve"> </w:t>
      </w:r>
      <w:r w:rsidRPr="00DD1815">
        <w:t>is</w:t>
      </w:r>
      <w:r w:rsidR="00AD0C66" w:rsidRPr="00DD1815">
        <w:t xml:space="preserve"> </w:t>
      </w:r>
      <w:r w:rsidRPr="00DD1815">
        <w:t>limited</w:t>
      </w:r>
      <w:r w:rsidR="00AD0C66" w:rsidRPr="00DD1815">
        <w:t xml:space="preserve"> </w:t>
      </w:r>
      <w:r w:rsidRPr="00DD1815">
        <w:t>to</w:t>
      </w:r>
      <w:r w:rsidR="00AD0C66" w:rsidRPr="00DD1815">
        <w:t xml:space="preserve"> </w:t>
      </w:r>
      <w:r w:rsidRPr="00DD1815">
        <w:t>economic</w:t>
      </w:r>
      <w:r w:rsidR="00AD0C66" w:rsidRPr="00DD1815">
        <w:t xml:space="preserve"> </w:t>
      </w:r>
      <w:r w:rsidRPr="00DD1815">
        <w:t>activities</w:t>
      </w:r>
      <w:r w:rsidR="00AD0C66" w:rsidRPr="00DD1815">
        <w:t xml:space="preserve"> </w:t>
      </w:r>
      <w:r w:rsidRPr="00DD1815">
        <w:t>within</w:t>
      </w:r>
      <w:r w:rsidR="00AD0C66" w:rsidRPr="00DD1815">
        <w:t xml:space="preserve"> </w:t>
      </w:r>
      <w:r w:rsidRPr="00DD1815">
        <w:t>the</w:t>
      </w:r>
      <w:r w:rsidR="00AD0C66" w:rsidRPr="00DD1815">
        <w:t xml:space="preserve"> </w:t>
      </w:r>
      <w:r w:rsidR="001D3B2B" w:rsidRPr="00DD1815">
        <w:t>Road Reserve</w:t>
      </w:r>
      <w:r w:rsidR="00AD0C66" w:rsidRPr="00DD1815">
        <w:t xml:space="preserve"> </w:t>
      </w:r>
      <w:r w:rsidRPr="00DD1815">
        <w:t>(</w:t>
      </w:r>
      <w:r w:rsidR="001D3B2B" w:rsidRPr="00DD1815">
        <w:t>RR</w:t>
      </w:r>
      <w:r w:rsidRPr="00DD1815">
        <w:t>),</w:t>
      </w:r>
      <w:r w:rsidR="00AD0C66" w:rsidRPr="00DD1815">
        <w:t xml:space="preserve"> </w:t>
      </w:r>
      <w:r w:rsidRPr="00DD1815">
        <w:t>affecting</w:t>
      </w:r>
      <w:r w:rsidR="00AD0C66" w:rsidRPr="00DD1815">
        <w:t xml:space="preserve"> </w:t>
      </w:r>
      <w:r w:rsidRPr="00DD1815">
        <w:t>vending</w:t>
      </w:r>
      <w:r w:rsidR="00AD0C66" w:rsidRPr="00DD1815">
        <w:t xml:space="preserve"> </w:t>
      </w:r>
      <w:r w:rsidRPr="00DD1815">
        <w:t>stalls,</w:t>
      </w:r>
      <w:r w:rsidR="00AD0C66" w:rsidRPr="00DD1815">
        <w:t xml:space="preserve"> </w:t>
      </w:r>
      <w:r w:rsidRPr="00DD1815">
        <w:t>small-</w:t>
      </w:r>
      <w:r w:rsidRPr="00DD1815">
        <w:lastRenderedPageBreak/>
        <w:t>scale</w:t>
      </w:r>
      <w:r w:rsidR="00AD0C66" w:rsidRPr="00DD1815">
        <w:t xml:space="preserve"> </w:t>
      </w:r>
      <w:r w:rsidRPr="00DD1815">
        <w:t>farming,</w:t>
      </w:r>
      <w:r w:rsidR="00AD0C66" w:rsidRPr="00DD1815">
        <w:t xml:space="preserve"> </w:t>
      </w:r>
      <w:r w:rsidRPr="00DD1815">
        <w:t>and</w:t>
      </w:r>
      <w:r w:rsidR="00AD0C66" w:rsidRPr="00DD1815">
        <w:t xml:space="preserve"> </w:t>
      </w:r>
      <w:r w:rsidRPr="00DD1815">
        <w:t>other</w:t>
      </w:r>
      <w:r w:rsidR="00AD0C66" w:rsidRPr="00DD1815">
        <w:t xml:space="preserve"> </w:t>
      </w:r>
      <w:r w:rsidRPr="00DD1815">
        <w:t>businesses.</w:t>
      </w:r>
      <w:r w:rsidR="00AD0C66" w:rsidRPr="00DD1815">
        <w:t xml:space="preserve"> </w:t>
      </w:r>
      <w:r w:rsidRPr="00DD1815">
        <w:t>Compensation</w:t>
      </w:r>
      <w:r w:rsidR="00AD0C66" w:rsidRPr="00DD1815">
        <w:t xml:space="preserve"> </w:t>
      </w:r>
      <w:r w:rsidRPr="00DD1815">
        <w:t>and</w:t>
      </w:r>
      <w:r w:rsidR="00AD0C66" w:rsidRPr="00DD1815">
        <w:t xml:space="preserve"> </w:t>
      </w:r>
      <w:r w:rsidRPr="00DD1815">
        <w:t>livelihood</w:t>
      </w:r>
      <w:r w:rsidR="00AD0C66" w:rsidRPr="00DD1815">
        <w:t xml:space="preserve"> </w:t>
      </w:r>
      <w:r w:rsidRPr="00DD1815">
        <w:t>restoration</w:t>
      </w:r>
      <w:r w:rsidR="00AD0C66" w:rsidRPr="00DD1815">
        <w:t xml:space="preserve"> </w:t>
      </w:r>
      <w:r w:rsidRPr="00DD1815">
        <w:t>measures</w:t>
      </w:r>
      <w:r w:rsidR="00AD0C66" w:rsidRPr="00DD1815">
        <w:t xml:space="preserve"> </w:t>
      </w:r>
      <w:r w:rsidRPr="00DD1815">
        <w:t>are</w:t>
      </w:r>
      <w:r w:rsidR="00AD0C66" w:rsidRPr="00DD1815">
        <w:t xml:space="preserve"> </w:t>
      </w:r>
      <w:r w:rsidRPr="00DD1815">
        <w:t>implemented</w:t>
      </w:r>
      <w:r w:rsidR="00AD0C66" w:rsidRPr="00DD1815">
        <w:t xml:space="preserve"> </w:t>
      </w:r>
      <w:r w:rsidRPr="00DD1815">
        <w:t>to</w:t>
      </w:r>
      <w:r w:rsidR="00AD0C66" w:rsidRPr="00DD1815">
        <w:t xml:space="preserve"> </w:t>
      </w:r>
      <w:r w:rsidRPr="00DD1815">
        <w:t>ensure</w:t>
      </w:r>
      <w:r w:rsidR="00AD0C66" w:rsidRPr="00DD1815">
        <w:t xml:space="preserve"> </w:t>
      </w:r>
      <w:r w:rsidRPr="00DD1815">
        <w:t>that</w:t>
      </w:r>
      <w:r w:rsidR="00AD0C66" w:rsidRPr="00DD1815">
        <w:t xml:space="preserve"> </w:t>
      </w:r>
      <w:r w:rsidRPr="00DD1815">
        <w:t>affected</w:t>
      </w:r>
      <w:r w:rsidR="00AD0C66" w:rsidRPr="00DD1815">
        <w:t xml:space="preserve"> </w:t>
      </w:r>
      <w:r w:rsidRPr="00DD1815">
        <w:t>persons</w:t>
      </w:r>
      <w:r w:rsidR="00AD0C66" w:rsidRPr="00DD1815">
        <w:t xml:space="preserve"> </w:t>
      </w:r>
      <w:r w:rsidRPr="00DD1815">
        <w:t>experience</w:t>
      </w:r>
      <w:r w:rsidR="00AD0C66" w:rsidRPr="00DD1815">
        <w:t xml:space="preserve"> </w:t>
      </w:r>
      <w:r w:rsidRPr="00DD1815">
        <w:t>minimal</w:t>
      </w:r>
      <w:r w:rsidR="00AD0C66" w:rsidRPr="00DD1815">
        <w:t xml:space="preserve"> </w:t>
      </w:r>
      <w:r w:rsidRPr="00DD1815">
        <w:t>disruption</w:t>
      </w:r>
      <w:r w:rsidR="00AD0C66" w:rsidRPr="00DD1815">
        <w:t xml:space="preserve"> </w:t>
      </w:r>
      <w:r w:rsidRPr="00DD1815">
        <w:t>and</w:t>
      </w:r>
      <w:r w:rsidR="00AD0C66" w:rsidRPr="00DD1815">
        <w:t xml:space="preserve"> </w:t>
      </w:r>
      <w:r w:rsidRPr="00DD1815">
        <w:t>are</w:t>
      </w:r>
      <w:r w:rsidR="00AD0C66" w:rsidRPr="00DD1815">
        <w:t xml:space="preserve"> </w:t>
      </w:r>
      <w:r w:rsidRPr="00DD1815">
        <w:t>not</w:t>
      </w:r>
      <w:r w:rsidR="00AD0C66" w:rsidRPr="00DD1815">
        <w:t xml:space="preserve"> </w:t>
      </w:r>
      <w:r w:rsidRPr="00DD1815">
        <w:t>left</w:t>
      </w:r>
      <w:r w:rsidR="00AD0C66" w:rsidRPr="00DD1815">
        <w:t xml:space="preserve"> </w:t>
      </w:r>
      <w:r w:rsidRPr="00DD1815">
        <w:t>worse</w:t>
      </w:r>
      <w:r w:rsidR="00AD0C66" w:rsidRPr="00DD1815">
        <w:t xml:space="preserve"> </w:t>
      </w:r>
      <w:r w:rsidRPr="00DD1815">
        <w:t>off</w:t>
      </w:r>
      <w:bookmarkEnd w:id="634"/>
      <w:r w:rsidRPr="00DD1815">
        <w:t>.</w:t>
      </w:r>
    </w:p>
    <w:p w14:paraId="39656D15" w14:textId="77777777" w:rsidR="00DE7573" w:rsidRPr="00DD1815" w:rsidRDefault="00DE7573" w:rsidP="00DD1815">
      <w:pPr>
        <w:spacing w:line="276" w:lineRule="auto"/>
        <w:jc w:val="both"/>
      </w:pPr>
    </w:p>
    <w:p w14:paraId="6D59A992" w14:textId="4FCB2515" w:rsidR="00167F51" w:rsidRPr="00DE7573" w:rsidRDefault="00167F51" w:rsidP="00A20793">
      <w:pPr>
        <w:pStyle w:val="Heading3"/>
        <w:numPr>
          <w:ilvl w:val="2"/>
          <w:numId w:val="351"/>
        </w:numPr>
      </w:pPr>
      <w:bookmarkStart w:id="635" w:name="_Toc210650394"/>
      <w:r w:rsidRPr="00DD1815">
        <w:t>ESS10:</w:t>
      </w:r>
      <w:r w:rsidR="00AD0C66" w:rsidRPr="00DD1815">
        <w:t xml:space="preserve"> </w:t>
      </w:r>
      <w:bookmarkStart w:id="636" w:name="_Hlk194215883"/>
      <w:r w:rsidRPr="00DD1815">
        <w:t>Stakeholder</w:t>
      </w:r>
      <w:r w:rsidR="00AD0C66" w:rsidRPr="00DD1815">
        <w:t xml:space="preserve"> </w:t>
      </w:r>
      <w:r w:rsidRPr="00DD1815">
        <w:t>Engagement</w:t>
      </w:r>
      <w:r w:rsidR="00AD0C66" w:rsidRPr="00DD1815">
        <w:t xml:space="preserve"> </w:t>
      </w:r>
      <w:r w:rsidRPr="00DD1815">
        <w:t>and</w:t>
      </w:r>
      <w:r w:rsidR="00AD0C66" w:rsidRPr="00DD1815">
        <w:t xml:space="preserve"> </w:t>
      </w:r>
      <w:r w:rsidRPr="00DD1815">
        <w:t>Information</w:t>
      </w:r>
      <w:r w:rsidR="00AD0C66" w:rsidRPr="00DD1815">
        <w:t xml:space="preserve"> </w:t>
      </w:r>
      <w:r w:rsidRPr="00DD1815">
        <w:t>Disclosure</w:t>
      </w:r>
      <w:bookmarkEnd w:id="635"/>
      <w:bookmarkEnd w:id="636"/>
    </w:p>
    <w:p w14:paraId="23CB2846" w14:textId="77777777" w:rsidR="00167F51" w:rsidRPr="00DD1815" w:rsidRDefault="00167F51" w:rsidP="00DD1815">
      <w:pPr>
        <w:spacing w:line="276" w:lineRule="auto"/>
        <w:jc w:val="both"/>
      </w:pPr>
      <w:bookmarkStart w:id="637" w:name="_Hlk194215927"/>
      <w:r w:rsidRPr="00DD1815">
        <w:t>ESS10</w:t>
      </w:r>
      <w:r w:rsidR="00AD0C66" w:rsidRPr="00DD1815">
        <w:t xml:space="preserve"> </w:t>
      </w:r>
      <w:r w:rsidRPr="00DD1815">
        <w:t>outlines</w:t>
      </w:r>
      <w:r w:rsidR="00AD0C66" w:rsidRPr="00DD1815">
        <w:t xml:space="preserve"> </w:t>
      </w:r>
      <w:r w:rsidRPr="00DD1815">
        <w:t>requirements</w:t>
      </w:r>
      <w:r w:rsidR="00AD0C66" w:rsidRPr="00DD1815">
        <w:t xml:space="preserve"> </w:t>
      </w:r>
      <w:r w:rsidRPr="00DD1815">
        <w:t>for</w:t>
      </w:r>
      <w:r w:rsidR="00AD0C66" w:rsidRPr="00DD1815">
        <w:t xml:space="preserve"> </w:t>
      </w:r>
      <w:r w:rsidRPr="00DD1815">
        <w:t>engaging</w:t>
      </w:r>
      <w:r w:rsidR="00AD0C66" w:rsidRPr="00DD1815">
        <w:t xml:space="preserve"> </w:t>
      </w:r>
      <w:r w:rsidRPr="00DD1815">
        <w:t>stakeholders</w:t>
      </w:r>
      <w:r w:rsidR="00AD0C66" w:rsidRPr="00DD1815">
        <w:t xml:space="preserve"> </w:t>
      </w:r>
      <w:r w:rsidRPr="00DD1815">
        <w:t>in</w:t>
      </w:r>
      <w:r w:rsidR="00AD0C66" w:rsidRPr="00DD1815">
        <w:t xml:space="preserve"> </w:t>
      </w:r>
      <w:r w:rsidRPr="00DD1815">
        <w:t>a</w:t>
      </w:r>
      <w:r w:rsidR="00AD0C66" w:rsidRPr="00DD1815">
        <w:t xml:space="preserve"> </w:t>
      </w:r>
      <w:r w:rsidRPr="00DD1815">
        <w:t>transparent,</w:t>
      </w:r>
      <w:r w:rsidR="00AD0C66" w:rsidRPr="00DD1815">
        <w:t xml:space="preserve"> </w:t>
      </w:r>
      <w:r w:rsidRPr="00DD1815">
        <w:t>inclusive,</w:t>
      </w:r>
      <w:r w:rsidR="00AD0C66" w:rsidRPr="00DD1815">
        <w:t xml:space="preserve"> </w:t>
      </w:r>
      <w:r w:rsidRPr="00DD1815">
        <w:t>and</w:t>
      </w:r>
      <w:r w:rsidR="00AD0C66" w:rsidRPr="00DD1815">
        <w:t xml:space="preserve"> </w:t>
      </w:r>
      <w:r w:rsidRPr="00DD1815">
        <w:t>culturally</w:t>
      </w:r>
      <w:r w:rsidR="00AD0C66" w:rsidRPr="00DD1815">
        <w:t xml:space="preserve"> </w:t>
      </w:r>
      <w:r w:rsidRPr="00DD1815">
        <w:t>appropriate</w:t>
      </w:r>
      <w:r w:rsidR="00AD0C66" w:rsidRPr="00DD1815">
        <w:t xml:space="preserve"> </w:t>
      </w:r>
      <w:r w:rsidRPr="00DD1815">
        <w:t>manner</w:t>
      </w:r>
      <w:r w:rsidR="00AD0C66" w:rsidRPr="00DD1815">
        <w:t xml:space="preserve"> </w:t>
      </w:r>
      <w:r w:rsidRPr="00DD1815">
        <w:t>throughout</w:t>
      </w:r>
      <w:r w:rsidR="00AD0C66" w:rsidRPr="00DD1815">
        <w:t xml:space="preserve"> </w:t>
      </w:r>
      <w:r w:rsidRPr="00DD1815">
        <w:t>the</w:t>
      </w:r>
      <w:r w:rsidR="00AD0C66" w:rsidRPr="00DD1815">
        <w:t xml:space="preserve"> </w:t>
      </w:r>
      <w:r w:rsidRPr="00DD1815">
        <w:t>project</w:t>
      </w:r>
      <w:r w:rsidR="00AD0C66" w:rsidRPr="00DD1815">
        <w:t xml:space="preserve"> </w:t>
      </w:r>
      <w:r w:rsidRPr="00DD1815">
        <w:t>lifecycle.</w:t>
      </w:r>
      <w:r w:rsidR="00AD0C66" w:rsidRPr="00DD1815">
        <w:t xml:space="preserve"> </w:t>
      </w:r>
      <w:r w:rsidRPr="00DD1815">
        <w:t>Objectives</w:t>
      </w:r>
      <w:r w:rsidR="00AD0C66" w:rsidRPr="00DD1815">
        <w:t xml:space="preserve"> </w:t>
      </w:r>
      <w:r w:rsidRPr="00DD1815">
        <w:t>include:</w:t>
      </w:r>
    </w:p>
    <w:p w14:paraId="43D4BE00" w14:textId="77777777" w:rsidR="00167F51" w:rsidRPr="00DD1815" w:rsidRDefault="00167F51" w:rsidP="00DD1815">
      <w:pPr>
        <w:pStyle w:val="ListParagraph"/>
        <w:numPr>
          <w:ilvl w:val="0"/>
          <w:numId w:val="10"/>
        </w:numPr>
        <w:spacing w:line="276" w:lineRule="auto"/>
        <w:jc w:val="both"/>
      </w:pPr>
      <w:bookmarkStart w:id="638" w:name="_Hlk194215945"/>
      <w:bookmarkEnd w:id="637"/>
      <w:r w:rsidRPr="00DD1815">
        <w:t>Establishing</w:t>
      </w:r>
      <w:r w:rsidR="00AD0C66" w:rsidRPr="00DD1815">
        <w:t xml:space="preserve"> </w:t>
      </w:r>
      <w:r w:rsidRPr="00DD1815">
        <w:t>a</w:t>
      </w:r>
      <w:r w:rsidR="00AD0C66" w:rsidRPr="00DD1815">
        <w:t xml:space="preserve"> </w:t>
      </w:r>
      <w:r w:rsidRPr="00DD1815">
        <w:t>stakeholder</w:t>
      </w:r>
      <w:r w:rsidR="00AD0C66" w:rsidRPr="00DD1815">
        <w:t xml:space="preserve"> </w:t>
      </w:r>
      <w:r w:rsidRPr="00DD1815">
        <w:t>engagement</w:t>
      </w:r>
      <w:r w:rsidR="00AD0C66" w:rsidRPr="00DD1815">
        <w:t xml:space="preserve"> </w:t>
      </w:r>
      <w:r w:rsidRPr="00DD1815">
        <w:t>plan</w:t>
      </w:r>
      <w:r w:rsidR="00AD0C66" w:rsidRPr="00DD1815">
        <w:t xml:space="preserve"> </w:t>
      </w:r>
      <w:r w:rsidRPr="00DD1815">
        <w:t>(SEP)</w:t>
      </w:r>
      <w:r w:rsidR="00AD0C66" w:rsidRPr="00DD1815">
        <w:t xml:space="preserve"> </w:t>
      </w:r>
      <w:r w:rsidRPr="00DD1815">
        <w:t>to</w:t>
      </w:r>
      <w:r w:rsidR="00AD0C66" w:rsidRPr="00DD1815">
        <w:t xml:space="preserve"> </w:t>
      </w:r>
      <w:r w:rsidRPr="00DD1815">
        <w:t>guide</w:t>
      </w:r>
      <w:r w:rsidR="00AD0C66" w:rsidRPr="00DD1815">
        <w:t xml:space="preserve"> </w:t>
      </w:r>
      <w:r w:rsidRPr="00DD1815">
        <w:t>communication</w:t>
      </w:r>
      <w:r w:rsidR="00AD0C66" w:rsidRPr="00DD1815">
        <w:t xml:space="preserve"> </w:t>
      </w:r>
      <w:r w:rsidRPr="00DD1815">
        <w:t>and</w:t>
      </w:r>
      <w:r w:rsidR="00AD0C66" w:rsidRPr="00DD1815">
        <w:t xml:space="preserve"> </w:t>
      </w:r>
      <w:r w:rsidRPr="00DD1815">
        <w:t>participation.</w:t>
      </w:r>
    </w:p>
    <w:p w14:paraId="5389E528" w14:textId="77777777" w:rsidR="00167F51" w:rsidRPr="00DD1815" w:rsidRDefault="00167F51" w:rsidP="00DD1815">
      <w:pPr>
        <w:pStyle w:val="ListParagraph"/>
        <w:numPr>
          <w:ilvl w:val="0"/>
          <w:numId w:val="10"/>
        </w:numPr>
        <w:spacing w:line="276" w:lineRule="auto"/>
        <w:jc w:val="both"/>
      </w:pPr>
      <w:r w:rsidRPr="00DD1815">
        <w:t>Ensuring</w:t>
      </w:r>
      <w:r w:rsidR="00AD0C66" w:rsidRPr="00DD1815">
        <w:t xml:space="preserve"> </w:t>
      </w:r>
      <w:r w:rsidRPr="00DD1815">
        <w:t>affected</w:t>
      </w:r>
      <w:r w:rsidR="00AD0C66" w:rsidRPr="00DD1815">
        <w:t xml:space="preserve"> </w:t>
      </w:r>
      <w:r w:rsidRPr="00DD1815">
        <w:t>communities</w:t>
      </w:r>
      <w:r w:rsidR="00AD0C66" w:rsidRPr="00DD1815">
        <w:t xml:space="preserve"> </w:t>
      </w:r>
      <w:r w:rsidRPr="00DD1815">
        <w:t>are</w:t>
      </w:r>
      <w:r w:rsidR="00AD0C66" w:rsidRPr="00DD1815">
        <w:t xml:space="preserve"> </w:t>
      </w:r>
      <w:r w:rsidRPr="00DD1815">
        <w:t>informed</w:t>
      </w:r>
      <w:r w:rsidR="00AD0C66" w:rsidRPr="00DD1815">
        <w:t xml:space="preserve"> </w:t>
      </w:r>
      <w:r w:rsidRPr="00DD1815">
        <w:t>about</w:t>
      </w:r>
      <w:r w:rsidR="00AD0C66" w:rsidRPr="00DD1815">
        <w:t xml:space="preserve"> </w:t>
      </w:r>
      <w:r w:rsidRPr="00DD1815">
        <w:t>project</w:t>
      </w:r>
      <w:r w:rsidR="00AD0C66" w:rsidRPr="00DD1815">
        <w:t xml:space="preserve"> </w:t>
      </w:r>
      <w:r w:rsidRPr="00DD1815">
        <w:t>risks,</w:t>
      </w:r>
      <w:r w:rsidR="00AD0C66" w:rsidRPr="00DD1815">
        <w:t xml:space="preserve"> </w:t>
      </w:r>
      <w:r w:rsidRPr="00DD1815">
        <w:t>impacts,</w:t>
      </w:r>
      <w:r w:rsidR="00AD0C66" w:rsidRPr="00DD1815">
        <w:t xml:space="preserve"> </w:t>
      </w:r>
      <w:r w:rsidRPr="00DD1815">
        <w:t>and</w:t>
      </w:r>
      <w:r w:rsidR="00AD0C66" w:rsidRPr="00DD1815">
        <w:t xml:space="preserve"> </w:t>
      </w:r>
      <w:r w:rsidRPr="00DD1815">
        <w:t>benefits.</w:t>
      </w:r>
    </w:p>
    <w:p w14:paraId="6C292398" w14:textId="77777777" w:rsidR="00167F51" w:rsidRPr="00DD1815" w:rsidRDefault="00167F51" w:rsidP="00DD1815">
      <w:pPr>
        <w:pStyle w:val="ListParagraph"/>
        <w:numPr>
          <w:ilvl w:val="0"/>
          <w:numId w:val="10"/>
        </w:numPr>
        <w:spacing w:line="276" w:lineRule="auto"/>
        <w:jc w:val="both"/>
      </w:pPr>
      <w:r w:rsidRPr="00DD1815">
        <w:t>Providing</w:t>
      </w:r>
      <w:r w:rsidR="00AD0C66" w:rsidRPr="00DD1815">
        <w:t xml:space="preserve"> </w:t>
      </w:r>
      <w:r w:rsidRPr="00DD1815">
        <w:t>timely</w:t>
      </w:r>
      <w:r w:rsidR="00AD0C66" w:rsidRPr="00DD1815">
        <w:t xml:space="preserve"> </w:t>
      </w:r>
      <w:r w:rsidRPr="00DD1815">
        <w:t>and</w:t>
      </w:r>
      <w:r w:rsidR="00AD0C66" w:rsidRPr="00DD1815">
        <w:t xml:space="preserve"> </w:t>
      </w:r>
      <w:r w:rsidRPr="00DD1815">
        <w:t>accessible</w:t>
      </w:r>
      <w:r w:rsidR="00AD0C66" w:rsidRPr="00DD1815">
        <w:t xml:space="preserve"> </w:t>
      </w:r>
      <w:r w:rsidRPr="00DD1815">
        <w:t>information</w:t>
      </w:r>
      <w:r w:rsidR="00AD0C66" w:rsidRPr="00DD1815">
        <w:t xml:space="preserve"> </w:t>
      </w:r>
      <w:r w:rsidRPr="00DD1815">
        <w:t>to</w:t>
      </w:r>
      <w:r w:rsidR="00AD0C66" w:rsidRPr="00DD1815">
        <w:t xml:space="preserve"> </w:t>
      </w:r>
      <w:r w:rsidRPr="00DD1815">
        <w:t>stakeholders,</w:t>
      </w:r>
      <w:r w:rsidR="00AD0C66" w:rsidRPr="00DD1815">
        <w:t xml:space="preserve"> </w:t>
      </w:r>
      <w:r w:rsidRPr="00DD1815">
        <w:t>particularly</w:t>
      </w:r>
      <w:r w:rsidR="00AD0C66" w:rsidRPr="00DD1815">
        <w:t xml:space="preserve"> </w:t>
      </w:r>
      <w:r w:rsidRPr="00DD1815">
        <w:t>disadvantaged</w:t>
      </w:r>
      <w:r w:rsidR="00AD0C66" w:rsidRPr="00DD1815">
        <w:t xml:space="preserve"> </w:t>
      </w:r>
      <w:r w:rsidRPr="00DD1815">
        <w:t>or</w:t>
      </w:r>
      <w:r w:rsidR="00AD0C66" w:rsidRPr="00DD1815">
        <w:t xml:space="preserve"> </w:t>
      </w:r>
      <w:r w:rsidRPr="00DD1815">
        <w:t>vulnerable</w:t>
      </w:r>
      <w:r w:rsidR="00AD0C66" w:rsidRPr="00DD1815">
        <w:t xml:space="preserve"> </w:t>
      </w:r>
      <w:r w:rsidRPr="00DD1815">
        <w:t>groups.</w:t>
      </w:r>
    </w:p>
    <w:p w14:paraId="2B1DD133" w14:textId="5AB443F9" w:rsidR="0086301F" w:rsidRPr="00DD1815" w:rsidRDefault="00167F51" w:rsidP="00DD1815">
      <w:pPr>
        <w:pStyle w:val="ListParagraph"/>
        <w:numPr>
          <w:ilvl w:val="0"/>
          <w:numId w:val="10"/>
        </w:numPr>
        <w:spacing w:line="276" w:lineRule="auto"/>
        <w:jc w:val="both"/>
      </w:pPr>
      <w:r w:rsidRPr="00DD1815">
        <w:t>Establishing</w:t>
      </w:r>
      <w:r w:rsidR="00AD0C66" w:rsidRPr="00DD1815">
        <w:t xml:space="preserve"> </w:t>
      </w:r>
      <w:r w:rsidRPr="00DD1815">
        <w:t>a</w:t>
      </w:r>
      <w:r w:rsidR="00AD0C66" w:rsidRPr="00DD1815">
        <w:t xml:space="preserve"> </w:t>
      </w:r>
      <w:r w:rsidRPr="00DD1815">
        <w:t>grievance</w:t>
      </w:r>
      <w:r w:rsidR="00AD0C66" w:rsidRPr="00DD1815">
        <w:t xml:space="preserve"> </w:t>
      </w:r>
      <w:r w:rsidRPr="00DD1815">
        <w:t>redress</w:t>
      </w:r>
      <w:r w:rsidR="00AD0C66" w:rsidRPr="00DD1815">
        <w:t xml:space="preserve"> </w:t>
      </w:r>
      <w:r w:rsidRPr="00DD1815">
        <w:t>mechanism</w:t>
      </w:r>
      <w:r w:rsidR="00AD0C66" w:rsidRPr="00DD1815">
        <w:t xml:space="preserve"> </w:t>
      </w:r>
      <w:r w:rsidRPr="00DD1815">
        <w:t>to</w:t>
      </w:r>
      <w:r w:rsidR="00AD0C66" w:rsidRPr="00DD1815">
        <w:t xml:space="preserve"> </w:t>
      </w:r>
      <w:r w:rsidRPr="00DD1815">
        <w:t>address</w:t>
      </w:r>
      <w:r w:rsidR="00AD0C66" w:rsidRPr="00DD1815">
        <w:t xml:space="preserve"> </w:t>
      </w:r>
      <w:r w:rsidRPr="00DD1815">
        <w:t>and</w:t>
      </w:r>
      <w:r w:rsidR="00AD0C66" w:rsidRPr="00DD1815">
        <w:t xml:space="preserve"> </w:t>
      </w:r>
      <w:r w:rsidRPr="00DD1815">
        <w:t>resolve</w:t>
      </w:r>
      <w:r w:rsidR="00AD0C66" w:rsidRPr="00DD1815">
        <w:t xml:space="preserve"> </w:t>
      </w:r>
      <w:r w:rsidRPr="00DD1815">
        <w:t>stakeholder</w:t>
      </w:r>
      <w:r w:rsidR="00AD0C66" w:rsidRPr="00DD1815">
        <w:t xml:space="preserve"> </w:t>
      </w:r>
      <w:r w:rsidRPr="00DD1815">
        <w:t>concerns</w:t>
      </w:r>
      <w:r w:rsidR="00AD0C66" w:rsidRPr="00DD1815">
        <w:t xml:space="preserve"> </w:t>
      </w:r>
      <w:r w:rsidRPr="00DD1815">
        <w:t>effectively.</w:t>
      </w:r>
      <w:bookmarkEnd w:id="638"/>
    </w:p>
    <w:p w14:paraId="6FCA3698" w14:textId="77777777" w:rsidR="00DE7573" w:rsidRDefault="00DE7573" w:rsidP="00DD1815">
      <w:pPr>
        <w:spacing w:line="276" w:lineRule="auto"/>
        <w:jc w:val="both"/>
      </w:pPr>
      <w:bookmarkStart w:id="639" w:name="_Hlk194216034"/>
    </w:p>
    <w:p w14:paraId="43E0ACE8" w14:textId="6C8CC764" w:rsidR="00167F51" w:rsidRDefault="00167F51" w:rsidP="00DD1815">
      <w:pPr>
        <w:spacing w:line="276" w:lineRule="auto"/>
        <w:jc w:val="both"/>
      </w:pPr>
      <w:r w:rsidRPr="00DD1815">
        <w:t>The</w:t>
      </w:r>
      <w:r w:rsidR="00AD0C66" w:rsidRPr="00DD1815">
        <w:t xml:space="preserve"> </w:t>
      </w:r>
      <w:r w:rsidRPr="00DD1815">
        <w:t>Liwonde-Matawale</w:t>
      </w:r>
      <w:r w:rsidR="00AD0C66" w:rsidRPr="00DD1815">
        <w:t xml:space="preserve"> </w:t>
      </w:r>
      <w:r w:rsidRPr="00DD1815">
        <w:t>Road</w:t>
      </w:r>
      <w:r w:rsidR="00AD0C66" w:rsidRPr="00DD1815">
        <w:t xml:space="preserve"> </w:t>
      </w:r>
      <w:r w:rsidRPr="00DD1815">
        <w:t>Project</w:t>
      </w:r>
      <w:r w:rsidR="00AD0C66" w:rsidRPr="00DD1815">
        <w:t xml:space="preserve"> </w:t>
      </w:r>
      <w:r w:rsidRPr="00DD1815">
        <w:t>has</w:t>
      </w:r>
      <w:r w:rsidR="00AD0C66" w:rsidRPr="00DD1815">
        <w:t xml:space="preserve"> </w:t>
      </w:r>
      <w:r w:rsidRPr="00DD1815">
        <w:t>implemented</w:t>
      </w:r>
      <w:r w:rsidR="00AD0C66" w:rsidRPr="00DD1815">
        <w:t xml:space="preserve"> </w:t>
      </w:r>
      <w:r w:rsidRPr="00DD1815">
        <w:t>an</w:t>
      </w:r>
      <w:r w:rsidR="00AD0C66" w:rsidRPr="00DD1815">
        <w:t xml:space="preserve"> </w:t>
      </w:r>
      <w:r w:rsidRPr="00DD1815">
        <w:t>extensive</w:t>
      </w:r>
      <w:r w:rsidR="00AD0C66" w:rsidRPr="00DD1815">
        <w:t xml:space="preserve"> </w:t>
      </w:r>
      <w:r w:rsidRPr="00DD1815">
        <w:t>consultation</w:t>
      </w:r>
      <w:r w:rsidR="00AD0C66" w:rsidRPr="00DD1815">
        <w:t xml:space="preserve"> </w:t>
      </w:r>
      <w:r w:rsidRPr="00DD1815">
        <w:t>process</w:t>
      </w:r>
      <w:r w:rsidR="00AD0C66" w:rsidRPr="00DD1815">
        <w:t xml:space="preserve"> </w:t>
      </w:r>
      <w:r w:rsidRPr="00DD1815">
        <w:t>involving</w:t>
      </w:r>
      <w:r w:rsidR="00AD0C66" w:rsidRPr="00DD1815">
        <w:t xml:space="preserve"> </w:t>
      </w:r>
      <w:r w:rsidRPr="00DD1815">
        <w:t>local</w:t>
      </w:r>
      <w:r w:rsidR="00AD0C66" w:rsidRPr="00DD1815">
        <w:t xml:space="preserve"> </w:t>
      </w:r>
      <w:r w:rsidRPr="00DD1815">
        <w:t>leaders,</w:t>
      </w:r>
      <w:r w:rsidR="00AD0C66" w:rsidRPr="00DD1815">
        <w:t xml:space="preserve"> </w:t>
      </w:r>
      <w:r w:rsidRPr="00DD1815">
        <w:t>community</w:t>
      </w:r>
      <w:r w:rsidR="00AD0C66" w:rsidRPr="00DD1815">
        <w:t xml:space="preserve"> </w:t>
      </w:r>
      <w:r w:rsidRPr="00DD1815">
        <w:t>grievance</w:t>
      </w:r>
      <w:r w:rsidR="00AD0C66" w:rsidRPr="00DD1815">
        <w:t xml:space="preserve"> </w:t>
      </w:r>
      <w:r w:rsidRPr="00DD1815">
        <w:t>redress</w:t>
      </w:r>
      <w:r w:rsidR="00AD0C66" w:rsidRPr="00DD1815">
        <w:t xml:space="preserve"> </w:t>
      </w:r>
      <w:r w:rsidRPr="00DD1815">
        <w:t>committees</w:t>
      </w:r>
      <w:r w:rsidR="00AD0C66" w:rsidRPr="00DD1815">
        <w:t xml:space="preserve"> </w:t>
      </w:r>
      <w:r w:rsidRPr="00DD1815">
        <w:t>(CGRCs),</w:t>
      </w:r>
      <w:r w:rsidR="00AD0C66" w:rsidRPr="00DD1815">
        <w:t xml:space="preserve"> </w:t>
      </w:r>
      <w:r w:rsidRPr="00DD1815">
        <w:t>and</w:t>
      </w:r>
      <w:r w:rsidR="00AD0C66" w:rsidRPr="00DD1815">
        <w:t xml:space="preserve"> </w:t>
      </w:r>
      <w:r w:rsidRPr="00DD1815">
        <w:t>other</w:t>
      </w:r>
      <w:r w:rsidR="00AD0C66" w:rsidRPr="00DD1815">
        <w:t xml:space="preserve"> </w:t>
      </w:r>
      <w:r w:rsidRPr="00DD1815">
        <w:t>stakeholders</w:t>
      </w:r>
      <w:r w:rsidR="00AD0C66" w:rsidRPr="00DD1815">
        <w:t xml:space="preserve"> </w:t>
      </w:r>
      <w:r w:rsidRPr="00DD1815">
        <w:t>to</w:t>
      </w:r>
      <w:r w:rsidR="00AD0C66" w:rsidRPr="00DD1815">
        <w:t xml:space="preserve"> </w:t>
      </w:r>
      <w:r w:rsidRPr="00DD1815">
        <w:t>ensure</w:t>
      </w:r>
      <w:r w:rsidR="00AD0C66" w:rsidRPr="00DD1815">
        <w:t xml:space="preserve"> </w:t>
      </w:r>
      <w:r w:rsidRPr="00DD1815">
        <w:t>that</w:t>
      </w:r>
      <w:r w:rsidR="00AD0C66" w:rsidRPr="00DD1815">
        <w:t xml:space="preserve"> </w:t>
      </w:r>
      <w:r w:rsidRPr="00DD1815">
        <w:t>all</w:t>
      </w:r>
      <w:r w:rsidR="00AD0C66" w:rsidRPr="00DD1815">
        <w:t xml:space="preserve"> </w:t>
      </w:r>
      <w:r w:rsidRPr="00DD1815">
        <w:t>concerns</w:t>
      </w:r>
      <w:r w:rsidR="00AD0C66" w:rsidRPr="00DD1815">
        <w:t xml:space="preserve"> </w:t>
      </w:r>
      <w:r w:rsidRPr="00DD1815">
        <w:t>are</w:t>
      </w:r>
      <w:r w:rsidR="00AD0C66" w:rsidRPr="00DD1815">
        <w:t xml:space="preserve"> </w:t>
      </w:r>
      <w:r w:rsidRPr="00DD1815">
        <w:t>addressed</w:t>
      </w:r>
      <w:r w:rsidR="00AD0C66" w:rsidRPr="00DD1815">
        <w:t xml:space="preserve"> </w:t>
      </w:r>
      <w:r w:rsidRPr="00DD1815">
        <w:t>and</w:t>
      </w:r>
      <w:r w:rsidR="00AD0C66" w:rsidRPr="00DD1815">
        <w:t xml:space="preserve"> </w:t>
      </w:r>
      <w:r w:rsidRPr="00DD1815">
        <w:t>participation</w:t>
      </w:r>
      <w:r w:rsidR="00AD0C66" w:rsidRPr="00DD1815">
        <w:t xml:space="preserve"> </w:t>
      </w:r>
      <w:r w:rsidRPr="00DD1815">
        <w:t>is</w:t>
      </w:r>
      <w:r w:rsidR="00AD0C66" w:rsidRPr="00DD1815">
        <w:t xml:space="preserve"> </w:t>
      </w:r>
      <w:r w:rsidRPr="00DD1815">
        <w:t>inclusive.</w:t>
      </w:r>
      <w:bookmarkEnd w:id="639"/>
    </w:p>
    <w:p w14:paraId="1EC78350" w14:textId="77777777" w:rsidR="00DE7573" w:rsidRPr="00DD1815" w:rsidRDefault="00DE7573" w:rsidP="00DD1815">
      <w:pPr>
        <w:spacing w:line="276" w:lineRule="auto"/>
        <w:jc w:val="both"/>
      </w:pPr>
    </w:p>
    <w:p w14:paraId="1164D07F" w14:textId="2A356B0C" w:rsidR="0047254E" w:rsidRPr="00DD1815" w:rsidRDefault="0047254E" w:rsidP="00DE7573">
      <w:pPr>
        <w:pStyle w:val="Heading2"/>
        <w:numPr>
          <w:ilvl w:val="1"/>
          <w:numId w:val="351"/>
        </w:numPr>
        <w:ind w:left="709" w:hanging="709"/>
      </w:pPr>
      <w:bookmarkStart w:id="640" w:name="_Toc210650395"/>
      <w:bookmarkStart w:id="641" w:name="_Toc14903373"/>
      <w:bookmarkStart w:id="642" w:name="_Toc142851915"/>
      <w:bookmarkStart w:id="643" w:name="_Toc182630392"/>
      <w:r w:rsidRPr="00DD1815">
        <w:t>SATCP Resettlement Policy Framework</w:t>
      </w:r>
      <w:bookmarkEnd w:id="640"/>
    </w:p>
    <w:p w14:paraId="75473030" w14:textId="6CE0DA99" w:rsidR="001B0EBD" w:rsidRPr="00DD1815" w:rsidRDefault="0047254E" w:rsidP="00DD1815">
      <w:pPr>
        <w:spacing w:line="276" w:lineRule="auto"/>
        <w:jc w:val="both"/>
      </w:pPr>
      <w:r w:rsidRPr="00DD1815">
        <w:t xml:space="preserve">The Resettlement policy framework provides a consensus between the national legislation and World Banks’ ESS </w:t>
      </w:r>
      <w:r w:rsidR="004C1657" w:rsidRPr="00DD1815">
        <w:t>to guide</w:t>
      </w:r>
      <w:r w:rsidRPr="00DD1815">
        <w:t xml:space="preserve"> management of resettleme</w:t>
      </w:r>
      <w:r w:rsidR="004C1657" w:rsidRPr="00DD1815">
        <w:t>nt and relocation activities are the SATCP. It highlights the gap between two and compares</w:t>
      </w:r>
      <w:r w:rsidR="001B0EBD" w:rsidRPr="00DD1815">
        <w:t xml:space="preserve"> Malawi's laws and practices with the World Bank</w:t>
      </w:r>
      <w:r w:rsidR="00C42EF0" w:rsidRPr="00DD1815">
        <w:t>’s</w:t>
      </w:r>
      <w:r w:rsidR="001B0EBD" w:rsidRPr="00DD1815">
        <w:t xml:space="preserve"> Environmental and Social Framework (ESF) standards, specifically Environmental and Social Standard 5 (ESS5), and identifies measures adopted in the Liwonde-Matawale Road Rehabilitation Project to align with international requirements. A summary is presented in </w:t>
      </w:r>
      <w:r w:rsidR="00E23553" w:rsidRPr="00DE7573">
        <w:fldChar w:fldCharType="begin"/>
      </w:r>
      <w:r w:rsidR="00E23553" w:rsidRPr="00DE7573">
        <w:instrText xml:space="preserve"> REF _Ref200374368 \h  \* MERGEFORMAT </w:instrText>
      </w:r>
      <w:r w:rsidR="00E23553" w:rsidRPr="00DE7573">
        <w:fldChar w:fldCharType="separate"/>
      </w:r>
      <w:r w:rsidR="002B7351" w:rsidRPr="00DE7573">
        <w:t xml:space="preserve">Table </w:t>
      </w:r>
      <w:r w:rsidR="002B7351" w:rsidRPr="00DE7573">
        <w:rPr>
          <w:noProof/>
        </w:rPr>
        <w:t>5</w:t>
      </w:r>
      <w:r w:rsidR="00E23553" w:rsidRPr="00DE7573">
        <w:fldChar w:fldCharType="end"/>
      </w:r>
      <w:r w:rsidR="001B0EBD" w:rsidRPr="00DD1815">
        <w:t>, followed by the measures required to address gaps and the project’s commitments.</w:t>
      </w:r>
    </w:p>
    <w:p w14:paraId="1D561B5C" w14:textId="77777777" w:rsidR="00331C6A" w:rsidRPr="00DD1815" w:rsidRDefault="00331C6A" w:rsidP="009F3381">
      <w:pPr>
        <w:pStyle w:val="Heading2"/>
        <w:numPr>
          <w:ilvl w:val="1"/>
          <w:numId w:val="103"/>
        </w:numPr>
        <w:sectPr w:rsidR="00331C6A" w:rsidRPr="00DD1815">
          <w:pgSz w:w="11906" w:h="16838"/>
          <w:pgMar w:top="1440" w:right="1440" w:bottom="1440" w:left="1440" w:header="708" w:footer="708" w:gutter="0"/>
          <w:cols w:space="708"/>
          <w:docGrid w:linePitch="360"/>
        </w:sectPr>
      </w:pPr>
    </w:p>
    <w:p w14:paraId="09089561" w14:textId="491D4A80" w:rsidR="00E23553" w:rsidRPr="00DD1815" w:rsidRDefault="00E23553" w:rsidP="00DD1815">
      <w:pPr>
        <w:pStyle w:val="Caption"/>
        <w:spacing w:before="0" w:after="0"/>
        <w:rPr>
          <w:szCs w:val="24"/>
        </w:rPr>
      </w:pPr>
      <w:bookmarkStart w:id="644" w:name="_Ref200374368"/>
      <w:bookmarkStart w:id="645" w:name="_Toc210567808"/>
      <w:bookmarkEnd w:id="641"/>
      <w:bookmarkEnd w:id="642"/>
      <w:bookmarkEnd w:id="643"/>
      <w:r w:rsidRPr="00DD1815">
        <w:rPr>
          <w:szCs w:val="24"/>
        </w:rPr>
        <w:lastRenderedPageBreak/>
        <w:t xml:space="preserve">Table </w:t>
      </w:r>
      <w:r w:rsidR="002B7351" w:rsidRPr="00DD1815">
        <w:rPr>
          <w:szCs w:val="24"/>
        </w:rPr>
        <w:fldChar w:fldCharType="begin"/>
      </w:r>
      <w:r w:rsidR="002B7351" w:rsidRPr="00DD1815">
        <w:rPr>
          <w:szCs w:val="24"/>
        </w:rPr>
        <w:instrText xml:space="preserve"> SEQ Table \* ARABIC </w:instrText>
      </w:r>
      <w:r w:rsidR="002B7351" w:rsidRPr="00DD1815">
        <w:rPr>
          <w:szCs w:val="24"/>
        </w:rPr>
        <w:fldChar w:fldCharType="separate"/>
      </w:r>
      <w:r w:rsidR="002B7351" w:rsidRPr="00DD1815">
        <w:rPr>
          <w:noProof/>
          <w:szCs w:val="24"/>
        </w:rPr>
        <w:t>5</w:t>
      </w:r>
      <w:r w:rsidR="002B7351" w:rsidRPr="00DD1815">
        <w:rPr>
          <w:noProof/>
          <w:szCs w:val="24"/>
        </w:rPr>
        <w:fldChar w:fldCharType="end"/>
      </w:r>
      <w:bookmarkEnd w:id="644"/>
      <w:r w:rsidRPr="00DD1815">
        <w:rPr>
          <w:szCs w:val="24"/>
        </w:rPr>
        <w:t>: Comparison of National and WB ESS, Mitigation measures and projects commitment</w:t>
      </w:r>
      <w:bookmarkEnd w:id="645"/>
    </w:p>
    <w:tbl>
      <w:tblPr>
        <w:tblStyle w:val="TableGrid"/>
        <w:tblW w:w="14454" w:type="dxa"/>
        <w:tblLook w:val="04A0" w:firstRow="1" w:lastRow="0" w:firstColumn="1" w:lastColumn="0" w:noHBand="0" w:noVBand="1"/>
      </w:tblPr>
      <w:tblGrid>
        <w:gridCol w:w="1734"/>
        <w:gridCol w:w="2261"/>
        <w:gridCol w:w="2422"/>
        <w:gridCol w:w="1999"/>
        <w:gridCol w:w="2807"/>
        <w:gridCol w:w="3231"/>
      </w:tblGrid>
      <w:tr w:rsidR="006206B8" w:rsidRPr="00DD1815" w14:paraId="6B772810" w14:textId="77777777" w:rsidTr="00DE7573">
        <w:tc>
          <w:tcPr>
            <w:tcW w:w="0" w:type="auto"/>
            <w:shd w:val="clear" w:color="auto" w:fill="BFBFBF" w:themeFill="background1" w:themeFillShade="BF"/>
            <w:hideMark/>
          </w:tcPr>
          <w:p w14:paraId="0899CBFB" w14:textId="77777777" w:rsidR="006206B8" w:rsidRPr="00DD1815" w:rsidRDefault="006206B8" w:rsidP="00DD1815">
            <w:pPr>
              <w:spacing w:line="276" w:lineRule="auto"/>
              <w:jc w:val="both"/>
              <w:rPr>
                <w:b/>
                <w:bCs/>
                <w:iCs/>
                <w:sz w:val="24"/>
                <w:szCs w:val="24"/>
                <w:lang w:val="en-US" w:eastAsia="en-GB"/>
              </w:rPr>
            </w:pPr>
            <w:r w:rsidRPr="00DD1815">
              <w:rPr>
                <w:b/>
                <w:bCs/>
                <w:iCs/>
                <w:sz w:val="24"/>
                <w:szCs w:val="24"/>
                <w:lang w:val="en-US" w:eastAsia="en-GB"/>
              </w:rPr>
              <w:t>Aspect</w:t>
            </w:r>
          </w:p>
        </w:tc>
        <w:tc>
          <w:tcPr>
            <w:tcW w:w="0" w:type="auto"/>
            <w:shd w:val="clear" w:color="auto" w:fill="BFBFBF" w:themeFill="background1" w:themeFillShade="BF"/>
            <w:hideMark/>
          </w:tcPr>
          <w:p w14:paraId="0F33065F" w14:textId="793F8363" w:rsidR="006206B8" w:rsidRPr="00DD1815" w:rsidRDefault="003B0A07" w:rsidP="00DD1815">
            <w:pPr>
              <w:spacing w:line="276" w:lineRule="auto"/>
              <w:jc w:val="both"/>
              <w:rPr>
                <w:b/>
                <w:bCs/>
                <w:iCs/>
                <w:sz w:val="24"/>
                <w:szCs w:val="24"/>
                <w:lang w:val="en-US" w:eastAsia="en-GB"/>
              </w:rPr>
            </w:pPr>
            <w:r w:rsidRPr="00DD1815">
              <w:rPr>
                <w:b/>
                <w:bCs/>
                <w:iCs/>
                <w:sz w:val="24"/>
                <w:szCs w:val="24"/>
                <w:lang w:val="en-US" w:eastAsia="en-GB"/>
              </w:rPr>
              <w:t>Malawi</w:t>
            </w:r>
            <w:r w:rsidR="006206B8" w:rsidRPr="00DD1815">
              <w:rPr>
                <w:b/>
                <w:bCs/>
                <w:iCs/>
                <w:sz w:val="24"/>
                <w:szCs w:val="24"/>
                <w:lang w:val="en-US" w:eastAsia="en-GB"/>
              </w:rPr>
              <w:t xml:space="preserve"> Legislation</w:t>
            </w:r>
          </w:p>
        </w:tc>
        <w:tc>
          <w:tcPr>
            <w:tcW w:w="0" w:type="auto"/>
            <w:shd w:val="clear" w:color="auto" w:fill="BFBFBF" w:themeFill="background1" w:themeFillShade="BF"/>
            <w:hideMark/>
          </w:tcPr>
          <w:p w14:paraId="3388281B" w14:textId="77777777" w:rsidR="006206B8" w:rsidRPr="00DD1815" w:rsidRDefault="006206B8" w:rsidP="00DD1815">
            <w:pPr>
              <w:spacing w:line="276" w:lineRule="auto"/>
              <w:jc w:val="both"/>
              <w:rPr>
                <w:b/>
                <w:bCs/>
                <w:iCs/>
                <w:sz w:val="24"/>
                <w:szCs w:val="24"/>
                <w:lang w:val="en-US" w:eastAsia="en-GB"/>
              </w:rPr>
            </w:pPr>
            <w:r w:rsidRPr="00DD1815">
              <w:rPr>
                <w:b/>
                <w:bCs/>
                <w:iCs/>
                <w:sz w:val="24"/>
                <w:szCs w:val="24"/>
                <w:lang w:val="en-US" w:eastAsia="en-GB"/>
              </w:rPr>
              <w:t>World Bank ESS5</w:t>
            </w:r>
          </w:p>
        </w:tc>
        <w:tc>
          <w:tcPr>
            <w:tcW w:w="1999" w:type="dxa"/>
            <w:shd w:val="clear" w:color="auto" w:fill="BFBFBF" w:themeFill="background1" w:themeFillShade="BF"/>
            <w:hideMark/>
          </w:tcPr>
          <w:p w14:paraId="09775320" w14:textId="77777777" w:rsidR="006206B8" w:rsidRPr="00DD1815" w:rsidRDefault="006206B8" w:rsidP="00DD1815">
            <w:pPr>
              <w:spacing w:line="276" w:lineRule="auto"/>
              <w:jc w:val="both"/>
              <w:rPr>
                <w:b/>
                <w:bCs/>
                <w:iCs/>
                <w:sz w:val="24"/>
                <w:szCs w:val="24"/>
                <w:lang w:val="en-US" w:eastAsia="en-GB"/>
              </w:rPr>
            </w:pPr>
            <w:r w:rsidRPr="00DD1815">
              <w:rPr>
                <w:b/>
                <w:bCs/>
                <w:iCs/>
                <w:sz w:val="24"/>
                <w:szCs w:val="24"/>
                <w:lang w:val="en-US" w:eastAsia="en-GB"/>
              </w:rPr>
              <w:t>Gap</w:t>
            </w:r>
          </w:p>
        </w:tc>
        <w:tc>
          <w:tcPr>
            <w:tcW w:w="2807" w:type="dxa"/>
            <w:shd w:val="clear" w:color="auto" w:fill="BFBFBF" w:themeFill="background1" w:themeFillShade="BF"/>
            <w:hideMark/>
          </w:tcPr>
          <w:p w14:paraId="41BCB8C2" w14:textId="77777777" w:rsidR="006206B8" w:rsidRPr="00DD1815" w:rsidRDefault="006206B8" w:rsidP="00DD1815">
            <w:pPr>
              <w:spacing w:line="276" w:lineRule="auto"/>
              <w:jc w:val="both"/>
              <w:rPr>
                <w:b/>
                <w:bCs/>
                <w:iCs/>
                <w:sz w:val="24"/>
                <w:szCs w:val="24"/>
                <w:lang w:val="en-US" w:eastAsia="en-GB"/>
              </w:rPr>
            </w:pPr>
            <w:r w:rsidRPr="00DD1815">
              <w:rPr>
                <w:b/>
                <w:bCs/>
                <w:iCs/>
                <w:sz w:val="24"/>
                <w:szCs w:val="24"/>
                <w:lang w:val="en-US" w:eastAsia="en-GB"/>
              </w:rPr>
              <w:t>Mitigation Measures</w:t>
            </w:r>
          </w:p>
        </w:tc>
        <w:tc>
          <w:tcPr>
            <w:tcW w:w="3231" w:type="dxa"/>
            <w:shd w:val="clear" w:color="auto" w:fill="BFBFBF" w:themeFill="background1" w:themeFillShade="BF"/>
            <w:hideMark/>
          </w:tcPr>
          <w:p w14:paraId="0008C4EB" w14:textId="77777777" w:rsidR="006206B8" w:rsidRPr="00DD1815" w:rsidRDefault="006206B8" w:rsidP="00DD1815">
            <w:pPr>
              <w:spacing w:line="276" w:lineRule="auto"/>
              <w:jc w:val="both"/>
              <w:rPr>
                <w:b/>
                <w:bCs/>
                <w:iCs/>
                <w:sz w:val="24"/>
                <w:szCs w:val="24"/>
                <w:lang w:val="en-US" w:eastAsia="en-GB"/>
              </w:rPr>
            </w:pPr>
            <w:r w:rsidRPr="00DD1815">
              <w:rPr>
                <w:b/>
                <w:bCs/>
                <w:iCs/>
                <w:sz w:val="24"/>
                <w:szCs w:val="24"/>
                <w:lang w:val="en-US" w:eastAsia="en-GB"/>
              </w:rPr>
              <w:t>Project Commitment</w:t>
            </w:r>
          </w:p>
        </w:tc>
      </w:tr>
      <w:tr w:rsidR="006206B8" w:rsidRPr="00DD1815" w14:paraId="6C5C95A0" w14:textId="77777777" w:rsidTr="00DE7573">
        <w:tc>
          <w:tcPr>
            <w:tcW w:w="0" w:type="auto"/>
            <w:hideMark/>
          </w:tcPr>
          <w:p w14:paraId="5548CC99" w14:textId="77777777" w:rsidR="006206B8" w:rsidRPr="00DD1815" w:rsidRDefault="006206B8" w:rsidP="00DD1815">
            <w:pPr>
              <w:spacing w:line="276" w:lineRule="auto"/>
              <w:jc w:val="both"/>
              <w:rPr>
                <w:iCs/>
                <w:sz w:val="24"/>
                <w:szCs w:val="24"/>
                <w:lang w:val="en-US" w:eastAsia="en-GB"/>
              </w:rPr>
            </w:pPr>
            <w:r w:rsidRPr="00DD1815">
              <w:rPr>
                <w:iCs/>
                <w:sz w:val="24"/>
                <w:szCs w:val="24"/>
                <w:lang w:val="en-US" w:eastAsia="en-GB"/>
              </w:rPr>
              <w:t>Consultation</w:t>
            </w:r>
          </w:p>
        </w:tc>
        <w:tc>
          <w:tcPr>
            <w:tcW w:w="0" w:type="auto"/>
            <w:hideMark/>
          </w:tcPr>
          <w:p w14:paraId="64DDE884" w14:textId="77777777" w:rsidR="006206B8" w:rsidRPr="00DD1815" w:rsidRDefault="006206B8" w:rsidP="00DD1815">
            <w:pPr>
              <w:spacing w:line="276" w:lineRule="auto"/>
              <w:jc w:val="both"/>
              <w:rPr>
                <w:iCs/>
                <w:sz w:val="24"/>
                <w:szCs w:val="24"/>
                <w:lang w:val="en-US" w:eastAsia="en-GB"/>
              </w:rPr>
            </w:pPr>
            <w:r w:rsidRPr="00DD1815">
              <w:rPr>
                <w:iCs/>
                <w:sz w:val="24"/>
                <w:szCs w:val="24"/>
                <w:lang w:val="en-US" w:eastAsia="en-GB"/>
              </w:rPr>
              <w:t>Requires consultations under EMA (2017), limited emphasis on livelihood restoration.</w:t>
            </w:r>
          </w:p>
        </w:tc>
        <w:tc>
          <w:tcPr>
            <w:tcW w:w="0" w:type="auto"/>
            <w:hideMark/>
          </w:tcPr>
          <w:p w14:paraId="302DEF1D" w14:textId="77777777" w:rsidR="006206B8" w:rsidRPr="00DD1815" w:rsidRDefault="006206B8" w:rsidP="00DD1815">
            <w:pPr>
              <w:spacing w:line="276" w:lineRule="auto"/>
              <w:jc w:val="both"/>
              <w:rPr>
                <w:iCs/>
                <w:sz w:val="24"/>
                <w:szCs w:val="24"/>
                <w:lang w:val="en-US" w:eastAsia="en-GB"/>
              </w:rPr>
            </w:pPr>
            <w:r w:rsidRPr="00DD1815">
              <w:rPr>
                <w:iCs/>
                <w:sz w:val="24"/>
                <w:szCs w:val="24"/>
                <w:lang w:val="en-US" w:eastAsia="en-GB"/>
              </w:rPr>
              <w:t>Requires inclusive, culturally appropriate consultation with all PAPs, particularly vulnerable groups, throughout the project lifecycle.</w:t>
            </w:r>
          </w:p>
        </w:tc>
        <w:tc>
          <w:tcPr>
            <w:tcW w:w="1999" w:type="dxa"/>
            <w:hideMark/>
          </w:tcPr>
          <w:p w14:paraId="6D3AF93C" w14:textId="14A0580A" w:rsidR="006206B8" w:rsidRPr="00DD1815" w:rsidRDefault="003B0A07" w:rsidP="00DD1815">
            <w:pPr>
              <w:spacing w:line="276" w:lineRule="auto"/>
              <w:jc w:val="both"/>
              <w:rPr>
                <w:iCs/>
                <w:sz w:val="24"/>
                <w:szCs w:val="24"/>
                <w:lang w:val="en-US" w:eastAsia="en-GB"/>
              </w:rPr>
            </w:pPr>
            <w:r w:rsidRPr="00DD1815">
              <w:rPr>
                <w:iCs/>
                <w:sz w:val="24"/>
                <w:szCs w:val="24"/>
                <w:lang w:val="en-US" w:eastAsia="en-GB"/>
              </w:rPr>
              <w:t>Malawi</w:t>
            </w:r>
            <w:r w:rsidR="006206B8" w:rsidRPr="00DD1815">
              <w:rPr>
                <w:iCs/>
                <w:sz w:val="24"/>
                <w:szCs w:val="24"/>
                <w:lang w:val="en-US" w:eastAsia="en-GB"/>
              </w:rPr>
              <w:t xml:space="preserve"> laws do not require livelihood-specific consultations or participation of vulnerable groups.</w:t>
            </w:r>
          </w:p>
        </w:tc>
        <w:tc>
          <w:tcPr>
            <w:tcW w:w="2807" w:type="dxa"/>
            <w:hideMark/>
          </w:tcPr>
          <w:p w14:paraId="0A785A80" w14:textId="77777777" w:rsidR="006206B8" w:rsidRPr="00DD1815" w:rsidRDefault="006206B8" w:rsidP="00DD1815">
            <w:pPr>
              <w:spacing w:line="276" w:lineRule="auto"/>
              <w:jc w:val="both"/>
              <w:rPr>
                <w:iCs/>
                <w:sz w:val="24"/>
                <w:szCs w:val="24"/>
                <w:lang w:val="en-US" w:eastAsia="en-GB"/>
              </w:rPr>
            </w:pPr>
            <w:r w:rsidRPr="00DD1815">
              <w:rPr>
                <w:iCs/>
                <w:sz w:val="24"/>
                <w:szCs w:val="24"/>
                <w:lang w:val="en-US" w:eastAsia="en-GB"/>
              </w:rPr>
              <w:t>Ensure inclusive, culturally sensitive consultations; engage vulnerable groups directly in the consultation process.</w:t>
            </w:r>
          </w:p>
        </w:tc>
        <w:tc>
          <w:tcPr>
            <w:tcW w:w="3231" w:type="dxa"/>
            <w:hideMark/>
          </w:tcPr>
          <w:p w14:paraId="4634A2F6" w14:textId="77777777" w:rsidR="006206B8" w:rsidRPr="00DD1815" w:rsidRDefault="006206B8" w:rsidP="00DD1815">
            <w:pPr>
              <w:spacing w:line="276" w:lineRule="auto"/>
              <w:jc w:val="both"/>
              <w:rPr>
                <w:iCs/>
                <w:sz w:val="24"/>
                <w:szCs w:val="24"/>
                <w:lang w:val="en-US" w:eastAsia="en-GB"/>
              </w:rPr>
            </w:pPr>
            <w:r w:rsidRPr="00DD1815">
              <w:rPr>
                <w:iCs/>
                <w:sz w:val="24"/>
                <w:szCs w:val="24"/>
                <w:lang w:val="en-US" w:eastAsia="en-GB"/>
              </w:rPr>
              <w:t>The Proponent has committed to inclusive consultations, involving vulnerable groups in decision-making.</w:t>
            </w:r>
          </w:p>
        </w:tc>
      </w:tr>
      <w:tr w:rsidR="006206B8" w:rsidRPr="00DD1815" w14:paraId="7ADA8F1F" w14:textId="77777777" w:rsidTr="00DE7573">
        <w:tc>
          <w:tcPr>
            <w:tcW w:w="0" w:type="auto"/>
            <w:hideMark/>
          </w:tcPr>
          <w:p w14:paraId="36E5084C" w14:textId="77777777" w:rsidR="006206B8" w:rsidRPr="00DD1815" w:rsidRDefault="006206B8" w:rsidP="00DD1815">
            <w:pPr>
              <w:spacing w:line="276" w:lineRule="auto"/>
              <w:jc w:val="both"/>
              <w:rPr>
                <w:iCs/>
                <w:sz w:val="24"/>
                <w:szCs w:val="24"/>
                <w:lang w:val="en-US" w:eastAsia="en-GB"/>
              </w:rPr>
            </w:pPr>
            <w:r w:rsidRPr="00DD1815">
              <w:rPr>
                <w:iCs/>
                <w:sz w:val="24"/>
                <w:szCs w:val="24"/>
                <w:lang w:val="en-US" w:eastAsia="en-GB"/>
              </w:rPr>
              <w:t>Livelihoods</w:t>
            </w:r>
          </w:p>
        </w:tc>
        <w:tc>
          <w:tcPr>
            <w:tcW w:w="0" w:type="auto"/>
            <w:hideMark/>
          </w:tcPr>
          <w:p w14:paraId="0B7C181D" w14:textId="77777777" w:rsidR="006206B8" w:rsidRPr="00DD1815" w:rsidRDefault="006206B8" w:rsidP="00DD1815">
            <w:pPr>
              <w:spacing w:line="276" w:lineRule="auto"/>
              <w:jc w:val="both"/>
              <w:rPr>
                <w:iCs/>
                <w:sz w:val="24"/>
                <w:szCs w:val="24"/>
                <w:lang w:val="en-US" w:eastAsia="en-GB"/>
              </w:rPr>
            </w:pPr>
            <w:r w:rsidRPr="00DD1815">
              <w:rPr>
                <w:iCs/>
                <w:sz w:val="24"/>
                <w:szCs w:val="24"/>
                <w:lang w:val="en-US" w:eastAsia="en-GB"/>
              </w:rPr>
              <w:t>Focus on fair compensation for lost assets; no mandate for livelihood restoration.</w:t>
            </w:r>
          </w:p>
        </w:tc>
        <w:tc>
          <w:tcPr>
            <w:tcW w:w="0" w:type="auto"/>
            <w:hideMark/>
          </w:tcPr>
          <w:p w14:paraId="32B5D578" w14:textId="77777777" w:rsidR="006206B8" w:rsidRPr="00DD1815" w:rsidRDefault="006206B8" w:rsidP="00DD1815">
            <w:pPr>
              <w:spacing w:line="276" w:lineRule="auto"/>
              <w:jc w:val="both"/>
              <w:rPr>
                <w:iCs/>
                <w:sz w:val="24"/>
                <w:szCs w:val="24"/>
                <w:lang w:val="en-US" w:eastAsia="en-GB"/>
              </w:rPr>
            </w:pPr>
            <w:r w:rsidRPr="00DD1815">
              <w:rPr>
                <w:iCs/>
                <w:sz w:val="24"/>
                <w:szCs w:val="24"/>
                <w:lang w:val="en-US" w:eastAsia="en-GB"/>
              </w:rPr>
              <w:t>Requires livelihood restoration or improvement, with monitoring of outcomes.</w:t>
            </w:r>
          </w:p>
        </w:tc>
        <w:tc>
          <w:tcPr>
            <w:tcW w:w="1999" w:type="dxa"/>
            <w:hideMark/>
          </w:tcPr>
          <w:p w14:paraId="04CB3AA2" w14:textId="77777777" w:rsidR="006206B8" w:rsidRPr="00DD1815" w:rsidRDefault="006206B8" w:rsidP="00DD1815">
            <w:pPr>
              <w:spacing w:line="276" w:lineRule="auto"/>
              <w:jc w:val="both"/>
              <w:rPr>
                <w:iCs/>
                <w:sz w:val="24"/>
                <w:szCs w:val="24"/>
                <w:lang w:val="en-US" w:eastAsia="en-GB"/>
              </w:rPr>
            </w:pPr>
            <w:r w:rsidRPr="00DD1815">
              <w:rPr>
                <w:iCs/>
                <w:sz w:val="24"/>
                <w:szCs w:val="24"/>
                <w:lang w:val="en-US" w:eastAsia="en-GB"/>
              </w:rPr>
              <w:t>No legal provision for livelihood restoration.</w:t>
            </w:r>
          </w:p>
        </w:tc>
        <w:tc>
          <w:tcPr>
            <w:tcW w:w="2807" w:type="dxa"/>
            <w:hideMark/>
          </w:tcPr>
          <w:p w14:paraId="03950AC2" w14:textId="77777777" w:rsidR="006206B8" w:rsidRPr="00DD1815" w:rsidRDefault="006206B8" w:rsidP="00DD1815">
            <w:pPr>
              <w:spacing w:line="276" w:lineRule="auto"/>
              <w:jc w:val="both"/>
              <w:rPr>
                <w:iCs/>
                <w:sz w:val="24"/>
                <w:szCs w:val="24"/>
                <w:lang w:val="en-US" w:eastAsia="en-GB"/>
              </w:rPr>
            </w:pPr>
            <w:r w:rsidRPr="00DD1815">
              <w:rPr>
                <w:iCs/>
                <w:sz w:val="24"/>
                <w:szCs w:val="24"/>
                <w:lang w:val="en-US" w:eastAsia="en-GB"/>
              </w:rPr>
              <w:t>Develop and implement a Livelihood Restoration Plan (LRP) to improve and monitor the livelihoods of affected persons.</w:t>
            </w:r>
          </w:p>
        </w:tc>
        <w:tc>
          <w:tcPr>
            <w:tcW w:w="3231" w:type="dxa"/>
            <w:hideMark/>
          </w:tcPr>
          <w:p w14:paraId="07CA66E8" w14:textId="77777777" w:rsidR="006206B8" w:rsidRPr="00DD1815" w:rsidRDefault="006206B8" w:rsidP="00DD1815">
            <w:pPr>
              <w:spacing w:line="276" w:lineRule="auto"/>
              <w:jc w:val="both"/>
              <w:rPr>
                <w:iCs/>
                <w:sz w:val="24"/>
                <w:szCs w:val="24"/>
                <w:lang w:val="en-US" w:eastAsia="en-GB"/>
              </w:rPr>
            </w:pPr>
            <w:r w:rsidRPr="00DD1815">
              <w:rPr>
                <w:iCs/>
                <w:sz w:val="24"/>
                <w:szCs w:val="24"/>
                <w:lang w:val="en-US" w:eastAsia="en-GB"/>
              </w:rPr>
              <w:t>The RAP includes livelihood restoration programs, such as skills training, business support, and temporary employment opportunities.</w:t>
            </w:r>
          </w:p>
        </w:tc>
      </w:tr>
      <w:tr w:rsidR="006206B8" w:rsidRPr="00DD1815" w14:paraId="3F31B69D" w14:textId="77777777" w:rsidTr="00DE7573">
        <w:tc>
          <w:tcPr>
            <w:tcW w:w="0" w:type="auto"/>
            <w:hideMark/>
          </w:tcPr>
          <w:p w14:paraId="2DB184FC" w14:textId="77777777" w:rsidR="006206B8" w:rsidRPr="00DD1815" w:rsidRDefault="006206B8" w:rsidP="00DD1815">
            <w:pPr>
              <w:spacing w:line="276" w:lineRule="auto"/>
              <w:jc w:val="both"/>
              <w:rPr>
                <w:iCs/>
                <w:sz w:val="24"/>
                <w:szCs w:val="24"/>
                <w:lang w:val="en-US" w:eastAsia="en-GB"/>
              </w:rPr>
            </w:pPr>
            <w:r w:rsidRPr="00DD1815">
              <w:rPr>
                <w:iCs/>
                <w:sz w:val="24"/>
                <w:szCs w:val="24"/>
                <w:lang w:val="en-US" w:eastAsia="en-GB"/>
              </w:rPr>
              <w:t>Vulnerable Groups</w:t>
            </w:r>
          </w:p>
        </w:tc>
        <w:tc>
          <w:tcPr>
            <w:tcW w:w="0" w:type="auto"/>
            <w:hideMark/>
          </w:tcPr>
          <w:p w14:paraId="0E47809B" w14:textId="77777777" w:rsidR="006206B8" w:rsidRPr="00DD1815" w:rsidRDefault="006206B8" w:rsidP="00DD1815">
            <w:pPr>
              <w:spacing w:line="276" w:lineRule="auto"/>
              <w:jc w:val="both"/>
              <w:rPr>
                <w:iCs/>
                <w:sz w:val="24"/>
                <w:szCs w:val="24"/>
                <w:lang w:val="en-US" w:eastAsia="en-GB"/>
              </w:rPr>
            </w:pPr>
            <w:r w:rsidRPr="00DD1815">
              <w:rPr>
                <w:iCs/>
                <w:sz w:val="24"/>
                <w:szCs w:val="24"/>
                <w:lang w:val="en-US" w:eastAsia="en-GB"/>
              </w:rPr>
              <w:t>Protects vulnerable groups in general terms under the Constitution.</w:t>
            </w:r>
          </w:p>
        </w:tc>
        <w:tc>
          <w:tcPr>
            <w:tcW w:w="0" w:type="auto"/>
            <w:hideMark/>
          </w:tcPr>
          <w:p w14:paraId="681D719B" w14:textId="77777777" w:rsidR="006206B8" w:rsidRPr="00DD1815" w:rsidRDefault="006206B8" w:rsidP="00DD1815">
            <w:pPr>
              <w:spacing w:line="276" w:lineRule="auto"/>
              <w:jc w:val="both"/>
              <w:rPr>
                <w:iCs/>
                <w:sz w:val="24"/>
                <w:szCs w:val="24"/>
                <w:lang w:val="en-US" w:eastAsia="en-GB"/>
              </w:rPr>
            </w:pPr>
            <w:r w:rsidRPr="00DD1815">
              <w:rPr>
                <w:iCs/>
                <w:sz w:val="24"/>
                <w:szCs w:val="24"/>
                <w:lang w:val="en-US" w:eastAsia="en-GB"/>
              </w:rPr>
              <w:t>Requires targeted assistance and engagement to improve or restore livelihoods for vulnerable groups.</w:t>
            </w:r>
          </w:p>
        </w:tc>
        <w:tc>
          <w:tcPr>
            <w:tcW w:w="1999" w:type="dxa"/>
            <w:hideMark/>
          </w:tcPr>
          <w:p w14:paraId="4C9C2318" w14:textId="77777777" w:rsidR="006206B8" w:rsidRPr="00DD1815" w:rsidRDefault="006206B8" w:rsidP="00DD1815">
            <w:pPr>
              <w:spacing w:line="276" w:lineRule="auto"/>
              <w:jc w:val="both"/>
              <w:rPr>
                <w:iCs/>
                <w:sz w:val="24"/>
                <w:szCs w:val="24"/>
                <w:lang w:val="en-US" w:eastAsia="en-GB"/>
              </w:rPr>
            </w:pPr>
            <w:r w:rsidRPr="00DD1815">
              <w:rPr>
                <w:iCs/>
                <w:sz w:val="24"/>
                <w:szCs w:val="24"/>
                <w:lang w:val="en-US" w:eastAsia="en-GB"/>
              </w:rPr>
              <w:t>No explicit requirement for targeted assistance to vulnerable groups in resettlement or compensation.</w:t>
            </w:r>
          </w:p>
        </w:tc>
        <w:tc>
          <w:tcPr>
            <w:tcW w:w="2807" w:type="dxa"/>
            <w:hideMark/>
          </w:tcPr>
          <w:p w14:paraId="1CFB3D1E" w14:textId="77777777" w:rsidR="006206B8" w:rsidRPr="00DD1815" w:rsidRDefault="006206B8" w:rsidP="00DD1815">
            <w:pPr>
              <w:spacing w:line="276" w:lineRule="auto"/>
              <w:jc w:val="both"/>
              <w:rPr>
                <w:iCs/>
                <w:sz w:val="24"/>
                <w:szCs w:val="24"/>
                <w:lang w:val="en-US" w:eastAsia="en-GB"/>
              </w:rPr>
            </w:pPr>
            <w:r w:rsidRPr="00DD1815">
              <w:rPr>
                <w:iCs/>
                <w:sz w:val="24"/>
                <w:szCs w:val="24"/>
                <w:lang w:val="en-US" w:eastAsia="en-GB"/>
              </w:rPr>
              <w:t>Implement targeted assistance for vulnerable groups, including women, elderly, and persons with disabilities.</w:t>
            </w:r>
          </w:p>
        </w:tc>
        <w:tc>
          <w:tcPr>
            <w:tcW w:w="3231" w:type="dxa"/>
            <w:hideMark/>
          </w:tcPr>
          <w:p w14:paraId="6D6462DD" w14:textId="77777777" w:rsidR="006206B8" w:rsidRPr="00DD1815" w:rsidRDefault="006206B8" w:rsidP="00DD1815">
            <w:pPr>
              <w:spacing w:line="276" w:lineRule="auto"/>
              <w:jc w:val="both"/>
              <w:rPr>
                <w:iCs/>
                <w:sz w:val="24"/>
                <w:szCs w:val="24"/>
                <w:lang w:val="en-US" w:eastAsia="en-GB"/>
              </w:rPr>
            </w:pPr>
            <w:r w:rsidRPr="00DD1815">
              <w:rPr>
                <w:iCs/>
                <w:sz w:val="24"/>
                <w:szCs w:val="24"/>
                <w:lang w:val="en-US" w:eastAsia="en-GB"/>
              </w:rPr>
              <w:t>Vulnerable groups identified during consultations are provided with additional support, including priority access to livelihood restoration programs.</w:t>
            </w:r>
          </w:p>
        </w:tc>
      </w:tr>
      <w:tr w:rsidR="006206B8" w:rsidRPr="00DD1815" w14:paraId="56A27ED5" w14:textId="77777777" w:rsidTr="00DE7573">
        <w:tc>
          <w:tcPr>
            <w:tcW w:w="0" w:type="auto"/>
            <w:hideMark/>
          </w:tcPr>
          <w:p w14:paraId="71378876" w14:textId="77777777" w:rsidR="006206B8" w:rsidRPr="00DD1815" w:rsidRDefault="006206B8" w:rsidP="00DD1815">
            <w:pPr>
              <w:spacing w:line="276" w:lineRule="auto"/>
              <w:jc w:val="both"/>
              <w:rPr>
                <w:iCs/>
                <w:sz w:val="24"/>
                <w:szCs w:val="24"/>
                <w:lang w:val="en-US" w:eastAsia="en-GB"/>
              </w:rPr>
            </w:pPr>
            <w:r w:rsidRPr="00DD1815">
              <w:rPr>
                <w:iCs/>
                <w:sz w:val="24"/>
                <w:szCs w:val="24"/>
                <w:lang w:val="en-US" w:eastAsia="en-GB"/>
              </w:rPr>
              <w:t>Grievances</w:t>
            </w:r>
          </w:p>
        </w:tc>
        <w:tc>
          <w:tcPr>
            <w:tcW w:w="0" w:type="auto"/>
            <w:hideMark/>
          </w:tcPr>
          <w:p w14:paraId="7A7B187D" w14:textId="77777777" w:rsidR="006206B8" w:rsidRPr="00DD1815" w:rsidRDefault="006206B8" w:rsidP="00DD1815">
            <w:pPr>
              <w:spacing w:line="276" w:lineRule="auto"/>
              <w:jc w:val="both"/>
              <w:rPr>
                <w:iCs/>
                <w:sz w:val="24"/>
                <w:szCs w:val="24"/>
                <w:lang w:val="en-US" w:eastAsia="en-GB"/>
              </w:rPr>
            </w:pPr>
            <w:r w:rsidRPr="00DD1815">
              <w:rPr>
                <w:iCs/>
                <w:sz w:val="24"/>
                <w:szCs w:val="24"/>
                <w:lang w:val="en-US" w:eastAsia="en-GB"/>
              </w:rPr>
              <w:t>Affected parties can access judicial or administrative remedies.</w:t>
            </w:r>
          </w:p>
        </w:tc>
        <w:tc>
          <w:tcPr>
            <w:tcW w:w="0" w:type="auto"/>
            <w:hideMark/>
          </w:tcPr>
          <w:p w14:paraId="5F677CE7" w14:textId="77777777" w:rsidR="006206B8" w:rsidRPr="00DD1815" w:rsidRDefault="006206B8" w:rsidP="00DD1815">
            <w:pPr>
              <w:spacing w:line="276" w:lineRule="auto"/>
              <w:jc w:val="both"/>
              <w:rPr>
                <w:iCs/>
                <w:sz w:val="24"/>
                <w:szCs w:val="24"/>
                <w:lang w:val="en-US" w:eastAsia="en-GB"/>
              </w:rPr>
            </w:pPr>
            <w:r w:rsidRPr="00DD1815">
              <w:rPr>
                <w:iCs/>
                <w:sz w:val="24"/>
                <w:szCs w:val="24"/>
                <w:lang w:val="en-US" w:eastAsia="en-GB"/>
              </w:rPr>
              <w:t>Requires a project-specific grievance mechanism that is accessible, culturally appropriate, and free of charge.</w:t>
            </w:r>
          </w:p>
        </w:tc>
        <w:tc>
          <w:tcPr>
            <w:tcW w:w="1999" w:type="dxa"/>
            <w:hideMark/>
          </w:tcPr>
          <w:p w14:paraId="202F8FBF" w14:textId="665E40D6" w:rsidR="006206B8" w:rsidRPr="00DD1815" w:rsidRDefault="006206B8" w:rsidP="00DD1815">
            <w:pPr>
              <w:spacing w:line="276" w:lineRule="auto"/>
              <w:jc w:val="both"/>
              <w:rPr>
                <w:iCs/>
                <w:sz w:val="24"/>
                <w:szCs w:val="24"/>
                <w:lang w:val="en-US" w:eastAsia="en-GB"/>
              </w:rPr>
            </w:pPr>
            <w:r w:rsidRPr="00DD1815">
              <w:rPr>
                <w:iCs/>
                <w:sz w:val="24"/>
                <w:szCs w:val="24"/>
                <w:lang w:val="en-US" w:eastAsia="en-GB"/>
              </w:rPr>
              <w:t xml:space="preserve">No requirement for a specific grievance redress mechanism in </w:t>
            </w:r>
            <w:r w:rsidR="003B0A07" w:rsidRPr="00DD1815">
              <w:rPr>
                <w:iCs/>
                <w:sz w:val="24"/>
                <w:szCs w:val="24"/>
                <w:lang w:val="en-US" w:eastAsia="en-GB"/>
              </w:rPr>
              <w:t>Malawi</w:t>
            </w:r>
            <w:r w:rsidRPr="00DD1815">
              <w:rPr>
                <w:iCs/>
                <w:sz w:val="24"/>
                <w:szCs w:val="24"/>
                <w:lang w:val="en-US" w:eastAsia="en-GB"/>
              </w:rPr>
              <w:t xml:space="preserve"> laws.</w:t>
            </w:r>
          </w:p>
        </w:tc>
        <w:tc>
          <w:tcPr>
            <w:tcW w:w="2807" w:type="dxa"/>
            <w:hideMark/>
          </w:tcPr>
          <w:p w14:paraId="5BAA6674" w14:textId="77777777" w:rsidR="006206B8" w:rsidRPr="00DD1815" w:rsidRDefault="006206B8" w:rsidP="00DD1815">
            <w:pPr>
              <w:spacing w:line="276" w:lineRule="auto"/>
              <w:jc w:val="both"/>
              <w:rPr>
                <w:iCs/>
                <w:sz w:val="24"/>
                <w:szCs w:val="24"/>
                <w:lang w:val="en-US" w:eastAsia="en-GB"/>
              </w:rPr>
            </w:pPr>
            <w:r w:rsidRPr="00DD1815">
              <w:rPr>
                <w:iCs/>
                <w:sz w:val="24"/>
                <w:szCs w:val="24"/>
                <w:lang w:val="en-US" w:eastAsia="en-GB"/>
              </w:rPr>
              <w:t>Establish a grievance mechanism that is culturally appropriate and accessible to all affected persons.</w:t>
            </w:r>
          </w:p>
        </w:tc>
        <w:tc>
          <w:tcPr>
            <w:tcW w:w="3231" w:type="dxa"/>
            <w:hideMark/>
          </w:tcPr>
          <w:p w14:paraId="332968B4" w14:textId="77777777" w:rsidR="006206B8" w:rsidRPr="00DD1815" w:rsidRDefault="006206B8" w:rsidP="00DD1815">
            <w:pPr>
              <w:spacing w:line="276" w:lineRule="auto"/>
              <w:jc w:val="both"/>
              <w:rPr>
                <w:iCs/>
                <w:sz w:val="24"/>
                <w:szCs w:val="24"/>
                <w:lang w:val="en-US" w:eastAsia="en-GB"/>
              </w:rPr>
            </w:pPr>
            <w:r w:rsidRPr="00DD1815">
              <w:rPr>
                <w:iCs/>
                <w:sz w:val="24"/>
                <w:szCs w:val="24"/>
                <w:lang w:val="en-US" w:eastAsia="en-GB"/>
              </w:rPr>
              <w:t>A grievance mechanism was established for PAPs, ensuring it is culturally appropriate, accessible, and free of charge.</w:t>
            </w:r>
          </w:p>
        </w:tc>
      </w:tr>
      <w:tr w:rsidR="006206B8" w:rsidRPr="00DD1815" w14:paraId="13791C64" w14:textId="77777777" w:rsidTr="00DE7573">
        <w:tc>
          <w:tcPr>
            <w:tcW w:w="0" w:type="auto"/>
            <w:hideMark/>
          </w:tcPr>
          <w:p w14:paraId="32E8891F" w14:textId="77777777" w:rsidR="006206B8" w:rsidRPr="00DD1815" w:rsidRDefault="006206B8" w:rsidP="00DD1815">
            <w:pPr>
              <w:spacing w:line="276" w:lineRule="auto"/>
              <w:jc w:val="both"/>
              <w:rPr>
                <w:iCs/>
                <w:sz w:val="24"/>
                <w:szCs w:val="24"/>
                <w:lang w:val="en-US" w:eastAsia="en-GB"/>
              </w:rPr>
            </w:pPr>
            <w:r w:rsidRPr="00DD1815">
              <w:rPr>
                <w:iCs/>
                <w:sz w:val="24"/>
                <w:szCs w:val="24"/>
                <w:lang w:val="en-US" w:eastAsia="en-GB"/>
              </w:rPr>
              <w:lastRenderedPageBreak/>
              <w:t>Eligibility</w:t>
            </w:r>
          </w:p>
        </w:tc>
        <w:tc>
          <w:tcPr>
            <w:tcW w:w="0" w:type="auto"/>
            <w:hideMark/>
          </w:tcPr>
          <w:p w14:paraId="1DE138A4" w14:textId="77777777" w:rsidR="006206B8" w:rsidRPr="00DD1815" w:rsidRDefault="006206B8" w:rsidP="00DD1815">
            <w:pPr>
              <w:spacing w:line="276" w:lineRule="auto"/>
              <w:jc w:val="both"/>
              <w:rPr>
                <w:iCs/>
                <w:sz w:val="24"/>
                <w:szCs w:val="24"/>
                <w:lang w:val="en-US" w:eastAsia="en-GB"/>
              </w:rPr>
            </w:pPr>
            <w:r w:rsidRPr="00DD1815">
              <w:rPr>
                <w:iCs/>
                <w:sz w:val="24"/>
                <w:szCs w:val="24"/>
                <w:lang w:val="en-US" w:eastAsia="en-GB"/>
              </w:rPr>
              <w:t>Only legal or customary landowners are eligible for compensation.</w:t>
            </w:r>
          </w:p>
        </w:tc>
        <w:tc>
          <w:tcPr>
            <w:tcW w:w="0" w:type="auto"/>
            <w:hideMark/>
          </w:tcPr>
          <w:p w14:paraId="64469EE7" w14:textId="77777777" w:rsidR="006206B8" w:rsidRPr="00DD1815" w:rsidRDefault="006206B8" w:rsidP="00DD1815">
            <w:pPr>
              <w:spacing w:line="276" w:lineRule="auto"/>
              <w:jc w:val="both"/>
              <w:rPr>
                <w:iCs/>
                <w:sz w:val="24"/>
                <w:szCs w:val="24"/>
                <w:lang w:val="en-US" w:eastAsia="en-GB"/>
              </w:rPr>
            </w:pPr>
            <w:r w:rsidRPr="00DD1815">
              <w:rPr>
                <w:iCs/>
                <w:sz w:val="24"/>
                <w:szCs w:val="24"/>
                <w:lang w:val="en-US" w:eastAsia="en-GB"/>
              </w:rPr>
              <w:t>All persons affected before the cut-off date, including informal occupants and squatters, are eligible for compensation or resettlement assistance.</w:t>
            </w:r>
          </w:p>
        </w:tc>
        <w:tc>
          <w:tcPr>
            <w:tcW w:w="1999" w:type="dxa"/>
            <w:hideMark/>
          </w:tcPr>
          <w:p w14:paraId="044AEE05" w14:textId="77777777" w:rsidR="006206B8" w:rsidRPr="00DD1815" w:rsidRDefault="006206B8" w:rsidP="00DD1815">
            <w:pPr>
              <w:spacing w:line="276" w:lineRule="auto"/>
              <w:jc w:val="both"/>
              <w:rPr>
                <w:iCs/>
                <w:sz w:val="24"/>
                <w:szCs w:val="24"/>
                <w:lang w:val="en-US" w:eastAsia="en-GB"/>
              </w:rPr>
            </w:pPr>
            <w:r w:rsidRPr="00DD1815">
              <w:rPr>
                <w:iCs/>
                <w:sz w:val="24"/>
                <w:szCs w:val="24"/>
                <w:lang w:val="en-US" w:eastAsia="en-GB"/>
              </w:rPr>
              <w:t>Informal occupants and squatters are excluded under national laws.</w:t>
            </w:r>
          </w:p>
        </w:tc>
        <w:tc>
          <w:tcPr>
            <w:tcW w:w="2807" w:type="dxa"/>
            <w:hideMark/>
          </w:tcPr>
          <w:p w14:paraId="4999F116" w14:textId="77777777" w:rsidR="006206B8" w:rsidRPr="00DD1815" w:rsidRDefault="006206B8" w:rsidP="00DD1815">
            <w:pPr>
              <w:spacing w:line="276" w:lineRule="auto"/>
              <w:jc w:val="both"/>
              <w:rPr>
                <w:iCs/>
                <w:sz w:val="24"/>
                <w:szCs w:val="24"/>
                <w:lang w:val="en-US" w:eastAsia="en-GB"/>
              </w:rPr>
            </w:pPr>
            <w:r w:rsidRPr="00DD1815">
              <w:rPr>
                <w:iCs/>
                <w:sz w:val="24"/>
                <w:szCs w:val="24"/>
                <w:lang w:val="en-US" w:eastAsia="en-GB"/>
              </w:rPr>
              <w:t>Include informal occupants, vendors, and squatters in the eligibility criteria for compensation or resettlement assistance.</w:t>
            </w:r>
          </w:p>
        </w:tc>
        <w:tc>
          <w:tcPr>
            <w:tcW w:w="3231" w:type="dxa"/>
            <w:hideMark/>
          </w:tcPr>
          <w:p w14:paraId="31C2A678" w14:textId="77777777" w:rsidR="006206B8" w:rsidRPr="00DD1815" w:rsidRDefault="006206B8" w:rsidP="00DD1815">
            <w:pPr>
              <w:spacing w:line="276" w:lineRule="auto"/>
              <w:jc w:val="both"/>
              <w:rPr>
                <w:iCs/>
                <w:sz w:val="24"/>
                <w:szCs w:val="24"/>
                <w:lang w:val="en-US" w:eastAsia="en-GB"/>
              </w:rPr>
            </w:pPr>
            <w:r w:rsidRPr="00DD1815">
              <w:rPr>
                <w:iCs/>
                <w:sz w:val="24"/>
                <w:szCs w:val="24"/>
                <w:lang w:val="en-US" w:eastAsia="en-GB"/>
              </w:rPr>
              <w:t>All affected persons, including informal occupants, vendors, and squatters, are eligible for compensation based on the cut-off date and in line with both national law and ESS5.</w:t>
            </w:r>
          </w:p>
        </w:tc>
      </w:tr>
      <w:tr w:rsidR="006206B8" w:rsidRPr="00DD1815" w14:paraId="438DD7BD" w14:textId="77777777" w:rsidTr="00DE7573">
        <w:tc>
          <w:tcPr>
            <w:tcW w:w="0" w:type="auto"/>
            <w:hideMark/>
          </w:tcPr>
          <w:p w14:paraId="2842F728" w14:textId="77777777" w:rsidR="006206B8" w:rsidRPr="00DD1815" w:rsidRDefault="006206B8" w:rsidP="00DD1815">
            <w:pPr>
              <w:spacing w:line="276" w:lineRule="auto"/>
              <w:jc w:val="both"/>
              <w:rPr>
                <w:iCs/>
                <w:sz w:val="24"/>
                <w:szCs w:val="24"/>
                <w:lang w:val="en-US" w:eastAsia="en-GB"/>
              </w:rPr>
            </w:pPr>
            <w:r w:rsidRPr="00DD1815">
              <w:rPr>
                <w:iCs/>
                <w:sz w:val="24"/>
                <w:szCs w:val="24"/>
                <w:lang w:val="en-US" w:eastAsia="en-GB"/>
              </w:rPr>
              <w:t>Entitlements</w:t>
            </w:r>
          </w:p>
        </w:tc>
        <w:tc>
          <w:tcPr>
            <w:tcW w:w="0" w:type="auto"/>
            <w:hideMark/>
          </w:tcPr>
          <w:p w14:paraId="2C10704E" w14:textId="77777777" w:rsidR="006206B8" w:rsidRPr="00DD1815" w:rsidRDefault="006206B8" w:rsidP="00DD1815">
            <w:pPr>
              <w:spacing w:line="276" w:lineRule="auto"/>
              <w:jc w:val="both"/>
              <w:rPr>
                <w:iCs/>
                <w:sz w:val="24"/>
                <w:szCs w:val="24"/>
                <w:lang w:val="en-US" w:eastAsia="en-GB"/>
              </w:rPr>
            </w:pPr>
            <w:r w:rsidRPr="00DD1815">
              <w:rPr>
                <w:iCs/>
                <w:sz w:val="24"/>
                <w:szCs w:val="24"/>
                <w:lang w:val="en-US" w:eastAsia="en-GB"/>
              </w:rPr>
              <w:t>Compensation typically provided as cash payments.</w:t>
            </w:r>
          </w:p>
        </w:tc>
        <w:tc>
          <w:tcPr>
            <w:tcW w:w="0" w:type="auto"/>
            <w:hideMark/>
          </w:tcPr>
          <w:p w14:paraId="0DB131B6" w14:textId="77777777" w:rsidR="006206B8" w:rsidRPr="00DD1815" w:rsidRDefault="006206B8" w:rsidP="00DD1815">
            <w:pPr>
              <w:spacing w:line="276" w:lineRule="auto"/>
              <w:jc w:val="both"/>
              <w:rPr>
                <w:iCs/>
                <w:sz w:val="24"/>
                <w:szCs w:val="24"/>
                <w:lang w:val="en-US" w:eastAsia="en-GB"/>
              </w:rPr>
            </w:pPr>
            <w:r w:rsidRPr="00DD1815">
              <w:rPr>
                <w:iCs/>
                <w:sz w:val="24"/>
                <w:szCs w:val="24"/>
                <w:lang w:val="en-US" w:eastAsia="en-GB"/>
              </w:rPr>
              <w:t>Prefers in-kind compensation over cash and requires compensation at full replacement cost.</w:t>
            </w:r>
          </w:p>
        </w:tc>
        <w:tc>
          <w:tcPr>
            <w:tcW w:w="1999" w:type="dxa"/>
            <w:hideMark/>
          </w:tcPr>
          <w:p w14:paraId="61CCD0A2" w14:textId="48EA3D57" w:rsidR="006206B8" w:rsidRPr="00DD1815" w:rsidRDefault="006206B8" w:rsidP="00DD1815">
            <w:pPr>
              <w:spacing w:line="276" w:lineRule="auto"/>
              <w:jc w:val="both"/>
              <w:rPr>
                <w:iCs/>
                <w:sz w:val="24"/>
                <w:szCs w:val="24"/>
                <w:lang w:val="en-US" w:eastAsia="en-GB"/>
              </w:rPr>
            </w:pPr>
            <w:r w:rsidRPr="00DD1815">
              <w:rPr>
                <w:iCs/>
                <w:sz w:val="24"/>
                <w:szCs w:val="24"/>
                <w:lang w:val="en-US" w:eastAsia="en-GB"/>
              </w:rPr>
              <w:t xml:space="preserve">In-kind compensation is not prioritized under </w:t>
            </w:r>
            <w:r w:rsidR="003B0A07" w:rsidRPr="00DD1815">
              <w:rPr>
                <w:iCs/>
                <w:sz w:val="24"/>
                <w:szCs w:val="24"/>
                <w:lang w:val="en-US" w:eastAsia="en-GB"/>
              </w:rPr>
              <w:t>Malawi</w:t>
            </w:r>
            <w:r w:rsidRPr="00DD1815">
              <w:rPr>
                <w:iCs/>
                <w:sz w:val="24"/>
                <w:szCs w:val="24"/>
                <w:lang w:val="en-US" w:eastAsia="en-GB"/>
              </w:rPr>
              <w:t xml:space="preserve"> laws.</w:t>
            </w:r>
          </w:p>
        </w:tc>
        <w:tc>
          <w:tcPr>
            <w:tcW w:w="2807" w:type="dxa"/>
            <w:hideMark/>
          </w:tcPr>
          <w:p w14:paraId="096CB591" w14:textId="77777777" w:rsidR="006206B8" w:rsidRPr="00DD1815" w:rsidRDefault="006206B8" w:rsidP="00DD1815">
            <w:pPr>
              <w:spacing w:line="276" w:lineRule="auto"/>
              <w:jc w:val="both"/>
              <w:rPr>
                <w:iCs/>
                <w:sz w:val="24"/>
                <w:szCs w:val="24"/>
                <w:lang w:val="en-US" w:eastAsia="en-GB"/>
              </w:rPr>
            </w:pPr>
            <w:r w:rsidRPr="00DD1815">
              <w:rPr>
                <w:iCs/>
                <w:sz w:val="24"/>
                <w:szCs w:val="24"/>
                <w:lang w:val="en-US" w:eastAsia="en-GB"/>
              </w:rPr>
              <w:t>Prioritize in-kind compensation (e.g., land-for-land) and ensure compensation is at full replacement cost.</w:t>
            </w:r>
          </w:p>
        </w:tc>
        <w:tc>
          <w:tcPr>
            <w:tcW w:w="3231" w:type="dxa"/>
            <w:hideMark/>
          </w:tcPr>
          <w:p w14:paraId="2A7E1F91" w14:textId="77777777" w:rsidR="006206B8" w:rsidRPr="00DD1815" w:rsidRDefault="006206B8" w:rsidP="00DD1815">
            <w:pPr>
              <w:spacing w:line="276" w:lineRule="auto"/>
              <w:jc w:val="both"/>
              <w:rPr>
                <w:iCs/>
                <w:sz w:val="24"/>
                <w:szCs w:val="24"/>
                <w:lang w:val="en-US" w:eastAsia="en-GB"/>
              </w:rPr>
            </w:pPr>
            <w:r w:rsidRPr="00DD1815">
              <w:rPr>
                <w:iCs/>
                <w:sz w:val="24"/>
                <w:szCs w:val="24"/>
                <w:lang w:val="en-US" w:eastAsia="en-GB"/>
              </w:rPr>
              <w:t>Compensation for assets was calculated at full replacement cost, with provisions for in-kind compensation where necessary.</w:t>
            </w:r>
          </w:p>
        </w:tc>
      </w:tr>
      <w:tr w:rsidR="006206B8" w:rsidRPr="00DD1815" w14:paraId="71467DF2" w14:textId="77777777" w:rsidTr="00DE7573">
        <w:tc>
          <w:tcPr>
            <w:tcW w:w="0" w:type="auto"/>
            <w:hideMark/>
          </w:tcPr>
          <w:p w14:paraId="339A543D" w14:textId="77777777" w:rsidR="006206B8" w:rsidRPr="00DD1815" w:rsidRDefault="006206B8" w:rsidP="00DD1815">
            <w:pPr>
              <w:spacing w:line="276" w:lineRule="auto"/>
              <w:jc w:val="both"/>
              <w:rPr>
                <w:iCs/>
                <w:sz w:val="24"/>
                <w:szCs w:val="24"/>
                <w:lang w:val="en-US" w:eastAsia="en-GB"/>
              </w:rPr>
            </w:pPr>
            <w:r w:rsidRPr="00DD1815">
              <w:rPr>
                <w:iCs/>
                <w:sz w:val="24"/>
                <w:szCs w:val="24"/>
                <w:lang w:val="en-US" w:eastAsia="en-GB"/>
              </w:rPr>
              <w:t>Gender Considerations</w:t>
            </w:r>
          </w:p>
        </w:tc>
        <w:tc>
          <w:tcPr>
            <w:tcW w:w="0" w:type="auto"/>
            <w:hideMark/>
          </w:tcPr>
          <w:p w14:paraId="429E7530" w14:textId="77777777" w:rsidR="006206B8" w:rsidRPr="00DD1815" w:rsidRDefault="006206B8" w:rsidP="00DD1815">
            <w:pPr>
              <w:spacing w:line="276" w:lineRule="auto"/>
              <w:jc w:val="both"/>
              <w:rPr>
                <w:iCs/>
                <w:sz w:val="24"/>
                <w:szCs w:val="24"/>
                <w:lang w:val="en-US" w:eastAsia="en-GB"/>
              </w:rPr>
            </w:pPr>
            <w:r w:rsidRPr="00DD1815">
              <w:rPr>
                <w:iCs/>
                <w:sz w:val="24"/>
                <w:szCs w:val="24"/>
                <w:lang w:val="en-US" w:eastAsia="en-GB"/>
              </w:rPr>
              <w:t>Equal rights to land ownership under the Constitution but no explicit gender considerations in land allocation or compensation.</w:t>
            </w:r>
          </w:p>
        </w:tc>
        <w:tc>
          <w:tcPr>
            <w:tcW w:w="0" w:type="auto"/>
            <w:hideMark/>
          </w:tcPr>
          <w:p w14:paraId="540281C9" w14:textId="77777777" w:rsidR="006206B8" w:rsidRPr="00DD1815" w:rsidRDefault="006206B8" w:rsidP="00DD1815">
            <w:pPr>
              <w:spacing w:line="276" w:lineRule="auto"/>
              <w:jc w:val="both"/>
              <w:rPr>
                <w:iCs/>
                <w:sz w:val="24"/>
                <w:szCs w:val="24"/>
                <w:lang w:val="en-US" w:eastAsia="en-GB"/>
              </w:rPr>
            </w:pPr>
            <w:r w:rsidRPr="00DD1815">
              <w:rPr>
                <w:iCs/>
                <w:sz w:val="24"/>
                <w:szCs w:val="24"/>
                <w:lang w:val="en-US" w:eastAsia="en-GB"/>
              </w:rPr>
              <w:t>Requires gender-sensitive measures in resettlement planning, ensuring equal access to compensation and benefits, and joint titling of land where applicable.</w:t>
            </w:r>
          </w:p>
        </w:tc>
        <w:tc>
          <w:tcPr>
            <w:tcW w:w="1999" w:type="dxa"/>
            <w:hideMark/>
          </w:tcPr>
          <w:p w14:paraId="7F39E391" w14:textId="77777777" w:rsidR="006206B8" w:rsidRPr="00DD1815" w:rsidRDefault="006206B8" w:rsidP="00DD1815">
            <w:pPr>
              <w:spacing w:line="276" w:lineRule="auto"/>
              <w:jc w:val="both"/>
              <w:rPr>
                <w:iCs/>
                <w:sz w:val="24"/>
                <w:szCs w:val="24"/>
                <w:lang w:val="en-US" w:eastAsia="en-GB"/>
              </w:rPr>
            </w:pPr>
            <w:r w:rsidRPr="00DD1815">
              <w:rPr>
                <w:iCs/>
                <w:sz w:val="24"/>
                <w:szCs w:val="24"/>
                <w:lang w:val="en-US" w:eastAsia="en-GB"/>
              </w:rPr>
              <w:t>Limited integration of gender considerations in resettlement planning.</w:t>
            </w:r>
          </w:p>
        </w:tc>
        <w:tc>
          <w:tcPr>
            <w:tcW w:w="2807" w:type="dxa"/>
            <w:hideMark/>
          </w:tcPr>
          <w:p w14:paraId="6ADC32ED" w14:textId="77777777" w:rsidR="006206B8" w:rsidRPr="00DD1815" w:rsidRDefault="006206B8" w:rsidP="00DD1815">
            <w:pPr>
              <w:spacing w:line="276" w:lineRule="auto"/>
              <w:jc w:val="both"/>
              <w:rPr>
                <w:iCs/>
                <w:sz w:val="24"/>
                <w:szCs w:val="24"/>
                <w:lang w:val="en-US" w:eastAsia="en-GB"/>
              </w:rPr>
            </w:pPr>
            <w:r w:rsidRPr="00DD1815">
              <w:rPr>
                <w:iCs/>
                <w:sz w:val="24"/>
                <w:szCs w:val="24"/>
                <w:lang w:val="en-US" w:eastAsia="en-GB"/>
              </w:rPr>
              <w:t>Implement gender-sensitive resettlement measures, ensuring equal access to compensation, joint titling, and addressing the unique needs of women and other marginalized groups.</w:t>
            </w:r>
          </w:p>
        </w:tc>
        <w:tc>
          <w:tcPr>
            <w:tcW w:w="3231" w:type="dxa"/>
            <w:hideMark/>
          </w:tcPr>
          <w:p w14:paraId="1C9A94AD" w14:textId="77777777" w:rsidR="006206B8" w:rsidRPr="00DD1815" w:rsidRDefault="006206B8" w:rsidP="00DD1815">
            <w:pPr>
              <w:spacing w:line="276" w:lineRule="auto"/>
              <w:jc w:val="both"/>
              <w:rPr>
                <w:iCs/>
                <w:sz w:val="24"/>
                <w:szCs w:val="24"/>
                <w:lang w:val="en-US" w:eastAsia="en-GB"/>
              </w:rPr>
            </w:pPr>
            <w:r w:rsidRPr="00DD1815">
              <w:rPr>
                <w:iCs/>
                <w:sz w:val="24"/>
                <w:szCs w:val="24"/>
                <w:lang w:val="en-US" w:eastAsia="en-GB"/>
              </w:rPr>
              <w:t>Continuous consultations ensure that both men and women are equally considered for eligibility, with joint titling of compensation agreements and gender-sensitive livelihood restoration.</w:t>
            </w:r>
          </w:p>
        </w:tc>
      </w:tr>
      <w:tr w:rsidR="006206B8" w:rsidRPr="00DD1815" w14:paraId="191D08EB" w14:textId="77777777" w:rsidTr="00DE7573">
        <w:tc>
          <w:tcPr>
            <w:tcW w:w="0" w:type="auto"/>
            <w:hideMark/>
          </w:tcPr>
          <w:p w14:paraId="385AA998" w14:textId="77777777" w:rsidR="006206B8" w:rsidRPr="00DD1815" w:rsidRDefault="006206B8" w:rsidP="00DD1815">
            <w:pPr>
              <w:spacing w:line="276" w:lineRule="auto"/>
              <w:jc w:val="both"/>
              <w:rPr>
                <w:iCs/>
                <w:sz w:val="24"/>
                <w:szCs w:val="24"/>
                <w:lang w:val="en-US" w:eastAsia="en-GB"/>
              </w:rPr>
            </w:pPr>
            <w:r w:rsidRPr="00DD1815">
              <w:rPr>
                <w:iCs/>
                <w:sz w:val="24"/>
                <w:szCs w:val="24"/>
                <w:lang w:val="en-US" w:eastAsia="en-GB"/>
              </w:rPr>
              <w:t>Crop Compensation</w:t>
            </w:r>
          </w:p>
        </w:tc>
        <w:tc>
          <w:tcPr>
            <w:tcW w:w="0" w:type="auto"/>
            <w:hideMark/>
          </w:tcPr>
          <w:p w14:paraId="09290FA7" w14:textId="77777777" w:rsidR="006206B8" w:rsidRPr="00DD1815" w:rsidRDefault="006206B8" w:rsidP="00DD1815">
            <w:pPr>
              <w:spacing w:line="276" w:lineRule="auto"/>
              <w:jc w:val="both"/>
              <w:rPr>
                <w:iCs/>
                <w:sz w:val="24"/>
                <w:szCs w:val="24"/>
                <w:lang w:val="en-US" w:eastAsia="en-GB"/>
              </w:rPr>
            </w:pPr>
            <w:r w:rsidRPr="00DD1815">
              <w:rPr>
                <w:iCs/>
                <w:sz w:val="24"/>
                <w:szCs w:val="24"/>
                <w:lang w:val="en-US" w:eastAsia="en-GB"/>
              </w:rPr>
              <w:t>Compensation for crops is not explicitly mandated; PAPs may harvest crops before vacating.</w:t>
            </w:r>
          </w:p>
        </w:tc>
        <w:tc>
          <w:tcPr>
            <w:tcW w:w="0" w:type="auto"/>
            <w:hideMark/>
          </w:tcPr>
          <w:p w14:paraId="074A2E92" w14:textId="77777777" w:rsidR="006206B8" w:rsidRPr="00DD1815" w:rsidRDefault="006206B8" w:rsidP="00DD1815">
            <w:pPr>
              <w:spacing w:line="276" w:lineRule="auto"/>
              <w:jc w:val="both"/>
              <w:rPr>
                <w:iCs/>
                <w:sz w:val="24"/>
                <w:szCs w:val="24"/>
                <w:lang w:val="en-US" w:eastAsia="en-GB"/>
              </w:rPr>
            </w:pPr>
            <w:r w:rsidRPr="00DD1815">
              <w:rPr>
                <w:iCs/>
                <w:sz w:val="24"/>
                <w:szCs w:val="24"/>
                <w:lang w:val="en-US" w:eastAsia="en-GB"/>
              </w:rPr>
              <w:t>Requires compensation for crops at full replacement cost, even for those without legal claims to the land.</w:t>
            </w:r>
          </w:p>
        </w:tc>
        <w:tc>
          <w:tcPr>
            <w:tcW w:w="1999" w:type="dxa"/>
            <w:hideMark/>
          </w:tcPr>
          <w:p w14:paraId="43E953A8" w14:textId="77777777" w:rsidR="006206B8" w:rsidRPr="00DD1815" w:rsidRDefault="006206B8" w:rsidP="00DD1815">
            <w:pPr>
              <w:spacing w:line="276" w:lineRule="auto"/>
              <w:jc w:val="both"/>
              <w:rPr>
                <w:iCs/>
                <w:sz w:val="24"/>
                <w:szCs w:val="24"/>
                <w:lang w:val="en-US" w:eastAsia="en-GB"/>
              </w:rPr>
            </w:pPr>
            <w:r w:rsidRPr="00DD1815">
              <w:rPr>
                <w:iCs/>
                <w:sz w:val="24"/>
                <w:szCs w:val="24"/>
                <w:lang w:val="en-US" w:eastAsia="en-GB"/>
              </w:rPr>
              <w:t>No explicit provision for crop compensation at full replacement cost in national laws.</w:t>
            </w:r>
          </w:p>
        </w:tc>
        <w:tc>
          <w:tcPr>
            <w:tcW w:w="2807" w:type="dxa"/>
            <w:hideMark/>
          </w:tcPr>
          <w:p w14:paraId="693B2BD8" w14:textId="77777777" w:rsidR="006206B8" w:rsidRPr="00DD1815" w:rsidRDefault="006206B8" w:rsidP="00DD1815">
            <w:pPr>
              <w:spacing w:line="276" w:lineRule="auto"/>
              <w:jc w:val="both"/>
              <w:rPr>
                <w:iCs/>
                <w:sz w:val="24"/>
                <w:szCs w:val="24"/>
                <w:lang w:val="en-US" w:eastAsia="en-GB"/>
              </w:rPr>
            </w:pPr>
            <w:r w:rsidRPr="00DD1815">
              <w:rPr>
                <w:iCs/>
                <w:sz w:val="24"/>
                <w:szCs w:val="24"/>
                <w:lang w:val="en-US" w:eastAsia="en-GB"/>
              </w:rPr>
              <w:t>Ensure compensation for crops at full replacement cost, even for informal land users.</w:t>
            </w:r>
          </w:p>
        </w:tc>
        <w:tc>
          <w:tcPr>
            <w:tcW w:w="3231" w:type="dxa"/>
            <w:hideMark/>
          </w:tcPr>
          <w:p w14:paraId="1E0DF92E" w14:textId="77777777" w:rsidR="006206B8" w:rsidRPr="00DD1815" w:rsidRDefault="006206B8" w:rsidP="00DD1815">
            <w:pPr>
              <w:spacing w:line="276" w:lineRule="auto"/>
              <w:jc w:val="both"/>
              <w:rPr>
                <w:iCs/>
                <w:sz w:val="24"/>
                <w:szCs w:val="24"/>
                <w:lang w:val="en-US" w:eastAsia="en-GB"/>
              </w:rPr>
            </w:pPr>
            <w:r w:rsidRPr="00DD1815">
              <w:rPr>
                <w:iCs/>
                <w:sz w:val="24"/>
                <w:szCs w:val="24"/>
                <w:lang w:val="en-US" w:eastAsia="en-GB"/>
              </w:rPr>
              <w:t>Full compensation for crops, including those planted by informal land users, is provided to affected persons.</w:t>
            </w:r>
          </w:p>
        </w:tc>
      </w:tr>
      <w:tr w:rsidR="006206B8" w:rsidRPr="00DD1815" w14:paraId="71E691B9" w14:textId="77777777" w:rsidTr="00DE7573">
        <w:tc>
          <w:tcPr>
            <w:tcW w:w="0" w:type="auto"/>
            <w:hideMark/>
          </w:tcPr>
          <w:p w14:paraId="09EBE37C" w14:textId="77777777" w:rsidR="006206B8" w:rsidRPr="00DD1815" w:rsidRDefault="006206B8" w:rsidP="00DD1815">
            <w:pPr>
              <w:spacing w:line="276" w:lineRule="auto"/>
              <w:jc w:val="both"/>
              <w:rPr>
                <w:iCs/>
                <w:sz w:val="24"/>
                <w:szCs w:val="24"/>
                <w:lang w:val="en-US" w:eastAsia="en-GB"/>
              </w:rPr>
            </w:pPr>
            <w:r w:rsidRPr="00DD1815">
              <w:rPr>
                <w:iCs/>
                <w:sz w:val="24"/>
                <w:szCs w:val="24"/>
                <w:lang w:val="en-US" w:eastAsia="en-GB"/>
              </w:rPr>
              <w:lastRenderedPageBreak/>
              <w:t>Communal Resources</w:t>
            </w:r>
          </w:p>
        </w:tc>
        <w:tc>
          <w:tcPr>
            <w:tcW w:w="0" w:type="auto"/>
            <w:hideMark/>
          </w:tcPr>
          <w:p w14:paraId="3982C3CB" w14:textId="77777777" w:rsidR="006206B8" w:rsidRPr="00DD1815" w:rsidRDefault="006206B8" w:rsidP="00DD1815">
            <w:pPr>
              <w:spacing w:line="276" w:lineRule="auto"/>
              <w:jc w:val="both"/>
              <w:rPr>
                <w:iCs/>
                <w:sz w:val="24"/>
                <w:szCs w:val="24"/>
                <w:lang w:val="en-US" w:eastAsia="en-GB"/>
              </w:rPr>
            </w:pPr>
            <w:r w:rsidRPr="00DD1815">
              <w:rPr>
                <w:iCs/>
                <w:sz w:val="24"/>
                <w:szCs w:val="24"/>
                <w:lang w:val="en-US" w:eastAsia="en-GB"/>
              </w:rPr>
              <w:t>Communal resources are generally considered public land, with limited or no compensation provided.</w:t>
            </w:r>
          </w:p>
        </w:tc>
        <w:tc>
          <w:tcPr>
            <w:tcW w:w="0" w:type="auto"/>
            <w:hideMark/>
          </w:tcPr>
          <w:p w14:paraId="689E21FA" w14:textId="77777777" w:rsidR="006206B8" w:rsidRPr="00DD1815" w:rsidRDefault="006206B8" w:rsidP="00DD1815">
            <w:pPr>
              <w:spacing w:line="276" w:lineRule="auto"/>
              <w:jc w:val="both"/>
              <w:rPr>
                <w:iCs/>
                <w:sz w:val="24"/>
                <w:szCs w:val="24"/>
                <w:lang w:val="en-US" w:eastAsia="en-GB"/>
              </w:rPr>
            </w:pPr>
            <w:r w:rsidRPr="00DD1815">
              <w:rPr>
                <w:iCs/>
                <w:sz w:val="24"/>
                <w:szCs w:val="24"/>
                <w:lang w:val="en-US" w:eastAsia="en-GB"/>
              </w:rPr>
              <w:t>Requires compensation or restoration of access to communal resources to maintain or improve livelihoods.</w:t>
            </w:r>
          </w:p>
        </w:tc>
        <w:tc>
          <w:tcPr>
            <w:tcW w:w="1999" w:type="dxa"/>
            <w:hideMark/>
          </w:tcPr>
          <w:p w14:paraId="158A6EDB" w14:textId="77777777" w:rsidR="006206B8" w:rsidRPr="00DD1815" w:rsidRDefault="006206B8" w:rsidP="00DD1815">
            <w:pPr>
              <w:spacing w:line="276" w:lineRule="auto"/>
              <w:jc w:val="both"/>
              <w:rPr>
                <w:iCs/>
                <w:sz w:val="24"/>
                <w:szCs w:val="24"/>
                <w:lang w:val="en-US" w:eastAsia="en-GB"/>
              </w:rPr>
            </w:pPr>
            <w:r w:rsidRPr="00DD1815">
              <w:rPr>
                <w:iCs/>
                <w:sz w:val="24"/>
                <w:szCs w:val="24"/>
                <w:lang w:val="en-US" w:eastAsia="en-GB"/>
              </w:rPr>
              <w:t>No provision for compensating loss of communal resources.</w:t>
            </w:r>
          </w:p>
        </w:tc>
        <w:tc>
          <w:tcPr>
            <w:tcW w:w="2807" w:type="dxa"/>
            <w:hideMark/>
          </w:tcPr>
          <w:p w14:paraId="7ACB84C6" w14:textId="77777777" w:rsidR="006206B8" w:rsidRPr="00DD1815" w:rsidRDefault="006206B8" w:rsidP="00DD1815">
            <w:pPr>
              <w:spacing w:line="276" w:lineRule="auto"/>
              <w:jc w:val="both"/>
              <w:rPr>
                <w:iCs/>
                <w:sz w:val="24"/>
                <w:szCs w:val="24"/>
                <w:lang w:val="en-US" w:eastAsia="en-GB"/>
              </w:rPr>
            </w:pPr>
            <w:r w:rsidRPr="00DD1815">
              <w:rPr>
                <w:iCs/>
                <w:sz w:val="24"/>
                <w:szCs w:val="24"/>
                <w:lang w:val="en-US" w:eastAsia="en-GB"/>
              </w:rPr>
              <w:t>Provide compensation or restore access to communal resources (e.g., grazing land, forests) to ensure livelihoods are maintained or improved.</w:t>
            </w:r>
          </w:p>
        </w:tc>
        <w:tc>
          <w:tcPr>
            <w:tcW w:w="3231" w:type="dxa"/>
            <w:hideMark/>
          </w:tcPr>
          <w:p w14:paraId="6CB18920" w14:textId="77777777" w:rsidR="006206B8" w:rsidRPr="00DD1815" w:rsidRDefault="006206B8" w:rsidP="00DD1815">
            <w:pPr>
              <w:spacing w:line="276" w:lineRule="auto"/>
              <w:jc w:val="both"/>
              <w:rPr>
                <w:iCs/>
                <w:sz w:val="24"/>
                <w:szCs w:val="24"/>
                <w:lang w:val="en-US" w:eastAsia="en-GB"/>
              </w:rPr>
            </w:pPr>
            <w:r w:rsidRPr="00DD1815">
              <w:rPr>
                <w:iCs/>
                <w:sz w:val="24"/>
                <w:szCs w:val="24"/>
                <w:lang w:val="en-US" w:eastAsia="en-GB"/>
              </w:rPr>
              <w:t>Affected communities will receive compensation or restoration of access to communal resources to maintain their livelihoods.</w:t>
            </w:r>
          </w:p>
        </w:tc>
      </w:tr>
      <w:tr w:rsidR="006206B8" w:rsidRPr="00DD1815" w14:paraId="7EC298EE" w14:textId="77777777" w:rsidTr="00DE7573">
        <w:tc>
          <w:tcPr>
            <w:tcW w:w="0" w:type="auto"/>
            <w:hideMark/>
          </w:tcPr>
          <w:p w14:paraId="35716536" w14:textId="77777777" w:rsidR="006206B8" w:rsidRPr="00DD1815" w:rsidRDefault="006206B8" w:rsidP="00DD1815">
            <w:pPr>
              <w:spacing w:line="276" w:lineRule="auto"/>
              <w:jc w:val="both"/>
              <w:rPr>
                <w:iCs/>
                <w:sz w:val="24"/>
                <w:szCs w:val="24"/>
                <w:lang w:val="en-US" w:eastAsia="en-GB"/>
              </w:rPr>
            </w:pPr>
            <w:r w:rsidRPr="00DD1815">
              <w:rPr>
                <w:iCs/>
                <w:sz w:val="24"/>
                <w:szCs w:val="24"/>
                <w:lang w:val="en-US" w:eastAsia="en-GB"/>
              </w:rPr>
              <w:t>Impact on Cultural Heritage</w:t>
            </w:r>
          </w:p>
        </w:tc>
        <w:tc>
          <w:tcPr>
            <w:tcW w:w="0" w:type="auto"/>
            <w:hideMark/>
          </w:tcPr>
          <w:p w14:paraId="5A449DF6" w14:textId="77777777" w:rsidR="006206B8" w:rsidRPr="00DD1815" w:rsidRDefault="006206B8" w:rsidP="00DD1815">
            <w:pPr>
              <w:spacing w:line="276" w:lineRule="auto"/>
              <w:jc w:val="both"/>
              <w:rPr>
                <w:iCs/>
                <w:sz w:val="24"/>
                <w:szCs w:val="24"/>
                <w:lang w:val="en-US" w:eastAsia="en-GB"/>
              </w:rPr>
            </w:pPr>
            <w:r w:rsidRPr="00DD1815">
              <w:rPr>
                <w:iCs/>
                <w:sz w:val="24"/>
                <w:szCs w:val="24"/>
                <w:lang w:val="en-US" w:eastAsia="en-GB"/>
              </w:rPr>
              <w:t>The Monuments and Relics Act protects cultural heritage but may not fully address resettlement impacts.</w:t>
            </w:r>
          </w:p>
        </w:tc>
        <w:tc>
          <w:tcPr>
            <w:tcW w:w="0" w:type="auto"/>
            <w:hideMark/>
          </w:tcPr>
          <w:p w14:paraId="156CBBF0" w14:textId="77777777" w:rsidR="006206B8" w:rsidRPr="00DD1815" w:rsidRDefault="006206B8" w:rsidP="00DD1815">
            <w:pPr>
              <w:spacing w:line="276" w:lineRule="auto"/>
              <w:jc w:val="both"/>
              <w:rPr>
                <w:iCs/>
                <w:sz w:val="24"/>
                <w:szCs w:val="24"/>
                <w:lang w:val="en-US" w:eastAsia="en-GB"/>
              </w:rPr>
            </w:pPr>
            <w:r w:rsidRPr="00DD1815">
              <w:rPr>
                <w:iCs/>
                <w:sz w:val="24"/>
                <w:szCs w:val="24"/>
                <w:lang w:val="en-US" w:eastAsia="en-GB"/>
              </w:rPr>
              <w:t>Requires protection of cultural heritage during resettlement activities, including restoration when necessary.</w:t>
            </w:r>
          </w:p>
        </w:tc>
        <w:tc>
          <w:tcPr>
            <w:tcW w:w="1999" w:type="dxa"/>
            <w:hideMark/>
          </w:tcPr>
          <w:p w14:paraId="0772AA4D" w14:textId="5D400626" w:rsidR="006206B8" w:rsidRPr="00DD1815" w:rsidRDefault="003B0A07" w:rsidP="00DD1815">
            <w:pPr>
              <w:spacing w:line="276" w:lineRule="auto"/>
              <w:jc w:val="both"/>
              <w:rPr>
                <w:iCs/>
                <w:sz w:val="24"/>
                <w:szCs w:val="24"/>
                <w:lang w:val="en-US" w:eastAsia="en-GB"/>
              </w:rPr>
            </w:pPr>
            <w:r w:rsidRPr="00DD1815">
              <w:rPr>
                <w:iCs/>
                <w:sz w:val="24"/>
                <w:szCs w:val="24"/>
                <w:lang w:val="en-US" w:eastAsia="en-GB"/>
              </w:rPr>
              <w:t>Malawi</w:t>
            </w:r>
            <w:r w:rsidR="006206B8" w:rsidRPr="00DD1815">
              <w:rPr>
                <w:iCs/>
                <w:sz w:val="24"/>
                <w:szCs w:val="24"/>
                <w:lang w:val="en-US" w:eastAsia="en-GB"/>
              </w:rPr>
              <w:t xml:space="preserve"> laws may not fully address cultural heritage impacts during resettlement.</w:t>
            </w:r>
          </w:p>
        </w:tc>
        <w:tc>
          <w:tcPr>
            <w:tcW w:w="2807" w:type="dxa"/>
            <w:hideMark/>
          </w:tcPr>
          <w:p w14:paraId="54FC03B8" w14:textId="77777777" w:rsidR="006206B8" w:rsidRPr="00DD1815" w:rsidRDefault="006206B8" w:rsidP="00DD1815">
            <w:pPr>
              <w:spacing w:line="276" w:lineRule="auto"/>
              <w:jc w:val="both"/>
              <w:rPr>
                <w:iCs/>
                <w:sz w:val="24"/>
                <w:szCs w:val="24"/>
                <w:lang w:val="en-US" w:eastAsia="en-GB"/>
              </w:rPr>
            </w:pPr>
            <w:r w:rsidRPr="00DD1815">
              <w:rPr>
                <w:iCs/>
                <w:sz w:val="24"/>
                <w:szCs w:val="24"/>
                <w:lang w:val="en-US" w:eastAsia="en-GB"/>
              </w:rPr>
              <w:t>Implement measures to protect cultural heritage during the project and provide compensation or restoration where required.</w:t>
            </w:r>
          </w:p>
        </w:tc>
        <w:tc>
          <w:tcPr>
            <w:tcW w:w="3231" w:type="dxa"/>
            <w:hideMark/>
          </w:tcPr>
          <w:p w14:paraId="63278913" w14:textId="77777777" w:rsidR="006206B8" w:rsidRPr="00DD1815" w:rsidRDefault="006206B8" w:rsidP="00DD1815">
            <w:pPr>
              <w:spacing w:line="276" w:lineRule="auto"/>
              <w:jc w:val="both"/>
              <w:rPr>
                <w:iCs/>
                <w:sz w:val="24"/>
                <w:szCs w:val="24"/>
                <w:lang w:val="en-US" w:eastAsia="en-GB"/>
              </w:rPr>
            </w:pPr>
            <w:r w:rsidRPr="00DD1815">
              <w:rPr>
                <w:iCs/>
                <w:sz w:val="24"/>
                <w:szCs w:val="24"/>
                <w:lang w:val="en-US" w:eastAsia="en-GB"/>
              </w:rPr>
              <w:t>Cultural heritage impacts are managed through assessments and mitigation measures to protect and restore any affected sites.</w:t>
            </w:r>
          </w:p>
        </w:tc>
      </w:tr>
      <w:tr w:rsidR="006206B8" w:rsidRPr="00DD1815" w14:paraId="3C5E21E9" w14:textId="77777777" w:rsidTr="00DE7573">
        <w:tc>
          <w:tcPr>
            <w:tcW w:w="0" w:type="auto"/>
            <w:hideMark/>
          </w:tcPr>
          <w:p w14:paraId="0A71EC68" w14:textId="77777777" w:rsidR="006206B8" w:rsidRPr="00DD1815" w:rsidRDefault="006206B8" w:rsidP="00DD1815">
            <w:pPr>
              <w:spacing w:line="276" w:lineRule="auto"/>
              <w:jc w:val="both"/>
              <w:rPr>
                <w:iCs/>
                <w:sz w:val="24"/>
                <w:szCs w:val="24"/>
                <w:lang w:val="en-US" w:eastAsia="en-GB"/>
              </w:rPr>
            </w:pPr>
            <w:r w:rsidRPr="00DD1815">
              <w:rPr>
                <w:iCs/>
                <w:sz w:val="24"/>
                <w:szCs w:val="24"/>
                <w:lang w:val="en-US" w:eastAsia="en-GB"/>
              </w:rPr>
              <w:t>Environmental Management</w:t>
            </w:r>
          </w:p>
        </w:tc>
        <w:tc>
          <w:tcPr>
            <w:tcW w:w="0" w:type="auto"/>
            <w:hideMark/>
          </w:tcPr>
          <w:p w14:paraId="4F8714B1" w14:textId="77777777" w:rsidR="006206B8" w:rsidRPr="00DD1815" w:rsidRDefault="006206B8" w:rsidP="00DD1815">
            <w:pPr>
              <w:spacing w:line="276" w:lineRule="auto"/>
              <w:jc w:val="both"/>
              <w:rPr>
                <w:iCs/>
                <w:sz w:val="24"/>
                <w:szCs w:val="24"/>
                <w:lang w:val="en-US" w:eastAsia="en-GB"/>
              </w:rPr>
            </w:pPr>
            <w:r w:rsidRPr="00DD1815">
              <w:rPr>
                <w:iCs/>
                <w:sz w:val="24"/>
                <w:szCs w:val="24"/>
                <w:lang w:val="en-US" w:eastAsia="en-GB"/>
              </w:rPr>
              <w:t>EMA (2017) requires assessments but lacks specific focus on resettlement impacts.</w:t>
            </w:r>
          </w:p>
        </w:tc>
        <w:tc>
          <w:tcPr>
            <w:tcW w:w="0" w:type="auto"/>
            <w:hideMark/>
          </w:tcPr>
          <w:p w14:paraId="0C31AC03" w14:textId="77777777" w:rsidR="006206B8" w:rsidRPr="00DD1815" w:rsidRDefault="006206B8" w:rsidP="00DD1815">
            <w:pPr>
              <w:spacing w:line="276" w:lineRule="auto"/>
              <w:jc w:val="both"/>
              <w:rPr>
                <w:iCs/>
                <w:sz w:val="24"/>
                <w:szCs w:val="24"/>
                <w:lang w:val="en-US" w:eastAsia="en-GB"/>
              </w:rPr>
            </w:pPr>
            <w:r w:rsidRPr="00DD1815">
              <w:rPr>
                <w:iCs/>
                <w:sz w:val="24"/>
                <w:szCs w:val="24"/>
                <w:lang w:val="en-US" w:eastAsia="en-GB"/>
              </w:rPr>
              <w:t>Requires environmental and social assessments addressing resettlement-related impacts.</w:t>
            </w:r>
          </w:p>
        </w:tc>
        <w:tc>
          <w:tcPr>
            <w:tcW w:w="1999" w:type="dxa"/>
            <w:hideMark/>
          </w:tcPr>
          <w:p w14:paraId="68A09D2B" w14:textId="77777777" w:rsidR="006206B8" w:rsidRPr="00DD1815" w:rsidRDefault="006206B8" w:rsidP="00DD1815">
            <w:pPr>
              <w:spacing w:line="276" w:lineRule="auto"/>
              <w:jc w:val="both"/>
              <w:rPr>
                <w:iCs/>
                <w:sz w:val="24"/>
                <w:szCs w:val="24"/>
                <w:lang w:val="en-US" w:eastAsia="en-GB"/>
              </w:rPr>
            </w:pPr>
            <w:r w:rsidRPr="00DD1815">
              <w:rPr>
                <w:iCs/>
                <w:sz w:val="24"/>
                <w:szCs w:val="24"/>
                <w:lang w:val="en-US" w:eastAsia="en-GB"/>
              </w:rPr>
              <w:t>Environmental and resettlement management are not fully integrated.</w:t>
            </w:r>
          </w:p>
        </w:tc>
        <w:tc>
          <w:tcPr>
            <w:tcW w:w="2807" w:type="dxa"/>
            <w:hideMark/>
          </w:tcPr>
          <w:p w14:paraId="74BA6FA8" w14:textId="77777777" w:rsidR="006206B8" w:rsidRPr="00DD1815" w:rsidRDefault="006206B8" w:rsidP="00DD1815">
            <w:pPr>
              <w:spacing w:line="276" w:lineRule="auto"/>
              <w:jc w:val="both"/>
              <w:rPr>
                <w:iCs/>
                <w:sz w:val="24"/>
                <w:szCs w:val="24"/>
                <w:lang w:val="en-US" w:eastAsia="en-GB"/>
              </w:rPr>
            </w:pPr>
            <w:r w:rsidRPr="00DD1815">
              <w:rPr>
                <w:iCs/>
                <w:sz w:val="24"/>
                <w:szCs w:val="24"/>
                <w:lang w:val="en-US" w:eastAsia="en-GB"/>
              </w:rPr>
              <w:t>Integrate environmental and social assessments that address resettlement impacts, ensuring comprehensive management of both aspects.</w:t>
            </w:r>
          </w:p>
        </w:tc>
        <w:tc>
          <w:tcPr>
            <w:tcW w:w="3231" w:type="dxa"/>
            <w:hideMark/>
          </w:tcPr>
          <w:p w14:paraId="2F5A7598" w14:textId="77777777" w:rsidR="006206B8" w:rsidRPr="00DD1815" w:rsidRDefault="006206B8" w:rsidP="00DD1815">
            <w:pPr>
              <w:spacing w:line="276" w:lineRule="auto"/>
              <w:jc w:val="both"/>
              <w:rPr>
                <w:iCs/>
                <w:sz w:val="24"/>
                <w:szCs w:val="24"/>
                <w:lang w:val="en-US" w:eastAsia="en-GB"/>
              </w:rPr>
            </w:pPr>
            <w:r w:rsidRPr="00DD1815">
              <w:rPr>
                <w:iCs/>
                <w:sz w:val="24"/>
                <w:szCs w:val="24"/>
                <w:lang w:val="en-US" w:eastAsia="en-GB"/>
              </w:rPr>
              <w:t>The project has prepared Environmental and Social Impact Assessments (ESIA) to address all resettlement-related impacts, ensuring environmental and social considerations are properly integrated.</w:t>
            </w:r>
          </w:p>
        </w:tc>
      </w:tr>
      <w:tr w:rsidR="006206B8" w:rsidRPr="00DD1815" w14:paraId="27134DE9" w14:textId="77777777" w:rsidTr="00DE7573">
        <w:tc>
          <w:tcPr>
            <w:tcW w:w="0" w:type="auto"/>
            <w:hideMark/>
          </w:tcPr>
          <w:p w14:paraId="0247AB62" w14:textId="77777777" w:rsidR="006206B8" w:rsidRPr="00DD1815" w:rsidRDefault="006206B8" w:rsidP="00DD1815">
            <w:pPr>
              <w:spacing w:line="276" w:lineRule="auto"/>
              <w:jc w:val="both"/>
              <w:rPr>
                <w:iCs/>
                <w:sz w:val="24"/>
                <w:szCs w:val="24"/>
                <w:lang w:val="en-US" w:eastAsia="en-GB"/>
              </w:rPr>
            </w:pPr>
            <w:r w:rsidRPr="00DD1815">
              <w:rPr>
                <w:iCs/>
                <w:sz w:val="24"/>
                <w:szCs w:val="24"/>
                <w:lang w:val="en-US" w:eastAsia="en-GB"/>
              </w:rPr>
              <w:t>Monitoring &amp; Evaluation</w:t>
            </w:r>
          </w:p>
        </w:tc>
        <w:tc>
          <w:tcPr>
            <w:tcW w:w="0" w:type="auto"/>
            <w:hideMark/>
          </w:tcPr>
          <w:p w14:paraId="128689DF" w14:textId="77777777" w:rsidR="006206B8" w:rsidRPr="00DD1815" w:rsidRDefault="006206B8" w:rsidP="00DD1815">
            <w:pPr>
              <w:spacing w:line="276" w:lineRule="auto"/>
              <w:jc w:val="both"/>
              <w:rPr>
                <w:iCs/>
                <w:sz w:val="24"/>
                <w:szCs w:val="24"/>
                <w:lang w:val="en-US" w:eastAsia="en-GB"/>
              </w:rPr>
            </w:pPr>
            <w:r w:rsidRPr="00DD1815">
              <w:rPr>
                <w:iCs/>
                <w:sz w:val="24"/>
                <w:szCs w:val="24"/>
                <w:lang w:val="en-US" w:eastAsia="en-GB"/>
              </w:rPr>
              <w:t>No explicit requirement for monitoring and evaluation of resettlement or livelihood restoration outcomes.</w:t>
            </w:r>
          </w:p>
        </w:tc>
        <w:tc>
          <w:tcPr>
            <w:tcW w:w="0" w:type="auto"/>
            <w:hideMark/>
          </w:tcPr>
          <w:p w14:paraId="4E63FD7D" w14:textId="77777777" w:rsidR="006206B8" w:rsidRPr="00DD1815" w:rsidRDefault="006206B8" w:rsidP="00DD1815">
            <w:pPr>
              <w:spacing w:line="276" w:lineRule="auto"/>
              <w:jc w:val="both"/>
              <w:rPr>
                <w:iCs/>
                <w:sz w:val="24"/>
                <w:szCs w:val="24"/>
                <w:lang w:val="en-US" w:eastAsia="en-GB"/>
              </w:rPr>
            </w:pPr>
            <w:r w:rsidRPr="00DD1815">
              <w:rPr>
                <w:iCs/>
                <w:sz w:val="24"/>
                <w:szCs w:val="24"/>
                <w:lang w:val="en-US" w:eastAsia="en-GB"/>
              </w:rPr>
              <w:t>Requires robust monitoring and evaluation of resettlement progress, with special attention to vulnerable groups.</w:t>
            </w:r>
          </w:p>
        </w:tc>
        <w:tc>
          <w:tcPr>
            <w:tcW w:w="1999" w:type="dxa"/>
            <w:hideMark/>
          </w:tcPr>
          <w:p w14:paraId="6D008E35" w14:textId="77777777" w:rsidR="006206B8" w:rsidRPr="00DD1815" w:rsidRDefault="006206B8" w:rsidP="00DD1815">
            <w:pPr>
              <w:spacing w:line="276" w:lineRule="auto"/>
              <w:jc w:val="both"/>
              <w:rPr>
                <w:iCs/>
                <w:sz w:val="24"/>
                <w:szCs w:val="24"/>
                <w:lang w:val="en-US" w:eastAsia="en-GB"/>
              </w:rPr>
            </w:pPr>
            <w:r w:rsidRPr="00DD1815">
              <w:rPr>
                <w:iCs/>
                <w:sz w:val="24"/>
                <w:szCs w:val="24"/>
                <w:lang w:val="en-US" w:eastAsia="en-GB"/>
              </w:rPr>
              <w:t>No requirement for monitoring and evaluation of resettlement outcomes in national laws.</w:t>
            </w:r>
          </w:p>
        </w:tc>
        <w:tc>
          <w:tcPr>
            <w:tcW w:w="2807" w:type="dxa"/>
            <w:hideMark/>
          </w:tcPr>
          <w:p w14:paraId="495C7360" w14:textId="77777777" w:rsidR="006206B8" w:rsidRPr="00DD1815" w:rsidRDefault="006206B8" w:rsidP="00DD1815">
            <w:pPr>
              <w:spacing w:line="276" w:lineRule="auto"/>
              <w:jc w:val="both"/>
              <w:rPr>
                <w:iCs/>
                <w:sz w:val="24"/>
                <w:szCs w:val="24"/>
                <w:lang w:val="en-US" w:eastAsia="en-GB"/>
              </w:rPr>
            </w:pPr>
            <w:r w:rsidRPr="00DD1815">
              <w:rPr>
                <w:iCs/>
                <w:sz w:val="24"/>
                <w:szCs w:val="24"/>
                <w:lang w:val="en-US" w:eastAsia="en-GB"/>
              </w:rPr>
              <w:t>Implement a monitoring and evaluation framework to track resettlement and livelihood restoration outcomes, focusing on vulnerable groups.</w:t>
            </w:r>
          </w:p>
        </w:tc>
        <w:tc>
          <w:tcPr>
            <w:tcW w:w="3231" w:type="dxa"/>
            <w:hideMark/>
          </w:tcPr>
          <w:p w14:paraId="7AC307E8" w14:textId="77777777" w:rsidR="006206B8" w:rsidRPr="00DD1815" w:rsidRDefault="006206B8" w:rsidP="00DD1815">
            <w:pPr>
              <w:spacing w:line="276" w:lineRule="auto"/>
              <w:jc w:val="both"/>
              <w:rPr>
                <w:iCs/>
                <w:sz w:val="24"/>
                <w:szCs w:val="24"/>
                <w:lang w:val="en-US" w:eastAsia="en-GB"/>
              </w:rPr>
            </w:pPr>
            <w:r w:rsidRPr="00DD1815">
              <w:rPr>
                <w:iCs/>
                <w:sz w:val="24"/>
                <w:szCs w:val="24"/>
                <w:lang w:val="en-US" w:eastAsia="en-GB"/>
              </w:rPr>
              <w:t>A comprehensive monitoring and evaluation framework will be implemented to track resettlement and livelihood restoration progress, with attention to vulnerable groups.</w:t>
            </w:r>
          </w:p>
        </w:tc>
      </w:tr>
    </w:tbl>
    <w:p w14:paraId="736F9145" w14:textId="77777777" w:rsidR="00E04DBC" w:rsidRPr="00DD1815" w:rsidRDefault="00E04DBC" w:rsidP="00DD1815">
      <w:pPr>
        <w:spacing w:line="276" w:lineRule="auto"/>
        <w:jc w:val="both"/>
      </w:pPr>
    </w:p>
    <w:p w14:paraId="14FA0CAB" w14:textId="77777777" w:rsidR="004F2B47" w:rsidRPr="00DD1815" w:rsidRDefault="004F2B47" w:rsidP="00DD1815">
      <w:pPr>
        <w:spacing w:line="276" w:lineRule="auto"/>
        <w:jc w:val="both"/>
        <w:sectPr w:rsidR="004F2B47" w:rsidRPr="00DD1815" w:rsidSect="006519E1">
          <w:pgSz w:w="16838" w:h="11906" w:orient="landscape"/>
          <w:pgMar w:top="1440" w:right="1440" w:bottom="1440" w:left="1440" w:header="708" w:footer="708" w:gutter="0"/>
          <w:cols w:space="708"/>
          <w:docGrid w:linePitch="360"/>
        </w:sectPr>
      </w:pPr>
    </w:p>
    <w:p w14:paraId="57C4AC60" w14:textId="266E572F" w:rsidR="004F2B47" w:rsidRDefault="00612C83" w:rsidP="00DD1815">
      <w:pPr>
        <w:pStyle w:val="Heading1"/>
      </w:pPr>
      <w:bookmarkStart w:id="646" w:name="_Toc210650396"/>
      <w:r w:rsidRPr="00DD1815">
        <w:lastRenderedPageBreak/>
        <w:t xml:space="preserve">CHAPTER </w:t>
      </w:r>
      <w:r w:rsidR="00C42EF0" w:rsidRPr="00DD1815">
        <w:t>5</w:t>
      </w:r>
      <w:r w:rsidRPr="00DD1815">
        <w:t>: SOCIO-ECONOMIC CHARACTERISTICS OF PROJECT AFFECTED PERSONS</w:t>
      </w:r>
      <w:bookmarkEnd w:id="646"/>
    </w:p>
    <w:p w14:paraId="60267C83" w14:textId="77777777" w:rsidR="002C3006" w:rsidRDefault="002C3006" w:rsidP="002C3006"/>
    <w:p w14:paraId="37D7ABA1" w14:textId="009ACA2F" w:rsidR="002C3006" w:rsidRPr="002C3006" w:rsidRDefault="002C3006" w:rsidP="002C3006">
      <w:pPr>
        <w:pStyle w:val="ListParagraph"/>
        <w:numPr>
          <w:ilvl w:val="1"/>
          <w:numId w:val="436"/>
        </w:numPr>
        <w:ind w:left="709" w:hanging="709"/>
        <w:rPr>
          <w:b/>
          <w:bCs/>
        </w:rPr>
      </w:pPr>
      <w:r w:rsidRPr="002C3006">
        <w:rPr>
          <w:b/>
          <w:bCs/>
        </w:rPr>
        <w:t>Introduction</w:t>
      </w:r>
    </w:p>
    <w:p w14:paraId="652A0CD0" w14:textId="752EDA90" w:rsidR="00F2003D" w:rsidRDefault="00BE67C4" w:rsidP="00DD1815">
      <w:pPr>
        <w:spacing w:line="276" w:lineRule="auto"/>
        <w:jc w:val="both"/>
      </w:pPr>
      <w:r w:rsidRPr="00DD1815">
        <w:t>The u</w:t>
      </w:r>
      <w:r w:rsidR="00F2003D" w:rsidRPr="00DD1815">
        <w:t xml:space="preserve">nderstanding </w:t>
      </w:r>
      <w:r w:rsidRPr="00DD1815">
        <w:t>of</w:t>
      </w:r>
      <w:r w:rsidR="00F2003D" w:rsidRPr="00DD1815">
        <w:t xml:space="preserve"> characteristics </w:t>
      </w:r>
      <w:r w:rsidRPr="00DD1815">
        <w:t xml:space="preserve">of the project area and the project affected persons </w:t>
      </w:r>
      <w:r w:rsidR="00F2003D" w:rsidRPr="00DD1815">
        <w:t>is critical for assessing the potential effects of the project on the affected population and for designing appropriate mitigation and livelihood restoration measures. By examining the socio-economic profiles of PAPs, the project ensures that vulnerable groups, such as women, children, the elderly, and persons with disabilities, are identified and supported. This assessment also helps ensure that the project aligns with both national laws and World Bank</w:t>
      </w:r>
      <w:r w:rsidR="00BA370D" w:rsidRPr="00DD1815">
        <w:t>’s</w:t>
      </w:r>
      <w:r w:rsidR="00F2003D" w:rsidRPr="00DD1815">
        <w:t xml:space="preserve"> </w:t>
      </w:r>
      <w:r w:rsidR="00BA370D" w:rsidRPr="00DD1815">
        <w:t>Environmental and Social Framework (ESF)</w:t>
      </w:r>
      <w:r w:rsidR="00F2003D" w:rsidRPr="00DD1815">
        <w:t>, particularly in terms of fair compensation, stakeholder engagement, and restoration of livelihoods. In summary, understanding the socio-economic characteristics of PAPs is essential for fostering inclusive development, minimizing negative impacts, and ensuring that displaced individuals and communities are not left worse off, but rather benefit from the project.</w:t>
      </w:r>
    </w:p>
    <w:p w14:paraId="1B8484BA" w14:textId="77777777" w:rsidR="002C3006" w:rsidRPr="00DD1815" w:rsidRDefault="002C3006" w:rsidP="00DD1815">
      <w:pPr>
        <w:spacing w:line="276" w:lineRule="auto"/>
        <w:jc w:val="both"/>
      </w:pPr>
    </w:p>
    <w:p w14:paraId="74FBA16F" w14:textId="78699012" w:rsidR="001A02B6" w:rsidRDefault="00651F0C" w:rsidP="002C3006">
      <w:pPr>
        <w:pStyle w:val="ListParagraph"/>
        <w:numPr>
          <w:ilvl w:val="1"/>
          <w:numId w:val="436"/>
        </w:numPr>
        <w:ind w:left="709" w:hanging="709"/>
        <w:rPr>
          <w:b/>
          <w:bCs/>
        </w:rPr>
      </w:pPr>
      <w:r w:rsidRPr="002C3006">
        <w:rPr>
          <w:b/>
          <w:bCs/>
        </w:rPr>
        <w:t xml:space="preserve">Demographic </w:t>
      </w:r>
      <w:r w:rsidR="00D90493" w:rsidRPr="002C3006">
        <w:rPr>
          <w:b/>
          <w:bCs/>
        </w:rPr>
        <w:t>Information</w:t>
      </w:r>
      <w:r w:rsidRPr="002C3006">
        <w:rPr>
          <w:b/>
          <w:bCs/>
        </w:rPr>
        <w:t xml:space="preserve"> of the PAP’s</w:t>
      </w:r>
    </w:p>
    <w:p w14:paraId="34B54329" w14:textId="77777777" w:rsidR="002C3006" w:rsidRPr="002C3006" w:rsidRDefault="002C3006" w:rsidP="002C3006">
      <w:pPr>
        <w:rPr>
          <w:b/>
          <w:bCs/>
        </w:rPr>
      </w:pPr>
    </w:p>
    <w:p w14:paraId="746D1077" w14:textId="1072E82E" w:rsidR="00FC28D5" w:rsidRPr="00DD1815" w:rsidRDefault="00651F0C" w:rsidP="00A20793">
      <w:pPr>
        <w:pStyle w:val="Heading3"/>
        <w:numPr>
          <w:ilvl w:val="2"/>
          <w:numId w:val="436"/>
        </w:numPr>
      </w:pPr>
      <w:bookmarkStart w:id="647" w:name="_Toc210650397"/>
      <w:r w:rsidRPr="00DD1815">
        <w:t>Population Size</w:t>
      </w:r>
      <w:bookmarkEnd w:id="647"/>
    </w:p>
    <w:p w14:paraId="171D89DD" w14:textId="7C38CDF2" w:rsidR="00651F0C" w:rsidRPr="00DD1815" w:rsidRDefault="00651F0C" w:rsidP="00DD1815">
      <w:pPr>
        <w:spacing w:line="276" w:lineRule="auto"/>
        <w:jc w:val="both"/>
      </w:pPr>
      <w:r w:rsidRPr="00DD1815">
        <w:t>The total number of Project-Affected Persons (PAPs) (</w:t>
      </w:r>
      <w:r w:rsidR="005F4AFC" w:rsidRPr="00DD1815">
        <w:rPr>
          <w:b/>
          <w:bCs/>
        </w:rPr>
        <w:fldChar w:fldCharType="begin"/>
      </w:r>
      <w:r w:rsidR="005F4AFC" w:rsidRPr="00DD1815">
        <w:instrText xml:space="preserve"> REF _Ref200374980 \h </w:instrText>
      </w:r>
      <w:r w:rsidR="005F4AFC" w:rsidRPr="00DD1815">
        <w:rPr>
          <w:b/>
          <w:bCs/>
        </w:rPr>
        <w:instrText xml:space="preserve"> \* MERGEFORMAT </w:instrText>
      </w:r>
      <w:r w:rsidR="005F4AFC" w:rsidRPr="00DD1815">
        <w:rPr>
          <w:b/>
          <w:bCs/>
        </w:rPr>
      </w:r>
      <w:r w:rsidR="005F4AFC" w:rsidRPr="00DD1815">
        <w:rPr>
          <w:b/>
          <w:bCs/>
        </w:rPr>
        <w:fldChar w:fldCharType="separate"/>
      </w:r>
      <w:r w:rsidR="002B7351" w:rsidRPr="00DD1815">
        <w:rPr>
          <w:b/>
          <w:bCs/>
        </w:rPr>
        <w:t xml:space="preserve">Table </w:t>
      </w:r>
      <w:r w:rsidR="002B7351" w:rsidRPr="00DD1815">
        <w:rPr>
          <w:b/>
          <w:bCs/>
          <w:noProof/>
        </w:rPr>
        <w:t>6</w:t>
      </w:r>
      <w:r w:rsidR="005F4AFC" w:rsidRPr="00DD1815">
        <w:rPr>
          <w:b/>
          <w:bCs/>
        </w:rPr>
        <w:fldChar w:fldCharType="end"/>
      </w:r>
      <w:r w:rsidRPr="00DD1815">
        <w:t>) identified is 1,745, with the total affected population reaching 7,993 individuals when household members are considered. The majority of these impacts occur in Zomba District, which houses a significant portion of the project’s corridor, leading to a higher concentration of affected persons compared to Machinga District</w:t>
      </w:r>
      <w:r w:rsidR="00B06D02" w:rsidRPr="00DD1815">
        <w:t xml:space="preserve"> and Zomba City</w:t>
      </w:r>
      <w:r w:rsidRPr="00DD1815">
        <w:t>. PAPs are categorized based on the nature of the impact: physical, economic, and social</w:t>
      </w:r>
      <w:r w:rsidR="00EF3014" w:rsidRPr="00DD1815">
        <w:t xml:space="preserve">, </w:t>
      </w:r>
      <w:r w:rsidR="005F4AFC" w:rsidRPr="00DD1815">
        <w:rPr>
          <w:b/>
          <w:bCs/>
        </w:rPr>
        <w:fldChar w:fldCharType="begin"/>
      </w:r>
      <w:r w:rsidR="005F4AFC" w:rsidRPr="00DD1815">
        <w:rPr>
          <w:b/>
          <w:bCs/>
        </w:rPr>
        <w:instrText xml:space="preserve"> REF _Ref200374980 \h  \* MERGEFORMAT </w:instrText>
      </w:r>
      <w:r w:rsidR="005F4AFC" w:rsidRPr="00DD1815">
        <w:rPr>
          <w:b/>
          <w:bCs/>
        </w:rPr>
      </w:r>
      <w:r w:rsidR="005F4AFC" w:rsidRPr="00DD1815">
        <w:rPr>
          <w:b/>
          <w:bCs/>
        </w:rPr>
        <w:fldChar w:fldCharType="separate"/>
      </w:r>
      <w:r w:rsidR="002B7351" w:rsidRPr="00DD1815">
        <w:rPr>
          <w:b/>
          <w:bCs/>
        </w:rPr>
        <w:t xml:space="preserve">Table </w:t>
      </w:r>
      <w:r w:rsidR="002B7351" w:rsidRPr="00DD1815">
        <w:rPr>
          <w:b/>
          <w:bCs/>
          <w:noProof/>
        </w:rPr>
        <w:t>6</w:t>
      </w:r>
      <w:r w:rsidR="005F4AFC" w:rsidRPr="00DD1815">
        <w:rPr>
          <w:b/>
          <w:bCs/>
        </w:rPr>
        <w:fldChar w:fldCharType="end"/>
      </w:r>
      <w:r w:rsidR="00EF3014" w:rsidRPr="00DD1815">
        <w:t xml:space="preserve"> presents PAPs </w:t>
      </w:r>
      <w:r w:rsidR="00D14C50" w:rsidRPr="00DD1815">
        <w:t xml:space="preserve">population </w:t>
      </w:r>
      <w:r w:rsidR="00EF3014" w:rsidRPr="00DD1815">
        <w:t xml:space="preserve">per </w:t>
      </w:r>
      <w:r w:rsidR="00E30546" w:rsidRPr="00DD1815">
        <w:t>Group V</w:t>
      </w:r>
      <w:r w:rsidR="00EF3014" w:rsidRPr="00DD1815">
        <w:t>illage</w:t>
      </w:r>
      <w:r w:rsidR="00E30546" w:rsidRPr="00DD1815">
        <w:t xml:space="preserve"> and classifies affected assets</w:t>
      </w:r>
      <w:r w:rsidRPr="00DD1815">
        <w:t>.</w:t>
      </w:r>
    </w:p>
    <w:p w14:paraId="633E94A9" w14:textId="625931F7" w:rsidR="00651F0C" w:rsidRPr="00DD1815" w:rsidRDefault="00651F0C" w:rsidP="00DD1815">
      <w:pPr>
        <w:numPr>
          <w:ilvl w:val="0"/>
          <w:numId w:val="73"/>
        </w:numPr>
        <w:spacing w:line="276" w:lineRule="auto"/>
        <w:jc w:val="both"/>
      </w:pPr>
      <w:r w:rsidRPr="00DD1815">
        <w:rPr>
          <w:b/>
          <w:bCs/>
        </w:rPr>
        <w:t>Physical impacts</w:t>
      </w:r>
      <w:r w:rsidRPr="00DD1815">
        <w:t>: The largest portion of affected individuals has experienced physical losses, including the loss of land, structures, residential areas, and businesses. Among these, 5</w:t>
      </w:r>
      <w:r w:rsidR="00096190" w:rsidRPr="00DD1815">
        <w:t>3.98</w:t>
      </w:r>
      <w:r w:rsidRPr="00DD1815">
        <w:t xml:space="preserve">% </w:t>
      </w:r>
      <w:r w:rsidR="00096190" w:rsidRPr="00DD1815">
        <w:t xml:space="preserve">(942) </w:t>
      </w:r>
      <w:r w:rsidRPr="00DD1815">
        <w:t>of PAPs have lost structures, and 4</w:t>
      </w:r>
      <w:r w:rsidR="00096190" w:rsidRPr="00DD1815">
        <w:t>0.97</w:t>
      </w:r>
      <w:r w:rsidRPr="00DD1815">
        <w:t xml:space="preserve">% </w:t>
      </w:r>
      <w:r w:rsidR="00096190" w:rsidRPr="00DD1815">
        <w:t xml:space="preserve">(715) </w:t>
      </w:r>
      <w:r w:rsidRPr="00DD1815">
        <w:t>have lost trees, while 5</w:t>
      </w:r>
      <w:r w:rsidR="00096190" w:rsidRPr="00DD1815">
        <w:t>.04</w:t>
      </w:r>
      <w:r w:rsidR="0012013C" w:rsidRPr="00DD1815">
        <w:t>% (</w:t>
      </w:r>
      <w:r w:rsidR="00096190" w:rsidRPr="00DD1815">
        <w:t xml:space="preserve">88) </w:t>
      </w:r>
      <w:r w:rsidRPr="00DD1815">
        <w:t>are affected by both types of assets. These impacts require direct compensation and rehabilitation measures, such as monetary compensation, reconstruction support, or land replacement in some cases.</w:t>
      </w:r>
      <w:r w:rsidR="00117858" w:rsidRPr="00DD1815">
        <w:t xml:space="preserve"> In addition, physical loss is the main category of loss for public infrastructure, involving the displacement or removal of fixed assets such as poles, cables, water mains, and ducts. This is followed by the reinstallation or reconstruction of these assets in a new location to accommodate road or construction works.</w:t>
      </w:r>
    </w:p>
    <w:p w14:paraId="72DA0C21" w14:textId="31CFD6EF" w:rsidR="00651F0C" w:rsidRPr="00DD1815" w:rsidRDefault="00651F0C" w:rsidP="00DD1815">
      <w:pPr>
        <w:numPr>
          <w:ilvl w:val="0"/>
          <w:numId w:val="73"/>
        </w:numPr>
        <w:spacing w:line="276" w:lineRule="auto"/>
        <w:jc w:val="both"/>
      </w:pPr>
      <w:r w:rsidRPr="00DD1815">
        <w:rPr>
          <w:b/>
          <w:bCs/>
        </w:rPr>
        <w:t>Economic impacts</w:t>
      </w:r>
      <w:r w:rsidRPr="00DD1815">
        <w:t xml:space="preserve">: PAPs who have lost income sources or livelihoods are also significantly impacted. This includes those who have lost access to natural resources such as water, forests, and grazing land, which have economic value. Vendors whose businesses may have been disrupted due to the project’s encroachment, especially along the wayleave, will require tailored mitigation measures. The projects Livelihood restoration programs will address income disruptions and support PAPs in regaining financial independence. </w:t>
      </w:r>
      <w:r w:rsidR="00117858" w:rsidRPr="00DD1815">
        <w:rPr>
          <w:color w:val="000000" w:themeColor="text1"/>
        </w:rPr>
        <w:t xml:space="preserve">In addition, public facilities may incur economic loss due to temporary service disruptions affecting revenue, emergency repair costs for unforeseen </w:t>
      </w:r>
      <w:r w:rsidR="00117858" w:rsidRPr="00DD1815">
        <w:rPr>
          <w:color w:val="000000" w:themeColor="text1"/>
        </w:rPr>
        <w:lastRenderedPageBreak/>
        <w:t xml:space="preserve">damages, and post-intervention expenses, which will </w:t>
      </w:r>
      <w:r w:rsidR="00E274DE" w:rsidRPr="00DD1815">
        <w:rPr>
          <w:color w:val="000000" w:themeColor="text1"/>
        </w:rPr>
        <w:t>be invoiced separately</w:t>
      </w:r>
      <w:r w:rsidR="00117858" w:rsidRPr="00DD1815">
        <w:rPr>
          <w:color w:val="000000" w:themeColor="text1"/>
        </w:rPr>
        <w:t xml:space="preserve"> after restoration.</w:t>
      </w:r>
    </w:p>
    <w:p w14:paraId="67FDE3A2" w14:textId="77777777" w:rsidR="002C3006" w:rsidRDefault="00651F0C" w:rsidP="00DD1815">
      <w:pPr>
        <w:numPr>
          <w:ilvl w:val="0"/>
          <w:numId w:val="73"/>
        </w:numPr>
        <w:spacing w:line="276" w:lineRule="auto"/>
        <w:jc w:val="both"/>
        <w:sectPr w:rsidR="002C3006">
          <w:pgSz w:w="11906" w:h="16838"/>
          <w:pgMar w:top="1440" w:right="1440" w:bottom="1440" w:left="1440" w:header="708" w:footer="708" w:gutter="0"/>
          <w:cols w:space="708"/>
          <w:docGrid w:linePitch="360"/>
        </w:sectPr>
      </w:pPr>
      <w:r w:rsidRPr="00DD1815">
        <w:rPr>
          <w:b/>
          <w:bCs/>
        </w:rPr>
        <w:t>Social impacts</w:t>
      </w:r>
      <w:r w:rsidRPr="00DD1815">
        <w:t>: Beyond physical and economic losses, the project has also caused social disruption in local communities. This includes impacts on community networks, social ties, and vulnerable groups, such as women, children, and elderly persons, who may be more susceptible to displacement. The project will address these social impacts by fostering community cohesion, offering targeted support in livelihood restoration to vulnerable groups, and ensuring the maintenance of social networks in relocated areas.</w:t>
      </w:r>
    </w:p>
    <w:p w14:paraId="67775548" w14:textId="395DF9CD" w:rsidR="005F4AFC" w:rsidRPr="00DD1815" w:rsidRDefault="005F4AFC" w:rsidP="00DD1815">
      <w:pPr>
        <w:pStyle w:val="Caption"/>
        <w:spacing w:before="0" w:after="0"/>
        <w:rPr>
          <w:szCs w:val="24"/>
        </w:rPr>
      </w:pPr>
      <w:bookmarkStart w:id="648" w:name="_Ref200374980"/>
      <w:bookmarkStart w:id="649" w:name="_Toc210567809"/>
      <w:r w:rsidRPr="00DD1815">
        <w:rPr>
          <w:szCs w:val="24"/>
        </w:rPr>
        <w:lastRenderedPageBreak/>
        <w:t xml:space="preserve">Table </w:t>
      </w:r>
      <w:r w:rsidR="002B7351" w:rsidRPr="00DD1815">
        <w:rPr>
          <w:szCs w:val="24"/>
        </w:rPr>
        <w:fldChar w:fldCharType="begin"/>
      </w:r>
      <w:r w:rsidR="002B7351" w:rsidRPr="00DD1815">
        <w:rPr>
          <w:szCs w:val="24"/>
        </w:rPr>
        <w:instrText xml:space="preserve"> SEQ Table \* ARABIC </w:instrText>
      </w:r>
      <w:r w:rsidR="002B7351" w:rsidRPr="00DD1815">
        <w:rPr>
          <w:szCs w:val="24"/>
        </w:rPr>
        <w:fldChar w:fldCharType="separate"/>
      </w:r>
      <w:r w:rsidR="002B7351" w:rsidRPr="00DD1815">
        <w:rPr>
          <w:noProof/>
          <w:szCs w:val="24"/>
        </w:rPr>
        <w:t>6</w:t>
      </w:r>
      <w:r w:rsidR="002B7351" w:rsidRPr="00DD1815">
        <w:rPr>
          <w:noProof/>
          <w:szCs w:val="24"/>
        </w:rPr>
        <w:fldChar w:fldCharType="end"/>
      </w:r>
      <w:bookmarkEnd w:id="648"/>
      <w:r w:rsidRPr="00DD1815">
        <w:rPr>
          <w:szCs w:val="24"/>
        </w:rPr>
        <w:t>: Population of Project Affected Persons</w:t>
      </w:r>
      <w:bookmarkEnd w:id="649"/>
    </w:p>
    <w:tbl>
      <w:tblPr>
        <w:tblW w:w="11386" w:type="dxa"/>
        <w:tblCellMar>
          <w:left w:w="10" w:type="dxa"/>
          <w:right w:w="10" w:type="dxa"/>
        </w:tblCellMar>
        <w:tblLook w:val="04A0" w:firstRow="1" w:lastRow="0" w:firstColumn="1" w:lastColumn="0" w:noHBand="0" w:noVBand="1"/>
      </w:tblPr>
      <w:tblGrid>
        <w:gridCol w:w="13948"/>
      </w:tblGrid>
      <w:tr w:rsidR="005D6719" w:rsidRPr="00DD1815" w14:paraId="130E6473" w14:textId="77777777" w:rsidTr="000B3AB3">
        <w:trPr>
          <w:trHeight w:val="276"/>
        </w:trPr>
        <w:tc>
          <w:tcPr>
            <w:tcW w:w="901" w:type="dxa"/>
            <w:tcBorders>
              <w:left w:val="single" w:sz="4" w:space="0" w:color="666666"/>
              <w:right w:val="single" w:sz="4" w:space="0" w:color="666666"/>
            </w:tcBorders>
            <w:shd w:val="clear" w:color="auto" w:fill="CCCCCC"/>
            <w:noWrap/>
            <w:tcMar>
              <w:top w:w="0" w:type="dxa"/>
              <w:left w:w="108" w:type="dxa"/>
              <w:bottom w:w="0" w:type="dxa"/>
              <w:right w:w="108" w:type="dxa"/>
            </w:tcMar>
          </w:tcPr>
          <w:tbl>
            <w:tblPr>
              <w:tblW w:w="11386" w:type="dxa"/>
              <w:tblCellMar>
                <w:left w:w="10" w:type="dxa"/>
                <w:right w:w="10" w:type="dxa"/>
              </w:tblCellMar>
              <w:tblLook w:val="04A0" w:firstRow="1" w:lastRow="0" w:firstColumn="1" w:lastColumn="0" w:noHBand="0" w:noVBand="1"/>
            </w:tblPr>
            <w:tblGrid>
              <w:gridCol w:w="1115"/>
              <w:gridCol w:w="1337"/>
              <w:gridCol w:w="688"/>
              <w:gridCol w:w="1243"/>
              <w:gridCol w:w="1068"/>
              <w:gridCol w:w="1009"/>
              <w:gridCol w:w="987"/>
              <w:gridCol w:w="1348"/>
              <w:gridCol w:w="1009"/>
              <w:gridCol w:w="842"/>
              <w:gridCol w:w="1023"/>
              <w:gridCol w:w="672"/>
              <w:gridCol w:w="765"/>
              <w:gridCol w:w="616"/>
            </w:tblGrid>
            <w:tr w:rsidR="005D6719" w:rsidRPr="00DD1815" w14:paraId="36A5C2E7" w14:textId="77777777" w:rsidTr="000B3AB3">
              <w:trPr>
                <w:trHeight w:val="260"/>
              </w:trPr>
              <w:tc>
                <w:tcPr>
                  <w:tcW w:w="901" w:type="dxa"/>
                  <w:tcBorders>
                    <w:top w:val="single" w:sz="4" w:space="0" w:color="666666"/>
                    <w:left w:val="single" w:sz="4" w:space="0" w:color="666666"/>
                    <w:bottom w:val="single" w:sz="12" w:space="0" w:color="666666"/>
                    <w:right w:val="single" w:sz="4" w:space="0" w:color="666666"/>
                  </w:tcBorders>
                  <w:noWrap/>
                  <w:tcMar>
                    <w:top w:w="0" w:type="dxa"/>
                    <w:left w:w="108" w:type="dxa"/>
                    <w:bottom w:w="0" w:type="dxa"/>
                    <w:right w:w="108" w:type="dxa"/>
                  </w:tcMar>
                </w:tcPr>
                <w:p w14:paraId="1958D7F8" w14:textId="77777777" w:rsidR="005D6719" w:rsidRPr="00DD1815" w:rsidRDefault="005D6719" w:rsidP="00DD1815">
                  <w:pPr>
                    <w:spacing w:line="276" w:lineRule="auto"/>
                    <w:jc w:val="center"/>
                    <w:rPr>
                      <w:b/>
                      <w:bCs/>
                      <w:color w:val="000000"/>
                    </w:rPr>
                  </w:pPr>
                  <w:bookmarkStart w:id="650" w:name="_Hlk207371085"/>
                </w:p>
              </w:tc>
              <w:tc>
                <w:tcPr>
                  <w:tcW w:w="9377" w:type="dxa"/>
                  <w:gridSpan w:val="11"/>
                  <w:tcBorders>
                    <w:top w:val="single" w:sz="4" w:space="0" w:color="666666"/>
                    <w:left w:val="single" w:sz="4" w:space="0" w:color="666666"/>
                    <w:bottom w:val="single" w:sz="12" w:space="0" w:color="666666"/>
                    <w:right w:val="single" w:sz="4" w:space="0" w:color="666666"/>
                  </w:tcBorders>
                  <w:noWrap/>
                  <w:tcMar>
                    <w:top w:w="0" w:type="dxa"/>
                    <w:left w:w="108" w:type="dxa"/>
                    <w:bottom w:w="0" w:type="dxa"/>
                    <w:right w:w="108" w:type="dxa"/>
                  </w:tcMar>
                </w:tcPr>
                <w:p w14:paraId="0061FF3E" w14:textId="77777777" w:rsidR="005D6719" w:rsidRPr="00DD1815" w:rsidRDefault="005D6719" w:rsidP="00DD1815">
                  <w:pPr>
                    <w:spacing w:line="276" w:lineRule="auto"/>
                    <w:jc w:val="center"/>
                    <w:rPr>
                      <w:b/>
                      <w:bCs/>
                      <w:color w:val="000000"/>
                    </w:rPr>
                  </w:pPr>
                </w:p>
                <w:p w14:paraId="4A899F33" w14:textId="77777777" w:rsidR="005D6719" w:rsidRPr="00DD1815" w:rsidRDefault="005D6719" w:rsidP="00DD1815">
                  <w:pPr>
                    <w:spacing w:line="276" w:lineRule="auto"/>
                    <w:jc w:val="center"/>
                    <w:rPr>
                      <w:b/>
                      <w:bCs/>
                      <w:color w:val="000000"/>
                    </w:rPr>
                  </w:pPr>
                  <w:r w:rsidRPr="00DD1815">
                    <w:rPr>
                      <w:b/>
                      <w:bCs/>
                      <w:color w:val="000000"/>
                    </w:rPr>
                    <w:t>Structure</w:t>
                  </w:r>
                </w:p>
              </w:tc>
              <w:tc>
                <w:tcPr>
                  <w:tcW w:w="634" w:type="dxa"/>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tcPr>
                <w:p w14:paraId="1CAD51C8" w14:textId="77777777" w:rsidR="005D6719" w:rsidRPr="00DD1815" w:rsidRDefault="005D6719" w:rsidP="00DD1815">
                  <w:pPr>
                    <w:spacing w:line="276" w:lineRule="auto"/>
                    <w:jc w:val="center"/>
                    <w:rPr>
                      <w:b/>
                      <w:bCs/>
                      <w:color w:val="000000"/>
                    </w:rPr>
                  </w:pPr>
                  <w:r w:rsidRPr="00DD1815">
                    <w:rPr>
                      <w:b/>
                      <w:bCs/>
                      <w:color w:val="000000"/>
                    </w:rPr>
                    <w:t>Crops and Trees</w:t>
                  </w:r>
                </w:p>
              </w:tc>
              <w:tc>
                <w:tcPr>
                  <w:tcW w:w="474" w:type="dxa"/>
                  <w:tcBorders>
                    <w:top w:val="single" w:sz="4" w:space="0" w:color="666666"/>
                    <w:left w:val="single" w:sz="4" w:space="0" w:color="666666"/>
                    <w:bottom w:val="single" w:sz="12" w:space="0" w:color="666666"/>
                    <w:right w:val="single" w:sz="4" w:space="0" w:color="666666"/>
                  </w:tcBorders>
                </w:tcPr>
                <w:p w14:paraId="402716E2" w14:textId="77777777" w:rsidR="005D6719" w:rsidRPr="00DD1815" w:rsidRDefault="005D6719" w:rsidP="00DD1815">
                  <w:pPr>
                    <w:spacing w:line="276" w:lineRule="auto"/>
                    <w:jc w:val="center"/>
                    <w:rPr>
                      <w:b/>
                      <w:bCs/>
                      <w:color w:val="000000"/>
                    </w:rPr>
                  </w:pPr>
                </w:p>
              </w:tc>
            </w:tr>
            <w:tr w:rsidR="005D6719" w:rsidRPr="00DD1815" w14:paraId="39095E5B" w14:textId="77777777" w:rsidTr="000B3AB3">
              <w:trPr>
                <w:trHeight w:val="260"/>
              </w:trPr>
              <w:tc>
                <w:tcPr>
                  <w:tcW w:w="901"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1032F9DA" w14:textId="77777777" w:rsidR="005D6719" w:rsidRPr="00DD1815" w:rsidRDefault="005D6719" w:rsidP="00DD1815">
                  <w:pPr>
                    <w:spacing w:line="276" w:lineRule="auto"/>
                    <w:jc w:val="center"/>
                    <w:rPr>
                      <w:b/>
                      <w:bCs/>
                      <w:color w:val="000000"/>
                    </w:rPr>
                  </w:pPr>
                  <w:r w:rsidRPr="00DD1815">
                    <w:rPr>
                      <w:b/>
                      <w:bCs/>
                      <w:color w:val="000000"/>
                    </w:rPr>
                    <w:t>District</w:t>
                  </w:r>
                </w:p>
              </w:tc>
              <w:tc>
                <w:tcPr>
                  <w:tcW w:w="1105"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0EA7E32F" w14:textId="77777777" w:rsidR="005D6719" w:rsidRPr="00DD1815" w:rsidRDefault="005D6719" w:rsidP="00DD1815">
                  <w:pPr>
                    <w:spacing w:line="276" w:lineRule="auto"/>
                    <w:jc w:val="center"/>
                    <w:rPr>
                      <w:b/>
                      <w:bCs/>
                      <w:color w:val="000000"/>
                    </w:rPr>
                  </w:pPr>
                  <w:r w:rsidRPr="00DD1815">
                    <w:rPr>
                      <w:b/>
                      <w:bCs/>
                      <w:color w:val="000000"/>
                    </w:rPr>
                    <w:t>GVH</w:t>
                  </w:r>
                </w:p>
              </w:tc>
              <w:tc>
                <w:tcPr>
                  <w:tcW w:w="576"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59C34462" w14:textId="77777777" w:rsidR="005D6719" w:rsidRPr="00DD1815" w:rsidRDefault="005D6719" w:rsidP="00DD1815">
                  <w:pPr>
                    <w:spacing w:line="276" w:lineRule="auto"/>
                    <w:jc w:val="center"/>
                    <w:rPr>
                      <w:b/>
                      <w:bCs/>
                      <w:color w:val="000000"/>
                    </w:rPr>
                  </w:pPr>
                </w:p>
              </w:tc>
              <w:tc>
                <w:tcPr>
                  <w:tcW w:w="999"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33235A4A" w14:textId="77777777" w:rsidR="005D6719" w:rsidRPr="00DD1815" w:rsidRDefault="005D6719" w:rsidP="00DD1815">
                  <w:pPr>
                    <w:spacing w:line="276" w:lineRule="auto"/>
                    <w:jc w:val="center"/>
                    <w:rPr>
                      <w:b/>
                      <w:bCs/>
                      <w:color w:val="000000"/>
                    </w:rPr>
                  </w:pPr>
                  <w:r w:rsidRPr="00DD1815">
                    <w:rPr>
                      <w:b/>
                      <w:bCs/>
                      <w:color w:val="000000"/>
                    </w:rPr>
                    <w:t>Temporary Movable-Business (Hawkers, Kiosk, Shade)</w:t>
                  </w:r>
                </w:p>
              </w:tc>
              <w:tc>
                <w:tcPr>
                  <w:tcW w:w="865"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6E4B97EE" w14:textId="77777777" w:rsidR="005D6719" w:rsidRPr="00DD1815" w:rsidRDefault="005D6719" w:rsidP="00DD1815">
                  <w:pPr>
                    <w:spacing w:line="276" w:lineRule="auto"/>
                    <w:jc w:val="center"/>
                    <w:rPr>
                      <w:b/>
                      <w:bCs/>
                      <w:color w:val="000000"/>
                    </w:rPr>
                  </w:pPr>
                  <w:r w:rsidRPr="00DD1815">
                    <w:rPr>
                      <w:b/>
                      <w:bCs/>
                      <w:color w:val="000000"/>
                    </w:rPr>
                    <w:t>Auxiliary</w:t>
                  </w:r>
                </w:p>
              </w:tc>
              <w:tc>
                <w:tcPr>
                  <w:tcW w:w="821"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65107780" w14:textId="77777777" w:rsidR="005D6719" w:rsidRPr="00DD1815" w:rsidRDefault="005D6719" w:rsidP="00DD1815">
                  <w:pPr>
                    <w:spacing w:line="276" w:lineRule="auto"/>
                    <w:jc w:val="center"/>
                    <w:rPr>
                      <w:b/>
                      <w:bCs/>
                      <w:color w:val="000000"/>
                    </w:rPr>
                  </w:pPr>
                  <w:r w:rsidRPr="00DD1815">
                    <w:rPr>
                      <w:b/>
                      <w:bCs/>
                      <w:color w:val="000000"/>
                    </w:rPr>
                    <w:t>Business and Dwelling</w:t>
                  </w:r>
                </w:p>
              </w:tc>
              <w:tc>
                <w:tcPr>
                  <w:tcW w:w="803"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43C55506" w14:textId="77777777" w:rsidR="005D6719" w:rsidRPr="00DD1815" w:rsidRDefault="005D6719" w:rsidP="00DD1815">
                  <w:pPr>
                    <w:spacing w:line="276" w:lineRule="auto"/>
                    <w:jc w:val="center"/>
                    <w:rPr>
                      <w:b/>
                      <w:bCs/>
                      <w:color w:val="000000"/>
                    </w:rPr>
                  </w:pPr>
                  <w:r w:rsidRPr="00DD1815">
                    <w:rPr>
                      <w:b/>
                      <w:bCs/>
                      <w:color w:val="000000"/>
                    </w:rPr>
                    <w:t>Business</w:t>
                  </w:r>
                </w:p>
              </w:tc>
              <w:tc>
                <w:tcPr>
                  <w:tcW w:w="1079"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045B93C3" w14:textId="77777777" w:rsidR="005D6719" w:rsidRPr="00DD1815" w:rsidRDefault="005D6719" w:rsidP="00DD1815">
                  <w:pPr>
                    <w:spacing w:line="276" w:lineRule="auto"/>
                    <w:jc w:val="center"/>
                    <w:rPr>
                      <w:b/>
                      <w:bCs/>
                      <w:color w:val="000000"/>
                    </w:rPr>
                  </w:pPr>
                  <w:r w:rsidRPr="00DD1815">
                    <w:rPr>
                      <w:b/>
                      <w:bCs/>
                      <w:color w:val="000000"/>
                    </w:rPr>
                    <w:t>Community/</w:t>
                  </w:r>
                </w:p>
                <w:p w14:paraId="48404561" w14:textId="77777777" w:rsidR="005D6719" w:rsidRPr="00DD1815" w:rsidRDefault="005D6719" w:rsidP="00DD1815">
                  <w:pPr>
                    <w:spacing w:line="276" w:lineRule="auto"/>
                    <w:jc w:val="center"/>
                    <w:rPr>
                      <w:b/>
                      <w:bCs/>
                      <w:color w:val="000000"/>
                    </w:rPr>
                  </w:pPr>
                  <w:r w:rsidRPr="00DD1815">
                    <w:rPr>
                      <w:b/>
                      <w:bCs/>
                      <w:color w:val="000000"/>
                    </w:rPr>
                    <w:t>Public</w:t>
                  </w:r>
                </w:p>
              </w:tc>
              <w:tc>
                <w:tcPr>
                  <w:tcW w:w="849"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64B27426" w14:textId="77777777" w:rsidR="005D6719" w:rsidRPr="00DD1815" w:rsidRDefault="005D6719" w:rsidP="00DD1815">
                  <w:pPr>
                    <w:spacing w:line="276" w:lineRule="auto"/>
                    <w:jc w:val="center"/>
                    <w:rPr>
                      <w:b/>
                      <w:bCs/>
                      <w:color w:val="000000"/>
                    </w:rPr>
                  </w:pPr>
                  <w:r w:rsidRPr="00DD1815">
                    <w:rPr>
                      <w:b/>
                      <w:bCs/>
                      <w:color w:val="000000"/>
                    </w:rPr>
                    <w:t>Dwelling</w:t>
                  </w:r>
                </w:p>
              </w:tc>
              <w:tc>
                <w:tcPr>
                  <w:tcW w:w="932"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2D1ED4CF" w14:textId="77777777" w:rsidR="005D6719" w:rsidRPr="00DD1815" w:rsidRDefault="005D6719" w:rsidP="00DD1815">
                  <w:pPr>
                    <w:spacing w:line="276" w:lineRule="auto"/>
                    <w:jc w:val="center"/>
                    <w:rPr>
                      <w:b/>
                      <w:bCs/>
                      <w:color w:val="000000"/>
                    </w:rPr>
                  </w:pPr>
                  <w:r w:rsidRPr="00DD1815">
                    <w:rPr>
                      <w:b/>
                      <w:bCs/>
                      <w:color w:val="000000"/>
                    </w:rPr>
                    <w:t>Fences and Walls</w:t>
                  </w:r>
                </w:p>
              </w:tc>
              <w:tc>
                <w:tcPr>
                  <w:tcW w:w="785" w:type="dxa"/>
                  <w:tcBorders>
                    <w:top w:val="single" w:sz="4" w:space="0" w:color="666666"/>
                    <w:left w:val="single" w:sz="4" w:space="0" w:color="666666"/>
                    <w:bottom w:val="single" w:sz="4" w:space="0" w:color="666666"/>
                    <w:right w:val="single" w:sz="4" w:space="0" w:color="666666"/>
                  </w:tcBorders>
                  <w:shd w:val="clear" w:color="auto" w:fill="CCCCCC"/>
                </w:tcPr>
                <w:p w14:paraId="12D6DE78" w14:textId="77777777" w:rsidR="005D6719" w:rsidRPr="00DD1815" w:rsidRDefault="005D6719" w:rsidP="00DD1815">
                  <w:pPr>
                    <w:spacing w:line="276" w:lineRule="auto"/>
                    <w:jc w:val="center"/>
                    <w:rPr>
                      <w:b/>
                      <w:bCs/>
                      <w:color w:val="000000"/>
                    </w:rPr>
                  </w:pPr>
                  <w:r w:rsidRPr="00DD1815">
                    <w:rPr>
                      <w:b/>
                      <w:bCs/>
                      <w:color w:val="000000"/>
                    </w:rPr>
                    <w:t>Incomplete structures</w:t>
                  </w:r>
                </w:p>
              </w:tc>
              <w:tc>
                <w:tcPr>
                  <w:tcW w:w="563"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58217031" w14:textId="77777777" w:rsidR="005D6719" w:rsidRPr="00DD1815" w:rsidRDefault="005D6719" w:rsidP="00DD1815">
                  <w:pPr>
                    <w:spacing w:line="276" w:lineRule="auto"/>
                    <w:jc w:val="center"/>
                    <w:rPr>
                      <w:b/>
                      <w:bCs/>
                      <w:color w:val="000000"/>
                    </w:rPr>
                  </w:pPr>
                  <w:r w:rsidRPr="00DD1815">
                    <w:rPr>
                      <w:b/>
                      <w:bCs/>
                      <w:color w:val="000000"/>
                    </w:rPr>
                    <w:t>Sign posts</w:t>
                  </w:r>
                </w:p>
              </w:tc>
              <w:tc>
                <w:tcPr>
                  <w:tcW w:w="634"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15D9F666" w14:textId="77777777" w:rsidR="005D6719" w:rsidRPr="00DD1815" w:rsidRDefault="005D6719" w:rsidP="00DD1815">
                  <w:pPr>
                    <w:spacing w:line="276" w:lineRule="auto"/>
                    <w:jc w:val="center"/>
                    <w:rPr>
                      <w:b/>
                      <w:bCs/>
                      <w:color w:val="000000"/>
                    </w:rPr>
                  </w:pPr>
                  <w:r w:rsidRPr="00DD1815">
                    <w:rPr>
                      <w:b/>
                      <w:bCs/>
                      <w:color w:val="000000"/>
                    </w:rPr>
                    <w:t>Crops and Trees</w:t>
                  </w:r>
                </w:p>
              </w:tc>
              <w:tc>
                <w:tcPr>
                  <w:tcW w:w="474" w:type="dxa"/>
                  <w:tcBorders>
                    <w:top w:val="single" w:sz="4" w:space="0" w:color="666666"/>
                    <w:left w:val="single" w:sz="4" w:space="0" w:color="666666"/>
                    <w:bottom w:val="single" w:sz="4" w:space="0" w:color="666666"/>
                    <w:right w:val="single" w:sz="4" w:space="0" w:color="666666"/>
                  </w:tcBorders>
                  <w:shd w:val="clear" w:color="auto" w:fill="CCCCCC"/>
                </w:tcPr>
                <w:p w14:paraId="65CE5E6D" w14:textId="77777777" w:rsidR="005D6719" w:rsidRPr="00DD1815" w:rsidRDefault="005D6719" w:rsidP="00DD1815">
                  <w:pPr>
                    <w:spacing w:line="276" w:lineRule="auto"/>
                    <w:jc w:val="center"/>
                    <w:rPr>
                      <w:b/>
                      <w:bCs/>
                      <w:color w:val="000000"/>
                    </w:rPr>
                  </w:pPr>
                  <w:r w:rsidRPr="00DD1815">
                    <w:rPr>
                      <w:b/>
                      <w:bCs/>
                      <w:color w:val="000000"/>
                    </w:rPr>
                    <w:t>Grand Total</w:t>
                  </w:r>
                </w:p>
              </w:tc>
            </w:tr>
            <w:tr w:rsidR="005D6719" w:rsidRPr="00DD1815" w14:paraId="7D2781BC" w14:textId="77777777" w:rsidTr="000B3AB3">
              <w:trPr>
                <w:trHeight w:val="260"/>
              </w:trPr>
              <w:tc>
                <w:tcPr>
                  <w:tcW w:w="901" w:type="dxa"/>
                  <w:vMerge w:val="restart"/>
                  <w:tcBorders>
                    <w:top w:val="single" w:sz="4" w:space="0" w:color="666666"/>
                    <w:left w:val="single" w:sz="4" w:space="0" w:color="666666"/>
                    <w:right w:val="single" w:sz="4" w:space="0" w:color="666666"/>
                  </w:tcBorders>
                  <w:noWrap/>
                  <w:tcMar>
                    <w:top w:w="0" w:type="dxa"/>
                    <w:left w:w="108" w:type="dxa"/>
                    <w:bottom w:w="0" w:type="dxa"/>
                    <w:right w:w="108" w:type="dxa"/>
                  </w:tcMar>
                </w:tcPr>
                <w:p w14:paraId="37758BF8" w14:textId="77777777" w:rsidR="005D6719" w:rsidRPr="00DD1815" w:rsidRDefault="005D6719" w:rsidP="00DD1815">
                  <w:pPr>
                    <w:spacing w:line="276" w:lineRule="auto"/>
                    <w:rPr>
                      <w:b/>
                      <w:bCs/>
                      <w:color w:val="000000"/>
                    </w:rPr>
                  </w:pPr>
                  <w:r w:rsidRPr="00DD1815">
                    <w:rPr>
                      <w:b/>
                      <w:bCs/>
                      <w:color w:val="000000"/>
                    </w:rPr>
                    <w:t>Machinga</w:t>
                  </w:r>
                </w:p>
              </w:tc>
              <w:tc>
                <w:tcPr>
                  <w:tcW w:w="1105"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33878ACD" w14:textId="77777777" w:rsidR="005D6719" w:rsidRPr="00DD1815" w:rsidRDefault="005D6719" w:rsidP="00DD1815">
                  <w:pPr>
                    <w:spacing w:line="276" w:lineRule="auto"/>
                    <w:rPr>
                      <w:color w:val="000000"/>
                    </w:rPr>
                  </w:pPr>
                  <w:r w:rsidRPr="00DD1815">
                    <w:rPr>
                      <w:b/>
                      <w:bCs/>
                      <w:color w:val="000000"/>
                    </w:rPr>
                    <w:t>Chabwera</w:t>
                  </w:r>
                </w:p>
              </w:tc>
              <w:tc>
                <w:tcPr>
                  <w:tcW w:w="576"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71E4AEEA" w14:textId="77777777" w:rsidR="005D6719" w:rsidRPr="00DD1815" w:rsidRDefault="005D6719" w:rsidP="00DD1815">
                  <w:pPr>
                    <w:spacing w:line="276" w:lineRule="auto"/>
                    <w:jc w:val="center"/>
                    <w:rPr>
                      <w:color w:val="000000"/>
                    </w:rPr>
                  </w:pPr>
                  <w:r w:rsidRPr="00DD1815">
                    <w:rPr>
                      <w:color w:val="000000"/>
                    </w:rPr>
                    <w:t>41</w:t>
                  </w:r>
                </w:p>
              </w:tc>
              <w:tc>
                <w:tcPr>
                  <w:tcW w:w="999"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6D173C0B" w14:textId="77777777" w:rsidR="005D6719" w:rsidRPr="00DD1815" w:rsidRDefault="005D6719" w:rsidP="00DD1815">
                  <w:pPr>
                    <w:spacing w:line="276" w:lineRule="auto"/>
                    <w:jc w:val="center"/>
                    <w:rPr>
                      <w:color w:val="000000"/>
                    </w:rPr>
                  </w:pPr>
                  <w:r w:rsidRPr="00DD1815">
                    <w:rPr>
                      <w:color w:val="000000"/>
                    </w:rPr>
                    <w:t>5</w:t>
                  </w:r>
                </w:p>
              </w:tc>
              <w:tc>
                <w:tcPr>
                  <w:tcW w:w="865"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2F6767B6" w14:textId="77777777" w:rsidR="005D6719" w:rsidRPr="00DD1815" w:rsidRDefault="005D6719" w:rsidP="00DD1815">
                  <w:pPr>
                    <w:spacing w:line="276" w:lineRule="auto"/>
                    <w:jc w:val="center"/>
                    <w:rPr>
                      <w:color w:val="000000"/>
                    </w:rPr>
                  </w:pPr>
                  <w:r w:rsidRPr="00DD1815">
                    <w:rPr>
                      <w:color w:val="000000"/>
                    </w:rPr>
                    <w:t>1</w:t>
                  </w:r>
                </w:p>
              </w:tc>
              <w:tc>
                <w:tcPr>
                  <w:tcW w:w="821"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2D027262" w14:textId="77777777" w:rsidR="005D6719" w:rsidRPr="00DD1815" w:rsidRDefault="005D6719" w:rsidP="00DD1815">
                  <w:pPr>
                    <w:spacing w:line="276" w:lineRule="auto"/>
                    <w:jc w:val="center"/>
                    <w:rPr>
                      <w:color w:val="000000"/>
                    </w:rPr>
                  </w:pPr>
                </w:p>
              </w:tc>
              <w:tc>
                <w:tcPr>
                  <w:tcW w:w="803"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51EAD518" w14:textId="77777777" w:rsidR="005D6719" w:rsidRPr="00DD1815" w:rsidRDefault="005D6719" w:rsidP="00DD1815">
                  <w:pPr>
                    <w:spacing w:line="276" w:lineRule="auto"/>
                    <w:jc w:val="center"/>
                    <w:rPr>
                      <w:color w:val="000000"/>
                    </w:rPr>
                  </w:pPr>
                  <w:r w:rsidRPr="00DD1815">
                    <w:rPr>
                      <w:color w:val="000000"/>
                    </w:rPr>
                    <w:t>1</w:t>
                  </w:r>
                </w:p>
              </w:tc>
              <w:tc>
                <w:tcPr>
                  <w:tcW w:w="1079"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38FDDC1A" w14:textId="77777777" w:rsidR="005D6719" w:rsidRPr="00DD1815" w:rsidRDefault="005D6719" w:rsidP="00DD1815">
                  <w:pPr>
                    <w:spacing w:line="276" w:lineRule="auto"/>
                    <w:jc w:val="center"/>
                    <w:rPr>
                      <w:color w:val="000000"/>
                    </w:rPr>
                  </w:pPr>
                </w:p>
              </w:tc>
              <w:tc>
                <w:tcPr>
                  <w:tcW w:w="849"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7DF197E0" w14:textId="77777777" w:rsidR="005D6719" w:rsidRPr="00DD1815" w:rsidRDefault="005D6719" w:rsidP="00DD1815">
                  <w:pPr>
                    <w:spacing w:line="276" w:lineRule="auto"/>
                    <w:jc w:val="center"/>
                    <w:rPr>
                      <w:color w:val="000000"/>
                    </w:rPr>
                  </w:pPr>
                </w:p>
              </w:tc>
              <w:tc>
                <w:tcPr>
                  <w:tcW w:w="932"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385C62B0" w14:textId="77777777" w:rsidR="005D6719" w:rsidRPr="00DD1815" w:rsidRDefault="005D6719" w:rsidP="00DD1815">
                  <w:pPr>
                    <w:spacing w:line="276" w:lineRule="auto"/>
                    <w:jc w:val="center"/>
                    <w:rPr>
                      <w:color w:val="000000"/>
                    </w:rPr>
                  </w:pPr>
                </w:p>
              </w:tc>
              <w:tc>
                <w:tcPr>
                  <w:tcW w:w="785" w:type="dxa"/>
                  <w:tcBorders>
                    <w:top w:val="single" w:sz="4" w:space="0" w:color="666666"/>
                    <w:left w:val="single" w:sz="4" w:space="0" w:color="666666"/>
                    <w:bottom w:val="single" w:sz="4" w:space="0" w:color="666666"/>
                    <w:right w:val="single" w:sz="4" w:space="0" w:color="666666"/>
                  </w:tcBorders>
                </w:tcPr>
                <w:p w14:paraId="4B42CC95" w14:textId="77777777" w:rsidR="005D6719" w:rsidRPr="00DD1815" w:rsidRDefault="005D6719" w:rsidP="00DD1815">
                  <w:pPr>
                    <w:spacing w:line="276" w:lineRule="auto"/>
                    <w:jc w:val="center"/>
                    <w:rPr>
                      <w:color w:val="000000"/>
                    </w:rPr>
                  </w:pPr>
                </w:p>
              </w:tc>
              <w:tc>
                <w:tcPr>
                  <w:tcW w:w="563"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5CAF5761" w14:textId="77777777" w:rsidR="005D6719" w:rsidRPr="00DD1815" w:rsidRDefault="005D6719" w:rsidP="00DD1815">
                  <w:pPr>
                    <w:spacing w:line="276" w:lineRule="auto"/>
                    <w:jc w:val="center"/>
                    <w:rPr>
                      <w:color w:val="000000"/>
                    </w:rPr>
                  </w:pPr>
                  <w:r w:rsidRPr="00DD1815">
                    <w:rPr>
                      <w:color w:val="000000"/>
                    </w:rPr>
                    <w:t>7</w:t>
                  </w:r>
                </w:p>
              </w:tc>
              <w:tc>
                <w:tcPr>
                  <w:tcW w:w="634"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4DB8099E" w14:textId="77777777" w:rsidR="005D6719" w:rsidRPr="00DD1815" w:rsidRDefault="005D6719" w:rsidP="00DD1815">
                  <w:pPr>
                    <w:spacing w:line="276" w:lineRule="auto"/>
                    <w:jc w:val="center"/>
                    <w:rPr>
                      <w:color w:val="000000"/>
                    </w:rPr>
                  </w:pPr>
                  <w:r w:rsidRPr="00DD1815">
                    <w:rPr>
                      <w:color w:val="000000"/>
                    </w:rPr>
                    <w:t>145</w:t>
                  </w:r>
                </w:p>
              </w:tc>
              <w:tc>
                <w:tcPr>
                  <w:tcW w:w="474" w:type="dxa"/>
                  <w:tcBorders>
                    <w:top w:val="single" w:sz="4" w:space="0" w:color="666666"/>
                    <w:left w:val="single" w:sz="4" w:space="0" w:color="666666"/>
                    <w:bottom w:val="single" w:sz="4" w:space="0" w:color="666666"/>
                    <w:right w:val="single" w:sz="4" w:space="0" w:color="666666"/>
                  </w:tcBorders>
                </w:tcPr>
                <w:p w14:paraId="2855C306" w14:textId="77777777" w:rsidR="005D6719" w:rsidRPr="00DD1815" w:rsidRDefault="005D6719" w:rsidP="00DD1815">
                  <w:pPr>
                    <w:spacing w:line="276" w:lineRule="auto"/>
                    <w:jc w:val="center"/>
                    <w:rPr>
                      <w:color w:val="000000"/>
                    </w:rPr>
                  </w:pPr>
                  <w:r w:rsidRPr="00DD1815">
                    <w:rPr>
                      <w:color w:val="000000"/>
                    </w:rPr>
                    <w:t>159</w:t>
                  </w:r>
                </w:p>
              </w:tc>
            </w:tr>
            <w:tr w:rsidR="005D6719" w:rsidRPr="00DD1815" w14:paraId="468F3257" w14:textId="77777777" w:rsidTr="000B3AB3">
              <w:trPr>
                <w:trHeight w:val="260"/>
              </w:trPr>
              <w:tc>
                <w:tcPr>
                  <w:tcW w:w="901" w:type="dxa"/>
                  <w:vMerge/>
                  <w:tcBorders>
                    <w:left w:val="single" w:sz="4" w:space="0" w:color="666666"/>
                    <w:right w:val="single" w:sz="4" w:space="0" w:color="666666"/>
                  </w:tcBorders>
                  <w:shd w:val="clear" w:color="auto" w:fill="CCCCCC"/>
                  <w:noWrap/>
                  <w:tcMar>
                    <w:top w:w="0" w:type="dxa"/>
                    <w:left w:w="108" w:type="dxa"/>
                    <w:bottom w:w="0" w:type="dxa"/>
                    <w:right w:w="108" w:type="dxa"/>
                  </w:tcMar>
                </w:tcPr>
                <w:p w14:paraId="6FA91137" w14:textId="77777777" w:rsidR="005D6719" w:rsidRPr="00DD1815" w:rsidRDefault="005D6719" w:rsidP="00DD1815">
                  <w:pPr>
                    <w:spacing w:line="276" w:lineRule="auto"/>
                    <w:rPr>
                      <w:b/>
                      <w:bCs/>
                      <w:color w:val="000000"/>
                    </w:rPr>
                  </w:pPr>
                </w:p>
              </w:tc>
              <w:tc>
                <w:tcPr>
                  <w:tcW w:w="1105"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44065800" w14:textId="77777777" w:rsidR="005D6719" w:rsidRPr="00DD1815" w:rsidRDefault="005D6719" w:rsidP="00DD1815">
                  <w:pPr>
                    <w:spacing w:line="276" w:lineRule="auto"/>
                    <w:rPr>
                      <w:color w:val="000000"/>
                    </w:rPr>
                  </w:pPr>
                  <w:proofErr w:type="spellStart"/>
                  <w:r w:rsidRPr="00DD1815">
                    <w:rPr>
                      <w:b/>
                      <w:bCs/>
                      <w:color w:val="000000"/>
                    </w:rPr>
                    <w:t>Lipongo</w:t>
                  </w:r>
                  <w:proofErr w:type="spellEnd"/>
                </w:p>
              </w:tc>
              <w:tc>
                <w:tcPr>
                  <w:tcW w:w="576"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426ADCEE" w14:textId="77777777" w:rsidR="005D6719" w:rsidRPr="00DD1815" w:rsidRDefault="005D6719" w:rsidP="00DD1815">
                  <w:pPr>
                    <w:spacing w:line="276" w:lineRule="auto"/>
                    <w:jc w:val="center"/>
                    <w:rPr>
                      <w:color w:val="000000"/>
                    </w:rPr>
                  </w:pPr>
                  <w:r w:rsidRPr="00DD1815">
                    <w:rPr>
                      <w:color w:val="000000"/>
                    </w:rPr>
                    <w:t>68</w:t>
                  </w:r>
                </w:p>
              </w:tc>
              <w:tc>
                <w:tcPr>
                  <w:tcW w:w="999"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18AA63A4" w14:textId="77777777" w:rsidR="005D6719" w:rsidRPr="00DD1815" w:rsidRDefault="005D6719" w:rsidP="00DD1815">
                  <w:pPr>
                    <w:spacing w:line="276" w:lineRule="auto"/>
                    <w:jc w:val="center"/>
                    <w:rPr>
                      <w:color w:val="000000"/>
                    </w:rPr>
                  </w:pPr>
                  <w:r w:rsidRPr="00DD1815">
                    <w:rPr>
                      <w:color w:val="000000"/>
                    </w:rPr>
                    <w:t>17</w:t>
                  </w:r>
                </w:p>
              </w:tc>
              <w:tc>
                <w:tcPr>
                  <w:tcW w:w="865"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5BBD4180" w14:textId="77777777" w:rsidR="005D6719" w:rsidRPr="00DD1815" w:rsidRDefault="005D6719" w:rsidP="00DD1815">
                  <w:pPr>
                    <w:spacing w:line="276" w:lineRule="auto"/>
                    <w:jc w:val="center"/>
                    <w:rPr>
                      <w:color w:val="000000"/>
                    </w:rPr>
                  </w:pPr>
                  <w:r w:rsidRPr="00DD1815">
                    <w:rPr>
                      <w:color w:val="000000"/>
                    </w:rPr>
                    <w:t>1</w:t>
                  </w:r>
                </w:p>
              </w:tc>
              <w:tc>
                <w:tcPr>
                  <w:tcW w:w="821"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0686AAD0" w14:textId="77777777" w:rsidR="005D6719" w:rsidRPr="00DD1815" w:rsidRDefault="005D6719" w:rsidP="00DD1815">
                  <w:pPr>
                    <w:spacing w:line="276" w:lineRule="auto"/>
                    <w:jc w:val="center"/>
                    <w:rPr>
                      <w:color w:val="000000"/>
                    </w:rPr>
                  </w:pPr>
                </w:p>
              </w:tc>
              <w:tc>
                <w:tcPr>
                  <w:tcW w:w="803"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7753A2D5" w14:textId="77777777" w:rsidR="005D6719" w:rsidRPr="00DD1815" w:rsidRDefault="005D6719" w:rsidP="00DD1815">
                  <w:pPr>
                    <w:spacing w:line="276" w:lineRule="auto"/>
                    <w:jc w:val="center"/>
                    <w:rPr>
                      <w:color w:val="000000"/>
                    </w:rPr>
                  </w:pPr>
                  <w:r w:rsidRPr="00DD1815">
                    <w:rPr>
                      <w:color w:val="000000"/>
                    </w:rPr>
                    <w:t>27</w:t>
                  </w:r>
                </w:p>
              </w:tc>
              <w:tc>
                <w:tcPr>
                  <w:tcW w:w="1079"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5E9ACB33" w14:textId="77777777" w:rsidR="005D6719" w:rsidRPr="00DD1815" w:rsidRDefault="005D6719" w:rsidP="00DD1815">
                  <w:pPr>
                    <w:spacing w:line="276" w:lineRule="auto"/>
                    <w:jc w:val="center"/>
                    <w:rPr>
                      <w:color w:val="000000"/>
                    </w:rPr>
                  </w:pPr>
                </w:p>
              </w:tc>
              <w:tc>
                <w:tcPr>
                  <w:tcW w:w="849"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73724D40" w14:textId="77777777" w:rsidR="005D6719" w:rsidRPr="00DD1815" w:rsidRDefault="005D6719" w:rsidP="00DD1815">
                  <w:pPr>
                    <w:spacing w:line="276" w:lineRule="auto"/>
                    <w:jc w:val="center"/>
                    <w:rPr>
                      <w:color w:val="000000"/>
                    </w:rPr>
                  </w:pPr>
                </w:p>
              </w:tc>
              <w:tc>
                <w:tcPr>
                  <w:tcW w:w="932"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030A7568" w14:textId="77777777" w:rsidR="005D6719" w:rsidRPr="00DD1815" w:rsidRDefault="005D6719" w:rsidP="00DD1815">
                  <w:pPr>
                    <w:spacing w:line="276" w:lineRule="auto"/>
                    <w:jc w:val="center"/>
                    <w:rPr>
                      <w:color w:val="000000"/>
                    </w:rPr>
                  </w:pPr>
                  <w:r w:rsidRPr="00DD1815">
                    <w:rPr>
                      <w:color w:val="000000"/>
                    </w:rPr>
                    <w:t>1</w:t>
                  </w:r>
                </w:p>
              </w:tc>
              <w:tc>
                <w:tcPr>
                  <w:tcW w:w="785" w:type="dxa"/>
                  <w:tcBorders>
                    <w:top w:val="single" w:sz="4" w:space="0" w:color="666666"/>
                    <w:left w:val="single" w:sz="4" w:space="0" w:color="666666"/>
                    <w:bottom w:val="single" w:sz="4" w:space="0" w:color="666666"/>
                    <w:right w:val="single" w:sz="4" w:space="0" w:color="666666"/>
                  </w:tcBorders>
                  <w:shd w:val="clear" w:color="auto" w:fill="CCCCCC"/>
                </w:tcPr>
                <w:p w14:paraId="4346D2A6" w14:textId="77777777" w:rsidR="005D6719" w:rsidRPr="00DD1815" w:rsidRDefault="005D6719" w:rsidP="00DD1815">
                  <w:pPr>
                    <w:spacing w:line="276" w:lineRule="auto"/>
                    <w:jc w:val="center"/>
                    <w:rPr>
                      <w:color w:val="000000"/>
                    </w:rPr>
                  </w:pPr>
                  <w:r w:rsidRPr="00DD1815">
                    <w:rPr>
                      <w:color w:val="000000"/>
                    </w:rPr>
                    <w:t>1</w:t>
                  </w:r>
                </w:p>
              </w:tc>
              <w:tc>
                <w:tcPr>
                  <w:tcW w:w="563"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0F0C092B" w14:textId="77777777" w:rsidR="005D6719" w:rsidRPr="00DD1815" w:rsidRDefault="005D6719" w:rsidP="00DD1815">
                  <w:pPr>
                    <w:spacing w:line="276" w:lineRule="auto"/>
                    <w:jc w:val="center"/>
                    <w:rPr>
                      <w:color w:val="000000"/>
                    </w:rPr>
                  </w:pPr>
                  <w:r w:rsidRPr="00DD1815">
                    <w:rPr>
                      <w:color w:val="000000"/>
                    </w:rPr>
                    <w:t>3</w:t>
                  </w:r>
                </w:p>
              </w:tc>
              <w:tc>
                <w:tcPr>
                  <w:tcW w:w="634"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5BC87F73" w14:textId="77777777" w:rsidR="005D6719" w:rsidRPr="00DD1815" w:rsidRDefault="005D6719" w:rsidP="00DD1815">
                  <w:pPr>
                    <w:spacing w:line="276" w:lineRule="auto"/>
                    <w:jc w:val="center"/>
                    <w:rPr>
                      <w:color w:val="000000"/>
                    </w:rPr>
                  </w:pPr>
                  <w:r w:rsidRPr="00DD1815">
                    <w:rPr>
                      <w:color w:val="000000"/>
                    </w:rPr>
                    <w:t>35</w:t>
                  </w:r>
                </w:p>
              </w:tc>
              <w:tc>
                <w:tcPr>
                  <w:tcW w:w="474" w:type="dxa"/>
                  <w:tcBorders>
                    <w:top w:val="single" w:sz="4" w:space="0" w:color="666666"/>
                    <w:left w:val="single" w:sz="4" w:space="0" w:color="666666"/>
                    <w:bottom w:val="single" w:sz="4" w:space="0" w:color="666666"/>
                    <w:right w:val="single" w:sz="4" w:space="0" w:color="666666"/>
                  </w:tcBorders>
                  <w:shd w:val="clear" w:color="auto" w:fill="CCCCCC"/>
                </w:tcPr>
                <w:p w14:paraId="35CE4DE6" w14:textId="77777777" w:rsidR="005D6719" w:rsidRPr="00DD1815" w:rsidRDefault="005D6719" w:rsidP="00DD1815">
                  <w:pPr>
                    <w:spacing w:line="276" w:lineRule="auto"/>
                    <w:jc w:val="center"/>
                    <w:rPr>
                      <w:color w:val="000000"/>
                    </w:rPr>
                  </w:pPr>
                  <w:r w:rsidRPr="00DD1815">
                    <w:rPr>
                      <w:color w:val="000000"/>
                    </w:rPr>
                    <w:t>85</w:t>
                  </w:r>
                </w:p>
              </w:tc>
            </w:tr>
            <w:tr w:rsidR="005D6719" w:rsidRPr="00DD1815" w14:paraId="7FD4FC35" w14:textId="77777777" w:rsidTr="000B3AB3">
              <w:trPr>
                <w:trHeight w:val="260"/>
              </w:trPr>
              <w:tc>
                <w:tcPr>
                  <w:tcW w:w="901" w:type="dxa"/>
                  <w:vMerge/>
                  <w:tcBorders>
                    <w:left w:val="single" w:sz="4" w:space="0" w:color="666666"/>
                    <w:right w:val="single" w:sz="4" w:space="0" w:color="666666"/>
                  </w:tcBorders>
                  <w:noWrap/>
                  <w:tcMar>
                    <w:top w:w="0" w:type="dxa"/>
                    <w:left w:w="108" w:type="dxa"/>
                    <w:bottom w:w="0" w:type="dxa"/>
                    <w:right w:w="108" w:type="dxa"/>
                  </w:tcMar>
                </w:tcPr>
                <w:p w14:paraId="7E8B1FE0" w14:textId="77777777" w:rsidR="005D6719" w:rsidRPr="00DD1815" w:rsidRDefault="005D6719" w:rsidP="00DD1815">
                  <w:pPr>
                    <w:spacing w:line="276" w:lineRule="auto"/>
                    <w:rPr>
                      <w:b/>
                      <w:bCs/>
                      <w:color w:val="000000"/>
                    </w:rPr>
                  </w:pPr>
                </w:p>
              </w:tc>
              <w:tc>
                <w:tcPr>
                  <w:tcW w:w="1105"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3A52C046" w14:textId="77777777" w:rsidR="005D6719" w:rsidRPr="00DD1815" w:rsidRDefault="005D6719" w:rsidP="00DD1815">
                  <w:pPr>
                    <w:spacing w:line="276" w:lineRule="auto"/>
                    <w:rPr>
                      <w:color w:val="000000"/>
                    </w:rPr>
                  </w:pPr>
                  <w:r w:rsidRPr="00DD1815">
                    <w:rPr>
                      <w:b/>
                      <w:bCs/>
                      <w:color w:val="000000"/>
                    </w:rPr>
                    <w:t>Malindima</w:t>
                  </w:r>
                </w:p>
              </w:tc>
              <w:tc>
                <w:tcPr>
                  <w:tcW w:w="576"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13A7067D" w14:textId="77777777" w:rsidR="005D6719" w:rsidRPr="00DD1815" w:rsidRDefault="005D6719" w:rsidP="00DD1815">
                  <w:pPr>
                    <w:spacing w:line="276" w:lineRule="auto"/>
                    <w:jc w:val="center"/>
                    <w:rPr>
                      <w:color w:val="000000"/>
                    </w:rPr>
                  </w:pPr>
                  <w:r w:rsidRPr="00DD1815">
                    <w:rPr>
                      <w:color w:val="000000"/>
                    </w:rPr>
                    <w:t>16</w:t>
                  </w:r>
                </w:p>
              </w:tc>
              <w:tc>
                <w:tcPr>
                  <w:tcW w:w="999"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09B0A0B6" w14:textId="77777777" w:rsidR="005D6719" w:rsidRPr="00DD1815" w:rsidRDefault="005D6719" w:rsidP="00DD1815">
                  <w:pPr>
                    <w:spacing w:line="276" w:lineRule="auto"/>
                    <w:jc w:val="center"/>
                    <w:rPr>
                      <w:color w:val="000000"/>
                    </w:rPr>
                  </w:pPr>
                </w:p>
              </w:tc>
              <w:tc>
                <w:tcPr>
                  <w:tcW w:w="865"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58121B8A" w14:textId="77777777" w:rsidR="005D6719" w:rsidRPr="00DD1815" w:rsidRDefault="005D6719" w:rsidP="00DD1815">
                  <w:pPr>
                    <w:spacing w:line="276" w:lineRule="auto"/>
                    <w:jc w:val="center"/>
                    <w:rPr>
                      <w:color w:val="000000"/>
                    </w:rPr>
                  </w:pPr>
                  <w:r w:rsidRPr="00DD1815">
                    <w:rPr>
                      <w:color w:val="000000"/>
                    </w:rPr>
                    <w:t>1</w:t>
                  </w:r>
                </w:p>
              </w:tc>
              <w:tc>
                <w:tcPr>
                  <w:tcW w:w="821"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49B76A87" w14:textId="77777777" w:rsidR="005D6719" w:rsidRPr="00DD1815" w:rsidRDefault="005D6719" w:rsidP="00DD1815">
                  <w:pPr>
                    <w:spacing w:line="276" w:lineRule="auto"/>
                    <w:jc w:val="center"/>
                    <w:rPr>
                      <w:color w:val="000000"/>
                    </w:rPr>
                  </w:pPr>
                </w:p>
              </w:tc>
              <w:tc>
                <w:tcPr>
                  <w:tcW w:w="803"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1C7E9E61" w14:textId="77777777" w:rsidR="005D6719" w:rsidRPr="00DD1815" w:rsidRDefault="005D6719" w:rsidP="00DD1815">
                  <w:pPr>
                    <w:spacing w:line="276" w:lineRule="auto"/>
                    <w:jc w:val="center"/>
                    <w:rPr>
                      <w:color w:val="000000"/>
                    </w:rPr>
                  </w:pPr>
                </w:p>
              </w:tc>
              <w:tc>
                <w:tcPr>
                  <w:tcW w:w="1079"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408EA0D7" w14:textId="77777777" w:rsidR="005D6719" w:rsidRPr="00DD1815" w:rsidRDefault="005D6719" w:rsidP="00DD1815">
                  <w:pPr>
                    <w:spacing w:line="276" w:lineRule="auto"/>
                    <w:jc w:val="center"/>
                    <w:rPr>
                      <w:color w:val="000000"/>
                    </w:rPr>
                  </w:pPr>
                </w:p>
              </w:tc>
              <w:tc>
                <w:tcPr>
                  <w:tcW w:w="849"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3ABD3B63" w14:textId="77777777" w:rsidR="005D6719" w:rsidRPr="00DD1815" w:rsidRDefault="005D6719" w:rsidP="00DD1815">
                  <w:pPr>
                    <w:spacing w:line="276" w:lineRule="auto"/>
                    <w:jc w:val="center"/>
                    <w:rPr>
                      <w:color w:val="000000"/>
                    </w:rPr>
                  </w:pPr>
                </w:p>
              </w:tc>
              <w:tc>
                <w:tcPr>
                  <w:tcW w:w="932"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089C124B" w14:textId="77777777" w:rsidR="005D6719" w:rsidRPr="00DD1815" w:rsidRDefault="005D6719" w:rsidP="00DD1815">
                  <w:pPr>
                    <w:spacing w:line="276" w:lineRule="auto"/>
                    <w:jc w:val="center"/>
                    <w:rPr>
                      <w:color w:val="000000"/>
                    </w:rPr>
                  </w:pPr>
                </w:p>
              </w:tc>
              <w:tc>
                <w:tcPr>
                  <w:tcW w:w="785" w:type="dxa"/>
                  <w:tcBorders>
                    <w:top w:val="single" w:sz="4" w:space="0" w:color="666666"/>
                    <w:left w:val="single" w:sz="4" w:space="0" w:color="666666"/>
                    <w:bottom w:val="single" w:sz="4" w:space="0" w:color="666666"/>
                    <w:right w:val="single" w:sz="4" w:space="0" w:color="666666"/>
                  </w:tcBorders>
                </w:tcPr>
                <w:p w14:paraId="66768C1A" w14:textId="77777777" w:rsidR="005D6719" w:rsidRPr="00DD1815" w:rsidRDefault="005D6719" w:rsidP="00DD1815">
                  <w:pPr>
                    <w:spacing w:line="276" w:lineRule="auto"/>
                    <w:jc w:val="center"/>
                    <w:rPr>
                      <w:color w:val="000000"/>
                    </w:rPr>
                  </w:pPr>
                </w:p>
              </w:tc>
              <w:tc>
                <w:tcPr>
                  <w:tcW w:w="563"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6CE9BEDF" w14:textId="77777777" w:rsidR="005D6719" w:rsidRPr="00DD1815" w:rsidRDefault="005D6719" w:rsidP="00DD1815">
                  <w:pPr>
                    <w:spacing w:line="276" w:lineRule="auto"/>
                    <w:jc w:val="center"/>
                    <w:rPr>
                      <w:color w:val="000000"/>
                    </w:rPr>
                  </w:pPr>
                  <w:r w:rsidRPr="00DD1815">
                    <w:rPr>
                      <w:color w:val="000000"/>
                    </w:rPr>
                    <w:t>1</w:t>
                  </w:r>
                </w:p>
              </w:tc>
              <w:tc>
                <w:tcPr>
                  <w:tcW w:w="634"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5E4C73C3" w14:textId="77777777" w:rsidR="005D6719" w:rsidRPr="00DD1815" w:rsidRDefault="005D6719" w:rsidP="00DD1815">
                  <w:pPr>
                    <w:spacing w:line="276" w:lineRule="auto"/>
                    <w:jc w:val="center"/>
                    <w:rPr>
                      <w:color w:val="000000"/>
                    </w:rPr>
                  </w:pPr>
                  <w:r w:rsidRPr="00DD1815">
                    <w:rPr>
                      <w:color w:val="000000"/>
                    </w:rPr>
                    <w:t>20</w:t>
                  </w:r>
                </w:p>
              </w:tc>
              <w:tc>
                <w:tcPr>
                  <w:tcW w:w="474" w:type="dxa"/>
                  <w:tcBorders>
                    <w:top w:val="single" w:sz="4" w:space="0" w:color="666666"/>
                    <w:left w:val="single" w:sz="4" w:space="0" w:color="666666"/>
                    <w:bottom w:val="single" w:sz="4" w:space="0" w:color="666666"/>
                    <w:right w:val="single" w:sz="4" w:space="0" w:color="666666"/>
                  </w:tcBorders>
                </w:tcPr>
                <w:p w14:paraId="3601D855" w14:textId="77777777" w:rsidR="005D6719" w:rsidRPr="00DD1815" w:rsidRDefault="005D6719" w:rsidP="00DD1815">
                  <w:pPr>
                    <w:spacing w:line="276" w:lineRule="auto"/>
                    <w:jc w:val="center"/>
                    <w:rPr>
                      <w:color w:val="000000"/>
                    </w:rPr>
                  </w:pPr>
                  <w:r w:rsidRPr="00DD1815">
                    <w:rPr>
                      <w:color w:val="000000"/>
                    </w:rPr>
                    <w:t>22</w:t>
                  </w:r>
                </w:p>
              </w:tc>
            </w:tr>
            <w:tr w:rsidR="005D6719" w:rsidRPr="00DD1815" w14:paraId="1CCB58D2" w14:textId="77777777" w:rsidTr="000B3AB3">
              <w:trPr>
                <w:trHeight w:val="260"/>
              </w:trPr>
              <w:tc>
                <w:tcPr>
                  <w:tcW w:w="901" w:type="dxa"/>
                  <w:vMerge/>
                  <w:tcBorders>
                    <w:left w:val="single" w:sz="4" w:space="0" w:color="666666"/>
                    <w:right w:val="single" w:sz="4" w:space="0" w:color="666666"/>
                  </w:tcBorders>
                  <w:noWrap/>
                  <w:tcMar>
                    <w:top w:w="0" w:type="dxa"/>
                    <w:left w:w="108" w:type="dxa"/>
                    <w:bottom w:w="0" w:type="dxa"/>
                    <w:right w:w="108" w:type="dxa"/>
                  </w:tcMar>
                </w:tcPr>
                <w:p w14:paraId="28DC7A76" w14:textId="77777777" w:rsidR="005D6719" w:rsidRPr="00DD1815" w:rsidRDefault="005D6719" w:rsidP="00DD1815">
                  <w:pPr>
                    <w:spacing w:line="276" w:lineRule="auto"/>
                    <w:rPr>
                      <w:b/>
                      <w:bCs/>
                      <w:color w:val="000000"/>
                    </w:rPr>
                  </w:pPr>
                </w:p>
              </w:tc>
              <w:tc>
                <w:tcPr>
                  <w:tcW w:w="1105"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2D52C86D" w14:textId="77777777" w:rsidR="005D6719" w:rsidRPr="00DD1815" w:rsidRDefault="005D6719" w:rsidP="00DD1815">
                  <w:pPr>
                    <w:spacing w:line="276" w:lineRule="auto"/>
                    <w:rPr>
                      <w:color w:val="000000"/>
                    </w:rPr>
                  </w:pPr>
                  <w:r w:rsidRPr="00DD1815">
                    <w:rPr>
                      <w:b/>
                      <w:bCs/>
                      <w:color w:val="000000"/>
                    </w:rPr>
                    <w:t>Mlangala</w:t>
                  </w:r>
                </w:p>
              </w:tc>
              <w:tc>
                <w:tcPr>
                  <w:tcW w:w="576"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5BDFC2FB" w14:textId="77777777" w:rsidR="005D6719" w:rsidRPr="00DD1815" w:rsidRDefault="005D6719" w:rsidP="00DD1815">
                  <w:pPr>
                    <w:spacing w:line="276" w:lineRule="auto"/>
                    <w:jc w:val="center"/>
                    <w:rPr>
                      <w:color w:val="000000"/>
                    </w:rPr>
                  </w:pPr>
                  <w:r w:rsidRPr="00DD1815">
                    <w:rPr>
                      <w:color w:val="000000"/>
                    </w:rPr>
                    <w:t>57</w:t>
                  </w:r>
                </w:p>
              </w:tc>
              <w:tc>
                <w:tcPr>
                  <w:tcW w:w="999"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3247F8AB" w14:textId="77777777" w:rsidR="005D6719" w:rsidRPr="00DD1815" w:rsidRDefault="005D6719" w:rsidP="00DD1815">
                  <w:pPr>
                    <w:spacing w:line="276" w:lineRule="auto"/>
                    <w:jc w:val="center"/>
                    <w:rPr>
                      <w:color w:val="000000"/>
                    </w:rPr>
                  </w:pPr>
                  <w:r w:rsidRPr="00DD1815">
                    <w:rPr>
                      <w:color w:val="000000"/>
                    </w:rPr>
                    <w:t>7</w:t>
                  </w:r>
                </w:p>
              </w:tc>
              <w:tc>
                <w:tcPr>
                  <w:tcW w:w="865"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0E1B77AA" w14:textId="77777777" w:rsidR="005D6719" w:rsidRPr="00DD1815" w:rsidRDefault="005D6719" w:rsidP="00DD1815">
                  <w:pPr>
                    <w:spacing w:line="276" w:lineRule="auto"/>
                    <w:jc w:val="center"/>
                    <w:rPr>
                      <w:color w:val="000000"/>
                    </w:rPr>
                  </w:pPr>
                  <w:r w:rsidRPr="00DD1815">
                    <w:rPr>
                      <w:color w:val="000000"/>
                    </w:rPr>
                    <w:t>1</w:t>
                  </w:r>
                </w:p>
              </w:tc>
              <w:tc>
                <w:tcPr>
                  <w:tcW w:w="821"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4ECA696F" w14:textId="77777777" w:rsidR="005D6719" w:rsidRPr="00DD1815" w:rsidRDefault="005D6719" w:rsidP="00DD1815">
                  <w:pPr>
                    <w:spacing w:line="276" w:lineRule="auto"/>
                    <w:jc w:val="center"/>
                    <w:rPr>
                      <w:color w:val="000000"/>
                    </w:rPr>
                  </w:pPr>
                </w:p>
              </w:tc>
              <w:tc>
                <w:tcPr>
                  <w:tcW w:w="803"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463B9566" w14:textId="77777777" w:rsidR="005D6719" w:rsidRPr="00DD1815" w:rsidRDefault="005D6719" w:rsidP="00DD1815">
                  <w:pPr>
                    <w:spacing w:line="276" w:lineRule="auto"/>
                    <w:jc w:val="center"/>
                    <w:rPr>
                      <w:color w:val="000000"/>
                    </w:rPr>
                  </w:pPr>
                  <w:r w:rsidRPr="00DD1815">
                    <w:rPr>
                      <w:color w:val="000000"/>
                    </w:rPr>
                    <w:t>2</w:t>
                  </w:r>
                </w:p>
              </w:tc>
              <w:tc>
                <w:tcPr>
                  <w:tcW w:w="1079"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76DF4E3B" w14:textId="77777777" w:rsidR="005D6719" w:rsidRPr="00DD1815" w:rsidRDefault="005D6719" w:rsidP="00DD1815">
                  <w:pPr>
                    <w:spacing w:line="276" w:lineRule="auto"/>
                    <w:jc w:val="center"/>
                    <w:rPr>
                      <w:color w:val="000000"/>
                    </w:rPr>
                  </w:pPr>
                </w:p>
              </w:tc>
              <w:tc>
                <w:tcPr>
                  <w:tcW w:w="849"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6FC92804" w14:textId="77777777" w:rsidR="005D6719" w:rsidRPr="00DD1815" w:rsidRDefault="005D6719" w:rsidP="00DD1815">
                  <w:pPr>
                    <w:spacing w:line="276" w:lineRule="auto"/>
                    <w:jc w:val="center"/>
                    <w:rPr>
                      <w:color w:val="000000"/>
                    </w:rPr>
                  </w:pPr>
                </w:p>
              </w:tc>
              <w:tc>
                <w:tcPr>
                  <w:tcW w:w="932"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13110197" w14:textId="77777777" w:rsidR="005D6719" w:rsidRPr="00DD1815" w:rsidRDefault="005D6719" w:rsidP="00DD1815">
                  <w:pPr>
                    <w:spacing w:line="276" w:lineRule="auto"/>
                    <w:jc w:val="center"/>
                    <w:rPr>
                      <w:color w:val="000000"/>
                    </w:rPr>
                  </w:pPr>
                </w:p>
              </w:tc>
              <w:tc>
                <w:tcPr>
                  <w:tcW w:w="785" w:type="dxa"/>
                  <w:tcBorders>
                    <w:top w:val="single" w:sz="4" w:space="0" w:color="666666"/>
                    <w:left w:val="single" w:sz="4" w:space="0" w:color="666666"/>
                    <w:bottom w:val="single" w:sz="4" w:space="0" w:color="666666"/>
                    <w:right w:val="single" w:sz="4" w:space="0" w:color="666666"/>
                  </w:tcBorders>
                </w:tcPr>
                <w:p w14:paraId="0E76B322" w14:textId="77777777" w:rsidR="005D6719" w:rsidRPr="00DD1815" w:rsidRDefault="005D6719" w:rsidP="00DD1815">
                  <w:pPr>
                    <w:spacing w:line="276" w:lineRule="auto"/>
                    <w:jc w:val="center"/>
                    <w:rPr>
                      <w:color w:val="000000"/>
                    </w:rPr>
                  </w:pPr>
                </w:p>
              </w:tc>
              <w:tc>
                <w:tcPr>
                  <w:tcW w:w="563"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7AC2D872" w14:textId="77777777" w:rsidR="005D6719" w:rsidRPr="00DD1815" w:rsidRDefault="005D6719" w:rsidP="00DD1815">
                  <w:pPr>
                    <w:spacing w:line="276" w:lineRule="auto"/>
                    <w:jc w:val="center"/>
                    <w:rPr>
                      <w:color w:val="000000"/>
                    </w:rPr>
                  </w:pPr>
                  <w:r w:rsidRPr="00DD1815">
                    <w:rPr>
                      <w:color w:val="000000"/>
                    </w:rPr>
                    <w:t>64</w:t>
                  </w:r>
                </w:p>
              </w:tc>
              <w:tc>
                <w:tcPr>
                  <w:tcW w:w="634"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1FF676FE" w14:textId="77777777" w:rsidR="005D6719" w:rsidRPr="00DD1815" w:rsidRDefault="005D6719" w:rsidP="00DD1815">
                  <w:pPr>
                    <w:spacing w:line="276" w:lineRule="auto"/>
                    <w:jc w:val="center"/>
                    <w:rPr>
                      <w:color w:val="000000"/>
                    </w:rPr>
                  </w:pPr>
                  <w:r w:rsidRPr="00DD1815">
                    <w:rPr>
                      <w:color w:val="000000"/>
                    </w:rPr>
                    <w:t>86</w:t>
                  </w:r>
                </w:p>
              </w:tc>
              <w:tc>
                <w:tcPr>
                  <w:tcW w:w="474" w:type="dxa"/>
                  <w:tcBorders>
                    <w:top w:val="single" w:sz="4" w:space="0" w:color="666666"/>
                    <w:left w:val="single" w:sz="4" w:space="0" w:color="666666"/>
                    <w:bottom w:val="single" w:sz="4" w:space="0" w:color="666666"/>
                    <w:right w:val="single" w:sz="4" w:space="0" w:color="666666"/>
                  </w:tcBorders>
                </w:tcPr>
                <w:p w14:paraId="4D3F9F33" w14:textId="77777777" w:rsidR="005D6719" w:rsidRPr="00DD1815" w:rsidRDefault="005D6719" w:rsidP="00DD1815">
                  <w:pPr>
                    <w:spacing w:line="276" w:lineRule="auto"/>
                    <w:jc w:val="center"/>
                    <w:rPr>
                      <w:color w:val="000000"/>
                    </w:rPr>
                  </w:pPr>
                  <w:r w:rsidRPr="00DD1815">
                    <w:rPr>
                      <w:color w:val="000000"/>
                    </w:rPr>
                    <w:t>156</w:t>
                  </w:r>
                </w:p>
              </w:tc>
            </w:tr>
            <w:tr w:rsidR="005D6719" w:rsidRPr="00DD1815" w14:paraId="4F6FFDAE" w14:textId="77777777" w:rsidTr="000B3AB3">
              <w:trPr>
                <w:trHeight w:val="260"/>
              </w:trPr>
              <w:tc>
                <w:tcPr>
                  <w:tcW w:w="901" w:type="dxa"/>
                  <w:vMerge/>
                  <w:tcBorders>
                    <w:left w:val="single" w:sz="4" w:space="0" w:color="666666"/>
                    <w:right w:val="single" w:sz="4" w:space="0" w:color="666666"/>
                  </w:tcBorders>
                  <w:shd w:val="clear" w:color="auto" w:fill="CCCCCC"/>
                  <w:noWrap/>
                  <w:tcMar>
                    <w:top w:w="0" w:type="dxa"/>
                    <w:left w:w="108" w:type="dxa"/>
                    <w:bottom w:w="0" w:type="dxa"/>
                    <w:right w:w="108" w:type="dxa"/>
                  </w:tcMar>
                </w:tcPr>
                <w:p w14:paraId="401B3C57" w14:textId="77777777" w:rsidR="005D6719" w:rsidRPr="00DD1815" w:rsidRDefault="005D6719" w:rsidP="00DD1815">
                  <w:pPr>
                    <w:spacing w:line="276" w:lineRule="auto"/>
                    <w:rPr>
                      <w:b/>
                      <w:bCs/>
                      <w:color w:val="000000"/>
                    </w:rPr>
                  </w:pPr>
                </w:p>
              </w:tc>
              <w:tc>
                <w:tcPr>
                  <w:tcW w:w="1105"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6FE6BD74" w14:textId="77777777" w:rsidR="005D6719" w:rsidRPr="00DD1815" w:rsidRDefault="005D6719" w:rsidP="00DD1815">
                  <w:pPr>
                    <w:spacing w:line="276" w:lineRule="auto"/>
                    <w:rPr>
                      <w:color w:val="000000"/>
                    </w:rPr>
                  </w:pPr>
                  <w:proofErr w:type="spellStart"/>
                  <w:r w:rsidRPr="00DD1815">
                    <w:rPr>
                      <w:b/>
                      <w:bCs/>
                      <w:color w:val="000000"/>
                    </w:rPr>
                    <w:t>Ndaje</w:t>
                  </w:r>
                  <w:proofErr w:type="spellEnd"/>
                </w:p>
              </w:tc>
              <w:tc>
                <w:tcPr>
                  <w:tcW w:w="576"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01FF01E8" w14:textId="77777777" w:rsidR="005D6719" w:rsidRPr="00DD1815" w:rsidRDefault="005D6719" w:rsidP="00DD1815">
                  <w:pPr>
                    <w:spacing w:line="276" w:lineRule="auto"/>
                    <w:jc w:val="center"/>
                    <w:rPr>
                      <w:color w:val="000000"/>
                    </w:rPr>
                  </w:pPr>
                  <w:r w:rsidRPr="00DD1815">
                    <w:rPr>
                      <w:color w:val="000000"/>
                    </w:rPr>
                    <w:t>35</w:t>
                  </w:r>
                </w:p>
              </w:tc>
              <w:tc>
                <w:tcPr>
                  <w:tcW w:w="999"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2EF8D103" w14:textId="77777777" w:rsidR="005D6719" w:rsidRPr="00DD1815" w:rsidRDefault="005D6719" w:rsidP="00DD1815">
                  <w:pPr>
                    <w:spacing w:line="276" w:lineRule="auto"/>
                    <w:jc w:val="center"/>
                    <w:rPr>
                      <w:color w:val="000000"/>
                    </w:rPr>
                  </w:pPr>
                  <w:r w:rsidRPr="00DD1815">
                    <w:rPr>
                      <w:color w:val="000000"/>
                    </w:rPr>
                    <w:t>2</w:t>
                  </w:r>
                </w:p>
              </w:tc>
              <w:tc>
                <w:tcPr>
                  <w:tcW w:w="865"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1A772E9F" w14:textId="77777777" w:rsidR="005D6719" w:rsidRPr="00DD1815" w:rsidRDefault="005D6719" w:rsidP="00DD1815">
                  <w:pPr>
                    <w:spacing w:line="276" w:lineRule="auto"/>
                    <w:jc w:val="center"/>
                    <w:rPr>
                      <w:color w:val="000000"/>
                    </w:rPr>
                  </w:pPr>
                </w:p>
              </w:tc>
              <w:tc>
                <w:tcPr>
                  <w:tcW w:w="821"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69443BA9" w14:textId="77777777" w:rsidR="005D6719" w:rsidRPr="00DD1815" w:rsidRDefault="005D6719" w:rsidP="00DD1815">
                  <w:pPr>
                    <w:spacing w:line="276" w:lineRule="auto"/>
                    <w:jc w:val="center"/>
                    <w:rPr>
                      <w:color w:val="000000"/>
                    </w:rPr>
                  </w:pPr>
                </w:p>
              </w:tc>
              <w:tc>
                <w:tcPr>
                  <w:tcW w:w="803"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79B1C18B" w14:textId="77777777" w:rsidR="005D6719" w:rsidRPr="00DD1815" w:rsidRDefault="005D6719" w:rsidP="00DD1815">
                  <w:pPr>
                    <w:spacing w:line="276" w:lineRule="auto"/>
                    <w:jc w:val="center"/>
                    <w:rPr>
                      <w:color w:val="000000"/>
                    </w:rPr>
                  </w:pPr>
                  <w:r w:rsidRPr="00DD1815">
                    <w:rPr>
                      <w:color w:val="000000"/>
                    </w:rPr>
                    <w:t>9</w:t>
                  </w:r>
                </w:p>
              </w:tc>
              <w:tc>
                <w:tcPr>
                  <w:tcW w:w="1079"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335AFB11" w14:textId="77777777" w:rsidR="005D6719" w:rsidRPr="00DD1815" w:rsidRDefault="005D6719" w:rsidP="00DD1815">
                  <w:pPr>
                    <w:spacing w:line="276" w:lineRule="auto"/>
                    <w:jc w:val="center"/>
                    <w:rPr>
                      <w:color w:val="000000"/>
                    </w:rPr>
                  </w:pPr>
                </w:p>
              </w:tc>
              <w:tc>
                <w:tcPr>
                  <w:tcW w:w="849"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445E8189" w14:textId="77777777" w:rsidR="005D6719" w:rsidRPr="00DD1815" w:rsidRDefault="005D6719" w:rsidP="00DD1815">
                  <w:pPr>
                    <w:spacing w:line="276" w:lineRule="auto"/>
                    <w:jc w:val="center"/>
                    <w:rPr>
                      <w:color w:val="000000"/>
                    </w:rPr>
                  </w:pPr>
                </w:p>
              </w:tc>
              <w:tc>
                <w:tcPr>
                  <w:tcW w:w="932"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789C2DBF" w14:textId="77777777" w:rsidR="005D6719" w:rsidRPr="00DD1815" w:rsidRDefault="005D6719" w:rsidP="00DD1815">
                  <w:pPr>
                    <w:spacing w:line="276" w:lineRule="auto"/>
                    <w:jc w:val="center"/>
                    <w:rPr>
                      <w:color w:val="000000"/>
                    </w:rPr>
                  </w:pPr>
                </w:p>
              </w:tc>
              <w:tc>
                <w:tcPr>
                  <w:tcW w:w="785" w:type="dxa"/>
                  <w:tcBorders>
                    <w:top w:val="single" w:sz="4" w:space="0" w:color="666666"/>
                    <w:left w:val="single" w:sz="4" w:space="0" w:color="666666"/>
                    <w:bottom w:val="single" w:sz="4" w:space="0" w:color="666666"/>
                    <w:right w:val="single" w:sz="4" w:space="0" w:color="666666"/>
                  </w:tcBorders>
                  <w:shd w:val="clear" w:color="auto" w:fill="CCCCCC"/>
                </w:tcPr>
                <w:p w14:paraId="1A93F572" w14:textId="77777777" w:rsidR="005D6719" w:rsidRPr="00DD1815" w:rsidRDefault="005D6719" w:rsidP="00DD1815">
                  <w:pPr>
                    <w:spacing w:line="276" w:lineRule="auto"/>
                    <w:jc w:val="center"/>
                    <w:rPr>
                      <w:color w:val="000000"/>
                    </w:rPr>
                  </w:pPr>
                </w:p>
              </w:tc>
              <w:tc>
                <w:tcPr>
                  <w:tcW w:w="563"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393BD009" w14:textId="77777777" w:rsidR="005D6719" w:rsidRPr="00DD1815" w:rsidRDefault="005D6719" w:rsidP="00DD1815">
                  <w:pPr>
                    <w:spacing w:line="276" w:lineRule="auto"/>
                    <w:jc w:val="center"/>
                    <w:rPr>
                      <w:color w:val="000000"/>
                    </w:rPr>
                  </w:pPr>
                  <w:r w:rsidRPr="00DD1815">
                    <w:rPr>
                      <w:color w:val="000000"/>
                    </w:rPr>
                    <w:t>3</w:t>
                  </w:r>
                </w:p>
              </w:tc>
              <w:tc>
                <w:tcPr>
                  <w:tcW w:w="634"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46A8B6E5" w14:textId="77777777" w:rsidR="005D6719" w:rsidRPr="00DD1815" w:rsidRDefault="005D6719" w:rsidP="00DD1815">
                  <w:pPr>
                    <w:spacing w:line="276" w:lineRule="auto"/>
                    <w:jc w:val="center"/>
                    <w:rPr>
                      <w:color w:val="000000"/>
                    </w:rPr>
                  </w:pPr>
                  <w:r w:rsidRPr="00DD1815">
                    <w:rPr>
                      <w:color w:val="000000"/>
                    </w:rPr>
                    <w:t>90</w:t>
                  </w:r>
                </w:p>
              </w:tc>
              <w:tc>
                <w:tcPr>
                  <w:tcW w:w="474" w:type="dxa"/>
                  <w:tcBorders>
                    <w:top w:val="single" w:sz="4" w:space="0" w:color="666666"/>
                    <w:left w:val="single" w:sz="4" w:space="0" w:color="666666"/>
                    <w:bottom w:val="single" w:sz="4" w:space="0" w:color="666666"/>
                    <w:right w:val="single" w:sz="4" w:space="0" w:color="666666"/>
                  </w:tcBorders>
                  <w:shd w:val="clear" w:color="auto" w:fill="CCCCCC"/>
                </w:tcPr>
                <w:p w14:paraId="517D4FEC" w14:textId="77777777" w:rsidR="005D6719" w:rsidRPr="00DD1815" w:rsidRDefault="005D6719" w:rsidP="00DD1815">
                  <w:pPr>
                    <w:spacing w:line="276" w:lineRule="auto"/>
                    <w:jc w:val="center"/>
                    <w:rPr>
                      <w:color w:val="000000"/>
                    </w:rPr>
                  </w:pPr>
                  <w:r w:rsidRPr="00DD1815">
                    <w:rPr>
                      <w:color w:val="000000"/>
                    </w:rPr>
                    <w:t>104</w:t>
                  </w:r>
                </w:p>
              </w:tc>
            </w:tr>
            <w:tr w:rsidR="005D6719" w:rsidRPr="00DD1815" w14:paraId="3901C5EB" w14:textId="77777777" w:rsidTr="000B3AB3">
              <w:trPr>
                <w:trHeight w:val="260"/>
              </w:trPr>
              <w:tc>
                <w:tcPr>
                  <w:tcW w:w="901" w:type="dxa"/>
                  <w:vMerge/>
                  <w:tcBorders>
                    <w:left w:val="single" w:sz="4" w:space="0" w:color="666666"/>
                    <w:right w:val="single" w:sz="4" w:space="0" w:color="666666"/>
                  </w:tcBorders>
                  <w:noWrap/>
                  <w:tcMar>
                    <w:top w:w="0" w:type="dxa"/>
                    <w:left w:w="108" w:type="dxa"/>
                    <w:bottom w:w="0" w:type="dxa"/>
                    <w:right w:w="108" w:type="dxa"/>
                  </w:tcMar>
                </w:tcPr>
                <w:p w14:paraId="1663DA19" w14:textId="77777777" w:rsidR="005D6719" w:rsidRPr="00DD1815" w:rsidRDefault="005D6719" w:rsidP="00DD1815">
                  <w:pPr>
                    <w:spacing w:line="276" w:lineRule="auto"/>
                    <w:rPr>
                      <w:b/>
                      <w:bCs/>
                      <w:color w:val="000000"/>
                    </w:rPr>
                  </w:pPr>
                </w:p>
              </w:tc>
              <w:tc>
                <w:tcPr>
                  <w:tcW w:w="1105"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0FB2BB6A" w14:textId="77777777" w:rsidR="005D6719" w:rsidRPr="00DD1815" w:rsidRDefault="005D6719" w:rsidP="00DD1815">
                  <w:pPr>
                    <w:spacing w:line="276" w:lineRule="auto"/>
                    <w:rPr>
                      <w:color w:val="000000"/>
                    </w:rPr>
                  </w:pPr>
                  <w:r w:rsidRPr="00DD1815">
                    <w:rPr>
                      <w:b/>
                      <w:bCs/>
                      <w:color w:val="000000"/>
                    </w:rPr>
                    <w:t>Mkalo</w:t>
                  </w:r>
                </w:p>
              </w:tc>
              <w:tc>
                <w:tcPr>
                  <w:tcW w:w="576"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56CC8C2D" w14:textId="77777777" w:rsidR="005D6719" w:rsidRPr="00DD1815" w:rsidRDefault="005D6719" w:rsidP="00DD1815">
                  <w:pPr>
                    <w:spacing w:line="276" w:lineRule="auto"/>
                    <w:jc w:val="center"/>
                    <w:rPr>
                      <w:color w:val="000000"/>
                    </w:rPr>
                  </w:pPr>
                  <w:r w:rsidRPr="00DD1815">
                    <w:rPr>
                      <w:color w:val="000000"/>
                    </w:rPr>
                    <w:t>49</w:t>
                  </w:r>
                </w:p>
              </w:tc>
              <w:tc>
                <w:tcPr>
                  <w:tcW w:w="999"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002A7CCF" w14:textId="77777777" w:rsidR="005D6719" w:rsidRPr="00DD1815" w:rsidRDefault="005D6719" w:rsidP="00DD1815">
                  <w:pPr>
                    <w:spacing w:line="276" w:lineRule="auto"/>
                    <w:jc w:val="center"/>
                    <w:rPr>
                      <w:color w:val="000000"/>
                    </w:rPr>
                  </w:pPr>
                  <w:r w:rsidRPr="00DD1815">
                    <w:rPr>
                      <w:color w:val="000000"/>
                    </w:rPr>
                    <w:t>8</w:t>
                  </w:r>
                </w:p>
              </w:tc>
              <w:tc>
                <w:tcPr>
                  <w:tcW w:w="865"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7902B83C" w14:textId="77777777" w:rsidR="005D6719" w:rsidRPr="00DD1815" w:rsidRDefault="005D6719" w:rsidP="00DD1815">
                  <w:pPr>
                    <w:spacing w:line="276" w:lineRule="auto"/>
                    <w:jc w:val="center"/>
                    <w:rPr>
                      <w:color w:val="000000"/>
                    </w:rPr>
                  </w:pPr>
                </w:p>
              </w:tc>
              <w:tc>
                <w:tcPr>
                  <w:tcW w:w="821"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7862C7FC" w14:textId="77777777" w:rsidR="005D6719" w:rsidRPr="00DD1815" w:rsidRDefault="005D6719" w:rsidP="00DD1815">
                  <w:pPr>
                    <w:spacing w:line="276" w:lineRule="auto"/>
                    <w:jc w:val="center"/>
                    <w:rPr>
                      <w:color w:val="000000"/>
                    </w:rPr>
                  </w:pPr>
                </w:p>
              </w:tc>
              <w:tc>
                <w:tcPr>
                  <w:tcW w:w="803"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009F163F" w14:textId="77777777" w:rsidR="005D6719" w:rsidRPr="00DD1815" w:rsidRDefault="005D6719" w:rsidP="00DD1815">
                  <w:pPr>
                    <w:spacing w:line="276" w:lineRule="auto"/>
                    <w:jc w:val="center"/>
                    <w:rPr>
                      <w:color w:val="000000"/>
                    </w:rPr>
                  </w:pPr>
                  <w:r w:rsidRPr="00DD1815">
                    <w:rPr>
                      <w:color w:val="000000"/>
                    </w:rPr>
                    <w:t>2</w:t>
                  </w:r>
                </w:p>
              </w:tc>
              <w:tc>
                <w:tcPr>
                  <w:tcW w:w="1079"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72252090" w14:textId="77777777" w:rsidR="005D6719" w:rsidRPr="00DD1815" w:rsidRDefault="005D6719" w:rsidP="00DD1815">
                  <w:pPr>
                    <w:spacing w:line="276" w:lineRule="auto"/>
                    <w:jc w:val="center"/>
                    <w:rPr>
                      <w:color w:val="000000"/>
                    </w:rPr>
                  </w:pPr>
                  <w:r w:rsidRPr="00DD1815">
                    <w:rPr>
                      <w:color w:val="000000"/>
                    </w:rPr>
                    <w:t>1</w:t>
                  </w:r>
                </w:p>
              </w:tc>
              <w:tc>
                <w:tcPr>
                  <w:tcW w:w="849"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155F1E91" w14:textId="77777777" w:rsidR="005D6719" w:rsidRPr="00DD1815" w:rsidRDefault="005D6719" w:rsidP="00DD1815">
                  <w:pPr>
                    <w:spacing w:line="276" w:lineRule="auto"/>
                    <w:jc w:val="center"/>
                    <w:rPr>
                      <w:color w:val="000000"/>
                    </w:rPr>
                  </w:pPr>
                </w:p>
              </w:tc>
              <w:tc>
                <w:tcPr>
                  <w:tcW w:w="932"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7D244F0E" w14:textId="77777777" w:rsidR="005D6719" w:rsidRPr="00DD1815" w:rsidRDefault="005D6719" w:rsidP="00DD1815">
                  <w:pPr>
                    <w:spacing w:line="276" w:lineRule="auto"/>
                    <w:jc w:val="center"/>
                    <w:rPr>
                      <w:color w:val="000000"/>
                    </w:rPr>
                  </w:pPr>
                </w:p>
              </w:tc>
              <w:tc>
                <w:tcPr>
                  <w:tcW w:w="785" w:type="dxa"/>
                  <w:tcBorders>
                    <w:top w:val="single" w:sz="4" w:space="0" w:color="666666"/>
                    <w:left w:val="single" w:sz="4" w:space="0" w:color="666666"/>
                    <w:bottom w:val="single" w:sz="4" w:space="0" w:color="666666"/>
                    <w:right w:val="single" w:sz="4" w:space="0" w:color="666666"/>
                  </w:tcBorders>
                </w:tcPr>
                <w:p w14:paraId="74F9B6A2" w14:textId="77777777" w:rsidR="005D6719" w:rsidRPr="00DD1815" w:rsidRDefault="005D6719" w:rsidP="00DD1815">
                  <w:pPr>
                    <w:spacing w:line="276" w:lineRule="auto"/>
                    <w:jc w:val="center"/>
                    <w:rPr>
                      <w:color w:val="000000"/>
                    </w:rPr>
                  </w:pPr>
                </w:p>
              </w:tc>
              <w:tc>
                <w:tcPr>
                  <w:tcW w:w="563"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2AE04A15" w14:textId="77777777" w:rsidR="005D6719" w:rsidRPr="00DD1815" w:rsidRDefault="005D6719" w:rsidP="00DD1815">
                  <w:pPr>
                    <w:spacing w:line="276" w:lineRule="auto"/>
                    <w:jc w:val="center"/>
                    <w:rPr>
                      <w:color w:val="000000"/>
                    </w:rPr>
                  </w:pPr>
                  <w:r w:rsidRPr="00DD1815">
                    <w:rPr>
                      <w:color w:val="000000"/>
                    </w:rPr>
                    <w:t>4</w:t>
                  </w:r>
                </w:p>
              </w:tc>
              <w:tc>
                <w:tcPr>
                  <w:tcW w:w="634"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7986CA63" w14:textId="77777777" w:rsidR="005D6719" w:rsidRPr="00DD1815" w:rsidRDefault="005D6719" w:rsidP="00DD1815">
                  <w:pPr>
                    <w:spacing w:line="276" w:lineRule="auto"/>
                    <w:jc w:val="center"/>
                    <w:rPr>
                      <w:color w:val="000000"/>
                    </w:rPr>
                  </w:pPr>
                  <w:r w:rsidRPr="00DD1815">
                    <w:rPr>
                      <w:color w:val="000000"/>
                    </w:rPr>
                    <w:t>192</w:t>
                  </w:r>
                </w:p>
              </w:tc>
              <w:tc>
                <w:tcPr>
                  <w:tcW w:w="474" w:type="dxa"/>
                  <w:tcBorders>
                    <w:top w:val="single" w:sz="4" w:space="0" w:color="666666"/>
                    <w:left w:val="single" w:sz="4" w:space="0" w:color="666666"/>
                    <w:bottom w:val="single" w:sz="4" w:space="0" w:color="666666"/>
                    <w:right w:val="single" w:sz="4" w:space="0" w:color="666666"/>
                  </w:tcBorders>
                </w:tcPr>
                <w:p w14:paraId="430F3219" w14:textId="77777777" w:rsidR="005D6719" w:rsidRPr="00DD1815" w:rsidRDefault="005D6719" w:rsidP="00DD1815">
                  <w:pPr>
                    <w:spacing w:line="276" w:lineRule="auto"/>
                    <w:jc w:val="center"/>
                    <w:rPr>
                      <w:color w:val="000000"/>
                    </w:rPr>
                  </w:pPr>
                  <w:r w:rsidRPr="00DD1815">
                    <w:rPr>
                      <w:color w:val="000000"/>
                    </w:rPr>
                    <w:t>208</w:t>
                  </w:r>
                </w:p>
              </w:tc>
            </w:tr>
            <w:tr w:rsidR="005D6719" w:rsidRPr="00DD1815" w14:paraId="592C7A7E" w14:textId="77777777" w:rsidTr="000B3AB3">
              <w:trPr>
                <w:trHeight w:val="260"/>
              </w:trPr>
              <w:tc>
                <w:tcPr>
                  <w:tcW w:w="901" w:type="dxa"/>
                  <w:vMerge/>
                  <w:tcBorders>
                    <w:left w:val="single" w:sz="4" w:space="0" w:color="666666"/>
                    <w:right w:val="single" w:sz="4" w:space="0" w:color="666666"/>
                  </w:tcBorders>
                  <w:noWrap/>
                  <w:tcMar>
                    <w:top w:w="0" w:type="dxa"/>
                    <w:left w:w="108" w:type="dxa"/>
                    <w:bottom w:w="0" w:type="dxa"/>
                    <w:right w:w="108" w:type="dxa"/>
                  </w:tcMar>
                </w:tcPr>
                <w:p w14:paraId="1412A43C" w14:textId="77777777" w:rsidR="005D6719" w:rsidRPr="00DD1815" w:rsidRDefault="005D6719" w:rsidP="00DD1815">
                  <w:pPr>
                    <w:spacing w:line="276" w:lineRule="auto"/>
                    <w:rPr>
                      <w:b/>
                      <w:bCs/>
                      <w:color w:val="000000"/>
                    </w:rPr>
                  </w:pPr>
                </w:p>
              </w:tc>
              <w:tc>
                <w:tcPr>
                  <w:tcW w:w="1105"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2A335FCD" w14:textId="77777777" w:rsidR="005D6719" w:rsidRPr="00DD1815" w:rsidRDefault="005D6719" w:rsidP="00DD1815">
                  <w:pPr>
                    <w:spacing w:line="276" w:lineRule="auto"/>
                    <w:rPr>
                      <w:color w:val="000000"/>
                    </w:rPr>
                  </w:pPr>
                  <w:r w:rsidRPr="00DD1815">
                    <w:rPr>
                      <w:b/>
                      <w:bCs/>
                      <w:color w:val="000000"/>
                    </w:rPr>
                    <w:t>Mliwo</w:t>
                  </w:r>
                </w:p>
              </w:tc>
              <w:tc>
                <w:tcPr>
                  <w:tcW w:w="576"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0FEEF253" w14:textId="77777777" w:rsidR="005D6719" w:rsidRPr="00DD1815" w:rsidRDefault="005D6719" w:rsidP="00DD1815">
                  <w:pPr>
                    <w:spacing w:line="276" w:lineRule="auto"/>
                    <w:jc w:val="center"/>
                    <w:rPr>
                      <w:color w:val="000000"/>
                    </w:rPr>
                  </w:pPr>
                  <w:r w:rsidRPr="00DD1815">
                    <w:rPr>
                      <w:color w:val="000000"/>
                    </w:rPr>
                    <w:t>97</w:t>
                  </w:r>
                </w:p>
              </w:tc>
              <w:tc>
                <w:tcPr>
                  <w:tcW w:w="999"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5CD30C21" w14:textId="77777777" w:rsidR="005D6719" w:rsidRPr="00DD1815" w:rsidRDefault="005D6719" w:rsidP="00DD1815">
                  <w:pPr>
                    <w:spacing w:line="276" w:lineRule="auto"/>
                    <w:jc w:val="center"/>
                    <w:rPr>
                      <w:color w:val="000000"/>
                    </w:rPr>
                  </w:pPr>
                  <w:r w:rsidRPr="00DD1815">
                    <w:rPr>
                      <w:color w:val="000000"/>
                    </w:rPr>
                    <w:t>19</w:t>
                  </w:r>
                </w:p>
              </w:tc>
              <w:tc>
                <w:tcPr>
                  <w:tcW w:w="865"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27852DC0" w14:textId="77777777" w:rsidR="005D6719" w:rsidRPr="00DD1815" w:rsidRDefault="005D6719" w:rsidP="00DD1815">
                  <w:pPr>
                    <w:spacing w:line="276" w:lineRule="auto"/>
                    <w:jc w:val="center"/>
                    <w:rPr>
                      <w:color w:val="000000"/>
                    </w:rPr>
                  </w:pPr>
                </w:p>
              </w:tc>
              <w:tc>
                <w:tcPr>
                  <w:tcW w:w="821"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3B38D779" w14:textId="77777777" w:rsidR="005D6719" w:rsidRPr="00DD1815" w:rsidRDefault="005D6719" w:rsidP="00DD1815">
                  <w:pPr>
                    <w:spacing w:line="276" w:lineRule="auto"/>
                    <w:jc w:val="center"/>
                    <w:rPr>
                      <w:color w:val="000000"/>
                    </w:rPr>
                  </w:pPr>
                </w:p>
              </w:tc>
              <w:tc>
                <w:tcPr>
                  <w:tcW w:w="803"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0EAF03B1" w14:textId="77777777" w:rsidR="005D6719" w:rsidRPr="00DD1815" w:rsidRDefault="005D6719" w:rsidP="00DD1815">
                  <w:pPr>
                    <w:spacing w:line="276" w:lineRule="auto"/>
                    <w:jc w:val="center"/>
                    <w:rPr>
                      <w:color w:val="000000"/>
                    </w:rPr>
                  </w:pPr>
                  <w:r w:rsidRPr="00DD1815">
                    <w:rPr>
                      <w:color w:val="000000"/>
                    </w:rPr>
                    <w:t>3</w:t>
                  </w:r>
                </w:p>
              </w:tc>
              <w:tc>
                <w:tcPr>
                  <w:tcW w:w="1079"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6B2D62C2" w14:textId="77777777" w:rsidR="005D6719" w:rsidRPr="00DD1815" w:rsidRDefault="005D6719" w:rsidP="00DD1815">
                  <w:pPr>
                    <w:spacing w:line="276" w:lineRule="auto"/>
                    <w:jc w:val="center"/>
                    <w:rPr>
                      <w:color w:val="000000"/>
                    </w:rPr>
                  </w:pPr>
                </w:p>
              </w:tc>
              <w:tc>
                <w:tcPr>
                  <w:tcW w:w="849"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473294ED" w14:textId="77777777" w:rsidR="005D6719" w:rsidRPr="00DD1815" w:rsidRDefault="005D6719" w:rsidP="00DD1815">
                  <w:pPr>
                    <w:spacing w:line="276" w:lineRule="auto"/>
                    <w:jc w:val="center"/>
                    <w:rPr>
                      <w:color w:val="000000"/>
                    </w:rPr>
                  </w:pPr>
                </w:p>
              </w:tc>
              <w:tc>
                <w:tcPr>
                  <w:tcW w:w="932"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7A882A07" w14:textId="77777777" w:rsidR="005D6719" w:rsidRPr="00DD1815" w:rsidRDefault="005D6719" w:rsidP="00DD1815">
                  <w:pPr>
                    <w:spacing w:line="276" w:lineRule="auto"/>
                    <w:jc w:val="center"/>
                    <w:rPr>
                      <w:color w:val="000000"/>
                    </w:rPr>
                  </w:pPr>
                </w:p>
              </w:tc>
              <w:tc>
                <w:tcPr>
                  <w:tcW w:w="785" w:type="dxa"/>
                  <w:tcBorders>
                    <w:top w:val="single" w:sz="4" w:space="0" w:color="666666"/>
                    <w:left w:val="single" w:sz="4" w:space="0" w:color="666666"/>
                    <w:bottom w:val="single" w:sz="4" w:space="0" w:color="666666"/>
                    <w:right w:val="single" w:sz="4" w:space="0" w:color="666666"/>
                  </w:tcBorders>
                </w:tcPr>
                <w:p w14:paraId="54C137E4" w14:textId="77777777" w:rsidR="005D6719" w:rsidRPr="00DD1815" w:rsidRDefault="005D6719" w:rsidP="00DD1815">
                  <w:pPr>
                    <w:spacing w:line="276" w:lineRule="auto"/>
                    <w:jc w:val="center"/>
                    <w:rPr>
                      <w:color w:val="000000"/>
                    </w:rPr>
                  </w:pPr>
                </w:p>
              </w:tc>
              <w:tc>
                <w:tcPr>
                  <w:tcW w:w="563"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138A0EA8" w14:textId="77777777" w:rsidR="005D6719" w:rsidRPr="00DD1815" w:rsidRDefault="005D6719" w:rsidP="00DD1815">
                  <w:pPr>
                    <w:spacing w:line="276" w:lineRule="auto"/>
                    <w:jc w:val="center"/>
                    <w:rPr>
                      <w:color w:val="000000"/>
                    </w:rPr>
                  </w:pPr>
                  <w:r w:rsidRPr="00DD1815">
                    <w:rPr>
                      <w:color w:val="000000"/>
                    </w:rPr>
                    <w:t>2</w:t>
                  </w:r>
                </w:p>
              </w:tc>
              <w:tc>
                <w:tcPr>
                  <w:tcW w:w="634"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3260FAEE" w14:textId="77777777" w:rsidR="005D6719" w:rsidRPr="00DD1815" w:rsidRDefault="005D6719" w:rsidP="00DD1815">
                  <w:pPr>
                    <w:spacing w:line="276" w:lineRule="auto"/>
                    <w:jc w:val="center"/>
                    <w:rPr>
                      <w:color w:val="000000"/>
                    </w:rPr>
                  </w:pPr>
                  <w:r w:rsidRPr="00DD1815">
                    <w:rPr>
                      <w:color w:val="000000"/>
                    </w:rPr>
                    <w:t>78</w:t>
                  </w:r>
                </w:p>
              </w:tc>
              <w:tc>
                <w:tcPr>
                  <w:tcW w:w="474" w:type="dxa"/>
                  <w:tcBorders>
                    <w:top w:val="single" w:sz="4" w:space="0" w:color="666666"/>
                    <w:left w:val="single" w:sz="4" w:space="0" w:color="666666"/>
                    <w:bottom w:val="single" w:sz="4" w:space="0" w:color="666666"/>
                    <w:right w:val="single" w:sz="4" w:space="0" w:color="666666"/>
                  </w:tcBorders>
                </w:tcPr>
                <w:p w14:paraId="4D874345" w14:textId="77777777" w:rsidR="005D6719" w:rsidRPr="00DD1815" w:rsidRDefault="005D6719" w:rsidP="00DD1815">
                  <w:pPr>
                    <w:spacing w:line="276" w:lineRule="auto"/>
                    <w:jc w:val="center"/>
                    <w:rPr>
                      <w:color w:val="000000"/>
                    </w:rPr>
                  </w:pPr>
                  <w:r w:rsidRPr="00DD1815">
                    <w:rPr>
                      <w:color w:val="000000"/>
                    </w:rPr>
                    <w:t>102</w:t>
                  </w:r>
                </w:p>
              </w:tc>
            </w:tr>
            <w:tr w:rsidR="005D6719" w:rsidRPr="00DD1815" w14:paraId="3D629F2C" w14:textId="77777777" w:rsidTr="000B3AB3">
              <w:trPr>
                <w:trHeight w:val="260"/>
              </w:trPr>
              <w:tc>
                <w:tcPr>
                  <w:tcW w:w="901" w:type="dxa"/>
                  <w:vMerge/>
                  <w:tcBorders>
                    <w:left w:val="single" w:sz="4" w:space="0" w:color="666666"/>
                    <w:right w:val="single" w:sz="4" w:space="0" w:color="666666"/>
                  </w:tcBorders>
                  <w:shd w:val="clear" w:color="auto" w:fill="CCCCCC"/>
                  <w:noWrap/>
                  <w:tcMar>
                    <w:top w:w="0" w:type="dxa"/>
                    <w:left w:w="108" w:type="dxa"/>
                    <w:bottom w:w="0" w:type="dxa"/>
                    <w:right w:w="108" w:type="dxa"/>
                  </w:tcMar>
                </w:tcPr>
                <w:p w14:paraId="1A64181B" w14:textId="77777777" w:rsidR="005D6719" w:rsidRPr="00DD1815" w:rsidRDefault="005D6719" w:rsidP="00DD1815">
                  <w:pPr>
                    <w:spacing w:line="276" w:lineRule="auto"/>
                    <w:rPr>
                      <w:b/>
                      <w:bCs/>
                      <w:color w:val="000000"/>
                    </w:rPr>
                  </w:pPr>
                </w:p>
              </w:tc>
              <w:tc>
                <w:tcPr>
                  <w:tcW w:w="1105"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0CFD7F9B" w14:textId="77777777" w:rsidR="005D6719" w:rsidRPr="00DD1815" w:rsidRDefault="005D6719" w:rsidP="00DD1815">
                  <w:pPr>
                    <w:spacing w:line="276" w:lineRule="auto"/>
                    <w:rPr>
                      <w:b/>
                      <w:bCs/>
                      <w:color w:val="000000"/>
                    </w:rPr>
                  </w:pPr>
                  <w:r w:rsidRPr="00DD1815">
                    <w:rPr>
                      <w:b/>
                      <w:bCs/>
                      <w:color w:val="000000"/>
                    </w:rPr>
                    <w:t>Kalanje</w:t>
                  </w:r>
                </w:p>
              </w:tc>
              <w:tc>
                <w:tcPr>
                  <w:tcW w:w="576"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74150ED5" w14:textId="77777777" w:rsidR="005D6719" w:rsidRPr="00DD1815" w:rsidRDefault="005D6719" w:rsidP="00DD1815">
                  <w:pPr>
                    <w:spacing w:line="276" w:lineRule="auto"/>
                    <w:jc w:val="center"/>
                    <w:rPr>
                      <w:color w:val="000000"/>
                    </w:rPr>
                  </w:pPr>
                  <w:r w:rsidRPr="00DD1815">
                    <w:rPr>
                      <w:color w:val="000000"/>
                    </w:rPr>
                    <w:t>23</w:t>
                  </w:r>
                </w:p>
              </w:tc>
              <w:tc>
                <w:tcPr>
                  <w:tcW w:w="999"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66E7040D" w14:textId="77777777" w:rsidR="005D6719" w:rsidRPr="00DD1815" w:rsidRDefault="005D6719" w:rsidP="00DD1815">
                  <w:pPr>
                    <w:spacing w:line="276" w:lineRule="auto"/>
                    <w:jc w:val="center"/>
                    <w:rPr>
                      <w:color w:val="000000"/>
                    </w:rPr>
                  </w:pPr>
                </w:p>
              </w:tc>
              <w:tc>
                <w:tcPr>
                  <w:tcW w:w="865"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47935E88" w14:textId="77777777" w:rsidR="005D6719" w:rsidRPr="00DD1815" w:rsidRDefault="005D6719" w:rsidP="00DD1815">
                  <w:pPr>
                    <w:spacing w:line="276" w:lineRule="auto"/>
                    <w:jc w:val="center"/>
                    <w:rPr>
                      <w:color w:val="000000"/>
                    </w:rPr>
                  </w:pPr>
                </w:p>
              </w:tc>
              <w:tc>
                <w:tcPr>
                  <w:tcW w:w="821"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7B9E7240" w14:textId="77777777" w:rsidR="005D6719" w:rsidRPr="00DD1815" w:rsidRDefault="005D6719" w:rsidP="00DD1815">
                  <w:pPr>
                    <w:spacing w:line="276" w:lineRule="auto"/>
                    <w:jc w:val="center"/>
                    <w:rPr>
                      <w:color w:val="000000"/>
                    </w:rPr>
                  </w:pPr>
                </w:p>
              </w:tc>
              <w:tc>
                <w:tcPr>
                  <w:tcW w:w="803"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08920235" w14:textId="77777777" w:rsidR="005D6719" w:rsidRPr="00DD1815" w:rsidRDefault="005D6719" w:rsidP="00DD1815">
                  <w:pPr>
                    <w:spacing w:line="276" w:lineRule="auto"/>
                    <w:jc w:val="center"/>
                    <w:rPr>
                      <w:color w:val="000000"/>
                    </w:rPr>
                  </w:pPr>
                  <w:r w:rsidRPr="00DD1815">
                    <w:rPr>
                      <w:color w:val="000000"/>
                    </w:rPr>
                    <w:t>1</w:t>
                  </w:r>
                </w:p>
              </w:tc>
              <w:tc>
                <w:tcPr>
                  <w:tcW w:w="1079"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646B4F98" w14:textId="77777777" w:rsidR="005D6719" w:rsidRPr="00DD1815" w:rsidRDefault="005D6719" w:rsidP="00DD1815">
                  <w:pPr>
                    <w:spacing w:line="276" w:lineRule="auto"/>
                    <w:jc w:val="center"/>
                    <w:rPr>
                      <w:color w:val="000000"/>
                    </w:rPr>
                  </w:pPr>
                </w:p>
              </w:tc>
              <w:tc>
                <w:tcPr>
                  <w:tcW w:w="849"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03D957BC" w14:textId="77777777" w:rsidR="005D6719" w:rsidRPr="00DD1815" w:rsidRDefault="005D6719" w:rsidP="00DD1815">
                  <w:pPr>
                    <w:spacing w:line="276" w:lineRule="auto"/>
                    <w:jc w:val="center"/>
                    <w:rPr>
                      <w:color w:val="000000"/>
                    </w:rPr>
                  </w:pPr>
                </w:p>
              </w:tc>
              <w:tc>
                <w:tcPr>
                  <w:tcW w:w="932"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44076EC9" w14:textId="77777777" w:rsidR="005D6719" w:rsidRPr="00DD1815" w:rsidRDefault="005D6719" w:rsidP="00DD1815">
                  <w:pPr>
                    <w:spacing w:line="276" w:lineRule="auto"/>
                    <w:jc w:val="center"/>
                    <w:rPr>
                      <w:color w:val="000000"/>
                    </w:rPr>
                  </w:pPr>
                </w:p>
              </w:tc>
              <w:tc>
                <w:tcPr>
                  <w:tcW w:w="785" w:type="dxa"/>
                  <w:tcBorders>
                    <w:top w:val="single" w:sz="4" w:space="0" w:color="666666"/>
                    <w:left w:val="single" w:sz="4" w:space="0" w:color="666666"/>
                    <w:bottom w:val="single" w:sz="4" w:space="0" w:color="666666"/>
                    <w:right w:val="single" w:sz="4" w:space="0" w:color="666666"/>
                  </w:tcBorders>
                  <w:shd w:val="clear" w:color="auto" w:fill="CCCCCC"/>
                </w:tcPr>
                <w:p w14:paraId="6C31E44B" w14:textId="77777777" w:rsidR="005D6719" w:rsidRPr="00DD1815" w:rsidRDefault="005D6719" w:rsidP="00DD1815">
                  <w:pPr>
                    <w:spacing w:line="276" w:lineRule="auto"/>
                    <w:jc w:val="center"/>
                    <w:rPr>
                      <w:color w:val="000000"/>
                    </w:rPr>
                  </w:pPr>
                </w:p>
              </w:tc>
              <w:tc>
                <w:tcPr>
                  <w:tcW w:w="563"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510FF1D4" w14:textId="77777777" w:rsidR="005D6719" w:rsidRPr="00DD1815" w:rsidRDefault="005D6719" w:rsidP="00DD1815">
                  <w:pPr>
                    <w:spacing w:line="276" w:lineRule="auto"/>
                    <w:jc w:val="center"/>
                    <w:rPr>
                      <w:color w:val="000000"/>
                    </w:rPr>
                  </w:pPr>
                  <w:r w:rsidRPr="00DD1815">
                    <w:rPr>
                      <w:color w:val="000000"/>
                    </w:rPr>
                    <w:t>3</w:t>
                  </w:r>
                </w:p>
              </w:tc>
              <w:tc>
                <w:tcPr>
                  <w:tcW w:w="634"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6BBD3119" w14:textId="77777777" w:rsidR="005D6719" w:rsidRPr="00DD1815" w:rsidRDefault="005D6719" w:rsidP="00DD1815">
                  <w:pPr>
                    <w:spacing w:line="276" w:lineRule="auto"/>
                    <w:jc w:val="center"/>
                    <w:rPr>
                      <w:color w:val="000000"/>
                    </w:rPr>
                  </w:pPr>
                  <w:r w:rsidRPr="00DD1815">
                    <w:rPr>
                      <w:color w:val="000000"/>
                    </w:rPr>
                    <w:t>66</w:t>
                  </w:r>
                </w:p>
              </w:tc>
              <w:tc>
                <w:tcPr>
                  <w:tcW w:w="474" w:type="dxa"/>
                  <w:tcBorders>
                    <w:top w:val="single" w:sz="4" w:space="0" w:color="666666"/>
                    <w:left w:val="single" w:sz="4" w:space="0" w:color="666666"/>
                    <w:bottom w:val="single" w:sz="4" w:space="0" w:color="666666"/>
                    <w:right w:val="single" w:sz="4" w:space="0" w:color="666666"/>
                  </w:tcBorders>
                  <w:shd w:val="clear" w:color="auto" w:fill="CCCCCC"/>
                </w:tcPr>
                <w:p w14:paraId="5411792D" w14:textId="77777777" w:rsidR="005D6719" w:rsidRPr="00DD1815" w:rsidRDefault="005D6719" w:rsidP="00DD1815">
                  <w:pPr>
                    <w:spacing w:line="276" w:lineRule="auto"/>
                    <w:jc w:val="center"/>
                    <w:rPr>
                      <w:color w:val="000000"/>
                    </w:rPr>
                  </w:pPr>
                  <w:r w:rsidRPr="00DD1815">
                    <w:rPr>
                      <w:color w:val="000000"/>
                    </w:rPr>
                    <w:t>70</w:t>
                  </w:r>
                </w:p>
              </w:tc>
            </w:tr>
            <w:tr w:rsidR="005D6719" w:rsidRPr="00DD1815" w14:paraId="7513BF07" w14:textId="77777777" w:rsidTr="000B3AB3">
              <w:trPr>
                <w:trHeight w:val="260"/>
              </w:trPr>
              <w:tc>
                <w:tcPr>
                  <w:tcW w:w="901" w:type="dxa"/>
                  <w:vMerge/>
                  <w:tcBorders>
                    <w:left w:val="single" w:sz="4" w:space="0" w:color="666666"/>
                    <w:right w:val="single" w:sz="4" w:space="0" w:color="666666"/>
                  </w:tcBorders>
                  <w:noWrap/>
                  <w:tcMar>
                    <w:top w:w="0" w:type="dxa"/>
                    <w:left w:w="108" w:type="dxa"/>
                    <w:bottom w:w="0" w:type="dxa"/>
                    <w:right w:w="108" w:type="dxa"/>
                  </w:tcMar>
                </w:tcPr>
                <w:p w14:paraId="0B811D13" w14:textId="77777777" w:rsidR="005D6719" w:rsidRPr="00DD1815" w:rsidRDefault="005D6719" w:rsidP="00DD1815">
                  <w:pPr>
                    <w:spacing w:line="276" w:lineRule="auto"/>
                    <w:rPr>
                      <w:b/>
                      <w:bCs/>
                      <w:color w:val="000000"/>
                    </w:rPr>
                  </w:pPr>
                </w:p>
              </w:tc>
              <w:tc>
                <w:tcPr>
                  <w:tcW w:w="1105"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73451D51" w14:textId="77777777" w:rsidR="005D6719" w:rsidRPr="00DD1815" w:rsidRDefault="005D6719" w:rsidP="00DD1815">
                  <w:pPr>
                    <w:spacing w:line="276" w:lineRule="auto"/>
                    <w:rPr>
                      <w:color w:val="000000"/>
                    </w:rPr>
                  </w:pPr>
                  <w:r w:rsidRPr="00DD1815">
                    <w:rPr>
                      <w:b/>
                      <w:bCs/>
                      <w:color w:val="000000"/>
                    </w:rPr>
                    <w:t>Chibwana</w:t>
                  </w:r>
                </w:p>
              </w:tc>
              <w:tc>
                <w:tcPr>
                  <w:tcW w:w="576"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3D82AE34" w14:textId="77777777" w:rsidR="005D6719" w:rsidRPr="00DD1815" w:rsidRDefault="005D6719" w:rsidP="00DD1815">
                  <w:pPr>
                    <w:spacing w:line="276" w:lineRule="auto"/>
                    <w:jc w:val="center"/>
                    <w:rPr>
                      <w:color w:val="000000"/>
                    </w:rPr>
                  </w:pPr>
                  <w:r w:rsidRPr="00DD1815">
                    <w:rPr>
                      <w:color w:val="000000"/>
                    </w:rPr>
                    <w:t>29</w:t>
                  </w:r>
                </w:p>
              </w:tc>
              <w:tc>
                <w:tcPr>
                  <w:tcW w:w="999"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5961CB71" w14:textId="77777777" w:rsidR="005D6719" w:rsidRPr="00DD1815" w:rsidRDefault="005D6719" w:rsidP="00DD1815">
                  <w:pPr>
                    <w:spacing w:line="276" w:lineRule="auto"/>
                    <w:jc w:val="center"/>
                    <w:rPr>
                      <w:color w:val="000000"/>
                    </w:rPr>
                  </w:pPr>
                  <w:r w:rsidRPr="00DD1815">
                    <w:rPr>
                      <w:color w:val="000000"/>
                    </w:rPr>
                    <w:t>2</w:t>
                  </w:r>
                </w:p>
              </w:tc>
              <w:tc>
                <w:tcPr>
                  <w:tcW w:w="865"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17C6A3FE" w14:textId="77777777" w:rsidR="005D6719" w:rsidRPr="00DD1815" w:rsidRDefault="005D6719" w:rsidP="00DD1815">
                  <w:pPr>
                    <w:spacing w:line="276" w:lineRule="auto"/>
                    <w:jc w:val="center"/>
                    <w:rPr>
                      <w:color w:val="000000"/>
                    </w:rPr>
                  </w:pPr>
                  <w:r w:rsidRPr="00DD1815">
                    <w:rPr>
                      <w:color w:val="000000"/>
                    </w:rPr>
                    <w:t>1</w:t>
                  </w:r>
                </w:p>
              </w:tc>
              <w:tc>
                <w:tcPr>
                  <w:tcW w:w="821"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3A8DF701" w14:textId="77777777" w:rsidR="005D6719" w:rsidRPr="00DD1815" w:rsidRDefault="005D6719" w:rsidP="00DD1815">
                  <w:pPr>
                    <w:spacing w:line="276" w:lineRule="auto"/>
                    <w:jc w:val="center"/>
                    <w:rPr>
                      <w:color w:val="000000"/>
                    </w:rPr>
                  </w:pPr>
                </w:p>
              </w:tc>
              <w:tc>
                <w:tcPr>
                  <w:tcW w:w="803"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7349AFE3" w14:textId="77777777" w:rsidR="005D6719" w:rsidRPr="00DD1815" w:rsidRDefault="005D6719" w:rsidP="00DD1815">
                  <w:pPr>
                    <w:spacing w:line="276" w:lineRule="auto"/>
                    <w:jc w:val="center"/>
                    <w:rPr>
                      <w:color w:val="000000"/>
                    </w:rPr>
                  </w:pPr>
                  <w:r w:rsidRPr="00DD1815">
                    <w:rPr>
                      <w:color w:val="000000"/>
                    </w:rPr>
                    <w:t>2</w:t>
                  </w:r>
                </w:p>
              </w:tc>
              <w:tc>
                <w:tcPr>
                  <w:tcW w:w="1079"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6CED7F17" w14:textId="77777777" w:rsidR="005D6719" w:rsidRPr="00DD1815" w:rsidRDefault="005D6719" w:rsidP="00DD1815">
                  <w:pPr>
                    <w:spacing w:line="276" w:lineRule="auto"/>
                    <w:jc w:val="center"/>
                    <w:rPr>
                      <w:color w:val="000000"/>
                    </w:rPr>
                  </w:pPr>
                  <w:r w:rsidRPr="00DD1815">
                    <w:rPr>
                      <w:color w:val="000000"/>
                    </w:rPr>
                    <w:t>2</w:t>
                  </w:r>
                </w:p>
              </w:tc>
              <w:tc>
                <w:tcPr>
                  <w:tcW w:w="849"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6E317749" w14:textId="77777777" w:rsidR="005D6719" w:rsidRPr="00DD1815" w:rsidRDefault="005D6719" w:rsidP="00DD1815">
                  <w:pPr>
                    <w:spacing w:line="276" w:lineRule="auto"/>
                    <w:jc w:val="center"/>
                    <w:rPr>
                      <w:color w:val="000000"/>
                    </w:rPr>
                  </w:pPr>
                </w:p>
              </w:tc>
              <w:tc>
                <w:tcPr>
                  <w:tcW w:w="932"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7ABA14F1" w14:textId="77777777" w:rsidR="005D6719" w:rsidRPr="00DD1815" w:rsidRDefault="005D6719" w:rsidP="00DD1815">
                  <w:pPr>
                    <w:spacing w:line="276" w:lineRule="auto"/>
                    <w:jc w:val="center"/>
                    <w:rPr>
                      <w:color w:val="000000"/>
                    </w:rPr>
                  </w:pPr>
                  <w:r w:rsidRPr="00DD1815">
                    <w:rPr>
                      <w:color w:val="000000"/>
                    </w:rPr>
                    <w:t>1</w:t>
                  </w:r>
                </w:p>
              </w:tc>
              <w:tc>
                <w:tcPr>
                  <w:tcW w:w="785" w:type="dxa"/>
                  <w:tcBorders>
                    <w:top w:val="single" w:sz="4" w:space="0" w:color="666666"/>
                    <w:left w:val="single" w:sz="4" w:space="0" w:color="666666"/>
                    <w:bottom w:val="single" w:sz="4" w:space="0" w:color="666666"/>
                    <w:right w:val="single" w:sz="4" w:space="0" w:color="666666"/>
                  </w:tcBorders>
                </w:tcPr>
                <w:p w14:paraId="4FC25145" w14:textId="77777777" w:rsidR="005D6719" w:rsidRPr="00DD1815" w:rsidRDefault="005D6719" w:rsidP="00DD1815">
                  <w:pPr>
                    <w:spacing w:line="276" w:lineRule="auto"/>
                    <w:jc w:val="center"/>
                    <w:rPr>
                      <w:color w:val="000000"/>
                    </w:rPr>
                  </w:pPr>
                </w:p>
              </w:tc>
              <w:tc>
                <w:tcPr>
                  <w:tcW w:w="563"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6CB4974F" w14:textId="77777777" w:rsidR="005D6719" w:rsidRPr="00DD1815" w:rsidRDefault="005D6719" w:rsidP="00DD1815">
                  <w:pPr>
                    <w:spacing w:line="276" w:lineRule="auto"/>
                    <w:jc w:val="center"/>
                    <w:rPr>
                      <w:color w:val="000000"/>
                    </w:rPr>
                  </w:pPr>
                  <w:r w:rsidRPr="00DD1815">
                    <w:rPr>
                      <w:color w:val="000000"/>
                    </w:rPr>
                    <w:t>13</w:t>
                  </w:r>
                </w:p>
              </w:tc>
              <w:tc>
                <w:tcPr>
                  <w:tcW w:w="634"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671DAA55" w14:textId="77777777" w:rsidR="005D6719" w:rsidRPr="00DD1815" w:rsidRDefault="005D6719" w:rsidP="00DD1815">
                  <w:pPr>
                    <w:spacing w:line="276" w:lineRule="auto"/>
                    <w:jc w:val="center"/>
                    <w:rPr>
                      <w:color w:val="000000"/>
                    </w:rPr>
                  </w:pPr>
                  <w:r w:rsidRPr="00DD1815">
                    <w:rPr>
                      <w:color w:val="000000"/>
                    </w:rPr>
                    <w:t>73</w:t>
                  </w:r>
                </w:p>
              </w:tc>
              <w:tc>
                <w:tcPr>
                  <w:tcW w:w="474" w:type="dxa"/>
                  <w:tcBorders>
                    <w:top w:val="single" w:sz="4" w:space="0" w:color="666666"/>
                    <w:left w:val="single" w:sz="4" w:space="0" w:color="666666"/>
                    <w:bottom w:val="single" w:sz="4" w:space="0" w:color="666666"/>
                    <w:right w:val="single" w:sz="4" w:space="0" w:color="666666"/>
                  </w:tcBorders>
                </w:tcPr>
                <w:p w14:paraId="781C69CC" w14:textId="77777777" w:rsidR="005D6719" w:rsidRPr="00DD1815" w:rsidRDefault="005D6719" w:rsidP="00DD1815">
                  <w:pPr>
                    <w:spacing w:line="276" w:lineRule="auto"/>
                    <w:jc w:val="center"/>
                    <w:rPr>
                      <w:color w:val="000000"/>
                    </w:rPr>
                  </w:pPr>
                  <w:r w:rsidRPr="00DD1815">
                    <w:rPr>
                      <w:color w:val="000000"/>
                    </w:rPr>
                    <w:t>94</w:t>
                  </w:r>
                </w:p>
              </w:tc>
            </w:tr>
            <w:tr w:rsidR="005D6719" w:rsidRPr="00DD1815" w14:paraId="19EE5118" w14:textId="77777777" w:rsidTr="000B3AB3">
              <w:trPr>
                <w:trHeight w:val="260"/>
              </w:trPr>
              <w:tc>
                <w:tcPr>
                  <w:tcW w:w="901" w:type="dxa"/>
                  <w:vMerge/>
                  <w:tcBorders>
                    <w:left w:val="single" w:sz="4" w:space="0" w:color="666666"/>
                    <w:bottom w:val="single" w:sz="4" w:space="0" w:color="666666"/>
                    <w:right w:val="single" w:sz="4" w:space="0" w:color="666666"/>
                  </w:tcBorders>
                  <w:noWrap/>
                  <w:tcMar>
                    <w:top w:w="0" w:type="dxa"/>
                    <w:left w:w="108" w:type="dxa"/>
                    <w:bottom w:w="0" w:type="dxa"/>
                    <w:right w:w="108" w:type="dxa"/>
                  </w:tcMar>
                </w:tcPr>
                <w:p w14:paraId="11945C91" w14:textId="77777777" w:rsidR="005D6719" w:rsidRPr="00DD1815" w:rsidRDefault="005D6719" w:rsidP="00DD1815">
                  <w:pPr>
                    <w:spacing w:line="276" w:lineRule="auto"/>
                    <w:rPr>
                      <w:b/>
                      <w:bCs/>
                      <w:color w:val="000000"/>
                      <w:highlight w:val="green"/>
                    </w:rPr>
                  </w:pPr>
                </w:p>
              </w:tc>
              <w:tc>
                <w:tcPr>
                  <w:tcW w:w="1105"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03AFE53F" w14:textId="77777777" w:rsidR="005D6719" w:rsidRPr="00DD1815" w:rsidRDefault="005D6719" w:rsidP="00DD1815">
                  <w:pPr>
                    <w:spacing w:line="276" w:lineRule="auto"/>
                    <w:rPr>
                      <w:color w:val="000000"/>
                    </w:rPr>
                  </w:pPr>
                  <w:r w:rsidRPr="00DD1815">
                    <w:rPr>
                      <w:b/>
                      <w:bCs/>
                      <w:color w:val="000000"/>
                    </w:rPr>
                    <w:t>Chingoli</w:t>
                  </w:r>
                </w:p>
              </w:tc>
              <w:tc>
                <w:tcPr>
                  <w:tcW w:w="576"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0DFA48B4" w14:textId="77777777" w:rsidR="005D6719" w:rsidRPr="00DD1815" w:rsidRDefault="005D6719" w:rsidP="00DD1815">
                  <w:pPr>
                    <w:spacing w:line="276" w:lineRule="auto"/>
                    <w:jc w:val="center"/>
                    <w:rPr>
                      <w:color w:val="000000"/>
                    </w:rPr>
                  </w:pPr>
                  <w:r w:rsidRPr="00DD1815">
                    <w:rPr>
                      <w:color w:val="000000"/>
                    </w:rPr>
                    <w:t>161</w:t>
                  </w:r>
                </w:p>
              </w:tc>
              <w:tc>
                <w:tcPr>
                  <w:tcW w:w="999"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55C3D850" w14:textId="77777777" w:rsidR="005D6719" w:rsidRPr="00DD1815" w:rsidRDefault="005D6719" w:rsidP="00DD1815">
                  <w:pPr>
                    <w:spacing w:line="276" w:lineRule="auto"/>
                    <w:jc w:val="center"/>
                    <w:rPr>
                      <w:color w:val="000000"/>
                    </w:rPr>
                  </w:pPr>
                  <w:r w:rsidRPr="00DD1815">
                    <w:rPr>
                      <w:color w:val="000000"/>
                    </w:rPr>
                    <w:t>32</w:t>
                  </w:r>
                </w:p>
              </w:tc>
              <w:tc>
                <w:tcPr>
                  <w:tcW w:w="865"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554E545F" w14:textId="77777777" w:rsidR="005D6719" w:rsidRPr="00DD1815" w:rsidRDefault="005D6719" w:rsidP="00DD1815">
                  <w:pPr>
                    <w:spacing w:line="276" w:lineRule="auto"/>
                    <w:jc w:val="center"/>
                    <w:rPr>
                      <w:color w:val="000000"/>
                    </w:rPr>
                  </w:pPr>
                  <w:r w:rsidRPr="00DD1815">
                    <w:rPr>
                      <w:color w:val="000000"/>
                    </w:rPr>
                    <w:t>1</w:t>
                  </w:r>
                </w:p>
              </w:tc>
              <w:tc>
                <w:tcPr>
                  <w:tcW w:w="821"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39079C26" w14:textId="77777777" w:rsidR="005D6719" w:rsidRPr="00DD1815" w:rsidRDefault="005D6719" w:rsidP="00DD1815">
                  <w:pPr>
                    <w:spacing w:line="276" w:lineRule="auto"/>
                    <w:jc w:val="center"/>
                    <w:rPr>
                      <w:color w:val="000000"/>
                    </w:rPr>
                  </w:pPr>
                  <w:r w:rsidRPr="00DD1815">
                    <w:rPr>
                      <w:color w:val="000000"/>
                    </w:rPr>
                    <w:t>1</w:t>
                  </w:r>
                </w:p>
              </w:tc>
              <w:tc>
                <w:tcPr>
                  <w:tcW w:w="803"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73FE3D43" w14:textId="77777777" w:rsidR="005D6719" w:rsidRPr="00DD1815" w:rsidRDefault="005D6719" w:rsidP="00DD1815">
                  <w:pPr>
                    <w:spacing w:line="276" w:lineRule="auto"/>
                    <w:jc w:val="center"/>
                    <w:rPr>
                      <w:color w:val="000000"/>
                    </w:rPr>
                  </w:pPr>
                  <w:r w:rsidRPr="00DD1815">
                    <w:rPr>
                      <w:color w:val="000000"/>
                    </w:rPr>
                    <w:t>18</w:t>
                  </w:r>
                </w:p>
              </w:tc>
              <w:tc>
                <w:tcPr>
                  <w:tcW w:w="1079"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7B811CE9" w14:textId="77777777" w:rsidR="005D6719" w:rsidRPr="00DD1815" w:rsidRDefault="005D6719" w:rsidP="00DD1815">
                  <w:pPr>
                    <w:spacing w:line="276" w:lineRule="auto"/>
                    <w:jc w:val="center"/>
                    <w:rPr>
                      <w:color w:val="000000"/>
                    </w:rPr>
                  </w:pPr>
                </w:p>
              </w:tc>
              <w:tc>
                <w:tcPr>
                  <w:tcW w:w="849"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233F144D" w14:textId="77777777" w:rsidR="005D6719" w:rsidRPr="00DD1815" w:rsidRDefault="005D6719" w:rsidP="00DD1815">
                  <w:pPr>
                    <w:spacing w:line="276" w:lineRule="auto"/>
                    <w:jc w:val="center"/>
                    <w:rPr>
                      <w:color w:val="000000"/>
                    </w:rPr>
                  </w:pPr>
                  <w:r w:rsidRPr="00DD1815">
                    <w:rPr>
                      <w:color w:val="000000"/>
                    </w:rPr>
                    <w:t>6</w:t>
                  </w:r>
                </w:p>
              </w:tc>
              <w:tc>
                <w:tcPr>
                  <w:tcW w:w="932"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45FA98FA" w14:textId="77777777" w:rsidR="005D6719" w:rsidRPr="00DD1815" w:rsidRDefault="005D6719" w:rsidP="00DD1815">
                  <w:pPr>
                    <w:spacing w:line="276" w:lineRule="auto"/>
                    <w:jc w:val="center"/>
                    <w:rPr>
                      <w:color w:val="000000"/>
                    </w:rPr>
                  </w:pPr>
                </w:p>
              </w:tc>
              <w:tc>
                <w:tcPr>
                  <w:tcW w:w="785" w:type="dxa"/>
                  <w:tcBorders>
                    <w:top w:val="single" w:sz="4" w:space="0" w:color="666666"/>
                    <w:left w:val="single" w:sz="4" w:space="0" w:color="666666"/>
                    <w:bottom w:val="single" w:sz="4" w:space="0" w:color="666666"/>
                    <w:right w:val="single" w:sz="4" w:space="0" w:color="666666"/>
                  </w:tcBorders>
                </w:tcPr>
                <w:p w14:paraId="39CB81D7" w14:textId="77777777" w:rsidR="005D6719" w:rsidRPr="00DD1815" w:rsidRDefault="005D6719" w:rsidP="00DD1815">
                  <w:pPr>
                    <w:spacing w:line="276" w:lineRule="auto"/>
                    <w:jc w:val="center"/>
                    <w:rPr>
                      <w:color w:val="000000"/>
                    </w:rPr>
                  </w:pPr>
                </w:p>
              </w:tc>
              <w:tc>
                <w:tcPr>
                  <w:tcW w:w="563"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4F40F8D6" w14:textId="77777777" w:rsidR="005D6719" w:rsidRPr="00DD1815" w:rsidRDefault="005D6719" w:rsidP="00DD1815">
                  <w:pPr>
                    <w:spacing w:line="276" w:lineRule="auto"/>
                    <w:jc w:val="center"/>
                    <w:rPr>
                      <w:color w:val="000000"/>
                    </w:rPr>
                  </w:pPr>
                  <w:r w:rsidRPr="00DD1815">
                    <w:rPr>
                      <w:color w:val="000000"/>
                    </w:rPr>
                    <w:t>15</w:t>
                  </w:r>
                </w:p>
              </w:tc>
              <w:tc>
                <w:tcPr>
                  <w:tcW w:w="634"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0A96FA85" w14:textId="77777777" w:rsidR="005D6719" w:rsidRPr="00DD1815" w:rsidRDefault="005D6719" w:rsidP="00DD1815">
                  <w:pPr>
                    <w:spacing w:line="276" w:lineRule="auto"/>
                    <w:jc w:val="center"/>
                    <w:rPr>
                      <w:color w:val="000000"/>
                    </w:rPr>
                  </w:pPr>
                  <w:r w:rsidRPr="00DD1815">
                    <w:rPr>
                      <w:color w:val="000000"/>
                    </w:rPr>
                    <w:t>278</w:t>
                  </w:r>
                </w:p>
              </w:tc>
              <w:tc>
                <w:tcPr>
                  <w:tcW w:w="474" w:type="dxa"/>
                  <w:tcBorders>
                    <w:top w:val="single" w:sz="4" w:space="0" w:color="666666"/>
                    <w:left w:val="single" w:sz="4" w:space="0" w:color="666666"/>
                    <w:bottom w:val="single" w:sz="4" w:space="0" w:color="666666"/>
                    <w:right w:val="single" w:sz="4" w:space="0" w:color="666666"/>
                  </w:tcBorders>
                </w:tcPr>
                <w:p w14:paraId="5D156C73" w14:textId="77777777" w:rsidR="005D6719" w:rsidRPr="00DD1815" w:rsidRDefault="005D6719" w:rsidP="00DD1815">
                  <w:pPr>
                    <w:spacing w:line="276" w:lineRule="auto"/>
                    <w:jc w:val="center"/>
                    <w:rPr>
                      <w:color w:val="000000"/>
                    </w:rPr>
                  </w:pPr>
                  <w:r w:rsidRPr="00DD1815">
                    <w:rPr>
                      <w:color w:val="000000"/>
                    </w:rPr>
                    <w:t>352</w:t>
                  </w:r>
                </w:p>
              </w:tc>
            </w:tr>
            <w:tr w:rsidR="005D6719" w:rsidRPr="00DD1815" w14:paraId="43BFC1C6" w14:textId="77777777" w:rsidTr="000B3AB3">
              <w:trPr>
                <w:trHeight w:val="260"/>
              </w:trPr>
              <w:tc>
                <w:tcPr>
                  <w:tcW w:w="901" w:type="dxa"/>
                  <w:vMerge w:val="restart"/>
                  <w:tcBorders>
                    <w:top w:val="single" w:sz="4" w:space="0" w:color="666666"/>
                    <w:left w:val="single" w:sz="4" w:space="0" w:color="666666"/>
                    <w:right w:val="single" w:sz="4" w:space="0" w:color="666666"/>
                  </w:tcBorders>
                  <w:shd w:val="clear" w:color="auto" w:fill="CCCCCC"/>
                  <w:noWrap/>
                  <w:tcMar>
                    <w:top w:w="0" w:type="dxa"/>
                    <w:left w:w="108" w:type="dxa"/>
                    <w:bottom w:w="0" w:type="dxa"/>
                    <w:right w:w="108" w:type="dxa"/>
                  </w:tcMar>
                </w:tcPr>
                <w:p w14:paraId="66A9CCF9" w14:textId="77777777" w:rsidR="005D6719" w:rsidRPr="00DD1815" w:rsidRDefault="005D6719" w:rsidP="00DD1815">
                  <w:pPr>
                    <w:spacing w:line="276" w:lineRule="auto"/>
                    <w:rPr>
                      <w:b/>
                      <w:bCs/>
                      <w:color w:val="000000"/>
                    </w:rPr>
                  </w:pPr>
                  <w:r w:rsidRPr="00DD1815">
                    <w:rPr>
                      <w:b/>
                      <w:bCs/>
                      <w:color w:val="000000"/>
                    </w:rPr>
                    <w:t>Zomba</w:t>
                  </w:r>
                </w:p>
              </w:tc>
              <w:tc>
                <w:tcPr>
                  <w:tcW w:w="1105"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1B2962B2" w14:textId="77777777" w:rsidR="005D6719" w:rsidRPr="00DD1815" w:rsidRDefault="005D6719" w:rsidP="00DD1815">
                  <w:pPr>
                    <w:spacing w:line="276" w:lineRule="auto"/>
                    <w:rPr>
                      <w:color w:val="000000"/>
                    </w:rPr>
                  </w:pPr>
                  <w:r w:rsidRPr="00DD1815">
                    <w:rPr>
                      <w:b/>
                      <w:bCs/>
                      <w:color w:val="000000"/>
                    </w:rPr>
                    <w:t>Chopi</w:t>
                  </w:r>
                </w:p>
              </w:tc>
              <w:tc>
                <w:tcPr>
                  <w:tcW w:w="576"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1DBC1245" w14:textId="77777777" w:rsidR="005D6719" w:rsidRPr="00DD1815" w:rsidRDefault="005D6719" w:rsidP="00DD1815">
                  <w:pPr>
                    <w:spacing w:line="276" w:lineRule="auto"/>
                    <w:jc w:val="center"/>
                    <w:rPr>
                      <w:color w:val="000000"/>
                    </w:rPr>
                  </w:pPr>
                  <w:r w:rsidRPr="00DD1815">
                    <w:rPr>
                      <w:color w:val="000000"/>
                    </w:rPr>
                    <w:t>294</w:t>
                  </w:r>
                </w:p>
              </w:tc>
              <w:tc>
                <w:tcPr>
                  <w:tcW w:w="999"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53159F1B" w14:textId="77777777" w:rsidR="005D6719" w:rsidRPr="00DD1815" w:rsidRDefault="005D6719" w:rsidP="00DD1815">
                  <w:pPr>
                    <w:spacing w:line="276" w:lineRule="auto"/>
                    <w:jc w:val="center"/>
                    <w:rPr>
                      <w:color w:val="000000"/>
                    </w:rPr>
                  </w:pPr>
                  <w:r w:rsidRPr="00DD1815">
                    <w:rPr>
                      <w:color w:val="000000"/>
                    </w:rPr>
                    <w:t>106</w:t>
                  </w:r>
                </w:p>
              </w:tc>
              <w:tc>
                <w:tcPr>
                  <w:tcW w:w="865"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7F85B7EE" w14:textId="77777777" w:rsidR="005D6719" w:rsidRPr="00DD1815" w:rsidRDefault="005D6719" w:rsidP="00DD1815">
                  <w:pPr>
                    <w:spacing w:line="276" w:lineRule="auto"/>
                    <w:jc w:val="center"/>
                    <w:rPr>
                      <w:color w:val="000000"/>
                    </w:rPr>
                  </w:pPr>
                  <w:r w:rsidRPr="00DD1815">
                    <w:rPr>
                      <w:color w:val="000000"/>
                    </w:rPr>
                    <w:t>17</w:t>
                  </w:r>
                </w:p>
              </w:tc>
              <w:tc>
                <w:tcPr>
                  <w:tcW w:w="821"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47EE1F98" w14:textId="77777777" w:rsidR="005D6719" w:rsidRPr="00DD1815" w:rsidRDefault="005D6719" w:rsidP="00DD1815">
                  <w:pPr>
                    <w:spacing w:line="276" w:lineRule="auto"/>
                    <w:jc w:val="center"/>
                    <w:rPr>
                      <w:color w:val="000000"/>
                    </w:rPr>
                  </w:pPr>
                  <w:r w:rsidRPr="00DD1815">
                    <w:rPr>
                      <w:color w:val="000000"/>
                    </w:rPr>
                    <w:t>1</w:t>
                  </w:r>
                </w:p>
              </w:tc>
              <w:tc>
                <w:tcPr>
                  <w:tcW w:w="803"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153EE70F" w14:textId="77777777" w:rsidR="005D6719" w:rsidRPr="00DD1815" w:rsidRDefault="005D6719" w:rsidP="00DD1815">
                  <w:pPr>
                    <w:spacing w:line="276" w:lineRule="auto"/>
                    <w:jc w:val="center"/>
                    <w:rPr>
                      <w:color w:val="000000"/>
                    </w:rPr>
                  </w:pPr>
                  <w:r w:rsidRPr="00DD1815">
                    <w:rPr>
                      <w:color w:val="000000"/>
                    </w:rPr>
                    <w:t>64</w:t>
                  </w:r>
                </w:p>
              </w:tc>
              <w:tc>
                <w:tcPr>
                  <w:tcW w:w="1079"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2932DFF3" w14:textId="77777777" w:rsidR="005D6719" w:rsidRPr="00DD1815" w:rsidRDefault="005D6719" w:rsidP="00DD1815">
                  <w:pPr>
                    <w:spacing w:line="276" w:lineRule="auto"/>
                    <w:jc w:val="center"/>
                    <w:rPr>
                      <w:color w:val="000000"/>
                    </w:rPr>
                  </w:pPr>
                  <w:r w:rsidRPr="00DD1815">
                    <w:rPr>
                      <w:color w:val="000000"/>
                    </w:rPr>
                    <w:t>1</w:t>
                  </w:r>
                </w:p>
              </w:tc>
              <w:tc>
                <w:tcPr>
                  <w:tcW w:w="849"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1FC63B48" w14:textId="77777777" w:rsidR="005D6719" w:rsidRPr="00DD1815" w:rsidRDefault="005D6719" w:rsidP="00DD1815">
                  <w:pPr>
                    <w:spacing w:line="276" w:lineRule="auto"/>
                    <w:jc w:val="center"/>
                    <w:rPr>
                      <w:color w:val="000000"/>
                    </w:rPr>
                  </w:pPr>
                  <w:r w:rsidRPr="00DD1815">
                    <w:rPr>
                      <w:color w:val="000000"/>
                    </w:rPr>
                    <w:t>7</w:t>
                  </w:r>
                </w:p>
              </w:tc>
              <w:tc>
                <w:tcPr>
                  <w:tcW w:w="932"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12DCF002" w14:textId="77777777" w:rsidR="005D6719" w:rsidRPr="00DD1815" w:rsidRDefault="005D6719" w:rsidP="00DD1815">
                  <w:pPr>
                    <w:spacing w:line="276" w:lineRule="auto"/>
                    <w:jc w:val="center"/>
                    <w:rPr>
                      <w:color w:val="000000"/>
                    </w:rPr>
                  </w:pPr>
                  <w:r w:rsidRPr="00DD1815">
                    <w:rPr>
                      <w:color w:val="000000"/>
                    </w:rPr>
                    <w:t>12</w:t>
                  </w:r>
                </w:p>
              </w:tc>
              <w:tc>
                <w:tcPr>
                  <w:tcW w:w="785" w:type="dxa"/>
                  <w:tcBorders>
                    <w:top w:val="single" w:sz="4" w:space="0" w:color="666666"/>
                    <w:left w:val="single" w:sz="4" w:space="0" w:color="666666"/>
                    <w:bottom w:val="single" w:sz="4" w:space="0" w:color="666666"/>
                    <w:right w:val="single" w:sz="4" w:space="0" w:color="666666"/>
                  </w:tcBorders>
                  <w:shd w:val="clear" w:color="auto" w:fill="CCCCCC"/>
                </w:tcPr>
                <w:p w14:paraId="40F02EB4" w14:textId="77777777" w:rsidR="005D6719" w:rsidRPr="00DD1815" w:rsidRDefault="005D6719" w:rsidP="00DD1815">
                  <w:pPr>
                    <w:spacing w:line="276" w:lineRule="auto"/>
                    <w:jc w:val="center"/>
                    <w:rPr>
                      <w:color w:val="000000"/>
                    </w:rPr>
                  </w:pPr>
                  <w:r w:rsidRPr="00DD1815">
                    <w:rPr>
                      <w:color w:val="000000"/>
                    </w:rPr>
                    <w:t>4</w:t>
                  </w:r>
                </w:p>
              </w:tc>
              <w:tc>
                <w:tcPr>
                  <w:tcW w:w="563"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593C8F26" w14:textId="77777777" w:rsidR="005D6719" w:rsidRPr="00DD1815" w:rsidRDefault="005D6719" w:rsidP="00DD1815">
                  <w:pPr>
                    <w:spacing w:line="276" w:lineRule="auto"/>
                    <w:jc w:val="center"/>
                    <w:rPr>
                      <w:color w:val="000000"/>
                    </w:rPr>
                  </w:pPr>
                  <w:r w:rsidRPr="00DD1815">
                    <w:rPr>
                      <w:color w:val="000000"/>
                    </w:rPr>
                    <w:t>50</w:t>
                  </w:r>
                </w:p>
              </w:tc>
              <w:tc>
                <w:tcPr>
                  <w:tcW w:w="634"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034C83E5" w14:textId="77777777" w:rsidR="005D6719" w:rsidRPr="00DD1815" w:rsidRDefault="005D6719" w:rsidP="00DD1815">
                  <w:pPr>
                    <w:spacing w:line="276" w:lineRule="auto"/>
                    <w:jc w:val="center"/>
                    <w:rPr>
                      <w:color w:val="000000"/>
                    </w:rPr>
                  </w:pPr>
                  <w:r w:rsidRPr="00DD1815">
                    <w:rPr>
                      <w:color w:val="000000"/>
                    </w:rPr>
                    <w:t>236</w:t>
                  </w:r>
                </w:p>
              </w:tc>
              <w:tc>
                <w:tcPr>
                  <w:tcW w:w="474" w:type="dxa"/>
                  <w:tcBorders>
                    <w:top w:val="single" w:sz="4" w:space="0" w:color="666666"/>
                    <w:left w:val="single" w:sz="4" w:space="0" w:color="666666"/>
                    <w:bottom w:val="single" w:sz="4" w:space="0" w:color="666666"/>
                    <w:right w:val="single" w:sz="4" w:space="0" w:color="666666"/>
                  </w:tcBorders>
                  <w:shd w:val="clear" w:color="auto" w:fill="CCCCCC"/>
                </w:tcPr>
                <w:p w14:paraId="296C8890" w14:textId="77777777" w:rsidR="005D6719" w:rsidRPr="00DD1815" w:rsidRDefault="005D6719" w:rsidP="00DD1815">
                  <w:pPr>
                    <w:spacing w:line="276" w:lineRule="auto"/>
                    <w:jc w:val="center"/>
                    <w:rPr>
                      <w:color w:val="000000"/>
                    </w:rPr>
                  </w:pPr>
                  <w:r w:rsidRPr="00DD1815">
                    <w:rPr>
                      <w:color w:val="000000"/>
                    </w:rPr>
                    <w:t>498</w:t>
                  </w:r>
                </w:p>
              </w:tc>
            </w:tr>
            <w:tr w:rsidR="005D6719" w:rsidRPr="00DD1815" w14:paraId="1BC9E038" w14:textId="77777777" w:rsidTr="000B3AB3">
              <w:trPr>
                <w:trHeight w:val="260"/>
              </w:trPr>
              <w:tc>
                <w:tcPr>
                  <w:tcW w:w="901" w:type="dxa"/>
                  <w:vMerge/>
                  <w:tcBorders>
                    <w:left w:val="single" w:sz="4" w:space="0" w:color="666666"/>
                    <w:right w:val="single" w:sz="4" w:space="0" w:color="666666"/>
                  </w:tcBorders>
                  <w:noWrap/>
                  <w:tcMar>
                    <w:top w:w="0" w:type="dxa"/>
                    <w:left w:w="108" w:type="dxa"/>
                    <w:bottom w:w="0" w:type="dxa"/>
                    <w:right w:w="108" w:type="dxa"/>
                  </w:tcMar>
                </w:tcPr>
                <w:p w14:paraId="2E79A205" w14:textId="77777777" w:rsidR="005D6719" w:rsidRPr="00DD1815" w:rsidRDefault="005D6719" w:rsidP="00DD1815">
                  <w:pPr>
                    <w:spacing w:line="276" w:lineRule="auto"/>
                    <w:rPr>
                      <w:b/>
                      <w:bCs/>
                      <w:color w:val="000000"/>
                    </w:rPr>
                  </w:pPr>
                </w:p>
              </w:tc>
              <w:tc>
                <w:tcPr>
                  <w:tcW w:w="1105"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0B497289" w14:textId="77777777" w:rsidR="005D6719" w:rsidRPr="00DD1815" w:rsidRDefault="005D6719" w:rsidP="00DD1815">
                  <w:pPr>
                    <w:spacing w:line="276" w:lineRule="auto"/>
                    <w:rPr>
                      <w:color w:val="000000"/>
                    </w:rPr>
                  </w:pPr>
                  <w:proofErr w:type="spellStart"/>
                  <w:r w:rsidRPr="00DD1815">
                    <w:rPr>
                      <w:b/>
                      <w:bCs/>
                      <w:color w:val="000000"/>
                    </w:rPr>
                    <w:t>Kapyepye</w:t>
                  </w:r>
                  <w:proofErr w:type="spellEnd"/>
                </w:p>
              </w:tc>
              <w:tc>
                <w:tcPr>
                  <w:tcW w:w="576"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1BBBA7A5" w14:textId="77777777" w:rsidR="005D6719" w:rsidRPr="00DD1815" w:rsidRDefault="005D6719" w:rsidP="00DD1815">
                  <w:pPr>
                    <w:spacing w:line="276" w:lineRule="auto"/>
                    <w:jc w:val="center"/>
                    <w:rPr>
                      <w:color w:val="000000"/>
                    </w:rPr>
                  </w:pPr>
                  <w:r w:rsidRPr="00DD1815">
                    <w:rPr>
                      <w:color w:val="000000"/>
                    </w:rPr>
                    <w:t>45</w:t>
                  </w:r>
                </w:p>
              </w:tc>
              <w:tc>
                <w:tcPr>
                  <w:tcW w:w="999"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091B2F6C" w14:textId="77777777" w:rsidR="005D6719" w:rsidRPr="00DD1815" w:rsidRDefault="005D6719" w:rsidP="00DD1815">
                  <w:pPr>
                    <w:spacing w:line="276" w:lineRule="auto"/>
                    <w:jc w:val="center"/>
                    <w:rPr>
                      <w:color w:val="000000"/>
                    </w:rPr>
                  </w:pPr>
                  <w:r w:rsidRPr="00DD1815">
                    <w:rPr>
                      <w:color w:val="000000"/>
                    </w:rPr>
                    <w:t>57</w:t>
                  </w:r>
                </w:p>
              </w:tc>
              <w:tc>
                <w:tcPr>
                  <w:tcW w:w="865"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72F70AD6" w14:textId="77777777" w:rsidR="005D6719" w:rsidRPr="00DD1815" w:rsidRDefault="005D6719" w:rsidP="00DD1815">
                  <w:pPr>
                    <w:spacing w:line="276" w:lineRule="auto"/>
                    <w:jc w:val="center"/>
                    <w:rPr>
                      <w:color w:val="000000"/>
                    </w:rPr>
                  </w:pPr>
                  <w:r w:rsidRPr="00DD1815">
                    <w:rPr>
                      <w:color w:val="000000"/>
                    </w:rPr>
                    <w:t>2</w:t>
                  </w:r>
                </w:p>
              </w:tc>
              <w:tc>
                <w:tcPr>
                  <w:tcW w:w="821"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0A67B453" w14:textId="77777777" w:rsidR="005D6719" w:rsidRPr="00DD1815" w:rsidRDefault="005D6719" w:rsidP="00DD1815">
                  <w:pPr>
                    <w:spacing w:line="276" w:lineRule="auto"/>
                    <w:jc w:val="center"/>
                    <w:rPr>
                      <w:color w:val="000000"/>
                    </w:rPr>
                  </w:pPr>
                </w:p>
              </w:tc>
              <w:tc>
                <w:tcPr>
                  <w:tcW w:w="803"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477D7BF0" w14:textId="77777777" w:rsidR="005D6719" w:rsidRPr="00DD1815" w:rsidRDefault="005D6719" w:rsidP="00DD1815">
                  <w:pPr>
                    <w:spacing w:line="276" w:lineRule="auto"/>
                    <w:jc w:val="center"/>
                    <w:rPr>
                      <w:color w:val="000000"/>
                    </w:rPr>
                  </w:pPr>
                  <w:r w:rsidRPr="00DD1815">
                    <w:rPr>
                      <w:color w:val="000000"/>
                    </w:rPr>
                    <w:t>7</w:t>
                  </w:r>
                </w:p>
              </w:tc>
              <w:tc>
                <w:tcPr>
                  <w:tcW w:w="1079"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34089156" w14:textId="77777777" w:rsidR="005D6719" w:rsidRPr="00DD1815" w:rsidRDefault="005D6719" w:rsidP="00DD1815">
                  <w:pPr>
                    <w:spacing w:line="276" w:lineRule="auto"/>
                    <w:jc w:val="center"/>
                    <w:rPr>
                      <w:color w:val="000000"/>
                    </w:rPr>
                  </w:pPr>
                  <w:r w:rsidRPr="00DD1815">
                    <w:rPr>
                      <w:color w:val="000000"/>
                    </w:rPr>
                    <w:t>1</w:t>
                  </w:r>
                </w:p>
              </w:tc>
              <w:tc>
                <w:tcPr>
                  <w:tcW w:w="849"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47BC6057" w14:textId="77777777" w:rsidR="005D6719" w:rsidRPr="00DD1815" w:rsidRDefault="005D6719" w:rsidP="00DD1815">
                  <w:pPr>
                    <w:spacing w:line="276" w:lineRule="auto"/>
                    <w:jc w:val="center"/>
                    <w:rPr>
                      <w:color w:val="000000"/>
                    </w:rPr>
                  </w:pPr>
                </w:p>
              </w:tc>
              <w:tc>
                <w:tcPr>
                  <w:tcW w:w="932"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20C8CA1E" w14:textId="77777777" w:rsidR="005D6719" w:rsidRPr="00DD1815" w:rsidRDefault="005D6719" w:rsidP="00DD1815">
                  <w:pPr>
                    <w:spacing w:line="276" w:lineRule="auto"/>
                    <w:jc w:val="center"/>
                    <w:rPr>
                      <w:color w:val="000000"/>
                    </w:rPr>
                  </w:pPr>
                  <w:r w:rsidRPr="00DD1815">
                    <w:rPr>
                      <w:color w:val="000000"/>
                    </w:rPr>
                    <w:t>2</w:t>
                  </w:r>
                </w:p>
              </w:tc>
              <w:tc>
                <w:tcPr>
                  <w:tcW w:w="785" w:type="dxa"/>
                  <w:tcBorders>
                    <w:top w:val="single" w:sz="4" w:space="0" w:color="666666"/>
                    <w:left w:val="single" w:sz="4" w:space="0" w:color="666666"/>
                    <w:bottom w:val="single" w:sz="4" w:space="0" w:color="666666"/>
                    <w:right w:val="single" w:sz="4" w:space="0" w:color="666666"/>
                  </w:tcBorders>
                </w:tcPr>
                <w:p w14:paraId="51FE9293" w14:textId="77777777" w:rsidR="005D6719" w:rsidRPr="00DD1815" w:rsidRDefault="005D6719" w:rsidP="00DD1815">
                  <w:pPr>
                    <w:spacing w:line="276" w:lineRule="auto"/>
                    <w:jc w:val="center"/>
                    <w:rPr>
                      <w:color w:val="000000"/>
                    </w:rPr>
                  </w:pPr>
                  <w:r w:rsidRPr="00DD1815">
                    <w:rPr>
                      <w:color w:val="000000"/>
                    </w:rPr>
                    <w:t>2</w:t>
                  </w:r>
                </w:p>
              </w:tc>
              <w:tc>
                <w:tcPr>
                  <w:tcW w:w="563"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2E49FBA7" w14:textId="77777777" w:rsidR="005D6719" w:rsidRPr="00DD1815" w:rsidRDefault="005D6719" w:rsidP="00DD1815">
                  <w:pPr>
                    <w:spacing w:line="276" w:lineRule="auto"/>
                    <w:jc w:val="center"/>
                    <w:rPr>
                      <w:color w:val="000000"/>
                    </w:rPr>
                  </w:pPr>
                  <w:r w:rsidRPr="00DD1815">
                    <w:rPr>
                      <w:color w:val="000000"/>
                    </w:rPr>
                    <w:t>8</w:t>
                  </w:r>
                </w:p>
              </w:tc>
              <w:tc>
                <w:tcPr>
                  <w:tcW w:w="634"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6747FEDF" w14:textId="77777777" w:rsidR="005D6719" w:rsidRPr="00DD1815" w:rsidRDefault="005D6719" w:rsidP="00DD1815">
                  <w:pPr>
                    <w:spacing w:line="276" w:lineRule="auto"/>
                    <w:jc w:val="center"/>
                    <w:rPr>
                      <w:color w:val="000000"/>
                    </w:rPr>
                  </w:pPr>
                  <w:r w:rsidRPr="00DD1815">
                    <w:rPr>
                      <w:color w:val="000000"/>
                    </w:rPr>
                    <w:t>114</w:t>
                  </w:r>
                </w:p>
              </w:tc>
              <w:tc>
                <w:tcPr>
                  <w:tcW w:w="474" w:type="dxa"/>
                  <w:tcBorders>
                    <w:top w:val="single" w:sz="4" w:space="0" w:color="666666"/>
                    <w:left w:val="single" w:sz="4" w:space="0" w:color="666666"/>
                    <w:bottom w:val="single" w:sz="4" w:space="0" w:color="666666"/>
                    <w:right w:val="single" w:sz="4" w:space="0" w:color="666666"/>
                  </w:tcBorders>
                </w:tcPr>
                <w:p w14:paraId="50099C9C" w14:textId="77777777" w:rsidR="005D6719" w:rsidRPr="00DD1815" w:rsidRDefault="005D6719" w:rsidP="00DD1815">
                  <w:pPr>
                    <w:spacing w:line="276" w:lineRule="auto"/>
                    <w:jc w:val="center"/>
                    <w:rPr>
                      <w:color w:val="000000"/>
                    </w:rPr>
                  </w:pPr>
                  <w:r w:rsidRPr="00DD1815">
                    <w:rPr>
                      <w:color w:val="000000"/>
                    </w:rPr>
                    <w:t>193</w:t>
                  </w:r>
                </w:p>
              </w:tc>
            </w:tr>
            <w:tr w:rsidR="005D6719" w:rsidRPr="00DD1815" w14:paraId="0E3EDD22" w14:textId="77777777" w:rsidTr="000B3AB3">
              <w:trPr>
                <w:trHeight w:val="260"/>
              </w:trPr>
              <w:tc>
                <w:tcPr>
                  <w:tcW w:w="901" w:type="dxa"/>
                  <w:vMerge/>
                  <w:tcBorders>
                    <w:left w:val="single" w:sz="4" w:space="0" w:color="666666"/>
                    <w:right w:val="single" w:sz="4" w:space="0" w:color="666666"/>
                  </w:tcBorders>
                  <w:shd w:val="clear" w:color="auto" w:fill="CCCCCC"/>
                  <w:noWrap/>
                  <w:tcMar>
                    <w:top w:w="0" w:type="dxa"/>
                    <w:left w:w="108" w:type="dxa"/>
                    <w:bottom w:w="0" w:type="dxa"/>
                    <w:right w:w="108" w:type="dxa"/>
                  </w:tcMar>
                </w:tcPr>
                <w:p w14:paraId="2AAB8C20" w14:textId="77777777" w:rsidR="005D6719" w:rsidRPr="00DD1815" w:rsidRDefault="005D6719" w:rsidP="00DD1815">
                  <w:pPr>
                    <w:spacing w:line="276" w:lineRule="auto"/>
                    <w:rPr>
                      <w:b/>
                      <w:bCs/>
                      <w:color w:val="000000"/>
                    </w:rPr>
                  </w:pPr>
                </w:p>
              </w:tc>
              <w:tc>
                <w:tcPr>
                  <w:tcW w:w="1105"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122B81EB" w14:textId="77777777" w:rsidR="005D6719" w:rsidRPr="00DD1815" w:rsidRDefault="005D6719" w:rsidP="00DD1815">
                  <w:pPr>
                    <w:spacing w:line="276" w:lineRule="auto"/>
                    <w:rPr>
                      <w:color w:val="000000"/>
                    </w:rPr>
                  </w:pPr>
                  <w:r w:rsidRPr="00DD1815">
                    <w:rPr>
                      <w:b/>
                      <w:bCs/>
                      <w:color w:val="000000"/>
                    </w:rPr>
                    <w:t>Masambuka</w:t>
                  </w:r>
                </w:p>
              </w:tc>
              <w:tc>
                <w:tcPr>
                  <w:tcW w:w="576"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2A23C321" w14:textId="77777777" w:rsidR="005D6719" w:rsidRPr="00DD1815" w:rsidRDefault="005D6719" w:rsidP="00DD1815">
                  <w:pPr>
                    <w:spacing w:line="276" w:lineRule="auto"/>
                    <w:jc w:val="center"/>
                    <w:rPr>
                      <w:color w:val="000000"/>
                    </w:rPr>
                  </w:pPr>
                  <w:r w:rsidRPr="00DD1815">
                    <w:rPr>
                      <w:color w:val="000000"/>
                    </w:rPr>
                    <w:t>57</w:t>
                  </w:r>
                </w:p>
              </w:tc>
              <w:tc>
                <w:tcPr>
                  <w:tcW w:w="999"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390189A7" w14:textId="77777777" w:rsidR="005D6719" w:rsidRPr="00DD1815" w:rsidRDefault="005D6719" w:rsidP="00DD1815">
                  <w:pPr>
                    <w:spacing w:line="276" w:lineRule="auto"/>
                    <w:jc w:val="center"/>
                    <w:rPr>
                      <w:color w:val="000000"/>
                    </w:rPr>
                  </w:pPr>
                  <w:r w:rsidRPr="00DD1815">
                    <w:rPr>
                      <w:color w:val="000000"/>
                    </w:rPr>
                    <w:t>78</w:t>
                  </w:r>
                </w:p>
              </w:tc>
              <w:tc>
                <w:tcPr>
                  <w:tcW w:w="865"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0B0A9C25" w14:textId="77777777" w:rsidR="005D6719" w:rsidRPr="00DD1815" w:rsidRDefault="005D6719" w:rsidP="00DD1815">
                  <w:pPr>
                    <w:spacing w:line="276" w:lineRule="auto"/>
                    <w:jc w:val="center"/>
                    <w:rPr>
                      <w:color w:val="000000"/>
                    </w:rPr>
                  </w:pPr>
                </w:p>
              </w:tc>
              <w:tc>
                <w:tcPr>
                  <w:tcW w:w="821"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3114EE11" w14:textId="77777777" w:rsidR="005D6719" w:rsidRPr="00DD1815" w:rsidRDefault="005D6719" w:rsidP="00DD1815">
                  <w:pPr>
                    <w:spacing w:line="276" w:lineRule="auto"/>
                    <w:jc w:val="center"/>
                    <w:rPr>
                      <w:color w:val="000000"/>
                    </w:rPr>
                  </w:pPr>
                </w:p>
              </w:tc>
              <w:tc>
                <w:tcPr>
                  <w:tcW w:w="803"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0AFDC59D" w14:textId="77777777" w:rsidR="005D6719" w:rsidRPr="00DD1815" w:rsidRDefault="005D6719" w:rsidP="00DD1815">
                  <w:pPr>
                    <w:spacing w:line="276" w:lineRule="auto"/>
                    <w:jc w:val="center"/>
                    <w:rPr>
                      <w:color w:val="000000"/>
                    </w:rPr>
                  </w:pPr>
                  <w:r w:rsidRPr="00DD1815">
                    <w:rPr>
                      <w:color w:val="000000"/>
                    </w:rPr>
                    <w:t>19</w:t>
                  </w:r>
                </w:p>
              </w:tc>
              <w:tc>
                <w:tcPr>
                  <w:tcW w:w="1079"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4492DDCB" w14:textId="77777777" w:rsidR="005D6719" w:rsidRPr="00DD1815" w:rsidRDefault="005D6719" w:rsidP="00DD1815">
                  <w:pPr>
                    <w:spacing w:line="276" w:lineRule="auto"/>
                    <w:jc w:val="center"/>
                    <w:rPr>
                      <w:color w:val="000000"/>
                    </w:rPr>
                  </w:pPr>
                </w:p>
              </w:tc>
              <w:tc>
                <w:tcPr>
                  <w:tcW w:w="849"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515392B5" w14:textId="77777777" w:rsidR="005D6719" w:rsidRPr="00DD1815" w:rsidRDefault="005D6719" w:rsidP="00DD1815">
                  <w:pPr>
                    <w:spacing w:line="276" w:lineRule="auto"/>
                    <w:jc w:val="center"/>
                    <w:rPr>
                      <w:color w:val="000000"/>
                    </w:rPr>
                  </w:pPr>
                </w:p>
              </w:tc>
              <w:tc>
                <w:tcPr>
                  <w:tcW w:w="932"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0E2FFB0E" w14:textId="77777777" w:rsidR="005D6719" w:rsidRPr="00DD1815" w:rsidRDefault="005D6719" w:rsidP="00DD1815">
                  <w:pPr>
                    <w:spacing w:line="276" w:lineRule="auto"/>
                    <w:jc w:val="center"/>
                    <w:rPr>
                      <w:color w:val="000000"/>
                    </w:rPr>
                  </w:pPr>
                </w:p>
              </w:tc>
              <w:tc>
                <w:tcPr>
                  <w:tcW w:w="785" w:type="dxa"/>
                  <w:tcBorders>
                    <w:top w:val="single" w:sz="4" w:space="0" w:color="666666"/>
                    <w:left w:val="single" w:sz="4" w:space="0" w:color="666666"/>
                    <w:bottom w:val="single" w:sz="4" w:space="0" w:color="666666"/>
                    <w:right w:val="single" w:sz="4" w:space="0" w:color="666666"/>
                  </w:tcBorders>
                  <w:shd w:val="clear" w:color="auto" w:fill="CCCCCC"/>
                </w:tcPr>
                <w:p w14:paraId="61BEFEA2" w14:textId="77777777" w:rsidR="005D6719" w:rsidRPr="00DD1815" w:rsidRDefault="005D6719" w:rsidP="00DD1815">
                  <w:pPr>
                    <w:spacing w:line="276" w:lineRule="auto"/>
                    <w:jc w:val="center"/>
                    <w:rPr>
                      <w:color w:val="000000"/>
                    </w:rPr>
                  </w:pPr>
                </w:p>
              </w:tc>
              <w:tc>
                <w:tcPr>
                  <w:tcW w:w="563"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773B6FAE" w14:textId="77777777" w:rsidR="005D6719" w:rsidRPr="00DD1815" w:rsidRDefault="005D6719" w:rsidP="00DD1815">
                  <w:pPr>
                    <w:spacing w:line="276" w:lineRule="auto"/>
                    <w:jc w:val="center"/>
                    <w:rPr>
                      <w:color w:val="000000"/>
                    </w:rPr>
                  </w:pPr>
                  <w:r w:rsidRPr="00DD1815">
                    <w:rPr>
                      <w:color w:val="000000"/>
                    </w:rPr>
                    <w:t>4</w:t>
                  </w:r>
                </w:p>
              </w:tc>
              <w:tc>
                <w:tcPr>
                  <w:tcW w:w="634"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3E385674" w14:textId="77777777" w:rsidR="005D6719" w:rsidRPr="00DD1815" w:rsidRDefault="005D6719" w:rsidP="00DD1815">
                  <w:pPr>
                    <w:spacing w:line="276" w:lineRule="auto"/>
                    <w:jc w:val="center"/>
                    <w:rPr>
                      <w:color w:val="000000"/>
                    </w:rPr>
                  </w:pPr>
                  <w:r w:rsidRPr="00DD1815">
                    <w:rPr>
                      <w:color w:val="000000"/>
                    </w:rPr>
                    <w:t>5</w:t>
                  </w:r>
                </w:p>
              </w:tc>
              <w:tc>
                <w:tcPr>
                  <w:tcW w:w="474" w:type="dxa"/>
                  <w:tcBorders>
                    <w:top w:val="single" w:sz="4" w:space="0" w:color="666666"/>
                    <w:left w:val="single" w:sz="4" w:space="0" w:color="666666"/>
                    <w:bottom w:val="single" w:sz="4" w:space="0" w:color="666666"/>
                    <w:right w:val="single" w:sz="4" w:space="0" w:color="666666"/>
                  </w:tcBorders>
                  <w:shd w:val="clear" w:color="auto" w:fill="CCCCCC"/>
                </w:tcPr>
                <w:p w14:paraId="12597DE1" w14:textId="77777777" w:rsidR="005D6719" w:rsidRPr="00DD1815" w:rsidRDefault="005D6719" w:rsidP="00DD1815">
                  <w:pPr>
                    <w:spacing w:line="276" w:lineRule="auto"/>
                    <w:jc w:val="center"/>
                    <w:rPr>
                      <w:color w:val="000000"/>
                    </w:rPr>
                  </w:pPr>
                  <w:r w:rsidRPr="00DD1815">
                    <w:rPr>
                      <w:color w:val="000000"/>
                    </w:rPr>
                    <w:t>106</w:t>
                  </w:r>
                </w:p>
              </w:tc>
            </w:tr>
            <w:tr w:rsidR="005D6719" w:rsidRPr="00DD1815" w14:paraId="64614ACE" w14:textId="77777777" w:rsidTr="000B3AB3">
              <w:trPr>
                <w:trHeight w:val="260"/>
              </w:trPr>
              <w:tc>
                <w:tcPr>
                  <w:tcW w:w="901" w:type="dxa"/>
                  <w:vMerge/>
                  <w:tcBorders>
                    <w:left w:val="single" w:sz="4" w:space="0" w:color="666666"/>
                    <w:right w:val="single" w:sz="4" w:space="0" w:color="666666"/>
                  </w:tcBorders>
                  <w:shd w:val="clear" w:color="auto" w:fill="CCCCCC"/>
                  <w:noWrap/>
                  <w:tcMar>
                    <w:top w:w="0" w:type="dxa"/>
                    <w:left w:w="108" w:type="dxa"/>
                    <w:bottom w:w="0" w:type="dxa"/>
                    <w:right w:w="108" w:type="dxa"/>
                  </w:tcMar>
                </w:tcPr>
                <w:p w14:paraId="1CB62444" w14:textId="77777777" w:rsidR="005D6719" w:rsidRPr="00DD1815" w:rsidRDefault="005D6719" w:rsidP="00DD1815">
                  <w:pPr>
                    <w:spacing w:line="276" w:lineRule="auto"/>
                    <w:rPr>
                      <w:b/>
                      <w:bCs/>
                      <w:color w:val="000000"/>
                    </w:rPr>
                  </w:pPr>
                </w:p>
              </w:tc>
              <w:tc>
                <w:tcPr>
                  <w:tcW w:w="1105"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129A000D" w14:textId="77777777" w:rsidR="005D6719" w:rsidRPr="00DD1815" w:rsidRDefault="005D6719" w:rsidP="00DD1815">
                  <w:pPr>
                    <w:spacing w:line="276" w:lineRule="auto"/>
                    <w:rPr>
                      <w:color w:val="000000"/>
                    </w:rPr>
                  </w:pPr>
                  <w:r w:rsidRPr="00DD1815">
                    <w:rPr>
                      <w:b/>
                      <w:bCs/>
                      <w:color w:val="000000"/>
                    </w:rPr>
                    <w:t>Minama</w:t>
                  </w:r>
                </w:p>
              </w:tc>
              <w:tc>
                <w:tcPr>
                  <w:tcW w:w="576"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3900A0CE" w14:textId="77777777" w:rsidR="005D6719" w:rsidRPr="00DD1815" w:rsidRDefault="005D6719" w:rsidP="00DD1815">
                  <w:pPr>
                    <w:spacing w:line="276" w:lineRule="auto"/>
                    <w:jc w:val="center"/>
                    <w:rPr>
                      <w:color w:val="000000"/>
                    </w:rPr>
                  </w:pPr>
                  <w:r w:rsidRPr="00DD1815">
                    <w:rPr>
                      <w:color w:val="000000"/>
                    </w:rPr>
                    <w:t>398</w:t>
                  </w:r>
                </w:p>
              </w:tc>
              <w:tc>
                <w:tcPr>
                  <w:tcW w:w="999"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6825CD82" w14:textId="77777777" w:rsidR="005D6719" w:rsidRPr="00DD1815" w:rsidRDefault="005D6719" w:rsidP="00DD1815">
                  <w:pPr>
                    <w:spacing w:line="276" w:lineRule="auto"/>
                    <w:jc w:val="center"/>
                    <w:rPr>
                      <w:color w:val="000000"/>
                    </w:rPr>
                  </w:pPr>
                  <w:r w:rsidRPr="00DD1815">
                    <w:rPr>
                      <w:color w:val="000000"/>
                    </w:rPr>
                    <w:t>158</w:t>
                  </w:r>
                </w:p>
              </w:tc>
              <w:tc>
                <w:tcPr>
                  <w:tcW w:w="865"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0D49E9CB" w14:textId="77777777" w:rsidR="005D6719" w:rsidRPr="00DD1815" w:rsidRDefault="005D6719" w:rsidP="00DD1815">
                  <w:pPr>
                    <w:spacing w:line="276" w:lineRule="auto"/>
                    <w:jc w:val="center"/>
                    <w:rPr>
                      <w:color w:val="000000"/>
                    </w:rPr>
                  </w:pPr>
                  <w:r w:rsidRPr="00DD1815">
                    <w:rPr>
                      <w:color w:val="000000"/>
                    </w:rPr>
                    <w:t>5</w:t>
                  </w:r>
                </w:p>
              </w:tc>
              <w:tc>
                <w:tcPr>
                  <w:tcW w:w="821"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679AC3FF" w14:textId="77777777" w:rsidR="005D6719" w:rsidRPr="00DD1815" w:rsidRDefault="005D6719" w:rsidP="00DD1815">
                  <w:pPr>
                    <w:spacing w:line="276" w:lineRule="auto"/>
                    <w:jc w:val="center"/>
                    <w:rPr>
                      <w:color w:val="000000"/>
                    </w:rPr>
                  </w:pPr>
                </w:p>
              </w:tc>
              <w:tc>
                <w:tcPr>
                  <w:tcW w:w="803"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375DF0C5" w14:textId="77777777" w:rsidR="005D6719" w:rsidRPr="00DD1815" w:rsidRDefault="005D6719" w:rsidP="00DD1815">
                  <w:pPr>
                    <w:spacing w:line="276" w:lineRule="auto"/>
                    <w:jc w:val="center"/>
                    <w:rPr>
                      <w:color w:val="000000"/>
                    </w:rPr>
                  </w:pPr>
                  <w:r w:rsidRPr="00DD1815">
                    <w:rPr>
                      <w:color w:val="000000"/>
                    </w:rPr>
                    <w:t>49</w:t>
                  </w:r>
                </w:p>
              </w:tc>
              <w:tc>
                <w:tcPr>
                  <w:tcW w:w="1079"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29EA74F5" w14:textId="77777777" w:rsidR="005D6719" w:rsidRPr="00DD1815" w:rsidRDefault="005D6719" w:rsidP="00DD1815">
                  <w:pPr>
                    <w:spacing w:line="276" w:lineRule="auto"/>
                    <w:jc w:val="center"/>
                    <w:rPr>
                      <w:color w:val="000000"/>
                    </w:rPr>
                  </w:pPr>
                  <w:r w:rsidRPr="00DD1815">
                    <w:rPr>
                      <w:color w:val="000000"/>
                    </w:rPr>
                    <w:t>1</w:t>
                  </w:r>
                </w:p>
              </w:tc>
              <w:tc>
                <w:tcPr>
                  <w:tcW w:w="849"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2295A81B" w14:textId="77777777" w:rsidR="005D6719" w:rsidRPr="00DD1815" w:rsidRDefault="005D6719" w:rsidP="00DD1815">
                  <w:pPr>
                    <w:spacing w:line="276" w:lineRule="auto"/>
                    <w:jc w:val="center"/>
                    <w:rPr>
                      <w:color w:val="000000"/>
                    </w:rPr>
                  </w:pPr>
                </w:p>
              </w:tc>
              <w:tc>
                <w:tcPr>
                  <w:tcW w:w="932"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625EEA20" w14:textId="77777777" w:rsidR="005D6719" w:rsidRPr="00DD1815" w:rsidRDefault="005D6719" w:rsidP="00DD1815">
                  <w:pPr>
                    <w:spacing w:line="276" w:lineRule="auto"/>
                    <w:jc w:val="center"/>
                    <w:rPr>
                      <w:color w:val="000000"/>
                    </w:rPr>
                  </w:pPr>
                  <w:r w:rsidRPr="00DD1815">
                    <w:rPr>
                      <w:color w:val="000000"/>
                    </w:rPr>
                    <w:t>2</w:t>
                  </w:r>
                </w:p>
              </w:tc>
              <w:tc>
                <w:tcPr>
                  <w:tcW w:w="785" w:type="dxa"/>
                  <w:tcBorders>
                    <w:top w:val="single" w:sz="4" w:space="0" w:color="666666"/>
                    <w:left w:val="single" w:sz="4" w:space="0" w:color="666666"/>
                    <w:bottom w:val="single" w:sz="4" w:space="0" w:color="666666"/>
                    <w:right w:val="single" w:sz="4" w:space="0" w:color="666666"/>
                  </w:tcBorders>
                  <w:shd w:val="clear" w:color="auto" w:fill="CCCCCC"/>
                </w:tcPr>
                <w:p w14:paraId="6E48B10D" w14:textId="77777777" w:rsidR="005D6719" w:rsidRPr="00DD1815" w:rsidRDefault="005D6719" w:rsidP="00DD1815">
                  <w:pPr>
                    <w:spacing w:line="276" w:lineRule="auto"/>
                    <w:jc w:val="center"/>
                    <w:rPr>
                      <w:color w:val="000000"/>
                    </w:rPr>
                  </w:pPr>
                </w:p>
              </w:tc>
              <w:tc>
                <w:tcPr>
                  <w:tcW w:w="563"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75BD4158" w14:textId="77777777" w:rsidR="005D6719" w:rsidRPr="00DD1815" w:rsidRDefault="005D6719" w:rsidP="00DD1815">
                  <w:pPr>
                    <w:spacing w:line="276" w:lineRule="auto"/>
                    <w:jc w:val="center"/>
                    <w:rPr>
                      <w:color w:val="000000"/>
                    </w:rPr>
                  </w:pPr>
                  <w:r w:rsidRPr="00DD1815">
                    <w:rPr>
                      <w:color w:val="000000"/>
                    </w:rPr>
                    <w:t>25</w:t>
                  </w:r>
                </w:p>
              </w:tc>
              <w:tc>
                <w:tcPr>
                  <w:tcW w:w="634"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7880D676" w14:textId="77777777" w:rsidR="005D6719" w:rsidRPr="00DD1815" w:rsidRDefault="005D6719" w:rsidP="00DD1815">
                  <w:pPr>
                    <w:spacing w:line="276" w:lineRule="auto"/>
                    <w:jc w:val="center"/>
                    <w:rPr>
                      <w:color w:val="000000"/>
                    </w:rPr>
                  </w:pPr>
                  <w:r w:rsidRPr="00DD1815">
                    <w:rPr>
                      <w:color w:val="000000"/>
                    </w:rPr>
                    <w:t>471</w:t>
                  </w:r>
                </w:p>
              </w:tc>
              <w:tc>
                <w:tcPr>
                  <w:tcW w:w="474" w:type="dxa"/>
                  <w:tcBorders>
                    <w:top w:val="single" w:sz="4" w:space="0" w:color="666666"/>
                    <w:left w:val="single" w:sz="4" w:space="0" w:color="666666"/>
                    <w:bottom w:val="single" w:sz="4" w:space="0" w:color="666666"/>
                    <w:right w:val="single" w:sz="4" w:space="0" w:color="666666"/>
                  </w:tcBorders>
                  <w:shd w:val="clear" w:color="auto" w:fill="CCCCCC"/>
                </w:tcPr>
                <w:p w14:paraId="01B052B3" w14:textId="77777777" w:rsidR="005D6719" w:rsidRPr="00DD1815" w:rsidRDefault="005D6719" w:rsidP="00DD1815">
                  <w:pPr>
                    <w:spacing w:line="276" w:lineRule="auto"/>
                    <w:jc w:val="center"/>
                    <w:rPr>
                      <w:color w:val="000000"/>
                    </w:rPr>
                  </w:pPr>
                  <w:r w:rsidRPr="00DD1815">
                    <w:rPr>
                      <w:color w:val="000000"/>
                    </w:rPr>
                    <w:t>711</w:t>
                  </w:r>
                </w:p>
              </w:tc>
            </w:tr>
            <w:tr w:rsidR="005D6719" w:rsidRPr="00DD1815" w14:paraId="2658394F" w14:textId="77777777" w:rsidTr="000B3AB3">
              <w:trPr>
                <w:trHeight w:val="260"/>
              </w:trPr>
              <w:tc>
                <w:tcPr>
                  <w:tcW w:w="901" w:type="dxa"/>
                  <w:vMerge/>
                  <w:tcBorders>
                    <w:left w:val="single" w:sz="4" w:space="0" w:color="666666"/>
                    <w:right w:val="single" w:sz="4" w:space="0" w:color="666666"/>
                  </w:tcBorders>
                  <w:shd w:val="clear" w:color="auto" w:fill="CCCCCC"/>
                  <w:noWrap/>
                  <w:tcMar>
                    <w:top w:w="0" w:type="dxa"/>
                    <w:left w:w="108" w:type="dxa"/>
                    <w:bottom w:w="0" w:type="dxa"/>
                    <w:right w:w="108" w:type="dxa"/>
                  </w:tcMar>
                </w:tcPr>
                <w:p w14:paraId="037FC05F" w14:textId="77777777" w:rsidR="005D6719" w:rsidRPr="00DD1815" w:rsidRDefault="005D6719" w:rsidP="00DD1815">
                  <w:pPr>
                    <w:spacing w:line="276" w:lineRule="auto"/>
                    <w:rPr>
                      <w:b/>
                      <w:bCs/>
                      <w:color w:val="000000"/>
                    </w:rPr>
                  </w:pPr>
                </w:p>
              </w:tc>
              <w:tc>
                <w:tcPr>
                  <w:tcW w:w="1105"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5703A678" w14:textId="77777777" w:rsidR="005D6719" w:rsidRPr="00DD1815" w:rsidRDefault="005D6719" w:rsidP="00DD1815">
                  <w:pPr>
                    <w:spacing w:line="276" w:lineRule="auto"/>
                    <w:rPr>
                      <w:color w:val="000000"/>
                    </w:rPr>
                  </w:pPr>
                  <w:r w:rsidRPr="00DD1815">
                    <w:rPr>
                      <w:b/>
                      <w:bCs/>
                      <w:color w:val="000000"/>
                    </w:rPr>
                    <w:t>Mtogolo</w:t>
                  </w:r>
                </w:p>
              </w:tc>
              <w:tc>
                <w:tcPr>
                  <w:tcW w:w="576"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42163F02" w14:textId="77777777" w:rsidR="005D6719" w:rsidRPr="00DD1815" w:rsidRDefault="005D6719" w:rsidP="00DD1815">
                  <w:pPr>
                    <w:spacing w:line="276" w:lineRule="auto"/>
                    <w:jc w:val="center"/>
                    <w:rPr>
                      <w:color w:val="000000"/>
                    </w:rPr>
                  </w:pPr>
                  <w:r w:rsidRPr="00DD1815">
                    <w:rPr>
                      <w:color w:val="000000"/>
                    </w:rPr>
                    <w:t>375</w:t>
                  </w:r>
                </w:p>
              </w:tc>
              <w:tc>
                <w:tcPr>
                  <w:tcW w:w="999"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6A7BFB67" w14:textId="77777777" w:rsidR="005D6719" w:rsidRPr="00DD1815" w:rsidRDefault="005D6719" w:rsidP="00DD1815">
                  <w:pPr>
                    <w:spacing w:line="276" w:lineRule="auto"/>
                    <w:jc w:val="center"/>
                    <w:rPr>
                      <w:color w:val="000000"/>
                    </w:rPr>
                  </w:pPr>
                  <w:r w:rsidRPr="00DD1815">
                    <w:rPr>
                      <w:color w:val="000000"/>
                    </w:rPr>
                    <w:t>85</w:t>
                  </w:r>
                </w:p>
              </w:tc>
              <w:tc>
                <w:tcPr>
                  <w:tcW w:w="865"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316889CB" w14:textId="77777777" w:rsidR="005D6719" w:rsidRPr="00DD1815" w:rsidRDefault="005D6719" w:rsidP="00DD1815">
                  <w:pPr>
                    <w:spacing w:line="276" w:lineRule="auto"/>
                    <w:jc w:val="center"/>
                    <w:rPr>
                      <w:color w:val="000000"/>
                    </w:rPr>
                  </w:pPr>
                  <w:r w:rsidRPr="00DD1815">
                    <w:rPr>
                      <w:color w:val="000000"/>
                    </w:rPr>
                    <w:t>8</w:t>
                  </w:r>
                </w:p>
              </w:tc>
              <w:tc>
                <w:tcPr>
                  <w:tcW w:w="821"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127AEF64" w14:textId="77777777" w:rsidR="005D6719" w:rsidRPr="00DD1815" w:rsidRDefault="005D6719" w:rsidP="00DD1815">
                  <w:pPr>
                    <w:spacing w:line="276" w:lineRule="auto"/>
                    <w:jc w:val="center"/>
                    <w:rPr>
                      <w:color w:val="000000"/>
                    </w:rPr>
                  </w:pPr>
                </w:p>
              </w:tc>
              <w:tc>
                <w:tcPr>
                  <w:tcW w:w="803"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113E7D1D" w14:textId="77777777" w:rsidR="005D6719" w:rsidRPr="00DD1815" w:rsidRDefault="005D6719" w:rsidP="00DD1815">
                  <w:pPr>
                    <w:spacing w:line="276" w:lineRule="auto"/>
                    <w:jc w:val="center"/>
                    <w:rPr>
                      <w:color w:val="000000"/>
                    </w:rPr>
                  </w:pPr>
                  <w:r w:rsidRPr="00DD1815">
                    <w:rPr>
                      <w:color w:val="000000"/>
                    </w:rPr>
                    <w:t>14</w:t>
                  </w:r>
                </w:p>
              </w:tc>
              <w:tc>
                <w:tcPr>
                  <w:tcW w:w="1079"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25527457" w14:textId="77777777" w:rsidR="005D6719" w:rsidRPr="00DD1815" w:rsidRDefault="005D6719" w:rsidP="00DD1815">
                  <w:pPr>
                    <w:spacing w:line="276" w:lineRule="auto"/>
                    <w:jc w:val="center"/>
                    <w:rPr>
                      <w:color w:val="000000"/>
                    </w:rPr>
                  </w:pPr>
                  <w:r w:rsidRPr="00DD1815">
                    <w:rPr>
                      <w:color w:val="000000"/>
                    </w:rPr>
                    <w:t>2</w:t>
                  </w:r>
                </w:p>
              </w:tc>
              <w:tc>
                <w:tcPr>
                  <w:tcW w:w="849"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6745E6EC" w14:textId="77777777" w:rsidR="005D6719" w:rsidRPr="00DD1815" w:rsidRDefault="005D6719" w:rsidP="00DD1815">
                  <w:pPr>
                    <w:spacing w:line="276" w:lineRule="auto"/>
                    <w:jc w:val="center"/>
                    <w:rPr>
                      <w:color w:val="000000"/>
                    </w:rPr>
                  </w:pPr>
                </w:p>
              </w:tc>
              <w:tc>
                <w:tcPr>
                  <w:tcW w:w="932"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7FB8EA36" w14:textId="77777777" w:rsidR="005D6719" w:rsidRPr="00DD1815" w:rsidRDefault="005D6719" w:rsidP="00DD1815">
                  <w:pPr>
                    <w:spacing w:line="276" w:lineRule="auto"/>
                    <w:jc w:val="center"/>
                    <w:rPr>
                      <w:color w:val="000000"/>
                    </w:rPr>
                  </w:pPr>
                  <w:r w:rsidRPr="00DD1815">
                    <w:rPr>
                      <w:color w:val="000000"/>
                    </w:rPr>
                    <w:t>2</w:t>
                  </w:r>
                </w:p>
              </w:tc>
              <w:tc>
                <w:tcPr>
                  <w:tcW w:w="785" w:type="dxa"/>
                  <w:tcBorders>
                    <w:top w:val="single" w:sz="4" w:space="0" w:color="666666"/>
                    <w:left w:val="single" w:sz="4" w:space="0" w:color="666666"/>
                    <w:bottom w:val="single" w:sz="4" w:space="0" w:color="666666"/>
                    <w:right w:val="single" w:sz="4" w:space="0" w:color="666666"/>
                  </w:tcBorders>
                  <w:shd w:val="clear" w:color="auto" w:fill="CCCCCC"/>
                </w:tcPr>
                <w:p w14:paraId="73FE0AD5" w14:textId="77777777" w:rsidR="005D6719" w:rsidRPr="00DD1815" w:rsidRDefault="005D6719" w:rsidP="00DD1815">
                  <w:pPr>
                    <w:spacing w:line="276" w:lineRule="auto"/>
                    <w:jc w:val="center"/>
                    <w:rPr>
                      <w:color w:val="000000"/>
                    </w:rPr>
                  </w:pPr>
                </w:p>
              </w:tc>
              <w:tc>
                <w:tcPr>
                  <w:tcW w:w="563"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73F278E6" w14:textId="77777777" w:rsidR="005D6719" w:rsidRPr="00DD1815" w:rsidRDefault="005D6719" w:rsidP="00DD1815">
                  <w:pPr>
                    <w:spacing w:line="276" w:lineRule="auto"/>
                    <w:jc w:val="center"/>
                    <w:rPr>
                      <w:color w:val="000000"/>
                    </w:rPr>
                  </w:pPr>
                  <w:r w:rsidRPr="00DD1815">
                    <w:rPr>
                      <w:color w:val="000000"/>
                    </w:rPr>
                    <w:t>20</w:t>
                  </w:r>
                </w:p>
              </w:tc>
              <w:tc>
                <w:tcPr>
                  <w:tcW w:w="634"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38150292" w14:textId="77777777" w:rsidR="005D6719" w:rsidRPr="00DD1815" w:rsidRDefault="005D6719" w:rsidP="00DD1815">
                  <w:pPr>
                    <w:spacing w:line="276" w:lineRule="auto"/>
                    <w:jc w:val="center"/>
                    <w:rPr>
                      <w:color w:val="000000"/>
                    </w:rPr>
                  </w:pPr>
                  <w:r w:rsidRPr="00DD1815">
                    <w:rPr>
                      <w:color w:val="000000"/>
                    </w:rPr>
                    <w:t>418</w:t>
                  </w:r>
                </w:p>
              </w:tc>
              <w:tc>
                <w:tcPr>
                  <w:tcW w:w="474" w:type="dxa"/>
                  <w:tcBorders>
                    <w:top w:val="single" w:sz="4" w:space="0" w:color="666666"/>
                    <w:left w:val="single" w:sz="4" w:space="0" w:color="666666"/>
                    <w:bottom w:val="single" w:sz="4" w:space="0" w:color="666666"/>
                    <w:right w:val="single" w:sz="4" w:space="0" w:color="666666"/>
                  </w:tcBorders>
                  <w:shd w:val="clear" w:color="auto" w:fill="CCCCCC"/>
                </w:tcPr>
                <w:p w14:paraId="19106DFD" w14:textId="77777777" w:rsidR="005D6719" w:rsidRPr="00DD1815" w:rsidRDefault="005D6719" w:rsidP="00DD1815">
                  <w:pPr>
                    <w:spacing w:line="276" w:lineRule="auto"/>
                    <w:jc w:val="center"/>
                    <w:rPr>
                      <w:color w:val="000000"/>
                    </w:rPr>
                  </w:pPr>
                  <w:r w:rsidRPr="00DD1815">
                    <w:rPr>
                      <w:color w:val="000000"/>
                    </w:rPr>
                    <w:t>549</w:t>
                  </w:r>
                </w:p>
              </w:tc>
            </w:tr>
            <w:tr w:rsidR="005D6719" w:rsidRPr="00DD1815" w14:paraId="78B08FA4" w14:textId="77777777" w:rsidTr="000B3AB3">
              <w:trPr>
                <w:trHeight w:val="260"/>
              </w:trPr>
              <w:tc>
                <w:tcPr>
                  <w:tcW w:w="2006" w:type="dxa"/>
                  <w:gridSpan w:val="2"/>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219B6098" w14:textId="77777777" w:rsidR="005D6719" w:rsidRPr="00DD1815" w:rsidRDefault="005D6719" w:rsidP="00DD1815">
                  <w:pPr>
                    <w:spacing w:line="276" w:lineRule="auto"/>
                    <w:jc w:val="right"/>
                    <w:rPr>
                      <w:b/>
                      <w:bCs/>
                      <w:color w:val="000000"/>
                    </w:rPr>
                  </w:pPr>
                  <w:r w:rsidRPr="00DD1815">
                    <w:rPr>
                      <w:b/>
                      <w:bCs/>
                      <w:color w:val="000000"/>
                    </w:rPr>
                    <w:t>Grand Total</w:t>
                  </w:r>
                </w:p>
              </w:tc>
              <w:tc>
                <w:tcPr>
                  <w:tcW w:w="576"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60D57957" w14:textId="77777777" w:rsidR="005D6719" w:rsidRPr="00DD1815" w:rsidRDefault="005D6719" w:rsidP="00DD1815">
                  <w:pPr>
                    <w:spacing w:line="276" w:lineRule="auto"/>
                    <w:jc w:val="right"/>
                    <w:rPr>
                      <w:b/>
                      <w:bCs/>
                      <w:color w:val="000000"/>
                    </w:rPr>
                  </w:pPr>
                  <w:r w:rsidRPr="00DD1815">
                    <w:rPr>
                      <w:b/>
                      <w:bCs/>
                      <w:color w:val="000000"/>
                    </w:rPr>
                    <w:t>1,745</w:t>
                  </w:r>
                </w:p>
              </w:tc>
              <w:tc>
                <w:tcPr>
                  <w:tcW w:w="999"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789CDB70" w14:textId="77777777" w:rsidR="005D6719" w:rsidRPr="00DD1815" w:rsidRDefault="005D6719" w:rsidP="00DD1815">
                  <w:pPr>
                    <w:spacing w:line="276" w:lineRule="auto"/>
                    <w:jc w:val="center"/>
                    <w:rPr>
                      <w:b/>
                      <w:bCs/>
                      <w:color w:val="000000"/>
                    </w:rPr>
                  </w:pPr>
                  <w:r w:rsidRPr="00DD1815">
                    <w:rPr>
                      <w:b/>
                      <w:bCs/>
                      <w:color w:val="000000"/>
                    </w:rPr>
                    <w:t>553</w:t>
                  </w:r>
                </w:p>
              </w:tc>
              <w:tc>
                <w:tcPr>
                  <w:tcW w:w="865"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349B59EA" w14:textId="77777777" w:rsidR="005D6719" w:rsidRPr="00DD1815" w:rsidRDefault="005D6719" w:rsidP="00DD1815">
                  <w:pPr>
                    <w:spacing w:line="276" w:lineRule="auto"/>
                    <w:jc w:val="center"/>
                    <w:rPr>
                      <w:b/>
                      <w:bCs/>
                      <w:color w:val="000000"/>
                    </w:rPr>
                  </w:pPr>
                  <w:r w:rsidRPr="00DD1815">
                    <w:rPr>
                      <w:b/>
                      <w:bCs/>
                      <w:color w:val="000000"/>
                    </w:rPr>
                    <w:t>38</w:t>
                  </w:r>
                </w:p>
              </w:tc>
              <w:tc>
                <w:tcPr>
                  <w:tcW w:w="821"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46D53428" w14:textId="77777777" w:rsidR="005D6719" w:rsidRPr="00DD1815" w:rsidRDefault="005D6719" w:rsidP="00DD1815">
                  <w:pPr>
                    <w:spacing w:line="276" w:lineRule="auto"/>
                    <w:jc w:val="center"/>
                    <w:rPr>
                      <w:b/>
                      <w:bCs/>
                      <w:color w:val="000000"/>
                    </w:rPr>
                  </w:pPr>
                  <w:r w:rsidRPr="00DD1815">
                    <w:rPr>
                      <w:b/>
                      <w:bCs/>
                      <w:color w:val="000000"/>
                    </w:rPr>
                    <w:t>2</w:t>
                  </w:r>
                </w:p>
              </w:tc>
              <w:tc>
                <w:tcPr>
                  <w:tcW w:w="803"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7C3ECDAD" w14:textId="77777777" w:rsidR="005D6719" w:rsidRPr="00DD1815" w:rsidRDefault="005D6719" w:rsidP="00DD1815">
                  <w:pPr>
                    <w:spacing w:line="276" w:lineRule="auto"/>
                    <w:jc w:val="center"/>
                    <w:rPr>
                      <w:b/>
                      <w:bCs/>
                      <w:color w:val="000000"/>
                    </w:rPr>
                  </w:pPr>
                  <w:r w:rsidRPr="00DD1815">
                    <w:rPr>
                      <w:b/>
                      <w:bCs/>
                      <w:color w:val="000000"/>
                    </w:rPr>
                    <w:t>216</w:t>
                  </w:r>
                </w:p>
              </w:tc>
              <w:tc>
                <w:tcPr>
                  <w:tcW w:w="1079"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10655C50" w14:textId="77777777" w:rsidR="005D6719" w:rsidRPr="00DD1815" w:rsidRDefault="005D6719" w:rsidP="00DD1815">
                  <w:pPr>
                    <w:spacing w:line="276" w:lineRule="auto"/>
                    <w:jc w:val="center"/>
                    <w:rPr>
                      <w:b/>
                      <w:bCs/>
                      <w:color w:val="000000"/>
                    </w:rPr>
                  </w:pPr>
                  <w:r w:rsidRPr="00DD1815">
                    <w:rPr>
                      <w:b/>
                      <w:bCs/>
                      <w:color w:val="000000"/>
                    </w:rPr>
                    <w:t>8</w:t>
                  </w:r>
                </w:p>
              </w:tc>
              <w:tc>
                <w:tcPr>
                  <w:tcW w:w="849"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1B932349" w14:textId="77777777" w:rsidR="005D6719" w:rsidRPr="00DD1815" w:rsidRDefault="005D6719" w:rsidP="00DD1815">
                  <w:pPr>
                    <w:spacing w:line="276" w:lineRule="auto"/>
                    <w:jc w:val="center"/>
                    <w:rPr>
                      <w:b/>
                      <w:bCs/>
                      <w:color w:val="000000"/>
                    </w:rPr>
                  </w:pPr>
                  <w:r w:rsidRPr="00DD1815">
                    <w:rPr>
                      <w:b/>
                      <w:bCs/>
                      <w:color w:val="000000"/>
                    </w:rPr>
                    <w:t>13</w:t>
                  </w:r>
                </w:p>
              </w:tc>
              <w:tc>
                <w:tcPr>
                  <w:tcW w:w="932"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76BD602A" w14:textId="77777777" w:rsidR="005D6719" w:rsidRPr="00DD1815" w:rsidRDefault="005D6719" w:rsidP="00DD1815">
                  <w:pPr>
                    <w:spacing w:line="276" w:lineRule="auto"/>
                    <w:jc w:val="center"/>
                    <w:rPr>
                      <w:b/>
                      <w:bCs/>
                      <w:color w:val="000000"/>
                    </w:rPr>
                  </w:pPr>
                  <w:r w:rsidRPr="00DD1815">
                    <w:rPr>
                      <w:b/>
                      <w:bCs/>
                      <w:color w:val="000000"/>
                    </w:rPr>
                    <w:t>20</w:t>
                  </w:r>
                </w:p>
              </w:tc>
              <w:tc>
                <w:tcPr>
                  <w:tcW w:w="785" w:type="dxa"/>
                  <w:tcBorders>
                    <w:top w:val="single" w:sz="4" w:space="0" w:color="666666"/>
                    <w:left w:val="single" w:sz="4" w:space="0" w:color="666666"/>
                    <w:bottom w:val="single" w:sz="4" w:space="0" w:color="666666"/>
                    <w:right w:val="single" w:sz="4" w:space="0" w:color="666666"/>
                  </w:tcBorders>
                  <w:shd w:val="clear" w:color="auto" w:fill="CCCCCC"/>
                </w:tcPr>
                <w:p w14:paraId="5A1F1162" w14:textId="77777777" w:rsidR="005D6719" w:rsidRPr="00DD1815" w:rsidRDefault="005D6719" w:rsidP="00DD1815">
                  <w:pPr>
                    <w:spacing w:line="276" w:lineRule="auto"/>
                    <w:jc w:val="center"/>
                    <w:rPr>
                      <w:b/>
                      <w:bCs/>
                      <w:color w:val="000000"/>
                    </w:rPr>
                  </w:pPr>
                  <w:r w:rsidRPr="00DD1815">
                    <w:rPr>
                      <w:b/>
                      <w:bCs/>
                      <w:color w:val="000000"/>
                    </w:rPr>
                    <w:t>7</w:t>
                  </w:r>
                </w:p>
              </w:tc>
              <w:tc>
                <w:tcPr>
                  <w:tcW w:w="563"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74EACC9E" w14:textId="77777777" w:rsidR="005D6719" w:rsidRPr="00DD1815" w:rsidRDefault="005D6719" w:rsidP="00DD1815">
                  <w:pPr>
                    <w:spacing w:line="276" w:lineRule="auto"/>
                    <w:jc w:val="center"/>
                    <w:rPr>
                      <w:b/>
                      <w:bCs/>
                      <w:color w:val="000000"/>
                    </w:rPr>
                  </w:pPr>
                  <w:r w:rsidRPr="00DD1815">
                    <w:rPr>
                      <w:b/>
                      <w:bCs/>
                      <w:color w:val="000000"/>
                    </w:rPr>
                    <w:t>222</w:t>
                  </w:r>
                </w:p>
              </w:tc>
              <w:tc>
                <w:tcPr>
                  <w:tcW w:w="634"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6EB8B871" w14:textId="77777777" w:rsidR="005D6719" w:rsidRPr="00DD1815" w:rsidRDefault="005D6719" w:rsidP="00DD1815">
                  <w:pPr>
                    <w:spacing w:line="276" w:lineRule="auto"/>
                    <w:jc w:val="center"/>
                    <w:rPr>
                      <w:b/>
                      <w:bCs/>
                      <w:color w:val="000000"/>
                    </w:rPr>
                  </w:pPr>
                  <w:r w:rsidRPr="00DD1815">
                    <w:rPr>
                      <w:b/>
                      <w:bCs/>
                      <w:color w:val="000000"/>
                    </w:rPr>
                    <w:t>2311</w:t>
                  </w:r>
                </w:p>
              </w:tc>
              <w:tc>
                <w:tcPr>
                  <w:tcW w:w="474" w:type="dxa"/>
                  <w:tcBorders>
                    <w:top w:val="single" w:sz="4" w:space="0" w:color="666666"/>
                    <w:left w:val="single" w:sz="4" w:space="0" w:color="666666"/>
                    <w:bottom w:val="single" w:sz="4" w:space="0" w:color="666666"/>
                    <w:right w:val="single" w:sz="4" w:space="0" w:color="666666"/>
                  </w:tcBorders>
                  <w:shd w:val="clear" w:color="auto" w:fill="CCCCCC"/>
                </w:tcPr>
                <w:p w14:paraId="3F88A862" w14:textId="77777777" w:rsidR="005D6719" w:rsidRPr="00DD1815" w:rsidRDefault="005D6719" w:rsidP="00DD1815">
                  <w:pPr>
                    <w:spacing w:line="276" w:lineRule="auto"/>
                    <w:jc w:val="center"/>
                    <w:rPr>
                      <w:b/>
                      <w:bCs/>
                      <w:color w:val="000000"/>
                    </w:rPr>
                  </w:pPr>
                  <w:r w:rsidRPr="00DD1815">
                    <w:rPr>
                      <w:b/>
                      <w:bCs/>
                      <w:color w:val="000000"/>
                    </w:rPr>
                    <w:t>3409</w:t>
                  </w:r>
                </w:p>
              </w:tc>
            </w:tr>
            <w:bookmarkEnd w:id="650"/>
          </w:tbl>
          <w:p w14:paraId="31A14630" w14:textId="77777777" w:rsidR="00206106" w:rsidRPr="00DD1815" w:rsidRDefault="00206106" w:rsidP="00DD1815">
            <w:pPr>
              <w:spacing w:line="276" w:lineRule="auto"/>
              <w:rPr>
                <w:rFonts w:eastAsiaTheme="minorHAnsi"/>
                <w:kern w:val="2"/>
                <w14:ligatures w14:val="standardContextual"/>
              </w:rPr>
            </w:pPr>
          </w:p>
        </w:tc>
      </w:tr>
    </w:tbl>
    <w:p w14:paraId="6C28D631" w14:textId="77777777" w:rsidR="002C3006" w:rsidRDefault="002C3006" w:rsidP="005351AF">
      <w:pPr>
        <w:pStyle w:val="Heading4"/>
        <w:numPr>
          <w:ilvl w:val="0"/>
          <w:numId w:val="0"/>
        </w:numPr>
        <w:rPr>
          <w:rFonts w:eastAsia="Calibri"/>
          <w:lang w:eastAsia="en-GB"/>
        </w:rPr>
      </w:pPr>
    </w:p>
    <w:p w14:paraId="6A3AFA12" w14:textId="629119AD" w:rsidR="0002651C" w:rsidRPr="0002651C" w:rsidRDefault="0002651C" w:rsidP="00A20793">
      <w:pPr>
        <w:pStyle w:val="Heading3"/>
        <w:numPr>
          <w:ilvl w:val="2"/>
          <w:numId w:val="436"/>
        </w:numPr>
      </w:pPr>
      <w:bookmarkStart w:id="651" w:name="_Toc210650398"/>
      <w:r w:rsidRPr="0002651C">
        <w:t>Population Structure</w:t>
      </w:r>
      <w:bookmarkEnd w:id="651"/>
    </w:p>
    <w:p w14:paraId="67587A33" w14:textId="77777777" w:rsidR="0002651C" w:rsidRPr="0002651C" w:rsidRDefault="0002651C" w:rsidP="0002651C">
      <w:pPr>
        <w:rPr>
          <w:rFonts w:eastAsia="Calibri"/>
          <w:lang w:eastAsia="en-GB"/>
        </w:rPr>
      </w:pPr>
    </w:p>
    <w:p w14:paraId="28F2D2B2" w14:textId="4E1E8DD6" w:rsidR="00CB0826" w:rsidRPr="00DD1815" w:rsidRDefault="006A58D2" w:rsidP="005351AF">
      <w:pPr>
        <w:pStyle w:val="Heading4"/>
        <w:numPr>
          <w:ilvl w:val="3"/>
          <w:numId w:val="436"/>
        </w:numPr>
        <w:rPr>
          <w:rFonts w:eastAsia="Calibri"/>
          <w:lang w:eastAsia="en-GB"/>
        </w:rPr>
      </w:pPr>
      <w:r w:rsidRPr="00DD1815">
        <w:rPr>
          <w:rFonts w:eastAsia="Calibri"/>
          <w:lang w:eastAsia="en-GB"/>
        </w:rPr>
        <w:t>Gender</w:t>
      </w:r>
      <w:r w:rsidR="00CB0826" w:rsidRPr="00DD1815">
        <w:rPr>
          <w:rFonts w:eastAsia="Calibri"/>
          <w:lang w:eastAsia="en-GB"/>
        </w:rPr>
        <w:t xml:space="preserve"> Distribution of the PAPs</w:t>
      </w:r>
    </w:p>
    <w:p w14:paraId="021EF022" w14:textId="4ECF0436" w:rsidR="005F69DA" w:rsidRDefault="00CB0826" w:rsidP="00DD1815">
      <w:pPr>
        <w:spacing w:line="276" w:lineRule="auto"/>
        <w:contextualSpacing/>
        <w:jc w:val="both"/>
      </w:pPr>
      <w:r w:rsidRPr="00DD1815">
        <w:rPr>
          <w:rFonts w:eastAsia="Calibri"/>
          <w:lang w:eastAsia="en-GB"/>
        </w:rPr>
        <w:t>The 2018 Census for Zomba</w:t>
      </w:r>
      <w:r w:rsidR="000202DA" w:rsidRPr="00DD1815">
        <w:rPr>
          <w:rFonts w:eastAsia="Calibri"/>
          <w:lang w:eastAsia="en-GB"/>
        </w:rPr>
        <w:t xml:space="preserve"> city, Zomba</w:t>
      </w:r>
      <w:r w:rsidR="003A2B6B" w:rsidRPr="00DD1815">
        <w:rPr>
          <w:rFonts w:eastAsia="Calibri"/>
          <w:lang w:eastAsia="en-GB"/>
        </w:rPr>
        <w:t xml:space="preserve"> </w:t>
      </w:r>
      <w:r w:rsidR="00343193" w:rsidRPr="00DD1815">
        <w:rPr>
          <w:rFonts w:eastAsia="Calibri"/>
          <w:lang w:eastAsia="en-GB"/>
        </w:rPr>
        <w:t>R</w:t>
      </w:r>
      <w:r w:rsidR="003A2B6B" w:rsidRPr="00DD1815">
        <w:rPr>
          <w:rFonts w:eastAsia="Calibri"/>
          <w:lang w:eastAsia="en-GB"/>
        </w:rPr>
        <w:t>ural??</w:t>
      </w:r>
      <w:r w:rsidR="000202DA" w:rsidRPr="00DD1815">
        <w:rPr>
          <w:rFonts w:eastAsia="Calibri"/>
          <w:lang w:eastAsia="en-GB"/>
        </w:rPr>
        <w:t xml:space="preserve"> and Machinga districts</w:t>
      </w:r>
      <w:r w:rsidRPr="00DD1815">
        <w:rPr>
          <w:rFonts w:eastAsia="Calibri"/>
          <w:lang w:eastAsia="en-GB"/>
        </w:rPr>
        <w:t xml:space="preserve"> reveal that the total population </w:t>
      </w:r>
      <w:r w:rsidR="000202DA" w:rsidRPr="00DD1815">
        <w:rPr>
          <w:rFonts w:eastAsia="Calibri"/>
          <w:lang w:eastAsia="en-GB"/>
        </w:rPr>
        <w:t xml:space="preserve">of </w:t>
      </w:r>
      <w:r w:rsidR="003A2B6B" w:rsidRPr="00DD1815">
        <w:rPr>
          <w:rFonts w:eastAsia="Calibri"/>
          <w:lang w:eastAsia="en-GB"/>
        </w:rPr>
        <w:t xml:space="preserve">Zomba city is </w:t>
      </w:r>
      <w:r w:rsidR="000202DA" w:rsidRPr="00DD1815">
        <w:rPr>
          <w:rFonts w:eastAsia="Calibri"/>
          <w:lang w:eastAsia="en-GB"/>
        </w:rPr>
        <w:t>105,013,</w:t>
      </w:r>
      <w:r w:rsidRPr="00DD1815">
        <w:rPr>
          <w:rFonts w:eastAsia="Calibri"/>
          <w:lang w:eastAsia="en-GB"/>
        </w:rPr>
        <w:t xml:space="preserve"> </w:t>
      </w:r>
      <w:r w:rsidR="003A2B6B" w:rsidRPr="00DD1815">
        <w:rPr>
          <w:rFonts w:eastAsia="Calibri"/>
          <w:lang w:eastAsia="en-GB"/>
        </w:rPr>
        <w:t xml:space="preserve">Zomba is </w:t>
      </w:r>
      <w:r w:rsidR="000202DA" w:rsidRPr="00DD1815">
        <w:rPr>
          <w:rFonts w:eastAsia="Calibri"/>
          <w:lang w:eastAsia="en-GB"/>
        </w:rPr>
        <w:t xml:space="preserve">746,724 and </w:t>
      </w:r>
      <w:r w:rsidR="003A2B6B" w:rsidRPr="00DD1815">
        <w:rPr>
          <w:rFonts w:eastAsia="Calibri"/>
          <w:lang w:eastAsia="en-GB"/>
        </w:rPr>
        <w:t xml:space="preserve">Machinga is </w:t>
      </w:r>
      <w:r w:rsidRPr="00DD1815">
        <w:rPr>
          <w:rFonts w:eastAsia="Calibri"/>
          <w:lang w:eastAsia="en-GB"/>
        </w:rPr>
        <w:t>735,438, respectively. With 1,745 PAPs, this represents only 0.</w:t>
      </w:r>
      <w:r w:rsidR="000202DA" w:rsidRPr="00DD1815">
        <w:rPr>
          <w:rFonts w:eastAsia="Calibri"/>
          <w:lang w:eastAsia="en-GB"/>
        </w:rPr>
        <w:t>20</w:t>
      </w:r>
      <w:r w:rsidRPr="00DD1815">
        <w:rPr>
          <w:rFonts w:eastAsia="Calibri"/>
          <w:lang w:eastAsia="en-GB"/>
        </w:rPr>
        <w:t>% of the combined population. Zomba District has a larger share of the PAPs, accounting for 66%, due to the significant portion of the project corridor passing through the district</w:t>
      </w:r>
      <w:r w:rsidR="00542C92" w:rsidRPr="00DD1815">
        <w:rPr>
          <w:rFonts w:eastAsia="Calibri"/>
          <w:lang w:eastAsia="en-GB"/>
        </w:rPr>
        <w:t xml:space="preserve">. </w:t>
      </w:r>
      <w:r w:rsidR="005F4AFC" w:rsidRPr="00DD1815">
        <w:rPr>
          <w:rFonts w:eastAsia="Calibri"/>
          <w:b/>
          <w:bCs/>
          <w:lang w:eastAsia="en-GB"/>
        </w:rPr>
        <w:fldChar w:fldCharType="begin"/>
      </w:r>
      <w:r w:rsidR="005F4AFC" w:rsidRPr="00DD1815">
        <w:rPr>
          <w:rFonts w:eastAsia="Calibri"/>
          <w:b/>
          <w:bCs/>
          <w:lang w:eastAsia="en-GB"/>
        </w:rPr>
        <w:instrText xml:space="preserve"> REF _Ref200375105 \h  \* MERGEFORMAT </w:instrText>
      </w:r>
      <w:r w:rsidR="005F4AFC" w:rsidRPr="00DD1815">
        <w:rPr>
          <w:rFonts w:eastAsia="Calibri"/>
          <w:b/>
          <w:bCs/>
          <w:lang w:eastAsia="en-GB"/>
        </w:rPr>
      </w:r>
      <w:r w:rsidR="005F4AFC" w:rsidRPr="00DD1815">
        <w:rPr>
          <w:rFonts w:eastAsia="Calibri"/>
          <w:b/>
          <w:bCs/>
          <w:lang w:eastAsia="en-GB"/>
        </w:rPr>
        <w:fldChar w:fldCharType="separate"/>
      </w:r>
      <w:r w:rsidR="002B7351" w:rsidRPr="00DD1815">
        <w:rPr>
          <w:b/>
          <w:bCs/>
        </w:rPr>
        <w:t xml:space="preserve">Table </w:t>
      </w:r>
      <w:r w:rsidR="002B7351" w:rsidRPr="00DD1815">
        <w:rPr>
          <w:b/>
          <w:bCs/>
          <w:noProof/>
        </w:rPr>
        <w:t>7</w:t>
      </w:r>
      <w:r w:rsidR="005F4AFC" w:rsidRPr="00DD1815">
        <w:rPr>
          <w:rFonts w:eastAsia="Calibri"/>
          <w:b/>
          <w:bCs/>
          <w:lang w:eastAsia="en-GB"/>
        </w:rPr>
        <w:fldChar w:fldCharType="end"/>
      </w:r>
      <w:r w:rsidR="00D14C50" w:rsidRPr="00DD1815">
        <w:rPr>
          <w:rFonts w:eastAsia="Calibri"/>
          <w:lang w:eastAsia="en-GB"/>
        </w:rPr>
        <w:t xml:space="preserve"> </w:t>
      </w:r>
      <w:r w:rsidRPr="00DD1815">
        <w:rPr>
          <w:rFonts w:eastAsia="Calibri"/>
          <w:lang w:eastAsia="en-GB"/>
        </w:rPr>
        <w:t xml:space="preserve">shows the </w:t>
      </w:r>
      <w:r w:rsidR="006A58D2" w:rsidRPr="00DD1815">
        <w:rPr>
          <w:rFonts w:eastAsia="Calibri"/>
          <w:lang w:eastAsia="en-GB"/>
        </w:rPr>
        <w:t>gender</w:t>
      </w:r>
      <w:r w:rsidRPr="00DD1815">
        <w:rPr>
          <w:rFonts w:eastAsia="Calibri"/>
          <w:lang w:eastAsia="en-GB"/>
        </w:rPr>
        <w:t xml:space="preserve"> distribution among the PAPs 53% are male and 47% are female, which deviates slightly from the general population distribution in both districts, where females constitute 52% and males 48%.</w:t>
      </w:r>
    </w:p>
    <w:p w14:paraId="42A74C87" w14:textId="77777777" w:rsidR="002C3006" w:rsidRPr="00DD1815" w:rsidRDefault="002C3006" w:rsidP="00DD1815">
      <w:pPr>
        <w:spacing w:line="276" w:lineRule="auto"/>
        <w:contextualSpacing/>
        <w:jc w:val="both"/>
      </w:pPr>
    </w:p>
    <w:p w14:paraId="2071658B" w14:textId="02EF86A2" w:rsidR="005F4AFC" w:rsidRPr="00DD1815" w:rsidRDefault="005F4AFC" w:rsidP="00DD1815">
      <w:pPr>
        <w:pStyle w:val="Caption"/>
        <w:spacing w:before="0" w:after="0"/>
        <w:rPr>
          <w:szCs w:val="24"/>
        </w:rPr>
      </w:pPr>
      <w:bookmarkStart w:id="652" w:name="_Ref200375105"/>
      <w:bookmarkStart w:id="653" w:name="_Toc210567810"/>
      <w:r w:rsidRPr="00DD1815">
        <w:rPr>
          <w:szCs w:val="24"/>
        </w:rPr>
        <w:t xml:space="preserve">Table </w:t>
      </w:r>
      <w:r w:rsidR="002B7351" w:rsidRPr="00DD1815">
        <w:rPr>
          <w:szCs w:val="24"/>
        </w:rPr>
        <w:fldChar w:fldCharType="begin"/>
      </w:r>
      <w:r w:rsidR="002B7351" w:rsidRPr="00DD1815">
        <w:rPr>
          <w:szCs w:val="24"/>
        </w:rPr>
        <w:instrText xml:space="preserve"> SEQ Table \* ARABIC </w:instrText>
      </w:r>
      <w:r w:rsidR="002B7351" w:rsidRPr="00DD1815">
        <w:rPr>
          <w:szCs w:val="24"/>
        </w:rPr>
        <w:fldChar w:fldCharType="separate"/>
      </w:r>
      <w:r w:rsidR="002B7351" w:rsidRPr="00DD1815">
        <w:rPr>
          <w:noProof/>
          <w:szCs w:val="24"/>
        </w:rPr>
        <w:t>7</w:t>
      </w:r>
      <w:r w:rsidR="002B7351" w:rsidRPr="00DD1815">
        <w:rPr>
          <w:noProof/>
          <w:szCs w:val="24"/>
        </w:rPr>
        <w:fldChar w:fldCharType="end"/>
      </w:r>
      <w:bookmarkEnd w:id="652"/>
      <w:r w:rsidRPr="00DD1815">
        <w:rPr>
          <w:szCs w:val="24"/>
        </w:rPr>
        <w:t>: Gender Distribution among PAPs</w:t>
      </w:r>
      <w:bookmarkEnd w:id="653"/>
    </w:p>
    <w:tbl>
      <w:tblPr>
        <w:tblW w:w="5000" w:type="pct"/>
        <w:tblLook w:val="04A0" w:firstRow="1" w:lastRow="0" w:firstColumn="1" w:lastColumn="0" w:noHBand="0" w:noVBand="1"/>
      </w:tblPr>
      <w:tblGrid>
        <w:gridCol w:w="2299"/>
        <w:gridCol w:w="2817"/>
        <w:gridCol w:w="4472"/>
        <w:gridCol w:w="1707"/>
        <w:gridCol w:w="1314"/>
        <w:gridCol w:w="1339"/>
      </w:tblGrid>
      <w:tr w:rsidR="005F4AFC" w:rsidRPr="00DD1815" w14:paraId="7CA44FEA" w14:textId="77777777" w:rsidTr="00FB6EE5">
        <w:trPr>
          <w:trHeight w:val="20"/>
          <w:tblHeader/>
        </w:trPr>
        <w:tc>
          <w:tcPr>
            <w:tcW w:w="824" w:type="pct"/>
            <w:vMerge w:val="restart"/>
            <w:tcBorders>
              <w:top w:val="single" w:sz="4" w:space="0" w:color="auto"/>
              <w:left w:val="single" w:sz="4" w:space="0" w:color="auto"/>
              <w:bottom w:val="single" w:sz="4" w:space="0" w:color="auto"/>
              <w:right w:val="single" w:sz="4" w:space="0" w:color="auto"/>
            </w:tcBorders>
            <w:shd w:val="clear" w:color="auto" w:fill="D1D1D1"/>
            <w:noWrap/>
            <w:vAlign w:val="center"/>
            <w:hideMark/>
          </w:tcPr>
          <w:p w14:paraId="7F2E8E25" w14:textId="77777777" w:rsidR="005F4AFC" w:rsidRPr="00DD1815" w:rsidRDefault="005F4AFC" w:rsidP="00DD1815">
            <w:pPr>
              <w:spacing w:line="276" w:lineRule="auto"/>
              <w:jc w:val="both"/>
              <w:rPr>
                <w:b/>
                <w:color w:val="000000"/>
                <w:lang w:eastAsia="en-GB"/>
              </w:rPr>
            </w:pPr>
            <w:r w:rsidRPr="00DD1815">
              <w:rPr>
                <w:b/>
                <w:bCs/>
                <w:color w:val="000000"/>
                <w:lang w:eastAsia="en-GB"/>
              </w:rPr>
              <w:t>District</w:t>
            </w:r>
          </w:p>
        </w:tc>
        <w:tc>
          <w:tcPr>
            <w:tcW w:w="1010" w:type="pct"/>
            <w:vMerge w:val="restart"/>
            <w:tcBorders>
              <w:top w:val="single" w:sz="4" w:space="0" w:color="auto"/>
              <w:left w:val="single" w:sz="4" w:space="0" w:color="auto"/>
              <w:bottom w:val="single" w:sz="4" w:space="0" w:color="auto"/>
              <w:right w:val="single" w:sz="4" w:space="0" w:color="auto"/>
            </w:tcBorders>
            <w:shd w:val="clear" w:color="auto" w:fill="D1D1D1"/>
            <w:vAlign w:val="center"/>
            <w:hideMark/>
          </w:tcPr>
          <w:p w14:paraId="381021DF" w14:textId="77777777" w:rsidR="005F4AFC" w:rsidRPr="00DD1815" w:rsidRDefault="005F4AFC" w:rsidP="00DD1815">
            <w:pPr>
              <w:spacing w:line="276" w:lineRule="auto"/>
              <w:jc w:val="both"/>
              <w:rPr>
                <w:b/>
                <w:color w:val="000000"/>
                <w:lang w:eastAsia="en-GB"/>
              </w:rPr>
            </w:pPr>
            <w:r w:rsidRPr="00DD1815">
              <w:rPr>
                <w:b/>
                <w:bCs/>
                <w:color w:val="000000"/>
                <w:lang w:eastAsia="en-GB"/>
              </w:rPr>
              <w:t>T/A</w:t>
            </w:r>
          </w:p>
        </w:tc>
        <w:tc>
          <w:tcPr>
            <w:tcW w:w="1603" w:type="pct"/>
            <w:vMerge w:val="restart"/>
            <w:tcBorders>
              <w:top w:val="single" w:sz="4" w:space="0" w:color="auto"/>
              <w:left w:val="single" w:sz="4" w:space="0" w:color="auto"/>
              <w:bottom w:val="single" w:sz="4" w:space="0" w:color="auto"/>
              <w:right w:val="single" w:sz="4" w:space="0" w:color="auto"/>
            </w:tcBorders>
            <w:shd w:val="clear" w:color="auto" w:fill="D1D1D1"/>
            <w:noWrap/>
            <w:vAlign w:val="center"/>
            <w:hideMark/>
          </w:tcPr>
          <w:p w14:paraId="5DF02860" w14:textId="77777777" w:rsidR="005F4AFC" w:rsidRPr="00DD1815" w:rsidRDefault="005F4AFC" w:rsidP="00DD1815">
            <w:pPr>
              <w:spacing w:line="276" w:lineRule="auto"/>
              <w:jc w:val="both"/>
              <w:rPr>
                <w:b/>
                <w:color w:val="000000"/>
                <w:lang w:eastAsia="en-GB"/>
              </w:rPr>
            </w:pPr>
            <w:r w:rsidRPr="00DD1815">
              <w:rPr>
                <w:b/>
                <w:bCs/>
                <w:color w:val="000000"/>
                <w:lang w:eastAsia="en-GB"/>
              </w:rPr>
              <w:t>GVH</w:t>
            </w:r>
          </w:p>
        </w:tc>
        <w:tc>
          <w:tcPr>
            <w:tcW w:w="1083" w:type="pct"/>
            <w:gridSpan w:val="2"/>
            <w:tcBorders>
              <w:top w:val="single" w:sz="4" w:space="0" w:color="auto"/>
              <w:left w:val="nil"/>
              <w:bottom w:val="single" w:sz="4" w:space="0" w:color="auto"/>
              <w:right w:val="single" w:sz="4" w:space="0" w:color="auto"/>
            </w:tcBorders>
            <w:shd w:val="clear" w:color="auto" w:fill="D1D1D1"/>
            <w:noWrap/>
            <w:vAlign w:val="center"/>
            <w:hideMark/>
          </w:tcPr>
          <w:p w14:paraId="6149C5D6" w14:textId="5B84CFAF" w:rsidR="005F4AFC" w:rsidRPr="00DD1815" w:rsidRDefault="0047637C" w:rsidP="00DD1815">
            <w:pPr>
              <w:spacing w:line="276" w:lineRule="auto"/>
              <w:jc w:val="both"/>
              <w:rPr>
                <w:b/>
                <w:color w:val="000000"/>
                <w:lang w:eastAsia="en-GB"/>
              </w:rPr>
            </w:pPr>
            <w:r w:rsidRPr="00DD1815">
              <w:rPr>
                <w:b/>
                <w:bCs/>
                <w:color w:val="000000"/>
                <w:lang w:eastAsia="en-GB"/>
              </w:rPr>
              <w:t>Gender</w:t>
            </w:r>
            <w:r w:rsidR="005F4AFC" w:rsidRPr="00DD1815">
              <w:rPr>
                <w:b/>
                <w:bCs/>
                <w:color w:val="000000"/>
                <w:lang w:eastAsia="en-GB"/>
              </w:rPr>
              <w:t xml:space="preserve"> of PAP</w:t>
            </w:r>
          </w:p>
        </w:tc>
        <w:tc>
          <w:tcPr>
            <w:tcW w:w="480" w:type="pct"/>
            <w:vMerge w:val="restart"/>
            <w:tcBorders>
              <w:top w:val="single" w:sz="4" w:space="0" w:color="auto"/>
              <w:left w:val="single" w:sz="4" w:space="0" w:color="auto"/>
              <w:bottom w:val="single" w:sz="4" w:space="0" w:color="auto"/>
              <w:right w:val="single" w:sz="4" w:space="0" w:color="auto"/>
            </w:tcBorders>
            <w:shd w:val="clear" w:color="auto" w:fill="D1D1D1"/>
            <w:noWrap/>
            <w:vAlign w:val="center"/>
            <w:hideMark/>
          </w:tcPr>
          <w:p w14:paraId="66379036" w14:textId="77777777" w:rsidR="005F4AFC" w:rsidRPr="00DD1815" w:rsidRDefault="005F4AFC" w:rsidP="00DD1815">
            <w:pPr>
              <w:spacing w:line="276" w:lineRule="auto"/>
              <w:jc w:val="both"/>
              <w:rPr>
                <w:b/>
                <w:color w:val="000000"/>
                <w:lang w:eastAsia="en-GB"/>
              </w:rPr>
            </w:pPr>
            <w:r w:rsidRPr="00DD1815">
              <w:rPr>
                <w:b/>
                <w:bCs/>
                <w:color w:val="000000"/>
                <w:lang w:eastAsia="en-GB"/>
              </w:rPr>
              <w:t>Total</w:t>
            </w:r>
          </w:p>
        </w:tc>
      </w:tr>
      <w:tr w:rsidR="005F4AFC" w:rsidRPr="00DD1815" w14:paraId="1A544812" w14:textId="77777777" w:rsidTr="00FB6EE5">
        <w:trPr>
          <w:trHeight w:val="20"/>
          <w:tblHeader/>
        </w:trPr>
        <w:tc>
          <w:tcPr>
            <w:tcW w:w="824" w:type="pct"/>
            <w:vMerge/>
            <w:tcBorders>
              <w:top w:val="single" w:sz="4" w:space="0" w:color="auto"/>
              <w:left w:val="single" w:sz="4" w:space="0" w:color="auto"/>
              <w:bottom w:val="single" w:sz="4" w:space="0" w:color="auto"/>
              <w:right w:val="single" w:sz="4" w:space="0" w:color="auto"/>
            </w:tcBorders>
            <w:shd w:val="clear" w:color="auto" w:fill="D1D1D1"/>
            <w:vAlign w:val="center"/>
            <w:hideMark/>
          </w:tcPr>
          <w:p w14:paraId="469ABE37" w14:textId="77777777" w:rsidR="005F4AFC" w:rsidRPr="00DD1815" w:rsidRDefault="005F4AFC" w:rsidP="00DD1815">
            <w:pPr>
              <w:spacing w:line="276" w:lineRule="auto"/>
              <w:jc w:val="both"/>
              <w:rPr>
                <w:b/>
                <w:color w:val="000000"/>
                <w:lang w:eastAsia="en-GB"/>
              </w:rPr>
            </w:pPr>
          </w:p>
        </w:tc>
        <w:tc>
          <w:tcPr>
            <w:tcW w:w="1010" w:type="pct"/>
            <w:vMerge/>
            <w:tcBorders>
              <w:top w:val="single" w:sz="4" w:space="0" w:color="auto"/>
              <w:left w:val="single" w:sz="4" w:space="0" w:color="auto"/>
              <w:bottom w:val="single" w:sz="4" w:space="0" w:color="auto"/>
              <w:right w:val="single" w:sz="4" w:space="0" w:color="auto"/>
            </w:tcBorders>
            <w:shd w:val="clear" w:color="auto" w:fill="D1D1D1"/>
            <w:vAlign w:val="center"/>
            <w:hideMark/>
          </w:tcPr>
          <w:p w14:paraId="398027B6" w14:textId="77777777" w:rsidR="005F4AFC" w:rsidRPr="00DD1815" w:rsidRDefault="005F4AFC" w:rsidP="00DD1815">
            <w:pPr>
              <w:spacing w:line="276" w:lineRule="auto"/>
              <w:jc w:val="both"/>
              <w:rPr>
                <w:b/>
                <w:color w:val="000000"/>
                <w:lang w:eastAsia="en-GB"/>
              </w:rPr>
            </w:pPr>
          </w:p>
        </w:tc>
        <w:tc>
          <w:tcPr>
            <w:tcW w:w="1603" w:type="pct"/>
            <w:vMerge/>
            <w:tcBorders>
              <w:top w:val="single" w:sz="4" w:space="0" w:color="auto"/>
              <w:left w:val="single" w:sz="4" w:space="0" w:color="auto"/>
              <w:bottom w:val="single" w:sz="4" w:space="0" w:color="auto"/>
              <w:right w:val="single" w:sz="4" w:space="0" w:color="auto"/>
            </w:tcBorders>
            <w:shd w:val="clear" w:color="auto" w:fill="D1D1D1"/>
            <w:vAlign w:val="center"/>
            <w:hideMark/>
          </w:tcPr>
          <w:p w14:paraId="048041E5" w14:textId="77777777" w:rsidR="005F4AFC" w:rsidRPr="00DD1815" w:rsidRDefault="005F4AFC" w:rsidP="00DD1815">
            <w:pPr>
              <w:spacing w:line="276" w:lineRule="auto"/>
              <w:jc w:val="both"/>
              <w:rPr>
                <w:color w:val="000000"/>
                <w:lang w:eastAsia="en-GB"/>
              </w:rPr>
            </w:pPr>
          </w:p>
        </w:tc>
        <w:tc>
          <w:tcPr>
            <w:tcW w:w="612" w:type="pct"/>
            <w:tcBorders>
              <w:top w:val="nil"/>
              <w:left w:val="nil"/>
              <w:bottom w:val="single" w:sz="4" w:space="0" w:color="auto"/>
              <w:right w:val="single" w:sz="4" w:space="0" w:color="auto"/>
            </w:tcBorders>
            <w:shd w:val="clear" w:color="auto" w:fill="D1D1D1"/>
            <w:noWrap/>
            <w:vAlign w:val="center"/>
            <w:hideMark/>
          </w:tcPr>
          <w:p w14:paraId="476C9A53" w14:textId="77777777" w:rsidR="005F4AFC" w:rsidRPr="00DD1815" w:rsidRDefault="005F4AFC" w:rsidP="00DD1815">
            <w:pPr>
              <w:spacing w:line="276" w:lineRule="auto"/>
              <w:jc w:val="both"/>
              <w:rPr>
                <w:i/>
                <w:color w:val="000000"/>
                <w:lang w:eastAsia="en-GB"/>
              </w:rPr>
            </w:pPr>
            <w:r w:rsidRPr="00DD1815">
              <w:rPr>
                <w:i/>
                <w:iCs/>
                <w:color w:val="000000"/>
                <w:lang w:eastAsia="en-GB"/>
              </w:rPr>
              <w:t>Female</w:t>
            </w:r>
          </w:p>
        </w:tc>
        <w:tc>
          <w:tcPr>
            <w:tcW w:w="471" w:type="pct"/>
            <w:tcBorders>
              <w:top w:val="nil"/>
              <w:left w:val="nil"/>
              <w:bottom w:val="single" w:sz="4" w:space="0" w:color="auto"/>
              <w:right w:val="single" w:sz="4" w:space="0" w:color="auto"/>
            </w:tcBorders>
            <w:shd w:val="clear" w:color="auto" w:fill="D1D1D1"/>
            <w:noWrap/>
            <w:vAlign w:val="center"/>
            <w:hideMark/>
          </w:tcPr>
          <w:p w14:paraId="2C693B78" w14:textId="77777777" w:rsidR="005F4AFC" w:rsidRPr="00DD1815" w:rsidRDefault="005F4AFC" w:rsidP="00DD1815">
            <w:pPr>
              <w:spacing w:line="276" w:lineRule="auto"/>
              <w:jc w:val="both"/>
              <w:rPr>
                <w:i/>
                <w:color w:val="000000"/>
                <w:lang w:eastAsia="en-GB"/>
              </w:rPr>
            </w:pPr>
            <w:r w:rsidRPr="00DD1815">
              <w:rPr>
                <w:i/>
                <w:iCs/>
                <w:color w:val="000000"/>
                <w:lang w:eastAsia="en-GB"/>
              </w:rPr>
              <w:t>Male</w:t>
            </w:r>
          </w:p>
        </w:tc>
        <w:tc>
          <w:tcPr>
            <w:tcW w:w="480" w:type="pct"/>
            <w:vMerge/>
            <w:tcBorders>
              <w:top w:val="single" w:sz="4" w:space="0" w:color="auto"/>
              <w:left w:val="single" w:sz="4" w:space="0" w:color="auto"/>
              <w:bottom w:val="single" w:sz="4" w:space="0" w:color="auto"/>
              <w:right w:val="single" w:sz="4" w:space="0" w:color="auto"/>
            </w:tcBorders>
            <w:shd w:val="clear" w:color="auto" w:fill="D1D1D1"/>
            <w:vAlign w:val="center"/>
            <w:hideMark/>
          </w:tcPr>
          <w:p w14:paraId="5C1B31D9" w14:textId="77777777" w:rsidR="005F4AFC" w:rsidRPr="00DD1815" w:rsidRDefault="005F4AFC" w:rsidP="00DD1815">
            <w:pPr>
              <w:spacing w:line="276" w:lineRule="auto"/>
              <w:jc w:val="both"/>
              <w:rPr>
                <w:color w:val="000000"/>
                <w:lang w:eastAsia="en-GB"/>
              </w:rPr>
            </w:pPr>
          </w:p>
        </w:tc>
      </w:tr>
      <w:tr w:rsidR="005F4AFC" w:rsidRPr="00DD1815" w14:paraId="7E86D85E" w14:textId="77777777" w:rsidTr="00FB6EE5">
        <w:trPr>
          <w:trHeight w:val="20"/>
        </w:trPr>
        <w:tc>
          <w:tcPr>
            <w:tcW w:w="824" w:type="pct"/>
            <w:vMerge w:val="restart"/>
            <w:tcBorders>
              <w:top w:val="nil"/>
              <w:left w:val="single" w:sz="4" w:space="0" w:color="auto"/>
              <w:bottom w:val="single" w:sz="4" w:space="0" w:color="auto"/>
              <w:right w:val="single" w:sz="4" w:space="0" w:color="auto"/>
            </w:tcBorders>
            <w:noWrap/>
            <w:vAlign w:val="center"/>
            <w:hideMark/>
          </w:tcPr>
          <w:p w14:paraId="2E5DA625" w14:textId="77777777" w:rsidR="005F4AFC" w:rsidRPr="00DD1815" w:rsidRDefault="005F4AFC" w:rsidP="00DD1815">
            <w:pPr>
              <w:spacing w:line="276" w:lineRule="auto"/>
              <w:jc w:val="both"/>
              <w:rPr>
                <w:b/>
                <w:color w:val="000000"/>
                <w:lang w:eastAsia="en-GB"/>
              </w:rPr>
            </w:pPr>
            <w:r w:rsidRPr="00DD1815">
              <w:rPr>
                <w:b/>
                <w:bCs/>
                <w:color w:val="000000"/>
                <w:lang w:eastAsia="en-GB"/>
              </w:rPr>
              <w:t>Machinga</w:t>
            </w:r>
          </w:p>
        </w:tc>
        <w:tc>
          <w:tcPr>
            <w:tcW w:w="1010" w:type="pct"/>
            <w:vMerge w:val="restart"/>
            <w:tcBorders>
              <w:top w:val="nil"/>
              <w:left w:val="single" w:sz="4" w:space="0" w:color="auto"/>
              <w:right w:val="single" w:sz="4" w:space="0" w:color="auto"/>
            </w:tcBorders>
            <w:vAlign w:val="center"/>
            <w:hideMark/>
          </w:tcPr>
          <w:p w14:paraId="59BB977B" w14:textId="77777777" w:rsidR="005F4AFC" w:rsidRPr="00DD1815" w:rsidRDefault="005F4AFC" w:rsidP="00DD1815">
            <w:pPr>
              <w:spacing w:line="276" w:lineRule="auto"/>
              <w:jc w:val="both"/>
              <w:rPr>
                <w:b/>
                <w:color w:val="000000"/>
                <w:lang w:eastAsia="en-GB"/>
              </w:rPr>
            </w:pPr>
            <w:proofErr w:type="spellStart"/>
            <w:r w:rsidRPr="00DD1815">
              <w:rPr>
                <w:b/>
                <w:color w:val="000000"/>
                <w:lang w:eastAsia="en-GB"/>
              </w:rPr>
              <w:t>Sitola</w:t>
            </w:r>
            <w:proofErr w:type="spellEnd"/>
          </w:p>
        </w:tc>
        <w:tc>
          <w:tcPr>
            <w:tcW w:w="1603" w:type="pct"/>
            <w:tcBorders>
              <w:top w:val="nil"/>
              <w:left w:val="nil"/>
              <w:bottom w:val="single" w:sz="4" w:space="0" w:color="auto"/>
              <w:right w:val="single" w:sz="4" w:space="0" w:color="auto"/>
            </w:tcBorders>
            <w:noWrap/>
            <w:vAlign w:val="center"/>
            <w:hideMark/>
          </w:tcPr>
          <w:p w14:paraId="0CAF32D0" w14:textId="77777777" w:rsidR="005F4AFC" w:rsidRPr="00DD1815" w:rsidRDefault="005F4AFC" w:rsidP="00DD1815">
            <w:pPr>
              <w:spacing w:line="276" w:lineRule="auto"/>
              <w:jc w:val="both"/>
              <w:rPr>
                <w:color w:val="000000"/>
                <w:lang w:eastAsia="en-GB"/>
              </w:rPr>
            </w:pPr>
            <w:r w:rsidRPr="00DD1815">
              <w:rPr>
                <w:color w:val="000000"/>
                <w:lang w:eastAsia="en-GB"/>
              </w:rPr>
              <w:t>Mulanga</w:t>
            </w:r>
          </w:p>
        </w:tc>
        <w:tc>
          <w:tcPr>
            <w:tcW w:w="612" w:type="pct"/>
            <w:tcBorders>
              <w:top w:val="nil"/>
              <w:left w:val="nil"/>
              <w:bottom w:val="single" w:sz="4" w:space="0" w:color="auto"/>
              <w:right w:val="single" w:sz="4" w:space="0" w:color="auto"/>
            </w:tcBorders>
            <w:noWrap/>
            <w:vAlign w:val="center"/>
            <w:hideMark/>
          </w:tcPr>
          <w:p w14:paraId="383D02F8" w14:textId="77777777" w:rsidR="005F4AFC" w:rsidRPr="00DD1815" w:rsidRDefault="005F4AFC" w:rsidP="00DD1815">
            <w:pPr>
              <w:spacing w:line="276" w:lineRule="auto"/>
              <w:jc w:val="center"/>
              <w:rPr>
                <w:color w:val="000000"/>
                <w:lang w:eastAsia="en-GB"/>
              </w:rPr>
            </w:pPr>
            <w:r w:rsidRPr="00DD1815">
              <w:rPr>
                <w:color w:val="000000"/>
                <w:lang w:eastAsia="en-GB"/>
              </w:rPr>
              <w:t>27</w:t>
            </w:r>
          </w:p>
        </w:tc>
        <w:tc>
          <w:tcPr>
            <w:tcW w:w="471" w:type="pct"/>
            <w:tcBorders>
              <w:top w:val="nil"/>
              <w:left w:val="nil"/>
              <w:bottom w:val="single" w:sz="4" w:space="0" w:color="auto"/>
              <w:right w:val="single" w:sz="4" w:space="0" w:color="auto"/>
            </w:tcBorders>
            <w:noWrap/>
            <w:vAlign w:val="center"/>
            <w:hideMark/>
          </w:tcPr>
          <w:p w14:paraId="17A7C0C8" w14:textId="77777777" w:rsidR="005F4AFC" w:rsidRPr="00DD1815" w:rsidRDefault="005F4AFC" w:rsidP="00DD1815">
            <w:pPr>
              <w:spacing w:line="276" w:lineRule="auto"/>
              <w:jc w:val="center"/>
              <w:rPr>
                <w:color w:val="000000"/>
                <w:lang w:eastAsia="en-GB"/>
              </w:rPr>
            </w:pPr>
            <w:r w:rsidRPr="00DD1815">
              <w:rPr>
                <w:color w:val="000000"/>
                <w:lang w:eastAsia="en-GB"/>
              </w:rPr>
              <w:t>30</w:t>
            </w:r>
          </w:p>
        </w:tc>
        <w:tc>
          <w:tcPr>
            <w:tcW w:w="480" w:type="pct"/>
            <w:tcBorders>
              <w:top w:val="nil"/>
              <w:left w:val="nil"/>
              <w:bottom w:val="single" w:sz="4" w:space="0" w:color="auto"/>
              <w:right w:val="single" w:sz="4" w:space="0" w:color="auto"/>
            </w:tcBorders>
            <w:noWrap/>
            <w:vAlign w:val="center"/>
            <w:hideMark/>
          </w:tcPr>
          <w:p w14:paraId="199B8696" w14:textId="77777777" w:rsidR="005F4AFC" w:rsidRPr="00DD1815" w:rsidRDefault="005F4AFC" w:rsidP="00DD1815">
            <w:pPr>
              <w:spacing w:line="276" w:lineRule="auto"/>
              <w:jc w:val="center"/>
              <w:rPr>
                <w:color w:val="000000"/>
                <w:lang w:eastAsia="en-GB"/>
              </w:rPr>
            </w:pPr>
            <w:r w:rsidRPr="00DD1815">
              <w:rPr>
                <w:color w:val="000000"/>
                <w:lang w:eastAsia="en-GB"/>
              </w:rPr>
              <w:t>57</w:t>
            </w:r>
          </w:p>
        </w:tc>
      </w:tr>
      <w:tr w:rsidR="005F4AFC" w:rsidRPr="00DD1815" w14:paraId="79044424" w14:textId="77777777" w:rsidTr="00FB6EE5">
        <w:trPr>
          <w:trHeight w:val="20"/>
        </w:trPr>
        <w:tc>
          <w:tcPr>
            <w:tcW w:w="824" w:type="pct"/>
            <w:vMerge/>
            <w:tcBorders>
              <w:top w:val="nil"/>
              <w:left w:val="single" w:sz="4" w:space="0" w:color="auto"/>
              <w:bottom w:val="single" w:sz="4" w:space="0" w:color="auto"/>
              <w:right w:val="single" w:sz="4" w:space="0" w:color="auto"/>
            </w:tcBorders>
            <w:vAlign w:val="center"/>
            <w:hideMark/>
          </w:tcPr>
          <w:p w14:paraId="162790FA" w14:textId="77777777" w:rsidR="005F4AFC" w:rsidRPr="00DD1815" w:rsidRDefault="005F4AFC" w:rsidP="00DD1815">
            <w:pPr>
              <w:spacing w:line="276" w:lineRule="auto"/>
              <w:jc w:val="both"/>
              <w:rPr>
                <w:b/>
                <w:color w:val="000000"/>
                <w:lang w:eastAsia="en-GB"/>
              </w:rPr>
            </w:pPr>
          </w:p>
        </w:tc>
        <w:tc>
          <w:tcPr>
            <w:tcW w:w="1010" w:type="pct"/>
            <w:vMerge/>
            <w:tcBorders>
              <w:left w:val="single" w:sz="4" w:space="0" w:color="auto"/>
              <w:right w:val="single" w:sz="4" w:space="0" w:color="auto"/>
            </w:tcBorders>
            <w:vAlign w:val="center"/>
            <w:hideMark/>
          </w:tcPr>
          <w:p w14:paraId="06F17FFF" w14:textId="77777777" w:rsidR="005F4AFC" w:rsidRPr="00DD1815" w:rsidRDefault="005F4AFC" w:rsidP="00DD1815">
            <w:pPr>
              <w:spacing w:line="276" w:lineRule="auto"/>
              <w:jc w:val="both"/>
              <w:rPr>
                <w:b/>
                <w:color w:val="000000"/>
                <w:lang w:eastAsia="en-GB"/>
              </w:rPr>
            </w:pPr>
          </w:p>
        </w:tc>
        <w:tc>
          <w:tcPr>
            <w:tcW w:w="1603" w:type="pct"/>
            <w:tcBorders>
              <w:top w:val="nil"/>
              <w:left w:val="nil"/>
              <w:bottom w:val="single" w:sz="4" w:space="0" w:color="auto"/>
              <w:right w:val="single" w:sz="4" w:space="0" w:color="auto"/>
            </w:tcBorders>
            <w:noWrap/>
            <w:vAlign w:val="center"/>
            <w:hideMark/>
          </w:tcPr>
          <w:p w14:paraId="79C7FD73" w14:textId="77777777" w:rsidR="005F4AFC" w:rsidRPr="00DD1815" w:rsidRDefault="005F4AFC" w:rsidP="00DD1815">
            <w:pPr>
              <w:spacing w:line="276" w:lineRule="auto"/>
              <w:jc w:val="both"/>
              <w:rPr>
                <w:color w:val="000000"/>
                <w:lang w:eastAsia="en-GB"/>
              </w:rPr>
            </w:pPr>
            <w:r w:rsidRPr="00DD1815">
              <w:rPr>
                <w:color w:val="000000"/>
                <w:lang w:eastAsia="en-GB"/>
              </w:rPr>
              <w:t>Chabwera</w:t>
            </w:r>
          </w:p>
        </w:tc>
        <w:tc>
          <w:tcPr>
            <w:tcW w:w="612" w:type="pct"/>
            <w:tcBorders>
              <w:top w:val="nil"/>
              <w:left w:val="nil"/>
              <w:bottom w:val="single" w:sz="4" w:space="0" w:color="auto"/>
              <w:right w:val="single" w:sz="4" w:space="0" w:color="auto"/>
            </w:tcBorders>
            <w:noWrap/>
            <w:vAlign w:val="center"/>
            <w:hideMark/>
          </w:tcPr>
          <w:p w14:paraId="08531E3D" w14:textId="77777777" w:rsidR="005F4AFC" w:rsidRPr="00DD1815" w:rsidRDefault="005F4AFC" w:rsidP="00DD1815">
            <w:pPr>
              <w:spacing w:line="276" w:lineRule="auto"/>
              <w:jc w:val="center"/>
              <w:rPr>
                <w:color w:val="000000"/>
                <w:lang w:eastAsia="en-GB"/>
              </w:rPr>
            </w:pPr>
            <w:r w:rsidRPr="00DD1815">
              <w:rPr>
                <w:color w:val="000000"/>
                <w:lang w:eastAsia="en-GB"/>
              </w:rPr>
              <w:t>21</w:t>
            </w:r>
          </w:p>
        </w:tc>
        <w:tc>
          <w:tcPr>
            <w:tcW w:w="471" w:type="pct"/>
            <w:tcBorders>
              <w:top w:val="nil"/>
              <w:left w:val="nil"/>
              <w:bottom w:val="single" w:sz="4" w:space="0" w:color="auto"/>
              <w:right w:val="single" w:sz="4" w:space="0" w:color="auto"/>
            </w:tcBorders>
            <w:noWrap/>
            <w:vAlign w:val="center"/>
            <w:hideMark/>
          </w:tcPr>
          <w:p w14:paraId="77BBCE91" w14:textId="77777777" w:rsidR="005F4AFC" w:rsidRPr="00DD1815" w:rsidRDefault="005F4AFC" w:rsidP="00DD1815">
            <w:pPr>
              <w:spacing w:line="276" w:lineRule="auto"/>
              <w:jc w:val="center"/>
              <w:rPr>
                <w:color w:val="000000"/>
                <w:lang w:eastAsia="en-GB"/>
              </w:rPr>
            </w:pPr>
            <w:r w:rsidRPr="00DD1815">
              <w:rPr>
                <w:color w:val="000000"/>
                <w:lang w:eastAsia="en-GB"/>
              </w:rPr>
              <w:t>20</w:t>
            </w:r>
          </w:p>
        </w:tc>
        <w:tc>
          <w:tcPr>
            <w:tcW w:w="480" w:type="pct"/>
            <w:tcBorders>
              <w:top w:val="nil"/>
              <w:left w:val="nil"/>
              <w:bottom w:val="single" w:sz="4" w:space="0" w:color="auto"/>
              <w:right w:val="single" w:sz="4" w:space="0" w:color="auto"/>
            </w:tcBorders>
            <w:noWrap/>
            <w:vAlign w:val="center"/>
            <w:hideMark/>
          </w:tcPr>
          <w:p w14:paraId="7AF08AA8" w14:textId="77777777" w:rsidR="005F4AFC" w:rsidRPr="00DD1815" w:rsidRDefault="005F4AFC" w:rsidP="00DD1815">
            <w:pPr>
              <w:spacing w:line="276" w:lineRule="auto"/>
              <w:jc w:val="center"/>
              <w:rPr>
                <w:color w:val="000000"/>
                <w:lang w:eastAsia="en-GB"/>
              </w:rPr>
            </w:pPr>
            <w:r w:rsidRPr="00DD1815">
              <w:rPr>
                <w:color w:val="000000"/>
                <w:lang w:eastAsia="en-GB"/>
              </w:rPr>
              <w:t>41</w:t>
            </w:r>
          </w:p>
        </w:tc>
      </w:tr>
      <w:tr w:rsidR="005F4AFC" w:rsidRPr="00DD1815" w14:paraId="34293BC5" w14:textId="77777777" w:rsidTr="00FB6EE5">
        <w:trPr>
          <w:trHeight w:val="20"/>
        </w:trPr>
        <w:tc>
          <w:tcPr>
            <w:tcW w:w="824" w:type="pct"/>
            <w:vMerge/>
            <w:tcBorders>
              <w:top w:val="nil"/>
              <w:left w:val="single" w:sz="4" w:space="0" w:color="auto"/>
              <w:bottom w:val="single" w:sz="4" w:space="0" w:color="auto"/>
              <w:right w:val="single" w:sz="4" w:space="0" w:color="auto"/>
            </w:tcBorders>
            <w:vAlign w:val="center"/>
            <w:hideMark/>
          </w:tcPr>
          <w:p w14:paraId="33B715AF" w14:textId="77777777" w:rsidR="005F4AFC" w:rsidRPr="00DD1815" w:rsidRDefault="005F4AFC" w:rsidP="00DD1815">
            <w:pPr>
              <w:spacing w:line="276" w:lineRule="auto"/>
              <w:jc w:val="both"/>
              <w:rPr>
                <w:b/>
                <w:color w:val="000000"/>
                <w:lang w:eastAsia="en-GB"/>
              </w:rPr>
            </w:pPr>
          </w:p>
        </w:tc>
        <w:tc>
          <w:tcPr>
            <w:tcW w:w="1010" w:type="pct"/>
            <w:vMerge/>
            <w:tcBorders>
              <w:left w:val="single" w:sz="4" w:space="0" w:color="auto"/>
              <w:right w:val="single" w:sz="4" w:space="0" w:color="auto"/>
            </w:tcBorders>
            <w:vAlign w:val="center"/>
            <w:hideMark/>
          </w:tcPr>
          <w:p w14:paraId="11C7B71D" w14:textId="77777777" w:rsidR="005F4AFC" w:rsidRPr="00DD1815" w:rsidRDefault="005F4AFC" w:rsidP="00DD1815">
            <w:pPr>
              <w:spacing w:line="276" w:lineRule="auto"/>
              <w:jc w:val="both"/>
              <w:rPr>
                <w:b/>
                <w:color w:val="000000"/>
                <w:lang w:eastAsia="en-GB"/>
              </w:rPr>
            </w:pPr>
          </w:p>
        </w:tc>
        <w:tc>
          <w:tcPr>
            <w:tcW w:w="1603" w:type="pct"/>
            <w:tcBorders>
              <w:top w:val="nil"/>
              <w:left w:val="nil"/>
              <w:bottom w:val="single" w:sz="4" w:space="0" w:color="auto"/>
              <w:right w:val="single" w:sz="4" w:space="0" w:color="auto"/>
            </w:tcBorders>
            <w:noWrap/>
            <w:vAlign w:val="center"/>
            <w:hideMark/>
          </w:tcPr>
          <w:p w14:paraId="35C89386" w14:textId="77777777" w:rsidR="005F4AFC" w:rsidRPr="00DD1815" w:rsidRDefault="005F4AFC" w:rsidP="00DD1815">
            <w:pPr>
              <w:spacing w:line="276" w:lineRule="auto"/>
              <w:jc w:val="both"/>
              <w:rPr>
                <w:color w:val="000000"/>
                <w:lang w:eastAsia="en-GB"/>
              </w:rPr>
            </w:pPr>
            <w:r w:rsidRPr="00DD1815">
              <w:rPr>
                <w:color w:val="000000"/>
                <w:lang w:eastAsia="en-GB"/>
              </w:rPr>
              <w:t>Malindima</w:t>
            </w:r>
          </w:p>
        </w:tc>
        <w:tc>
          <w:tcPr>
            <w:tcW w:w="612" w:type="pct"/>
            <w:tcBorders>
              <w:top w:val="nil"/>
              <w:left w:val="nil"/>
              <w:bottom w:val="single" w:sz="4" w:space="0" w:color="auto"/>
              <w:right w:val="single" w:sz="4" w:space="0" w:color="auto"/>
            </w:tcBorders>
            <w:noWrap/>
            <w:vAlign w:val="center"/>
            <w:hideMark/>
          </w:tcPr>
          <w:p w14:paraId="6AD05A29" w14:textId="77777777" w:rsidR="005F4AFC" w:rsidRPr="00DD1815" w:rsidRDefault="005F4AFC" w:rsidP="00DD1815">
            <w:pPr>
              <w:spacing w:line="276" w:lineRule="auto"/>
              <w:jc w:val="center"/>
              <w:rPr>
                <w:color w:val="000000"/>
                <w:lang w:eastAsia="en-GB"/>
              </w:rPr>
            </w:pPr>
            <w:r w:rsidRPr="00DD1815">
              <w:rPr>
                <w:color w:val="000000"/>
                <w:lang w:eastAsia="en-GB"/>
              </w:rPr>
              <w:t>9</w:t>
            </w:r>
          </w:p>
        </w:tc>
        <w:tc>
          <w:tcPr>
            <w:tcW w:w="471" w:type="pct"/>
            <w:tcBorders>
              <w:top w:val="nil"/>
              <w:left w:val="nil"/>
              <w:bottom w:val="single" w:sz="4" w:space="0" w:color="auto"/>
              <w:right w:val="single" w:sz="4" w:space="0" w:color="auto"/>
            </w:tcBorders>
            <w:noWrap/>
            <w:vAlign w:val="center"/>
            <w:hideMark/>
          </w:tcPr>
          <w:p w14:paraId="561FD8F8" w14:textId="77777777" w:rsidR="005F4AFC" w:rsidRPr="00DD1815" w:rsidRDefault="005F4AFC" w:rsidP="00DD1815">
            <w:pPr>
              <w:spacing w:line="276" w:lineRule="auto"/>
              <w:jc w:val="center"/>
              <w:rPr>
                <w:color w:val="000000"/>
                <w:lang w:eastAsia="en-GB"/>
              </w:rPr>
            </w:pPr>
            <w:r w:rsidRPr="00DD1815">
              <w:rPr>
                <w:color w:val="000000"/>
                <w:lang w:eastAsia="en-GB"/>
              </w:rPr>
              <w:t>7</w:t>
            </w:r>
          </w:p>
        </w:tc>
        <w:tc>
          <w:tcPr>
            <w:tcW w:w="480" w:type="pct"/>
            <w:tcBorders>
              <w:top w:val="nil"/>
              <w:left w:val="nil"/>
              <w:bottom w:val="single" w:sz="4" w:space="0" w:color="auto"/>
              <w:right w:val="single" w:sz="4" w:space="0" w:color="auto"/>
            </w:tcBorders>
            <w:noWrap/>
            <w:vAlign w:val="center"/>
            <w:hideMark/>
          </w:tcPr>
          <w:p w14:paraId="1ED38886" w14:textId="77777777" w:rsidR="005F4AFC" w:rsidRPr="00DD1815" w:rsidRDefault="005F4AFC" w:rsidP="00DD1815">
            <w:pPr>
              <w:spacing w:line="276" w:lineRule="auto"/>
              <w:jc w:val="center"/>
              <w:rPr>
                <w:color w:val="000000"/>
                <w:lang w:eastAsia="en-GB"/>
              </w:rPr>
            </w:pPr>
            <w:r w:rsidRPr="00DD1815">
              <w:rPr>
                <w:color w:val="000000"/>
                <w:lang w:eastAsia="en-GB"/>
              </w:rPr>
              <w:t>16</w:t>
            </w:r>
          </w:p>
        </w:tc>
      </w:tr>
      <w:tr w:rsidR="005F4AFC" w:rsidRPr="00DD1815" w14:paraId="45AB2BC5" w14:textId="77777777" w:rsidTr="00FB6EE5">
        <w:trPr>
          <w:trHeight w:val="20"/>
        </w:trPr>
        <w:tc>
          <w:tcPr>
            <w:tcW w:w="824" w:type="pct"/>
            <w:vMerge/>
            <w:tcBorders>
              <w:top w:val="nil"/>
              <w:left w:val="single" w:sz="4" w:space="0" w:color="auto"/>
              <w:bottom w:val="single" w:sz="4" w:space="0" w:color="auto"/>
              <w:right w:val="single" w:sz="4" w:space="0" w:color="auto"/>
            </w:tcBorders>
            <w:vAlign w:val="center"/>
            <w:hideMark/>
          </w:tcPr>
          <w:p w14:paraId="2CE6CC29" w14:textId="77777777" w:rsidR="005F4AFC" w:rsidRPr="00DD1815" w:rsidRDefault="005F4AFC" w:rsidP="00DD1815">
            <w:pPr>
              <w:spacing w:line="276" w:lineRule="auto"/>
              <w:jc w:val="both"/>
              <w:rPr>
                <w:b/>
                <w:color w:val="000000"/>
                <w:lang w:eastAsia="en-GB"/>
              </w:rPr>
            </w:pPr>
          </w:p>
        </w:tc>
        <w:tc>
          <w:tcPr>
            <w:tcW w:w="1010" w:type="pct"/>
            <w:vMerge/>
            <w:tcBorders>
              <w:left w:val="single" w:sz="4" w:space="0" w:color="auto"/>
              <w:right w:val="single" w:sz="4" w:space="0" w:color="auto"/>
            </w:tcBorders>
            <w:vAlign w:val="center"/>
          </w:tcPr>
          <w:p w14:paraId="2D330156" w14:textId="77777777" w:rsidR="005F4AFC" w:rsidRPr="00DD1815" w:rsidRDefault="005F4AFC" w:rsidP="00DD1815">
            <w:pPr>
              <w:spacing w:line="276" w:lineRule="auto"/>
              <w:jc w:val="both"/>
              <w:rPr>
                <w:b/>
                <w:color w:val="000000"/>
                <w:lang w:eastAsia="en-GB"/>
              </w:rPr>
            </w:pPr>
          </w:p>
        </w:tc>
        <w:tc>
          <w:tcPr>
            <w:tcW w:w="1603" w:type="pct"/>
            <w:tcBorders>
              <w:top w:val="nil"/>
              <w:left w:val="nil"/>
              <w:bottom w:val="single" w:sz="4" w:space="0" w:color="auto"/>
              <w:right w:val="single" w:sz="4" w:space="0" w:color="auto"/>
            </w:tcBorders>
            <w:noWrap/>
            <w:vAlign w:val="center"/>
            <w:hideMark/>
          </w:tcPr>
          <w:p w14:paraId="18C6FBD0" w14:textId="77777777" w:rsidR="005F4AFC" w:rsidRPr="00DD1815" w:rsidRDefault="005F4AFC" w:rsidP="00DD1815">
            <w:pPr>
              <w:spacing w:line="276" w:lineRule="auto"/>
              <w:jc w:val="both"/>
              <w:rPr>
                <w:color w:val="000000"/>
                <w:lang w:eastAsia="en-GB"/>
              </w:rPr>
            </w:pPr>
            <w:r w:rsidRPr="00DD1815">
              <w:rPr>
                <w:color w:val="000000"/>
                <w:lang w:eastAsia="en-GB"/>
              </w:rPr>
              <w:t>Chibwana</w:t>
            </w:r>
          </w:p>
        </w:tc>
        <w:tc>
          <w:tcPr>
            <w:tcW w:w="612" w:type="pct"/>
            <w:tcBorders>
              <w:top w:val="nil"/>
              <w:left w:val="nil"/>
              <w:bottom w:val="single" w:sz="4" w:space="0" w:color="auto"/>
              <w:right w:val="single" w:sz="4" w:space="0" w:color="auto"/>
            </w:tcBorders>
            <w:noWrap/>
            <w:vAlign w:val="center"/>
            <w:hideMark/>
          </w:tcPr>
          <w:p w14:paraId="24B71D8D" w14:textId="77777777" w:rsidR="005F4AFC" w:rsidRPr="00DD1815" w:rsidRDefault="005F4AFC" w:rsidP="00DD1815">
            <w:pPr>
              <w:spacing w:line="276" w:lineRule="auto"/>
              <w:jc w:val="center"/>
              <w:rPr>
                <w:color w:val="000000"/>
                <w:lang w:eastAsia="en-GB"/>
              </w:rPr>
            </w:pPr>
            <w:r w:rsidRPr="00DD1815">
              <w:rPr>
                <w:color w:val="000000"/>
                <w:lang w:eastAsia="en-GB"/>
              </w:rPr>
              <w:t>14</w:t>
            </w:r>
          </w:p>
        </w:tc>
        <w:tc>
          <w:tcPr>
            <w:tcW w:w="471" w:type="pct"/>
            <w:tcBorders>
              <w:top w:val="nil"/>
              <w:left w:val="nil"/>
              <w:bottom w:val="single" w:sz="4" w:space="0" w:color="auto"/>
              <w:right w:val="single" w:sz="4" w:space="0" w:color="auto"/>
            </w:tcBorders>
            <w:noWrap/>
            <w:vAlign w:val="center"/>
            <w:hideMark/>
          </w:tcPr>
          <w:p w14:paraId="1FF56C89" w14:textId="77777777" w:rsidR="005F4AFC" w:rsidRPr="00DD1815" w:rsidRDefault="005F4AFC" w:rsidP="00DD1815">
            <w:pPr>
              <w:spacing w:line="276" w:lineRule="auto"/>
              <w:jc w:val="center"/>
              <w:rPr>
                <w:color w:val="000000"/>
                <w:lang w:eastAsia="en-GB"/>
              </w:rPr>
            </w:pPr>
            <w:r w:rsidRPr="00DD1815">
              <w:rPr>
                <w:color w:val="000000"/>
                <w:lang w:eastAsia="en-GB"/>
              </w:rPr>
              <w:t>15</w:t>
            </w:r>
          </w:p>
        </w:tc>
        <w:tc>
          <w:tcPr>
            <w:tcW w:w="480" w:type="pct"/>
            <w:tcBorders>
              <w:top w:val="nil"/>
              <w:left w:val="nil"/>
              <w:bottom w:val="single" w:sz="4" w:space="0" w:color="auto"/>
              <w:right w:val="single" w:sz="4" w:space="0" w:color="auto"/>
            </w:tcBorders>
            <w:noWrap/>
            <w:vAlign w:val="center"/>
            <w:hideMark/>
          </w:tcPr>
          <w:p w14:paraId="25519418" w14:textId="77777777" w:rsidR="005F4AFC" w:rsidRPr="00DD1815" w:rsidRDefault="005F4AFC" w:rsidP="00DD1815">
            <w:pPr>
              <w:spacing w:line="276" w:lineRule="auto"/>
              <w:jc w:val="center"/>
              <w:rPr>
                <w:color w:val="000000"/>
                <w:lang w:eastAsia="en-GB"/>
              </w:rPr>
            </w:pPr>
            <w:r w:rsidRPr="00DD1815">
              <w:rPr>
                <w:color w:val="000000"/>
                <w:lang w:eastAsia="en-GB"/>
              </w:rPr>
              <w:t>29</w:t>
            </w:r>
          </w:p>
        </w:tc>
      </w:tr>
      <w:tr w:rsidR="005F4AFC" w:rsidRPr="00DD1815" w14:paraId="5C808335" w14:textId="77777777" w:rsidTr="00FB6EE5">
        <w:trPr>
          <w:trHeight w:val="20"/>
        </w:trPr>
        <w:tc>
          <w:tcPr>
            <w:tcW w:w="824" w:type="pct"/>
            <w:vMerge/>
            <w:tcBorders>
              <w:top w:val="nil"/>
              <w:left w:val="single" w:sz="4" w:space="0" w:color="auto"/>
              <w:bottom w:val="single" w:sz="4" w:space="0" w:color="auto"/>
              <w:right w:val="single" w:sz="4" w:space="0" w:color="auto"/>
            </w:tcBorders>
            <w:vAlign w:val="center"/>
            <w:hideMark/>
          </w:tcPr>
          <w:p w14:paraId="52BAF03E" w14:textId="77777777" w:rsidR="005F4AFC" w:rsidRPr="00DD1815" w:rsidRDefault="005F4AFC" w:rsidP="00DD1815">
            <w:pPr>
              <w:spacing w:line="276" w:lineRule="auto"/>
              <w:jc w:val="both"/>
              <w:rPr>
                <w:b/>
                <w:color w:val="000000"/>
                <w:lang w:eastAsia="en-GB"/>
              </w:rPr>
            </w:pPr>
          </w:p>
        </w:tc>
        <w:tc>
          <w:tcPr>
            <w:tcW w:w="1010" w:type="pct"/>
            <w:vMerge/>
            <w:tcBorders>
              <w:left w:val="single" w:sz="4" w:space="0" w:color="auto"/>
              <w:bottom w:val="single" w:sz="4" w:space="0" w:color="auto"/>
              <w:right w:val="single" w:sz="4" w:space="0" w:color="auto"/>
            </w:tcBorders>
            <w:vAlign w:val="center"/>
          </w:tcPr>
          <w:p w14:paraId="689F65E5" w14:textId="77777777" w:rsidR="005F4AFC" w:rsidRPr="00DD1815" w:rsidRDefault="005F4AFC" w:rsidP="00DD1815">
            <w:pPr>
              <w:spacing w:line="276" w:lineRule="auto"/>
              <w:jc w:val="both"/>
              <w:rPr>
                <w:b/>
                <w:color w:val="000000"/>
                <w:lang w:eastAsia="en-GB"/>
              </w:rPr>
            </w:pPr>
          </w:p>
        </w:tc>
        <w:tc>
          <w:tcPr>
            <w:tcW w:w="1603" w:type="pct"/>
            <w:tcBorders>
              <w:top w:val="nil"/>
              <w:left w:val="nil"/>
              <w:bottom w:val="single" w:sz="4" w:space="0" w:color="auto"/>
              <w:right w:val="single" w:sz="4" w:space="0" w:color="auto"/>
            </w:tcBorders>
            <w:noWrap/>
            <w:vAlign w:val="center"/>
            <w:hideMark/>
          </w:tcPr>
          <w:p w14:paraId="4614E732" w14:textId="77777777" w:rsidR="005F4AFC" w:rsidRPr="00DD1815" w:rsidRDefault="005F4AFC" w:rsidP="00DD1815">
            <w:pPr>
              <w:spacing w:line="276" w:lineRule="auto"/>
              <w:jc w:val="both"/>
              <w:rPr>
                <w:color w:val="000000"/>
                <w:lang w:eastAsia="en-GB"/>
              </w:rPr>
            </w:pPr>
            <w:r w:rsidRPr="00DD1815">
              <w:rPr>
                <w:color w:val="000000"/>
                <w:lang w:eastAsia="en-GB"/>
              </w:rPr>
              <w:t>Chingoli</w:t>
            </w:r>
          </w:p>
        </w:tc>
        <w:tc>
          <w:tcPr>
            <w:tcW w:w="612" w:type="pct"/>
            <w:tcBorders>
              <w:top w:val="nil"/>
              <w:left w:val="nil"/>
              <w:bottom w:val="single" w:sz="4" w:space="0" w:color="auto"/>
              <w:right w:val="single" w:sz="4" w:space="0" w:color="auto"/>
            </w:tcBorders>
            <w:noWrap/>
            <w:vAlign w:val="center"/>
            <w:hideMark/>
          </w:tcPr>
          <w:p w14:paraId="2AF63D4F" w14:textId="77777777" w:rsidR="005F4AFC" w:rsidRPr="00DD1815" w:rsidRDefault="005F4AFC" w:rsidP="00DD1815">
            <w:pPr>
              <w:spacing w:line="276" w:lineRule="auto"/>
              <w:jc w:val="center"/>
              <w:rPr>
                <w:color w:val="000000"/>
                <w:lang w:eastAsia="en-GB"/>
              </w:rPr>
            </w:pPr>
            <w:r w:rsidRPr="00DD1815">
              <w:rPr>
                <w:color w:val="000000"/>
                <w:lang w:eastAsia="en-GB"/>
              </w:rPr>
              <w:t>104</w:t>
            </w:r>
          </w:p>
        </w:tc>
        <w:tc>
          <w:tcPr>
            <w:tcW w:w="471" w:type="pct"/>
            <w:tcBorders>
              <w:top w:val="nil"/>
              <w:left w:val="nil"/>
              <w:bottom w:val="single" w:sz="4" w:space="0" w:color="auto"/>
              <w:right w:val="single" w:sz="4" w:space="0" w:color="auto"/>
            </w:tcBorders>
            <w:noWrap/>
            <w:vAlign w:val="center"/>
            <w:hideMark/>
          </w:tcPr>
          <w:p w14:paraId="439AD8DD" w14:textId="77777777" w:rsidR="005F4AFC" w:rsidRPr="00DD1815" w:rsidRDefault="005F4AFC" w:rsidP="00DD1815">
            <w:pPr>
              <w:spacing w:line="276" w:lineRule="auto"/>
              <w:jc w:val="center"/>
              <w:rPr>
                <w:color w:val="000000"/>
                <w:lang w:eastAsia="en-GB"/>
              </w:rPr>
            </w:pPr>
            <w:r w:rsidRPr="00DD1815">
              <w:rPr>
                <w:color w:val="000000"/>
                <w:lang w:eastAsia="en-GB"/>
              </w:rPr>
              <w:t>57</w:t>
            </w:r>
          </w:p>
        </w:tc>
        <w:tc>
          <w:tcPr>
            <w:tcW w:w="480" w:type="pct"/>
            <w:tcBorders>
              <w:top w:val="nil"/>
              <w:left w:val="nil"/>
              <w:bottom w:val="single" w:sz="4" w:space="0" w:color="auto"/>
              <w:right w:val="single" w:sz="4" w:space="0" w:color="auto"/>
            </w:tcBorders>
            <w:noWrap/>
            <w:vAlign w:val="center"/>
            <w:hideMark/>
          </w:tcPr>
          <w:p w14:paraId="267E75F8" w14:textId="77777777" w:rsidR="005F4AFC" w:rsidRPr="00DD1815" w:rsidRDefault="005F4AFC" w:rsidP="00DD1815">
            <w:pPr>
              <w:spacing w:line="276" w:lineRule="auto"/>
              <w:jc w:val="center"/>
              <w:rPr>
                <w:color w:val="000000"/>
                <w:lang w:eastAsia="en-GB"/>
              </w:rPr>
            </w:pPr>
            <w:r w:rsidRPr="00DD1815">
              <w:rPr>
                <w:color w:val="000000"/>
                <w:lang w:eastAsia="en-GB"/>
              </w:rPr>
              <w:t>161</w:t>
            </w:r>
          </w:p>
        </w:tc>
      </w:tr>
      <w:tr w:rsidR="005F4AFC" w:rsidRPr="00DD1815" w14:paraId="19984CC8" w14:textId="77777777" w:rsidTr="00FB6EE5">
        <w:trPr>
          <w:trHeight w:val="20"/>
        </w:trPr>
        <w:tc>
          <w:tcPr>
            <w:tcW w:w="824" w:type="pct"/>
            <w:vMerge/>
            <w:tcBorders>
              <w:top w:val="nil"/>
              <w:left w:val="single" w:sz="4" w:space="0" w:color="auto"/>
              <w:bottom w:val="single" w:sz="4" w:space="0" w:color="auto"/>
              <w:right w:val="single" w:sz="4" w:space="0" w:color="auto"/>
            </w:tcBorders>
            <w:vAlign w:val="center"/>
            <w:hideMark/>
          </w:tcPr>
          <w:p w14:paraId="49367978" w14:textId="77777777" w:rsidR="005F4AFC" w:rsidRPr="00DD1815" w:rsidRDefault="005F4AFC" w:rsidP="00DD1815">
            <w:pPr>
              <w:spacing w:line="276" w:lineRule="auto"/>
              <w:jc w:val="both"/>
              <w:rPr>
                <w:b/>
                <w:color w:val="000000"/>
                <w:lang w:eastAsia="en-GB"/>
              </w:rPr>
            </w:pPr>
          </w:p>
        </w:tc>
        <w:tc>
          <w:tcPr>
            <w:tcW w:w="1010" w:type="pct"/>
            <w:vMerge w:val="restart"/>
            <w:tcBorders>
              <w:top w:val="nil"/>
              <w:left w:val="single" w:sz="4" w:space="0" w:color="auto"/>
              <w:bottom w:val="single" w:sz="4" w:space="0" w:color="auto"/>
              <w:right w:val="single" w:sz="4" w:space="0" w:color="auto"/>
            </w:tcBorders>
            <w:vAlign w:val="center"/>
            <w:hideMark/>
          </w:tcPr>
          <w:p w14:paraId="49DEDC0A" w14:textId="77777777" w:rsidR="005F4AFC" w:rsidRPr="00DD1815" w:rsidRDefault="005F4AFC" w:rsidP="00DD1815">
            <w:pPr>
              <w:spacing w:line="276" w:lineRule="auto"/>
              <w:jc w:val="both"/>
              <w:rPr>
                <w:b/>
                <w:color w:val="000000"/>
                <w:lang w:eastAsia="en-GB"/>
              </w:rPr>
            </w:pPr>
            <w:r w:rsidRPr="00DD1815">
              <w:rPr>
                <w:b/>
                <w:color w:val="000000"/>
                <w:lang w:eastAsia="en-GB"/>
              </w:rPr>
              <w:t>Nkula</w:t>
            </w:r>
          </w:p>
        </w:tc>
        <w:tc>
          <w:tcPr>
            <w:tcW w:w="1603" w:type="pct"/>
            <w:tcBorders>
              <w:top w:val="nil"/>
              <w:left w:val="nil"/>
              <w:bottom w:val="single" w:sz="4" w:space="0" w:color="auto"/>
              <w:right w:val="single" w:sz="4" w:space="0" w:color="auto"/>
            </w:tcBorders>
            <w:noWrap/>
            <w:vAlign w:val="center"/>
            <w:hideMark/>
          </w:tcPr>
          <w:p w14:paraId="05AC579C" w14:textId="77777777" w:rsidR="005F4AFC" w:rsidRPr="00DD1815" w:rsidRDefault="005F4AFC" w:rsidP="00DD1815">
            <w:pPr>
              <w:spacing w:line="276" w:lineRule="auto"/>
              <w:jc w:val="both"/>
              <w:rPr>
                <w:color w:val="000000"/>
                <w:lang w:eastAsia="en-GB"/>
              </w:rPr>
            </w:pPr>
            <w:r w:rsidRPr="00DD1815">
              <w:rPr>
                <w:color w:val="000000"/>
                <w:lang w:eastAsia="en-GB"/>
              </w:rPr>
              <w:t>Mkalo</w:t>
            </w:r>
          </w:p>
        </w:tc>
        <w:tc>
          <w:tcPr>
            <w:tcW w:w="612" w:type="pct"/>
            <w:tcBorders>
              <w:top w:val="nil"/>
              <w:left w:val="nil"/>
              <w:bottom w:val="single" w:sz="4" w:space="0" w:color="auto"/>
              <w:right w:val="single" w:sz="4" w:space="0" w:color="auto"/>
            </w:tcBorders>
            <w:noWrap/>
            <w:vAlign w:val="center"/>
            <w:hideMark/>
          </w:tcPr>
          <w:p w14:paraId="3FA9A555" w14:textId="77777777" w:rsidR="005F4AFC" w:rsidRPr="00DD1815" w:rsidRDefault="005F4AFC" w:rsidP="00DD1815">
            <w:pPr>
              <w:spacing w:line="276" w:lineRule="auto"/>
              <w:jc w:val="center"/>
              <w:rPr>
                <w:color w:val="000000"/>
                <w:lang w:eastAsia="en-GB"/>
              </w:rPr>
            </w:pPr>
            <w:r w:rsidRPr="00DD1815">
              <w:rPr>
                <w:color w:val="000000"/>
                <w:lang w:eastAsia="en-GB"/>
              </w:rPr>
              <w:t>24</w:t>
            </w:r>
          </w:p>
        </w:tc>
        <w:tc>
          <w:tcPr>
            <w:tcW w:w="471" w:type="pct"/>
            <w:tcBorders>
              <w:top w:val="nil"/>
              <w:left w:val="nil"/>
              <w:bottom w:val="single" w:sz="4" w:space="0" w:color="auto"/>
              <w:right w:val="single" w:sz="4" w:space="0" w:color="auto"/>
            </w:tcBorders>
            <w:noWrap/>
            <w:vAlign w:val="center"/>
            <w:hideMark/>
          </w:tcPr>
          <w:p w14:paraId="6A38876A" w14:textId="77777777" w:rsidR="005F4AFC" w:rsidRPr="00DD1815" w:rsidRDefault="005F4AFC" w:rsidP="00DD1815">
            <w:pPr>
              <w:spacing w:line="276" w:lineRule="auto"/>
              <w:jc w:val="center"/>
              <w:rPr>
                <w:color w:val="000000"/>
                <w:lang w:eastAsia="en-GB"/>
              </w:rPr>
            </w:pPr>
            <w:r w:rsidRPr="00DD1815">
              <w:rPr>
                <w:color w:val="000000"/>
                <w:lang w:eastAsia="en-GB"/>
              </w:rPr>
              <w:t>25</w:t>
            </w:r>
          </w:p>
        </w:tc>
        <w:tc>
          <w:tcPr>
            <w:tcW w:w="480" w:type="pct"/>
            <w:tcBorders>
              <w:top w:val="nil"/>
              <w:left w:val="nil"/>
              <w:bottom w:val="single" w:sz="4" w:space="0" w:color="auto"/>
              <w:right w:val="single" w:sz="4" w:space="0" w:color="auto"/>
            </w:tcBorders>
            <w:noWrap/>
            <w:vAlign w:val="center"/>
            <w:hideMark/>
          </w:tcPr>
          <w:p w14:paraId="15AFF009" w14:textId="77777777" w:rsidR="005F4AFC" w:rsidRPr="00DD1815" w:rsidRDefault="005F4AFC" w:rsidP="00DD1815">
            <w:pPr>
              <w:spacing w:line="276" w:lineRule="auto"/>
              <w:jc w:val="center"/>
              <w:rPr>
                <w:color w:val="000000"/>
                <w:lang w:eastAsia="en-GB"/>
              </w:rPr>
            </w:pPr>
            <w:r w:rsidRPr="00DD1815">
              <w:rPr>
                <w:color w:val="000000"/>
                <w:lang w:eastAsia="en-GB"/>
              </w:rPr>
              <w:t>49</w:t>
            </w:r>
          </w:p>
        </w:tc>
      </w:tr>
      <w:tr w:rsidR="005F4AFC" w:rsidRPr="00DD1815" w14:paraId="184AD5DF" w14:textId="77777777" w:rsidTr="00FB6EE5">
        <w:trPr>
          <w:trHeight w:val="20"/>
        </w:trPr>
        <w:tc>
          <w:tcPr>
            <w:tcW w:w="824" w:type="pct"/>
            <w:vMerge/>
            <w:tcBorders>
              <w:top w:val="nil"/>
              <w:left w:val="single" w:sz="4" w:space="0" w:color="auto"/>
              <w:bottom w:val="single" w:sz="4" w:space="0" w:color="auto"/>
              <w:right w:val="single" w:sz="4" w:space="0" w:color="auto"/>
            </w:tcBorders>
            <w:vAlign w:val="center"/>
            <w:hideMark/>
          </w:tcPr>
          <w:p w14:paraId="02C66163" w14:textId="77777777" w:rsidR="005F4AFC" w:rsidRPr="00DD1815" w:rsidRDefault="005F4AFC" w:rsidP="00DD1815">
            <w:pPr>
              <w:spacing w:line="276" w:lineRule="auto"/>
              <w:jc w:val="both"/>
              <w:rPr>
                <w:b/>
                <w:color w:val="000000"/>
                <w:lang w:eastAsia="en-GB"/>
              </w:rPr>
            </w:pPr>
          </w:p>
        </w:tc>
        <w:tc>
          <w:tcPr>
            <w:tcW w:w="1010" w:type="pct"/>
            <w:vMerge/>
            <w:tcBorders>
              <w:top w:val="nil"/>
              <w:left w:val="single" w:sz="4" w:space="0" w:color="auto"/>
              <w:bottom w:val="single" w:sz="4" w:space="0" w:color="auto"/>
              <w:right w:val="single" w:sz="4" w:space="0" w:color="auto"/>
            </w:tcBorders>
            <w:vAlign w:val="center"/>
            <w:hideMark/>
          </w:tcPr>
          <w:p w14:paraId="0F92C672" w14:textId="77777777" w:rsidR="005F4AFC" w:rsidRPr="00DD1815" w:rsidRDefault="005F4AFC" w:rsidP="00DD1815">
            <w:pPr>
              <w:spacing w:line="276" w:lineRule="auto"/>
              <w:jc w:val="both"/>
              <w:rPr>
                <w:b/>
                <w:color w:val="000000"/>
                <w:lang w:eastAsia="en-GB"/>
              </w:rPr>
            </w:pPr>
          </w:p>
        </w:tc>
        <w:tc>
          <w:tcPr>
            <w:tcW w:w="1603" w:type="pct"/>
            <w:tcBorders>
              <w:top w:val="nil"/>
              <w:left w:val="nil"/>
              <w:bottom w:val="single" w:sz="4" w:space="0" w:color="auto"/>
              <w:right w:val="single" w:sz="4" w:space="0" w:color="auto"/>
            </w:tcBorders>
            <w:noWrap/>
            <w:vAlign w:val="center"/>
            <w:hideMark/>
          </w:tcPr>
          <w:p w14:paraId="0CD3AEBA" w14:textId="77777777" w:rsidR="005F4AFC" w:rsidRPr="00DD1815" w:rsidRDefault="005F4AFC" w:rsidP="00DD1815">
            <w:pPr>
              <w:spacing w:line="276" w:lineRule="auto"/>
              <w:jc w:val="both"/>
              <w:rPr>
                <w:color w:val="000000"/>
                <w:lang w:eastAsia="en-GB"/>
              </w:rPr>
            </w:pPr>
            <w:proofErr w:type="spellStart"/>
            <w:r w:rsidRPr="00DD1815">
              <w:rPr>
                <w:color w:val="000000"/>
                <w:lang w:eastAsia="en-GB"/>
              </w:rPr>
              <w:t>Kumpalira</w:t>
            </w:r>
            <w:proofErr w:type="spellEnd"/>
          </w:p>
        </w:tc>
        <w:tc>
          <w:tcPr>
            <w:tcW w:w="612" w:type="pct"/>
            <w:tcBorders>
              <w:top w:val="nil"/>
              <w:left w:val="nil"/>
              <w:bottom w:val="single" w:sz="4" w:space="0" w:color="auto"/>
              <w:right w:val="single" w:sz="4" w:space="0" w:color="auto"/>
            </w:tcBorders>
            <w:noWrap/>
            <w:vAlign w:val="center"/>
            <w:hideMark/>
          </w:tcPr>
          <w:p w14:paraId="2FE2DF9A" w14:textId="77777777" w:rsidR="005F4AFC" w:rsidRPr="00DD1815" w:rsidRDefault="005F4AFC" w:rsidP="00DD1815">
            <w:pPr>
              <w:spacing w:line="276" w:lineRule="auto"/>
              <w:jc w:val="center"/>
              <w:rPr>
                <w:color w:val="000000"/>
                <w:lang w:eastAsia="en-GB"/>
              </w:rPr>
            </w:pPr>
            <w:r w:rsidRPr="00DD1815">
              <w:rPr>
                <w:color w:val="000000"/>
                <w:lang w:eastAsia="en-GB"/>
              </w:rPr>
              <w:t>1</w:t>
            </w:r>
          </w:p>
        </w:tc>
        <w:tc>
          <w:tcPr>
            <w:tcW w:w="471" w:type="pct"/>
            <w:tcBorders>
              <w:top w:val="nil"/>
              <w:left w:val="nil"/>
              <w:bottom w:val="single" w:sz="4" w:space="0" w:color="auto"/>
              <w:right w:val="single" w:sz="4" w:space="0" w:color="auto"/>
            </w:tcBorders>
            <w:noWrap/>
            <w:vAlign w:val="center"/>
            <w:hideMark/>
          </w:tcPr>
          <w:p w14:paraId="2DA8DC1B" w14:textId="77777777" w:rsidR="005F4AFC" w:rsidRPr="00DD1815" w:rsidRDefault="005F4AFC" w:rsidP="00DD1815">
            <w:pPr>
              <w:spacing w:line="276" w:lineRule="auto"/>
              <w:jc w:val="center"/>
              <w:rPr>
                <w:color w:val="000000"/>
                <w:lang w:eastAsia="en-GB"/>
              </w:rPr>
            </w:pPr>
            <w:r w:rsidRPr="00DD1815">
              <w:rPr>
                <w:color w:val="000000"/>
                <w:lang w:eastAsia="en-GB"/>
              </w:rPr>
              <w:t>0</w:t>
            </w:r>
          </w:p>
        </w:tc>
        <w:tc>
          <w:tcPr>
            <w:tcW w:w="480" w:type="pct"/>
            <w:tcBorders>
              <w:top w:val="nil"/>
              <w:left w:val="nil"/>
              <w:bottom w:val="single" w:sz="4" w:space="0" w:color="auto"/>
              <w:right w:val="single" w:sz="4" w:space="0" w:color="auto"/>
            </w:tcBorders>
            <w:noWrap/>
            <w:vAlign w:val="center"/>
            <w:hideMark/>
          </w:tcPr>
          <w:p w14:paraId="4210C463" w14:textId="77777777" w:rsidR="005F4AFC" w:rsidRPr="00DD1815" w:rsidRDefault="005F4AFC" w:rsidP="00DD1815">
            <w:pPr>
              <w:spacing w:line="276" w:lineRule="auto"/>
              <w:jc w:val="center"/>
              <w:rPr>
                <w:color w:val="000000"/>
                <w:lang w:eastAsia="en-GB"/>
              </w:rPr>
            </w:pPr>
            <w:r w:rsidRPr="00DD1815">
              <w:rPr>
                <w:color w:val="000000"/>
                <w:lang w:eastAsia="en-GB"/>
              </w:rPr>
              <w:t>1</w:t>
            </w:r>
          </w:p>
        </w:tc>
      </w:tr>
      <w:tr w:rsidR="005F4AFC" w:rsidRPr="00DD1815" w14:paraId="4FFDCB9B" w14:textId="77777777" w:rsidTr="00FB6EE5">
        <w:trPr>
          <w:trHeight w:val="20"/>
        </w:trPr>
        <w:tc>
          <w:tcPr>
            <w:tcW w:w="824" w:type="pct"/>
            <w:vMerge/>
            <w:tcBorders>
              <w:top w:val="nil"/>
              <w:left w:val="single" w:sz="4" w:space="0" w:color="auto"/>
              <w:bottom w:val="single" w:sz="4" w:space="0" w:color="auto"/>
              <w:right w:val="single" w:sz="4" w:space="0" w:color="auto"/>
            </w:tcBorders>
            <w:vAlign w:val="center"/>
            <w:hideMark/>
          </w:tcPr>
          <w:p w14:paraId="09FB7F91" w14:textId="77777777" w:rsidR="005F4AFC" w:rsidRPr="00DD1815" w:rsidRDefault="005F4AFC" w:rsidP="00DD1815">
            <w:pPr>
              <w:spacing w:line="276" w:lineRule="auto"/>
              <w:jc w:val="both"/>
              <w:rPr>
                <w:b/>
                <w:color w:val="000000"/>
                <w:lang w:eastAsia="en-GB"/>
              </w:rPr>
            </w:pPr>
          </w:p>
        </w:tc>
        <w:tc>
          <w:tcPr>
            <w:tcW w:w="1010" w:type="pct"/>
            <w:vMerge w:val="restart"/>
            <w:tcBorders>
              <w:top w:val="nil"/>
              <w:left w:val="single" w:sz="4" w:space="0" w:color="auto"/>
              <w:right w:val="single" w:sz="4" w:space="0" w:color="auto"/>
            </w:tcBorders>
            <w:vAlign w:val="center"/>
            <w:hideMark/>
          </w:tcPr>
          <w:p w14:paraId="10598FF5" w14:textId="767FA7B0" w:rsidR="005F4AFC" w:rsidRPr="00DD1815" w:rsidRDefault="005F4AFC" w:rsidP="00DD1815">
            <w:pPr>
              <w:spacing w:line="276" w:lineRule="auto"/>
              <w:jc w:val="both"/>
              <w:rPr>
                <w:b/>
                <w:color w:val="000000"/>
                <w:lang w:eastAsia="en-GB"/>
              </w:rPr>
            </w:pPr>
            <w:proofErr w:type="spellStart"/>
            <w:r w:rsidRPr="00DD1815">
              <w:rPr>
                <w:b/>
                <w:bCs/>
                <w:color w:val="000000"/>
                <w:lang w:eastAsia="en-GB"/>
              </w:rPr>
              <w:t>Chikwe</w:t>
            </w:r>
            <w:r w:rsidR="009A584A" w:rsidRPr="00DD1815">
              <w:rPr>
                <w:b/>
                <w:bCs/>
                <w:color w:val="000000"/>
                <w:lang w:eastAsia="en-GB"/>
              </w:rPr>
              <w:t>w</w:t>
            </w:r>
            <w:r w:rsidRPr="00DD1815">
              <w:rPr>
                <w:b/>
                <w:bCs/>
                <w:color w:val="000000"/>
                <w:lang w:eastAsia="en-GB"/>
              </w:rPr>
              <w:t>o</w:t>
            </w:r>
            <w:proofErr w:type="spellEnd"/>
          </w:p>
        </w:tc>
        <w:tc>
          <w:tcPr>
            <w:tcW w:w="1603" w:type="pct"/>
            <w:tcBorders>
              <w:top w:val="nil"/>
              <w:left w:val="nil"/>
              <w:bottom w:val="single" w:sz="4" w:space="0" w:color="auto"/>
              <w:right w:val="single" w:sz="4" w:space="0" w:color="auto"/>
            </w:tcBorders>
            <w:noWrap/>
            <w:vAlign w:val="center"/>
            <w:hideMark/>
          </w:tcPr>
          <w:p w14:paraId="56F458E8" w14:textId="77777777" w:rsidR="005F4AFC" w:rsidRPr="00DD1815" w:rsidRDefault="005F4AFC" w:rsidP="00DD1815">
            <w:pPr>
              <w:spacing w:line="276" w:lineRule="auto"/>
              <w:jc w:val="both"/>
              <w:rPr>
                <w:color w:val="000000"/>
                <w:lang w:eastAsia="en-GB"/>
              </w:rPr>
            </w:pPr>
            <w:r w:rsidRPr="00DD1815">
              <w:rPr>
                <w:color w:val="000000"/>
                <w:lang w:eastAsia="en-GB"/>
              </w:rPr>
              <w:t>Kalanje</w:t>
            </w:r>
          </w:p>
        </w:tc>
        <w:tc>
          <w:tcPr>
            <w:tcW w:w="612" w:type="pct"/>
            <w:tcBorders>
              <w:top w:val="nil"/>
              <w:left w:val="nil"/>
              <w:bottom w:val="single" w:sz="4" w:space="0" w:color="auto"/>
              <w:right w:val="single" w:sz="4" w:space="0" w:color="auto"/>
            </w:tcBorders>
            <w:noWrap/>
            <w:vAlign w:val="center"/>
            <w:hideMark/>
          </w:tcPr>
          <w:p w14:paraId="7703B13E" w14:textId="77777777" w:rsidR="005F4AFC" w:rsidRPr="00DD1815" w:rsidRDefault="005F4AFC" w:rsidP="00DD1815">
            <w:pPr>
              <w:spacing w:line="276" w:lineRule="auto"/>
              <w:jc w:val="center"/>
              <w:rPr>
                <w:color w:val="000000"/>
                <w:lang w:eastAsia="en-GB"/>
              </w:rPr>
            </w:pPr>
            <w:r w:rsidRPr="00DD1815">
              <w:rPr>
                <w:color w:val="000000"/>
                <w:lang w:eastAsia="en-GB"/>
              </w:rPr>
              <w:t>16</w:t>
            </w:r>
          </w:p>
        </w:tc>
        <w:tc>
          <w:tcPr>
            <w:tcW w:w="471" w:type="pct"/>
            <w:tcBorders>
              <w:top w:val="nil"/>
              <w:left w:val="nil"/>
              <w:bottom w:val="single" w:sz="4" w:space="0" w:color="auto"/>
              <w:right w:val="single" w:sz="4" w:space="0" w:color="auto"/>
            </w:tcBorders>
            <w:noWrap/>
            <w:vAlign w:val="center"/>
            <w:hideMark/>
          </w:tcPr>
          <w:p w14:paraId="63B3861E" w14:textId="77777777" w:rsidR="005F4AFC" w:rsidRPr="00DD1815" w:rsidRDefault="005F4AFC" w:rsidP="00DD1815">
            <w:pPr>
              <w:spacing w:line="276" w:lineRule="auto"/>
              <w:jc w:val="center"/>
              <w:rPr>
                <w:color w:val="000000"/>
                <w:lang w:eastAsia="en-GB"/>
              </w:rPr>
            </w:pPr>
            <w:r w:rsidRPr="00DD1815">
              <w:rPr>
                <w:color w:val="000000"/>
                <w:lang w:eastAsia="en-GB"/>
              </w:rPr>
              <w:t>7</w:t>
            </w:r>
          </w:p>
        </w:tc>
        <w:tc>
          <w:tcPr>
            <w:tcW w:w="480" w:type="pct"/>
            <w:tcBorders>
              <w:top w:val="nil"/>
              <w:left w:val="nil"/>
              <w:bottom w:val="single" w:sz="4" w:space="0" w:color="auto"/>
              <w:right w:val="single" w:sz="4" w:space="0" w:color="auto"/>
            </w:tcBorders>
            <w:noWrap/>
            <w:vAlign w:val="center"/>
            <w:hideMark/>
          </w:tcPr>
          <w:p w14:paraId="792D0AA1" w14:textId="77777777" w:rsidR="005F4AFC" w:rsidRPr="00DD1815" w:rsidRDefault="005F4AFC" w:rsidP="00DD1815">
            <w:pPr>
              <w:spacing w:line="276" w:lineRule="auto"/>
              <w:jc w:val="center"/>
              <w:rPr>
                <w:color w:val="000000"/>
                <w:lang w:eastAsia="en-GB"/>
              </w:rPr>
            </w:pPr>
            <w:r w:rsidRPr="00DD1815">
              <w:rPr>
                <w:color w:val="000000"/>
                <w:lang w:eastAsia="en-GB"/>
              </w:rPr>
              <w:t>23</w:t>
            </w:r>
          </w:p>
        </w:tc>
      </w:tr>
      <w:tr w:rsidR="005F4AFC" w:rsidRPr="00DD1815" w14:paraId="4814F749" w14:textId="77777777" w:rsidTr="00FB6EE5">
        <w:trPr>
          <w:trHeight w:val="20"/>
        </w:trPr>
        <w:tc>
          <w:tcPr>
            <w:tcW w:w="824" w:type="pct"/>
            <w:vMerge/>
            <w:tcBorders>
              <w:top w:val="nil"/>
              <w:left w:val="single" w:sz="4" w:space="0" w:color="auto"/>
              <w:bottom w:val="single" w:sz="4" w:space="0" w:color="auto"/>
              <w:right w:val="single" w:sz="4" w:space="0" w:color="auto"/>
            </w:tcBorders>
            <w:vAlign w:val="center"/>
            <w:hideMark/>
          </w:tcPr>
          <w:p w14:paraId="5678E2BB" w14:textId="77777777" w:rsidR="005F4AFC" w:rsidRPr="00DD1815" w:rsidRDefault="005F4AFC" w:rsidP="00DD1815">
            <w:pPr>
              <w:spacing w:line="276" w:lineRule="auto"/>
              <w:jc w:val="both"/>
              <w:rPr>
                <w:b/>
                <w:color w:val="000000"/>
                <w:lang w:eastAsia="en-GB"/>
              </w:rPr>
            </w:pPr>
          </w:p>
        </w:tc>
        <w:tc>
          <w:tcPr>
            <w:tcW w:w="1010" w:type="pct"/>
            <w:vMerge/>
            <w:tcBorders>
              <w:left w:val="single" w:sz="4" w:space="0" w:color="auto"/>
              <w:right w:val="single" w:sz="4" w:space="0" w:color="auto"/>
            </w:tcBorders>
            <w:vAlign w:val="center"/>
            <w:hideMark/>
          </w:tcPr>
          <w:p w14:paraId="769F0F93" w14:textId="77777777" w:rsidR="005F4AFC" w:rsidRPr="00DD1815" w:rsidRDefault="005F4AFC" w:rsidP="00DD1815">
            <w:pPr>
              <w:spacing w:line="276" w:lineRule="auto"/>
              <w:jc w:val="both"/>
              <w:rPr>
                <w:b/>
                <w:color w:val="000000"/>
                <w:lang w:eastAsia="en-GB"/>
              </w:rPr>
            </w:pPr>
          </w:p>
        </w:tc>
        <w:tc>
          <w:tcPr>
            <w:tcW w:w="1603" w:type="pct"/>
            <w:tcBorders>
              <w:top w:val="nil"/>
              <w:left w:val="nil"/>
              <w:bottom w:val="single" w:sz="4" w:space="0" w:color="auto"/>
              <w:right w:val="single" w:sz="4" w:space="0" w:color="auto"/>
            </w:tcBorders>
            <w:noWrap/>
            <w:vAlign w:val="center"/>
            <w:hideMark/>
          </w:tcPr>
          <w:p w14:paraId="4F256CF8" w14:textId="77777777" w:rsidR="005F4AFC" w:rsidRPr="00DD1815" w:rsidRDefault="005F4AFC" w:rsidP="00DD1815">
            <w:pPr>
              <w:spacing w:line="276" w:lineRule="auto"/>
              <w:jc w:val="both"/>
              <w:rPr>
                <w:color w:val="000000"/>
                <w:lang w:eastAsia="en-GB"/>
              </w:rPr>
            </w:pPr>
            <w:proofErr w:type="spellStart"/>
            <w:r w:rsidRPr="00DD1815">
              <w:rPr>
                <w:color w:val="000000"/>
                <w:lang w:eastAsia="en-GB"/>
              </w:rPr>
              <w:t>Limpongo</w:t>
            </w:r>
            <w:proofErr w:type="spellEnd"/>
          </w:p>
        </w:tc>
        <w:tc>
          <w:tcPr>
            <w:tcW w:w="612" w:type="pct"/>
            <w:tcBorders>
              <w:top w:val="nil"/>
              <w:left w:val="nil"/>
              <w:bottom w:val="single" w:sz="4" w:space="0" w:color="auto"/>
              <w:right w:val="single" w:sz="4" w:space="0" w:color="auto"/>
            </w:tcBorders>
            <w:noWrap/>
            <w:vAlign w:val="center"/>
            <w:hideMark/>
          </w:tcPr>
          <w:p w14:paraId="69D23597" w14:textId="77777777" w:rsidR="005F4AFC" w:rsidRPr="00DD1815" w:rsidRDefault="005F4AFC" w:rsidP="00DD1815">
            <w:pPr>
              <w:spacing w:line="276" w:lineRule="auto"/>
              <w:jc w:val="center"/>
              <w:rPr>
                <w:color w:val="000000"/>
                <w:lang w:eastAsia="en-GB"/>
              </w:rPr>
            </w:pPr>
            <w:r w:rsidRPr="00DD1815">
              <w:rPr>
                <w:color w:val="000000"/>
                <w:lang w:eastAsia="en-GB"/>
              </w:rPr>
              <w:t>36</w:t>
            </w:r>
          </w:p>
        </w:tc>
        <w:tc>
          <w:tcPr>
            <w:tcW w:w="471" w:type="pct"/>
            <w:tcBorders>
              <w:top w:val="nil"/>
              <w:left w:val="nil"/>
              <w:bottom w:val="single" w:sz="4" w:space="0" w:color="auto"/>
              <w:right w:val="single" w:sz="4" w:space="0" w:color="auto"/>
            </w:tcBorders>
            <w:noWrap/>
            <w:vAlign w:val="center"/>
            <w:hideMark/>
          </w:tcPr>
          <w:p w14:paraId="405ED758" w14:textId="77777777" w:rsidR="005F4AFC" w:rsidRPr="00DD1815" w:rsidRDefault="005F4AFC" w:rsidP="00DD1815">
            <w:pPr>
              <w:spacing w:line="276" w:lineRule="auto"/>
              <w:jc w:val="center"/>
              <w:rPr>
                <w:color w:val="000000"/>
                <w:lang w:eastAsia="en-GB"/>
              </w:rPr>
            </w:pPr>
            <w:r w:rsidRPr="00DD1815">
              <w:rPr>
                <w:color w:val="000000"/>
                <w:lang w:eastAsia="en-GB"/>
              </w:rPr>
              <w:t>32</w:t>
            </w:r>
          </w:p>
        </w:tc>
        <w:tc>
          <w:tcPr>
            <w:tcW w:w="480" w:type="pct"/>
            <w:tcBorders>
              <w:top w:val="nil"/>
              <w:left w:val="nil"/>
              <w:bottom w:val="single" w:sz="4" w:space="0" w:color="auto"/>
              <w:right w:val="single" w:sz="4" w:space="0" w:color="auto"/>
            </w:tcBorders>
            <w:noWrap/>
            <w:vAlign w:val="center"/>
            <w:hideMark/>
          </w:tcPr>
          <w:p w14:paraId="11781D9E" w14:textId="77777777" w:rsidR="005F4AFC" w:rsidRPr="00DD1815" w:rsidRDefault="005F4AFC" w:rsidP="00DD1815">
            <w:pPr>
              <w:spacing w:line="276" w:lineRule="auto"/>
              <w:jc w:val="center"/>
              <w:rPr>
                <w:color w:val="000000"/>
                <w:lang w:eastAsia="en-GB"/>
              </w:rPr>
            </w:pPr>
            <w:r w:rsidRPr="00DD1815">
              <w:rPr>
                <w:color w:val="000000"/>
                <w:lang w:eastAsia="en-GB"/>
              </w:rPr>
              <w:t>68</w:t>
            </w:r>
          </w:p>
        </w:tc>
      </w:tr>
      <w:tr w:rsidR="005F4AFC" w:rsidRPr="00DD1815" w14:paraId="03C96605" w14:textId="77777777" w:rsidTr="00FB6EE5">
        <w:trPr>
          <w:trHeight w:val="20"/>
        </w:trPr>
        <w:tc>
          <w:tcPr>
            <w:tcW w:w="824" w:type="pct"/>
            <w:vMerge/>
            <w:tcBorders>
              <w:top w:val="nil"/>
              <w:left w:val="single" w:sz="4" w:space="0" w:color="auto"/>
              <w:bottom w:val="single" w:sz="4" w:space="0" w:color="auto"/>
              <w:right w:val="single" w:sz="4" w:space="0" w:color="auto"/>
            </w:tcBorders>
            <w:vAlign w:val="center"/>
            <w:hideMark/>
          </w:tcPr>
          <w:p w14:paraId="675F90E5" w14:textId="77777777" w:rsidR="005F4AFC" w:rsidRPr="00DD1815" w:rsidRDefault="005F4AFC" w:rsidP="00DD1815">
            <w:pPr>
              <w:spacing w:line="276" w:lineRule="auto"/>
              <w:jc w:val="both"/>
              <w:rPr>
                <w:b/>
                <w:color w:val="000000"/>
                <w:lang w:eastAsia="en-GB"/>
              </w:rPr>
            </w:pPr>
          </w:p>
        </w:tc>
        <w:tc>
          <w:tcPr>
            <w:tcW w:w="1010" w:type="pct"/>
            <w:vMerge/>
            <w:tcBorders>
              <w:left w:val="single" w:sz="4" w:space="0" w:color="auto"/>
              <w:right w:val="single" w:sz="4" w:space="0" w:color="auto"/>
            </w:tcBorders>
            <w:vAlign w:val="center"/>
            <w:hideMark/>
          </w:tcPr>
          <w:p w14:paraId="5846982D" w14:textId="77777777" w:rsidR="005F4AFC" w:rsidRPr="00DD1815" w:rsidRDefault="005F4AFC" w:rsidP="00DD1815">
            <w:pPr>
              <w:spacing w:line="276" w:lineRule="auto"/>
              <w:jc w:val="both"/>
              <w:rPr>
                <w:b/>
                <w:color w:val="000000"/>
                <w:lang w:eastAsia="en-GB"/>
              </w:rPr>
            </w:pPr>
          </w:p>
        </w:tc>
        <w:tc>
          <w:tcPr>
            <w:tcW w:w="1603" w:type="pct"/>
            <w:tcBorders>
              <w:top w:val="nil"/>
              <w:left w:val="nil"/>
              <w:bottom w:val="single" w:sz="4" w:space="0" w:color="auto"/>
              <w:right w:val="single" w:sz="4" w:space="0" w:color="auto"/>
            </w:tcBorders>
            <w:noWrap/>
            <w:vAlign w:val="center"/>
            <w:hideMark/>
          </w:tcPr>
          <w:p w14:paraId="2748E146" w14:textId="77777777" w:rsidR="005F4AFC" w:rsidRPr="00DD1815" w:rsidRDefault="005F4AFC" w:rsidP="00DD1815">
            <w:pPr>
              <w:spacing w:line="276" w:lineRule="auto"/>
              <w:jc w:val="both"/>
              <w:rPr>
                <w:color w:val="000000"/>
                <w:lang w:eastAsia="en-GB"/>
              </w:rPr>
            </w:pPr>
            <w:proofErr w:type="spellStart"/>
            <w:r w:rsidRPr="00DD1815">
              <w:rPr>
                <w:color w:val="000000"/>
                <w:lang w:eastAsia="en-GB"/>
              </w:rPr>
              <w:t>Ndanje</w:t>
            </w:r>
            <w:proofErr w:type="spellEnd"/>
          </w:p>
        </w:tc>
        <w:tc>
          <w:tcPr>
            <w:tcW w:w="612" w:type="pct"/>
            <w:tcBorders>
              <w:top w:val="nil"/>
              <w:left w:val="nil"/>
              <w:bottom w:val="single" w:sz="4" w:space="0" w:color="auto"/>
              <w:right w:val="single" w:sz="4" w:space="0" w:color="auto"/>
            </w:tcBorders>
            <w:noWrap/>
            <w:vAlign w:val="center"/>
            <w:hideMark/>
          </w:tcPr>
          <w:p w14:paraId="31F6F5A0" w14:textId="77777777" w:rsidR="005F4AFC" w:rsidRPr="00DD1815" w:rsidRDefault="005F4AFC" w:rsidP="00DD1815">
            <w:pPr>
              <w:spacing w:line="276" w:lineRule="auto"/>
              <w:jc w:val="center"/>
              <w:rPr>
                <w:color w:val="000000"/>
                <w:lang w:eastAsia="en-GB"/>
              </w:rPr>
            </w:pPr>
            <w:r w:rsidRPr="00DD1815">
              <w:rPr>
                <w:color w:val="000000"/>
                <w:lang w:eastAsia="en-GB"/>
              </w:rPr>
              <w:t>17</w:t>
            </w:r>
          </w:p>
        </w:tc>
        <w:tc>
          <w:tcPr>
            <w:tcW w:w="471" w:type="pct"/>
            <w:tcBorders>
              <w:top w:val="nil"/>
              <w:left w:val="nil"/>
              <w:bottom w:val="single" w:sz="4" w:space="0" w:color="auto"/>
              <w:right w:val="single" w:sz="4" w:space="0" w:color="auto"/>
            </w:tcBorders>
            <w:noWrap/>
            <w:vAlign w:val="center"/>
            <w:hideMark/>
          </w:tcPr>
          <w:p w14:paraId="6A39C1A1" w14:textId="77777777" w:rsidR="005F4AFC" w:rsidRPr="00DD1815" w:rsidRDefault="005F4AFC" w:rsidP="00DD1815">
            <w:pPr>
              <w:spacing w:line="276" w:lineRule="auto"/>
              <w:jc w:val="center"/>
              <w:rPr>
                <w:color w:val="000000"/>
                <w:lang w:eastAsia="en-GB"/>
              </w:rPr>
            </w:pPr>
            <w:r w:rsidRPr="00DD1815">
              <w:rPr>
                <w:color w:val="000000"/>
                <w:lang w:eastAsia="en-GB"/>
              </w:rPr>
              <w:t>18</w:t>
            </w:r>
          </w:p>
        </w:tc>
        <w:tc>
          <w:tcPr>
            <w:tcW w:w="480" w:type="pct"/>
            <w:tcBorders>
              <w:top w:val="nil"/>
              <w:left w:val="nil"/>
              <w:bottom w:val="single" w:sz="4" w:space="0" w:color="auto"/>
              <w:right w:val="single" w:sz="4" w:space="0" w:color="auto"/>
            </w:tcBorders>
            <w:noWrap/>
            <w:vAlign w:val="center"/>
            <w:hideMark/>
          </w:tcPr>
          <w:p w14:paraId="44C63AC5" w14:textId="77777777" w:rsidR="005F4AFC" w:rsidRPr="00DD1815" w:rsidRDefault="005F4AFC" w:rsidP="00DD1815">
            <w:pPr>
              <w:spacing w:line="276" w:lineRule="auto"/>
              <w:jc w:val="center"/>
              <w:rPr>
                <w:color w:val="000000"/>
                <w:lang w:eastAsia="en-GB"/>
              </w:rPr>
            </w:pPr>
            <w:r w:rsidRPr="00DD1815">
              <w:rPr>
                <w:color w:val="000000"/>
                <w:lang w:eastAsia="en-GB"/>
              </w:rPr>
              <w:t>35</w:t>
            </w:r>
          </w:p>
        </w:tc>
      </w:tr>
      <w:tr w:rsidR="005F4AFC" w:rsidRPr="00DD1815" w14:paraId="1E2CA65E" w14:textId="77777777" w:rsidTr="00FB6EE5">
        <w:trPr>
          <w:trHeight w:val="20"/>
        </w:trPr>
        <w:tc>
          <w:tcPr>
            <w:tcW w:w="824" w:type="pct"/>
            <w:vMerge/>
            <w:tcBorders>
              <w:top w:val="nil"/>
              <w:left w:val="single" w:sz="4" w:space="0" w:color="auto"/>
              <w:bottom w:val="single" w:sz="4" w:space="0" w:color="auto"/>
              <w:right w:val="single" w:sz="4" w:space="0" w:color="auto"/>
            </w:tcBorders>
            <w:vAlign w:val="center"/>
            <w:hideMark/>
          </w:tcPr>
          <w:p w14:paraId="605B881C" w14:textId="77777777" w:rsidR="005F4AFC" w:rsidRPr="00DD1815" w:rsidRDefault="005F4AFC" w:rsidP="00DD1815">
            <w:pPr>
              <w:spacing w:line="276" w:lineRule="auto"/>
              <w:jc w:val="both"/>
              <w:rPr>
                <w:b/>
                <w:color w:val="000000"/>
                <w:lang w:eastAsia="en-GB"/>
              </w:rPr>
            </w:pPr>
          </w:p>
        </w:tc>
        <w:tc>
          <w:tcPr>
            <w:tcW w:w="1010" w:type="pct"/>
            <w:vMerge/>
            <w:tcBorders>
              <w:left w:val="single" w:sz="4" w:space="0" w:color="auto"/>
              <w:bottom w:val="single" w:sz="4" w:space="0" w:color="auto"/>
              <w:right w:val="single" w:sz="4" w:space="0" w:color="auto"/>
            </w:tcBorders>
            <w:vAlign w:val="center"/>
            <w:hideMark/>
          </w:tcPr>
          <w:p w14:paraId="32818027" w14:textId="77777777" w:rsidR="005F4AFC" w:rsidRPr="00DD1815" w:rsidRDefault="005F4AFC" w:rsidP="00DD1815">
            <w:pPr>
              <w:spacing w:line="276" w:lineRule="auto"/>
              <w:jc w:val="both"/>
              <w:rPr>
                <w:b/>
                <w:color w:val="000000"/>
                <w:lang w:eastAsia="en-GB"/>
              </w:rPr>
            </w:pPr>
          </w:p>
        </w:tc>
        <w:tc>
          <w:tcPr>
            <w:tcW w:w="1603" w:type="pct"/>
            <w:tcBorders>
              <w:top w:val="nil"/>
              <w:left w:val="nil"/>
              <w:bottom w:val="single" w:sz="4" w:space="0" w:color="auto"/>
              <w:right w:val="single" w:sz="4" w:space="0" w:color="auto"/>
            </w:tcBorders>
            <w:noWrap/>
            <w:vAlign w:val="center"/>
            <w:hideMark/>
          </w:tcPr>
          <w:p w14:paraId="2D1E13D0" w14:textId="77777777" w:rsidR="005F4AFC" w:rsidRPr="00DD1815" w:rsidRDefault="005F4AFC" w:rsidP="00DD1815">
            <w:pPr>
              <w:spacing w:line="276" w:lineRule="auto"/>
              <w:jc w:val="both"/>
              <w:rPr>
                <w:color w:val="000000"/>
                <w:lang w:eastAsia="en-GB"/>
              </w:rPr>
            </w:pPr>
            <w:r w:rsidRPr="00DD1815">
              <w:rPr>
                <w:color w:val="000000"/>
                <w:lang w:eastAsia="en-GB"/>
              </w:rPr>
              <w:t>Mliwo</w:t>
            </w:r>
          </w:p>
        </w:tc>
        <w:tc>
          <w:tcPr>
            <w:tcW w:w="612" w:type="pct"/>
            <w:tcBorders>
              <w:top w:val="nil"/>
              <w:left w:val="nil"/>
              <w:bottom w:val="single" w:sz="4" w:space="0" w:color="auto"/>
              <w:right w:val="single" w:sz="4" w:space="0" w:color="auto"/>
            </w:tcBorders>
            <w:noWrap/>
            <w:vAlign w:val="center"/>
            <w:hideMark/>
          </w:tcPr>
          <w:p w14:paraId="75EADC84" w14:textId="77777777" w:rsidR="005F4AFC" w:rsidRPr="00DD1815" w:rsidRDefault="005F4AFC" w:rsidP="00DD1815">
            <w:pPr>
              <w:spacing w:line="276" w:lineRule="auto"/>
              <w:jc w:val="center"/>
              <w:rPr>
                <w:color w:val="000000"/>
                <w:lang w:eastAsia="en-GB"/>
              </w:rPr>
            </w:pPr>
            <w:r w:rsidRPr="00DD1815">
              <w:rPr>
                <w:color w:val="000000"/>
                <w:lang w:eastAsia="en-GB"/>
              </w:rPr>
              <w:t>53</w:t>
            </w:r>
          </w:p>
        </w:tc>
        <w:tc>
          <w:tcPr>
            <w:tcW w:w="471" w:type="pct"/>
            <w:tcBorders>
              <w:top w:val="nil"/>
              <w:left w:val="nil"/>
              <w:bottom w:val="single" w:sz="4" w:space="0" w:color="auto"/>
              <w:right w:val="single" w:sz="4" w:space="0" w:color="auto"/>
            </w:tcBorders>
            <w:noWrap/>
            <w:vAlign w:val="center"/>
            <w:hideMark/>
          </w:tcPr>
          <w:p w14:paraId="4E1A9882" w14:textId="77777777" w:rsidR="005F4AFC" w:rsidRPr="00DD1815" w:rsidRDefault="005F4AFC" w:rsidP="00DD1815">
            <w:pPr>
              <w:spacing w:line="276" w:lineRule="auto"/>
              <w:jc w:val="center"/>
              <w:rPr>
                <w:color w:val="000000"/>
                <w:lang w:eastAsia="en-GB"/>
              </w:rPr>
            </w:pPr>
            <w:r w:rsidRPr="00DD1815">
              <w:rPr>
                <w:color w:val="000000"/>
                <w:lang w:eastAsia="en-GB"/>
              </w:rPr>
              <w:t>44</w:t>
            </w:r>
          </w:p>
        </w:tc>
        <w:tc>
          <w:tcPr>
            <w:tcW w:w="480" w:type="pct"/>
            <w:tcBorders>
              <w:top w:val="nil"/>
              <w:left w:val="nil"/>
              <w:bottom w:val="single" w:sz="4" w:space="0" w:color="auto"/>
              <w:right w:val="single" w:sz="4" w:space="0" w:color="auto"/>
            </w:tcBorders>
            <w:noWrap/>
            <w:vAlign w:val="center"/>
            <w:hideMark/>
          </w:tcPr>
          <w:p w14:paraId="6D598412" w14:textId="77777777" w:rsidR="005F4AFC" w:rsidRPr="00DD1815" w:rsidRDefault="005F4AFC" w:rsidP="00DD1815">
            <w:pPr>
              <w:spacing w:line="276" w:lineRule="auto"/>
              <w:jc w:val="center"/>
              <w:rPr>
                <w:color w:val="000000"/>
                <w:lang w:eastAsia="en-GB"/>
              </w:rPr>
            </w:pPr>
            <w:r w:rsidRPr="00DD1815">
              <w:rPr>
                <w:color w:val="000000"/>
                <w:lang w:eastAsia="en-GB"/>
              </w:rPr>
              <w:t>97</w:t>
            </w:r>
          </w:p>
        </w:tc>
      </w:tr>
      <w:tr w:rsidR="005F4AFC" w:rsidRPr="00DD1815" w14:paraId="74656C57" w14:textId="77777777" w:rsidTr="00FB6EE5">
        <w:trPr>
          <w:trHeight w:val="20"/>
        </w:trPr>
        <w:tc>
          <w:tcPr>
            <w:tcW w:w="5000" w:type="pct"/>
            <w:gridSpan w:val="6"/>
            <w:tcBorders>
              <w:top w:val="nil"/>
              <w:left w:val="single" w:sz="4" w:space="0" w:color="auto"/>
              <w:bottom w:val="single" w:sz="4" w:space="0" w:color="auto"/>
              <w:right w:val="single" w:sz="4" w:space="0" w:color="auto"/>
            </w:tcBorders>
            <w:shd w:val="clear" w:color="auto" w:fill="C1E4F5" w:themeFill="accent1" w:themeFillTint="33"/>
            <w:noWrap/>
            <w:vAlign w:val="center"/>
          </w:tcPr>
          <w:p w14:paraId="31F7397E" w14:textId="77777777" w:rsidR="005F4AFC" w:rsidRPr="00DD1815" w:rsidRDefault="005F4AFC" w:rsidP="00DD1815">
            <w:pPr>
              <w:spacing w:line="276" w:lineRule="auto"/>
              <w:jc w:val="center"/>
              <w:rPr>
                <w:color w:val="000000"/>
                <w:lang w:eastAsia="en-GB"/>
              </w:rPr>
            </w:pPr>
          </w:p>
        </w:tc>
      </w:tr>
      <w:tr w:rsidR="005F4AFC" w:rsidRPr="00DD1815" w14:paraId="400C76F2" w14:textId="77777777" w:rsidTr="00FB6EE5">
        <w:trPr>
          <w:trHeight w:val="20"/>
        </w:trPr>
        <w:tc>
          <w:tcPr>
            <w:tcW w:w="824" w:type="pct"/>
            <w:vMerge w:val="restart"/>
            <w:tcBorders>
              <w:top w:val="nil"/>
              <w:left w:val="single" w:sz="4" w:space="0" w:color="auto"/>
              <w:bottom w:val="single" w:sz="4" w:space="0" w:color="auto"/>
              <w:right w:val="single" w:sz="4" w:space="0" w:color="auto"/>
            </w:tcBorders>
            <w:noWrap/>
            <w:vAlign w:val="center"/>
            <w:hideMark/>
          </w:tcPr>
          <w:p w14:paraId="71FA3013" w14:textId="77777777" w:rsidR="005F4AFC" w:rsidRPr="00DD1815" w:rsidRDefault="005F4AFC" w:rsidP="00DD1815">
            <w:pPr>
              <w:spacing w:line="276" w:lineRule="auto"/>
              <w:jc w:val="both"/>
              <w:rPr>
                <w:b/>
                <w:color w:val="000000"/>
                <w:lang w:eastAsia="en-GB"/>
              </w:rPr>
            </w:pPr>
            <w:r w:rsidRPr="00DD1815">
              <w:rPr>
                <w:b/>
                <w:bCs/>
                <w:color w:val="000000"/>
                <w:lang w:eastAsia="en-GB"/>
              </w:rPr>
              <w:t>Zomba</w:t>
            </w:r>
          </w:p>
        </w:tc>
        <w:tc>
          <w:tcPr>
            <w:tcW w:w="1010" w:type="pct"/>
            <w:tcBorders>
              <w:top w:val="nil"/>
              <w:left w:val="nil"/>
              <w:bottom w:val="single" w:sz="4" w:space="0" w:color="auto"/>
              <w:right w:val="single" w:sz="4" w:space="0" w:color="auto"/>
            </w:tcBorders>
            <w:vAlign w:val="center"/>
            <w:hideMark/>
          </w:tcPr>
          <w:p w14:paraId="26134D74" w14:textId="77777777" w:rsidR="005F4AFC" w:rsidRPr="00DD1815" w:rsidRDefault="005F4AFC" w:rsidP="00DD1815">
            <w:pPr>
              <w:spacing w:line="276" w:lineRule="auto"/>
              <w:jc w:val="both"/>
              <w:rPr>
                <w:b/>
                <w:color w:val="000000"/>
                <w:lang w:eastAsia="en-GB"/>
              </w:rPr>
            </w:pPr>
            <w:proofErr w:type="spellStart"/>
            <w:r w:rsidRPr="00DD1815">
              <w:rPr>
                <w:b/>
                <w:bCs/>
                <w:color w:val="000000"/>
                <w:lang w:eastAsia="en-GB"/>
              </w:rPr>
              <w:t>Chikowi</w:t>
            </w:r>
            <w:proofErr w:type="spellEnd"/>
          </w:p>
        </w:tc>
        <w:tc>
          <w:tcPr>
            <w:tcW w:w="1603" w:type="pct"/>
            <w:tcBorders>
              <w:top w:val="nil"/>
              <w:left w:val="nil"/>
              <w:bottom w:val="single" w:sz="4" w:space="0" w:color="auto"/>
              <w:right w:val="single" w:sz="4" w:space="0" w:color="auto"/>
            </w:tcBorders>
            <w:noWrap/>
            <w:vAlign w:val="center"/>
            <w:hideMark/>
          </w:tcPr>
          <w:p w14:paraId="4D8F1B0E" w14:textId="77777777" w:rsidR="005F4AFC" w:rsidRPr="00DD1815" w:rsidRDefault="005F4AFC" w:rsidP="00DD1815">
            <w:pPr>
              <w:spacing w:line="276" w:lineRule="auto"/>
              <w:jc w:val="both"/>
              <w:rPr>
                <w:color w:val="000000"/>
                <w:lang w:eastAsia="en-GB"/>
              </w:rPr>
            </w:pPr>
            <w:r w:rsidRPr="00DD1815">
              <w:rPr>
                <w:color w:val="000000"/>
                <w:lang w:eastAsia="en-GB"/>
              </w:rPr>
              <w:t>Matawale-Chinamwali</w:t>
            </w:r>
          </w:p>
        </w:tc>
        <w:tc>
          <w:tcPr>
            <w:tcW w:w="612" w:type="pct"/>
            <w:tcBorders>
              <w:top w:val="nil"/>
              <w:left w:val="nil"/>
              <w:bottom w:val="single" w:sz="4" w:space="0" w:color="auto"/>
              <w:right w:val="single" w:sz="4" w:space="0" w:color="auto"/>
            </w:tcBorders>
            <w:noWrap/>
            <w:vAlign w:val="center"/>
            <w:hideMark/>
          </w:tcPr>
          <w:p w14:paraId="060DBF9B" w14:textId="77777777" w:rsidR="005F4AFC" w:rsidRPr="00DD1815" w:rsidRDefault="005F4AFC" w:rsidP="00DD1815">
            <w:pPr>
              <w:spacing w:line="276" w:lineRule="auto"/>
              <w:jc w:val="center"/>
              <w:rPr>
                <w:color w:val="000000"/>
                <w:lang w:eastAsia="en-GB"/>
              </w:rPr>
            </w:pPr>
            <w:r w:rsidRPr="00DD1815">
              <w:rPr>
                <w:color w:val="000000"/>
                <w:lang w:eastAsia="en-GB"/>
              </w:rPr>
              <w:t>39</w:t>
            </w:r>
          </w:p>
        </w:tc>
        <w:tc>
          <w:tcPr>
            <w:tcW w:w="471" w:type="pct"/>
            <w:tcBorders>
              <w:top w:val="nil"/>
              <w:left w:val="nil"/>
              <w:bottom w:val="single" w:sz="4" w:space="0" w:color="auto"/>
              <w:right w:val="single" w:sz="4" w:space="0" w:color="auto"/>
            </w:tcBorders>
            <w:noWrap/>
            <w:vAlign w:val="center"/>
            <w:hideMark/>
          </w:tcPr>
          <w:p w14:paraId="587C56C7" w14:textId="77777777" w:rsidR="005F4AFC" w:rsidRPr="00DD1815" w:rsidRDefault="005F4AFC" w:rsidP="00DD1815">
            <w:pPr>
              <w:spacing w:line="276" w:lineRule="auto"/>
              <w:jc w:val="center"/>
              <w:rPr>
                <w:color w:val="000000"/>
                <w:lang w:eastAsia="en-GB"/>
              </w:rPr>
            </w:pPr>
            <w:r w:rsidRPr="00DD1815">
              <w:rPr>
                <w:color w:val="000000"/>
                <w:lang w:eastAsia="en-GB"/>
              </w:rPr>
              <w:t>68</w:t>
            </w:r>
          </w:p>
        </w:tc>
        <w:tc>
          <w:tcPr>
            <w:tcW w:w="480" w:type="pct"/>
            <w:tcBorders>
              <w:top w:val="nil"/>
              <w:left w:val="nil"/>
              <w:bottom w:val="single" w:sz="4" w:space="0" w:color="auto"/>
              <w:right w:val="single" w:sz="4" w:space="0" w:color="auto"/>
            </w:tcBorders>
            <w:noWrap/>
            <w:vAlign w:val="center"/>
            <w:hideMark/>
          </w:tcPr>
          <w:p w14:paraId="3519F659" w14:textId="77777777" w:rsidR="005F4AFC" w:rsidRPr="00DD1815" w:rsidRDefault="005F4AFC" w:rsidP="00DD1815">
            <w:pPr>
              <w:spacing w:line="276" w:lineRule="auto"/>
              <w:jc w:val="center"/>
              <w:rPr>
                <w:color w:val="000000"/>
                <w:lang w:eastAsia="en-GB"/>
              </w:rPr>
            </w:pPr>
            <w:r w:rsidRPr="00DD1815">
              <w:rPr>
                <w:color w:val="000000"/>
                <w:lang w:eastAsia="en-GB"/>
              </w:rPr>
              <w:t>107</w:t>
            </w:r>
          </w:p>
        </w:tc>
      </w:tr>
      <w:tr w:rsidR="005F4AFC" w:rsidRPr="00DD1815" w14:paraId="37DC04DB" w14:textId="77777777" w:rsidTr="00FB6EE5">
        <w:trPr>
          <w:trHeight w:val="20"/>
        </w:trPr>
        <w:tc>
          <w:tcPr>
            <w:tcW w:w="824" w:type="pct"/>
            <w:vMerge/>
            <w:tcBorders>
              <w:top w:val="nil"/>
              <w:left w:val="single" w:sz="4" w:space="0" w:color="auto"/>
              <w:bottom w:val="single" w:sz="4" w:space="0" w:color="auto"/>
              <w:right w:val="single" w:sz="4" w:space="0" w:color="auto"/>
            </w:tcBorders>
            <w:vAlign w:val="center"/>
            <w:hideMark/>
          </w:tcPr>
          <w:p w14:paraId="393BE7BF" w14:textId="77777777" w:rsidR="005F4AFC" w:rsidRPr="00DD1815" w:rsidRDefault="005F4AFC" w:rsidP="00DD1815">
            <w:pPr>
              <w:spacing w:line="276" w:lineRule="auto"/>
              <w:jc w:val="both"/>
              <w:rPr>
                <w:b/>
                <w:color w:val="000000"/>
                <w:lang w:eastAsia="en-GB"/>
              </w:rPr>
            </w:pPr>
          </w:p>
        </w:tc>
        <w:tc>
          <w:tcPr>
            <w:tcW w:w="1010" w:type="pct"/>
            <w:vMerge w:val="restart"/>
            <w:tcBorders>
              <w:top w:val="nil"/>
              <w:left w:val="single" w:sz="4" w:space="0" w:color="auto"/>
              <w:bottom w:val="single" w:sz="4" w:space="0" w:color="auto"/>
              <w:right w:val="single" w:sz="4" w:space="0" w:color="auto"/>
            </w:tcBorders>
            <w:vAlign w:val="center"/>
            <w:hideMark/>
          </w:tcPr>
          <w:p w14:paraId="4A366F51" w14:textId="77777777" w:rsidR="005F4AFC" w:rsidRPr="00DD1815" w:rsidRDefault="005F4AFC" w:rsidP="00DD1815">
            <w:pPr>
              <w:spacing w:line="276" w:lineRule="auto"/>
              <w:jc w:val="both"/>
              <w:rPr>
                <w:b/>
                <w:color w:val="000000"/>
                <w:lang w:eastAsia="en-GB"/>
              </w:rPr>
            </w:pPr>
            <w:proofErr w:type="spellStart"/>
            <w:r w:rsidRPr="00DD1815">
              <w:rPr>
                <w:b/>
                <w:bCs/>
                <w:color w:val="000000"/>
                <w:lang w:eastAsia="en-GB"/>
              </w:rPr>
              <w:t>Malemia</w:t>
            </w:r>
            <w:proofErr w:type="spellEnd"/>
          </w:p>
        </w:tc>
        <w:tc>
          <w:tcPr>
            <w:tcW w:w="1603" w:type="pct"/>
            <w:tcBorders>
              <w:top w:val="nil"/>
              <w:left w:val="nil"/>
              <w:bottom w:val="single" w:sz="4" w:space="0" w:color="auto"/>
              <w:right w:val="single" w:sz="4" w:space="0" w:color="auto"/>
            </w:tcBorders>
            <w:noWrap/>
            <w:vAlign w:val="center"/>
            <w:hideMark/>
          </w:tcPr>
          <w:p w14:paraId="2559439B" w14:textId="2C9F05D5" w:rsidR="005F4AFC" w:rsidRPr="00DD1815" w:rsidRDefault="001B32E9" w:rsidP="00DD1815">
            <w:pPr>
              <w:spacing w:line="276" w:lineRule="auto"/>
              <w:jc w:val="both"/>
              <w:rPr>
                <w:color w:val="000000"/>
                <w:lang w:eastAsia="en-GB"/>
              </w:rPr>
            </w:pPr>
            <w:r w:rsidRPr="00DD1815">
              <w:rPr>
                <w:color w:val="000000"/>
                <w:lang w:eastAsia="en-GB"/>
              </w:rPr>
              <w:t>M</w:t>
            </w:r>
            <w:r w:rsidR="005F4AFC" w:rsidRPr="00DD1815">
              <w:rPr>
                <w:color w:val="000000"/>
                <w:lang w:eastAsia="en-GB"/>
              </w:rPr>
              <w:t>inama</w:t>
            </w:r>
          </w:p>
        </w:tc>
        <w:tc>
          <w:tcPr>
            <w:tcW w:w="612" w:type="pct"/>
            <w:tcBorders>
              <w:top w:val="nil"/>
              <w:left w:val="nil"/>
              <w:bottom w:val="single" w:sz="4" w:space="0" w:color="auto"/>
              <w:right w:val="single" w:sz="4" w:space="0" w:color="auto"/>
            </w:tcBorders>
            <w:noWrap/>
            <w:vAlign w:val="center"/>
            <w:hideMark/>
          </w:tcPr>
          <w:p w14:paraId="6C83483B" w14:textId="77777777" w:rsidR="005F4AFC" w:rsidRPr="00DD1815" w:rsidRDefault="005F4AFC" w:rsidP="00DD1815">
            <w:pPr>
              <w:spacing w:line="276" w:lineRule="auto"/>
              <w:jc w:val="center"/>
              <w:rPr>
                <w:color w:val="000000"/>
                <w:lang w:eastAsia="en-GB"/>
              </w:rPr>
            </w:pPr>
            <w:r w:rsidRPr="00DD1815">
              <w:rPr>
                <w:color w:val="000000"/>
                <w:lang w:eastAsia="en-GB"/>
              </w:rPr>
              <w:t>177</w:t>
            </w:r>
          </w:p>
        </w:tc>
        <w:tc>
          <w:tcPr>
            <w:tcW w:w="471" w:type="pct"/>
            <w:tcBorders>
              <w:top w:val="nil"/>
              <w:left w:val="nil"/>
              <w:bottom w:val="single" w:sz="4" w:space="0" w:color="auto"/>
              <w:right w:val="single" w:sz="4" w:space="0" w:color="auto"/>
            </w:tcBorders>
            <w:noWrap/>
            <w:vAlign w:val="center"/>
            <w:hideMark/>
          </w:tcPr>
          <w:p w14:paraId="0376DEBF" w14:textId="77777777" w:rsidR="005F4AFC" w:rsidRPr="00DD1815" w:rsidRDefault="005F4AFC" w:rsidP="00DD1815">
            <w:pPr>
              <w:spacing w:line="276" w:lineRule="auto"/>
              <w:jc w:val="center"/>
              <w:rPr>
                <w:color w:val="000000"/>
                <w:lang w:eastAsia="en-GB"/>
              </w:rPr>
            </w:pPr>
            <w:r w:rsidRPr="00DD1815">
              <w:rPr>
                <w:color w:val="000000"/>
                <w:lang w:eastAsia="en-GB"/>
              </w:rPr>
              <w:t>221</w:t>
            </w:r>
          </w:p>
        </w:tc>
        <w:tc>
          <w:tcPr>
            <w:tcW w:w="480" w:type="pct"/>
            <w:tcBorders>
              <w:top w:val="nil"/>
              <w:left w:val="nil"/>
              <w:bottom w:val="single" w:sz="4" w:space="0" w:color="auto"/>
              <w:right w:val="single" w:sz="4" w:space="0" w:color="auto"/>
            </w:tcBorders>
            <w:noWrap/>
            <w:vAlign w:val="center"/>
            <w:hideMark/>
          </w:tcPr>
          <w:p w14:paraId="024BFAAA" w14:textId="77777777" w:rsidR="005F4AFC" w:rsidRPr="00DD1815" w:rsidRDefault="005F4AFC" w:rsidP="00DD1815">
            <w:pPr>
              <w:spacing w:line="276" w:lineRule="auto"/>
              <w:jc w:val="center"/>
              <w:rPr>
                <w:color w:val="000000"/>
                <w:lang w:eastAsia="en-GB"/>
              </w:rPr>
            </w:pPr>
            <w:r w:rsidRPr="00DD1815">
              <w:rPr>
                <w:color w:val="000000"/>
                <w:lang w:eastAsia="en-GB"/>
              </w:rPr>
              <w:t>398</w:t>
            </w:r>
          </w:p>
        </w:tc>
      </w:tr>
      <w:tr w:rsidR="005F4AFC" w:rsidRPr="00DD1815" w14:paraId="4B3FF0BA" w14:textId="77777777" w:rsidTr="00FB6EE5">
        <w:trPr>
          <w:trHeight w:val="20"/>
        </w:trPr>
        <w:tc>
          <w:tcPr>
            <w:tcW w:w="824" w:type="pct"/>
            <w:vMerge/>
            <w:tcBorders>
              <w:top w:val="nil"/>
              <w:left w:val="single" w:sz="4" w:space="0" w:color="auto"/>
              <w:bottom w:val="single" w:sz="4" w:space="0" w:color="auto"/>
              <w:right w:val="single" w:sz="4" w:space="0" w:color="auto"/>
            </w:tcBorders>
            <w:vAlign w:val="center"/>
            <w:hideMark/>
          </w:tcPr>
          <w:p w14:paraId="0EB308C6" w14:textId="77777777" w:rsidR="005F4AFC" w:rsidRPr="00DD1815" w:rsidRDefault="005F4AFC" w:rsidP="00DD1815">
            <w:pPr>
              <w:spacing w:line="276" w:lineRule="auto"/>
              <w:jc w:val="both"/>
              <w:rPr>
                <w:b/>
                <w:color w:val="000000"/>
                <w:lang w:eastAsia="en-GB"/>
              </w:rPr>
            </w:pPr>
          </w:p>
        </w:tc>
        <w:tc>
          <w:tcPr>
            <w:tcW w:w="1010" w:type="pct"/>
            <w:vMerge/>
            <w:tcBorders>
              <w:top w:val="nil"/>
              <w:left w:val="single" w:sz="4" w:space="0" w:color="auto"/>
              <w:bottom w:val="single" w:sz="4" w:space="0" w:color="auto"/>
              <w:right w:val="single" w:sz="4" w:space="0" w:color="auto"/>
            </w:tcBorders>
            <w:vAlign w:val="center"/>
            <w:hideMark/>
          </w:tcPr>
          <w:p w14:paraId="05645BCA" w14:textId="77777777" w:rsidR="005F4AFC" w:rsidRPr="00DD1815" w:rsidRDefault="005F4AFC" w:rsidP="00DD1815">
            <w:pPr>
              <w:spacing w:line="276" w:lineRule="auto"/>
              <w:jc w:val="both"/>
              <w:rPr>
                <w:b/>
                <w:color w:val="000000"/>
                <w:lang w:eastAsia="en-GB"/>
              </w:rPr>
            </w:pPr>
          </w:p>
        </w:tc>
        <w:tc>
          <w:tcPr>
            <w:tcW w:w="1603" w:type="pct"/>
            <w:tcBorders>
              <w:top w:val="nil"/>
              <w:left w:val="nil"/>
              <w:bottom w:val="single" w:sz="4" w:space="0" w:color="auto"/>
              <w:right w:val="single" w:sz="4" w:space="0" w:color="auto"/>
            </w:tcBorders>
            <w:noWrap/>
            <w:vAlign w:val="center"/>
            <w:hideMark/>
          </w:tcPr>
          <w:p w14:paraId="76220F46" w14:textId="77777777" w:rsidR="005F4AFC" w:rsidRPr="00DD1815" w:rsidRDefault="005F4AFC" w:rsidP="00DD1815">
            <w:pPr>
              <w:spacing w:line="276" w:lineRule="auto"/>
              <w:jc w:val="both"/>
              <w:rPr>
                <w:color w:val="000000"/>
                <w:lang w:eastAsia="en-GB"/>
              </w:rPr>
            </w:pPr>
            <w:proofErr w:type="spellStart"/>
            <w:r w:rsidRPr="00DD1815">
              <w:rPr>
                <w:color w:val="000000"/>
                <w:lang w:eastAsia="en-GB"/>
              </w:rPr>
              <w:t>Kapyepye</w:t>
            </w:r>
            <w:proofErr w:type="spellEnd"/>
          </w:p>
        </w:tc>
        <w:tc>
          <w:tcPr>
            <w:tcW w:w="612" w:type="pct"/>
            <w:tcBorders>
              <w:top w:val="nil"/>
              <w:left w:val="nil"/>
              <w:bottom w:val="single" w:sz="4" w:space="0" w:color="auto"/>
              <w:right w:val="single" w:sz="4" w:space="0" w:color="auto"/>
            </w:tcBorders>
            <w:noWrap/>
            <w:vAlign w:val="center"/>
            <w:hideMark/>
          </w:tcPr>
          <w:p w14:paraId="13B0E7CB" w14:textId="77777777" w:rsidR="005F4AFC" w:rsidRPr="00DD1815" w:rsidRDefault="005F4AFC" w:rsidP="00DD1815">
            <w:pPr>
              <w:spacing w:line="276" w:lineRule="auto"/>
              <w:jc w:val="center"/>
              <w:rPr>
                <w:color w:val="000000"/>
                <w:lang w:eastAsia="en-GB"/>
              </w:rPr>
            </w:pPr>
            <w:r w:rsidRPr="00DD1815">
              <w:rPr>
                <w:color w:val="000000"/>
                <w:lang w:eastAsia="en-GB"/>
              </w:rPr>
              <w:t>17</w:t>
            </w:r>
          </w:p>
        </w:tc>
        <w:tc>
          <w:tcPr>
            <w:tcW w:w="471" w:type="pct"/>
            <w:tcBorders>
              <w:top w:val="nil"/>
              <w:left w:val="nil"/>
              <w:bottom w:val="single" w:sz="4" w:space="0" w:color="auto"/>
              <w:right w:val="single" w:sz="4" w:space="0" w:color="auto"/>
            </w:tcBorders>
            <w:noWrap/>
            <w:vAlign w:val="center"/>
            <w:hideMark/>
          </w:tcPr>
          <w:p w14:paraId="04B917DD" w14:textId="77777777" w:rsidR="005F4AFC" w:rsidRPr="00DD1815" w:rsidRDefault="005F4AFC" w:rsidP="00DD1815">
            <w:pPr>
              <w:spacing w:line="276" w:lineRule="auto"/>
              <w:jc w:val="center"/>
              <w:rPr>
                <w:color w:val="000000"/>
                <w:lang w:eastAsia="en-GB"/>
              </w:rPr>
            </w:pPr>
            <w:r w:rsidRPr="00DD1815">
              <w:rPr>
                <w:color w:val="000000"/>
                <w:lang w:eastAsia="en-GB"/>
              </w:rPr>
              <w:t>28</w:t>
            </w:r>
          </w:p>
        </w:tc>
        <w:tc>
          <w:tcPr>
            <w:tcW w:w="480" w:type="pct"/>
            <w:tcBorders>
              <w:top w:val="nil"/>
              <w:left w:val="nil"/>
              <w:bottom w:val="single" w:sz="4" w:space="0" w:color="auto"/>
              <w:right w:val="single" w:sz="4" w:space="0" w:color="auto"/>
            </w:tcBorders>
            <w:noWrap/>
            <w:vAlign w:val="center"/>
            <w:hideMark/>
          </w:tcPr>
          <w:p w14:paraId="4BD526D7" w14:textId="77777777" w:rsidR="005F4AFC" w:rsidRPr="00DD1815" w:rsidRDefault="005F4AFC" w:rsidP="00DD1815">
            <w:pPr>
              <w:spacing w:line="276" w:lineRule="auto"/>
              <w:jc w:val="center"/>
              <w:rPr>
                <w:color w:val="000000"/>
                <w:lang w:eastAsia="en-GB"/>
              </w:rPr>
            </w:pPr>
            <w:r w:rsidRPr="00DD1815">
              <w:rPr>
                <w:color w:val="000000"/>
                <w:lang w:eastAsia="en-GB"/>
              </w:rPr>
              <w:t>45</w:t>
            </w:r>
          </w:p>
        </w:tc>
      </w:tr>
      <w:tr w:rsidR="005F4AFC" w:rsidRPr="00DD1815" w14:paraId="2BA16067" w14:textId="77777777" w:rsidTr="00FB6EE5">
        <w:trPr>
          <w:trHeight w:val="20"/>
        </w:trPr>
        <w:tc>
          <w:tcPr>
            <w:tcW w:w="824" w:type="pct"/>
            <w:vMerge/>
            <w:tcBorders>
              <w:top w:val="nil"/>
              <w:left w:val="single" w:sz="4" w:space="0" w:color="auto"/>
              <w:bottom w:val="single" w:sz="4" w:space="0" w:color="auto"/>
              <w:right w:val="single" w:sz="4" w:space="0" w:color="auto"/>
            </w:tcBorders>
            <w:vAlign w:val="center"/>
            <w:hideMark/>
          </w:tcPr>
          <w:p w14:paraId="6F02FB9D" w14:textId="77777777" w:rsidR="005F4AFC" w:rsidRPr="00DD1815" w:rsidRDefault="005F4AFC" w:rsidP="00DD1815">
            <w:pPr>
              <w:spacing w:line="276" w:lineRule="auto"/>
              <w:jc w:val="both"/>
              <w:rPr>
                <w:b/>
                <w:color w:val="000000"/>
                <w:lang w:eastAsia="en-GB"/>
              </w:rPr>
            </w:pPr>
          </w:p>
        </w:tc>
        <w:tc>
          <w:tcPr>
            <w:tcW w:w="1010" w:type="pct"/>
            <w:vMerge w:val="restart"/>
            <w:tcBorders>
              <w:top w:val="nil"/>
              <w:left w:val="single" w:sz="4" w:space="0" w:color="auto"/>
              <w:bottom w:val="single" w:sz="4" w:space="0" w:color="auto"/>
              <w:right w:val="single" w:sz="4" w:space="0" w:color="auto"/>
            </w:tcBorders>
            <w:vAlign w:val="center"/>
            <w:hideMark/>
          </w:tcPr>
          <w:p w14:paraId="607BB363" w14:textId="77777777" w:rsidR="005F4AFC" w:rsidRPr="00DD1815" w:rsidRDefault="005F4AFC" w:rsidP="00DD1815">
            <w:pPr>
              <w:spacing w:line="276" w:lineRule="auto"/>
              <w:jc w:val="both"/>
              <w:rPr>
                <w:b/>
                <w:color w:val="000000"/>
                <w:lang w:eastAsia="en-GB"/>
              </w:rPr>
            </w:pPr>
            <w:proofErr w:type="spellStart"/>
            <w:r w:rsidRPr="00DD1815">
              <w:rPr>
                <w:b/>
                <w:bCs/>
                <w:color w:val="000000"/>
                <w:lang w:eastAsia="en-GB"/>
              </w:rPr>
              <w:t>Mwambo</w:t>
            </w:r>
            <w:proofErr w:type="spellEnd"/>
          </w:p>
        </w:tc>
        <w:tc>
          <w:tcPr>
            <w:tcW w:w="1603" w:type="pct"/>
            <w:tcBorders>
              <w:top w:val="nil"/>
              <w:left w:val="nil"/>
              <w:bottom w:val="single" w:sz="4" w:space="0" w:color="auto"/>
              <w:right w:val="single" w:sz="4" w:space="0" w:color="auto"/>
            </w:tcBorders>
            <w:noWrap/>
            <w:vAlign w:val="center"/>
            <w:hideMark/>
          </w:tcPr>
          <w:p w14:paraId="049DD8D3" w14:textId="77777777" w:rsidR="005F4AFC" w:rsidRPr="00DD1815" w:rsidRDefault="005F4AFC" w:rsidP="00DD1815">
            <w:pPr>
              <w:spacing w:line="276" w:lineRule="auto"/>
              <w:jc w:val="both"/>
              <w:rPr>
                <w:color w:val="000000"/>
                <w:lang w:eastAsia="en-GB"/>
              </w:rPr>
            </w:pPr>
            <w:r w:rsidRPr="00DD1815">
              <w:rPr>
                <w:color w:val="000000"/>
                <w:lang w:eastAsia="en-GB"/>
              </w:rPr>
              <w:t>Chopi</w:t>
            </w:r>
          </w:p>
        </w:tc>
        <w:tc>
          <w:tcPr>
            <w:tcW w:w="612" w:type="pct"/>
            <w:tcBorders>
              <w:top w:val="nil"/>
              <w:left w:val="nil"/>
              <w:bottom w:val="single" w:sz="4" w:space="0" w:color="auto"/>
              <w:right w:val="single" w:sz="4" w:space="0" w:color="auto"/>
            </w:tcBorders>
            <w:noWrap/>
            <w:vAlign w:val="center"/>
            <w:hideMark/>
          </w:tcPr>
          <w:p w14:paraId="3693D3CB" w14:textId="77777777" w:rsidR="005F4AFC" w:rsidRPr="00DD1815" w:rsidRDefault="005F4AFC" w:rsidP="00DD1815">
            <w:pPr>
              <w:spacing w:line="276" w:lineRule="auto"/>
              <w:jc w:val="center"/>
              <w:rPr>
                <w:color w:val="000000"/>
                <w:lang w:eastAsia="en-GB"/>
              </w:rPr>
            </w:pPr>
            <w:r w:rsidRPr="00DD1815">
              <w:rPr>
                <w:color w:val="000000"/>
                <w:lang w:eastAsia="en-GB"/>
              </w:rPr>
              <w:t>91</w:t>
            </w:r>
          </w:p>
        </w:tc>
        <w:tc>
          <w:tcPr>
            <w:tcW w:w="471" w:type="pct"/>
            <w:tcBorders>
              <w:top w:val="nil"/>
              <w:left w:val="nil"/>
              <w:bottom w:val="single" w:sz="4" w:space="0" w:color="auto"/>
              <w:right w:val="single" w:sz="4" w:space="0" w:color="auto"/>
            </w:tcBorders>
            <w:noWrap/>
            <w:vAlign w:val="center"/>
            <w:hideMark/>
          </w:tcPr>
          <w:p w14:paraId="6030F4FA" w14:textId="77777777" w:rsidR="005F4AFC" w:rsidRPr="00DD1815" w:rsidRDefault="005F4AFC" w:rsidP="00DD1815">
            <w:pPr>
              <w:spacing w:line="276" w:lineRule="auto"/>
              <w:jc w:val="center"/>
              <w:rPr>
                <w:color w:val="000000"/>
                <w:lang w:eastAsia="en-GB"/>
              </w:rPr>
            </w:pPr>
            <w:r w:rsidRPr="00DD1815">
              <w:rPr>
                <w:color w:val="000000"/>
                <w:lang w:eastAsia="en-GB"/>
              </w:rPr>
              <w:t>96</w:t>
            </w:r>
          </w:p>
        </w:tc>
        <w:tc>
          <w:tcPr>
            <w:tcW w:w="480" w:type="pct"/>
            <w:tcBorders>
              <w:top w:val="nil"/>
              <w:left w:val="nil"/>
              <w:bottom w:val="single" w:sz="4" w:space="0" w:color="auto"/>
              <w:right w:val="single" w:sz="4" w:space="0" w:color="auto"/>
            </w:tcBorders>
            <w:noWrap/>
            <w:vAlign w:val="center"/>
            <w:hideMark/>
          </w:tcPr>
          <w:p w14:paraId="5132F9AE" w14:textId="77777777" w:rsidR="005F4AFC" w:rsidRPr="00DD1815" w:rsidRDefault="005F4AFC" w:rsidP="00DD1815">
            <w:pPr>
              <w:spacing w:line="276" w:lineRule="auto"/>
              <w:jc w:val="center"/>
              <w:rPr>
                <w:color w:val="000000"/>
                <w:lang w:eastAsia="en-GB"/>
              </w:rPr>
            </w:pPr>
            <w:r w:rsidRPr="00DD1815">
              <w:rPr>
                <w:color w:val="000000"/>
                <w:lang w:eastAsia="en-GB"/>
              </w:rPr>
              <w:t>187</w:t>
            </w:r>
          </w:p>
        </w:tc>
      </w:tr>
      <w:tr w:rsidR="005F4AFC" w:rsidRPr="00DD1815" w14:paraId="63965F3D" w14:textId="77777777" w:rsidTr="00FB6EE5">
        <w:trPr>
          <w:trHeight w:val="20"/>
        </w:trPr>
        <w:tc>
          <w:tcPr>
            <w:tcW w:w="824" w:type="pct"/>
            <w:vMerge/>
            <w:tcBorders>
              <w:top w:val="nil"/>
              <w:left w:val="single" w:sz="4" w:space="0" w:color="auto"/>
              <w:bottom w:val="single" w:sz="4" w:space="0" w:color="auto"/>
              <w:right w:val="single" w:sz="4" w:space="0" w:color="auto"/>
            </w:tcBorders>
            <w:vAlign w:val="center"/>
            <w:hideMark/>
          </w:tcPr>
          <w:p w14:paraId="68FC213D" w14:textId="77777777" w:rsidR="005F4AFC" w:rsidRPr="00DD1815" w:rsidRDefault="005F4AFC" w:rsidP="00DD1815">
            <w:pPr>
              <w:spacing w:line="276" w:lineRule="auto"/>
              <w:jc w:val="both"/>
              <w:rPr>
                <w:b/>
                <w:color w:val="000000"/>
                <w:lang w:eastAsia="en-GB"/>
              </w:rPr>
            </w:pPr>
          </w:p>
        </w:tc>
        <w:tc>
          <w:tcPr>
            <w:tcW w:w="1010" w:type="pct"/>
            <w:vMerge/>
            <w:tcBorders>
              <w:top w:val="nil"/>
              <w:left w:val="single" w:sz="4" w:space="0" w:color="auto"/>
              <w:bottom w:val="single" w:sz="4" w:space="0" w:color="auto"/>
              <w:right w:val="single" w:sz="4" w:space="0" w:color="auto"/>
            </w:tcBorders>
            <w:vAlign w:val="center"/>
            <w:hideMark/>
          </w:tcPr>
          <w:p w14:paraId="2B94087D" w14:textId="77777777" w:rsidR="005F4AFC" w:rsidRPr="00DD1815" w:rsidRDefault="005F4AFC" w:rsidP="00DD1815">
            <w:pPr>
              <w:spacing w:line="276" w:lineRule="auto"/>
              <w:jc w:val="both"/>
              <w:rPr>
                <w:b/>
                <w:color w:val="000000"/>
                <w:lang w:eastAsia="en-GB"/>
              </w:rPr>
            </w:pPr>
          </w:p>
        </w:tc>
        <w:tc>
          <w:tcPr>
            <w:tcW w:w="1603" w:type="pct"/>
            <w:tcBorders>
              <w:top w:val="nil"/>
              <w:left w:val="nil"/>
              <w:bottom w:val="single" w:sz="4" w:space="0" w:color="auto"/>
              <w:right w:val="single" w:sz="4" w:space="0" w:color="auto"/>
            </w:tcBorders>
            <w:noWrap/>
            <w:vAlign w:val="center"/>
            <w:hideMark/>
          </w:tcPr>
          <w:p w14:paraId="69166964" w14:textId="77777777" w:rsidR="005F4AFC" w:rsidRPr="00DD1815" w:rsidRDefault="005F4AFC" w:rsidP="00DD1815">
            <w:pPr>
              <w:spacing w:line="276" w:lineRule="auto"/>
              <w:jc w:val="both"/>
              <w:rPr>
                <w:color w:val="000000"/>
                <w:lang w:eastAsia="en-GB"/>
              </w:rPr>
            </w:pPr>
            <w:proofErr w:type="spellStart"/>
            <w:r w:rsidRPr="00DD1815">
              <w:rPr>
                <w:color w:val="000000"/>
                <w:lang w:eastAsia="en-GB"/>
              </w:rPr>
              <w:t>Mtongolo</w:t>
            </w:r>
            <w:proofErr w:type="spellEnd"/>
          </w:p>
        </w:tc>
        <w:tc>
          <w:tcPr>
            <w:tcW w:w="612" w:type="pct"/>
            <w:tcBorders>
              <w:top w:val="nil"/>
              <w:left w:val="nil"/>
              <w:bottom w:val="single" w:sz="4" w:space="0" w:color="auto"/>
              <w:right w:val="single" w:sz="4" w:space="0" w:color="auto"/>
            </w:tcBorders>
            <w:noWrap/>
            <w:vAlign w:val="center"/>
            <w:hideMark/>
          </w:tcPr>
          <w:p w14:paraId="1BD61432" w14:textId="77777777" w:rsidR="005F4AFC" w:rsidRPr="00DD1815" w:rsidRDefault="005F4AFC" w:rsidP="00DD1815">
            <w:pPr>
              <w:spacing w:line="276" w:lineRule="auto"/>
              <w:jc w:val="center"/>
              <w:rPr>
                <w:color w:val="000000"/>
                <w:lang w:eastAsia="en-GB"/>
              </w:rPr>
            </w:pPr>
            <w:r w:rsidRPr="00DD1815">
              <w:rPr>
                <w:color w:val="000000"/>
                <w:lang w:eastAsia="en-GB"/>
              </w:rPr>
              <w:t>159</w:t>
            </w:r>
          </w:p>
        </w:tc>
        <w:tc>
          <w:tcPr>
            <w:tcW w:w="471" w:type="pct"/>
            <w:tcBorders>
              <w:top w:val="nil"/>
              <w:left w:val="nil"/>
              <w:bottom w:val="single" w:sz="4" w:space="0" w:color="auto"/>
              <w:right w:val="single" w:sz="4" w:space="0" w:color="auto"/>
            </w:tcBorders>
            <w:noWrap/>
            <w:vAlign w:val="center"/>
            <w:hideMark/>
          </w:tcPr>
          <w:p w14:paraId="7ED18718" w14:textId="77777777" w:rsidR="005F4AFC" w:rsidRPr="00DD1815" w:rsidRDefault="005F4AFC" w:rsidP="00DD1815">
            <w:pPr>
              <w:spacing w:line="276" w:lineRule="auto"/>
              <w:jc w:val="center"/>
              <w:rPr>
                <w:color w:val="000000"/>
                <w:lang w:eastAsia="en-GB"/>
              </w:rPr>
            </w:pPr>
            <w:r w:rsidRPr="00DD1815">
              <w:rPr>
                <w:color w:val="000000"/>
                <w:lang w:eastAsia="en-GB"/>
              </w:rPr>
              <w:t>216</w:t>
            </w:r>
          </w:p>
        </w:tc>
        <w:tc>
          <w:tcPr>
            <w:tcW w:w="480" w:type="pct"/>
            <w:tcBorders>
              <w:top w:val="nil"/>
              <w:left w:val="nil"/>
              <w:bottom w:val="single" w:sz="4" w:space="0" w:color="auto"/>
              <w:right w:val="single" w:sz="4" w:space="0" w:color="auto"/>
            </w:tcBorders>
            <w:noWrap/>
            <w:vAlign w:val="center"/>
            <w:hideMark/>
          </w:tcPr>
          <w:p w14:paraId="4738A81E" w14:textId="77777777" w:rsidR="005F4AFC" w:rsidRPr="00DD1815" w:rsidRDefault="005F4AFC" w:rsidP="00DD1815">
            <w:pPr>
              <w:spacing w:line="276" w:lineRule="auto"/>
              <w:jc w:val="center"/>
              <w:rPr>
                <w:color w:val="000000"/>
                <w:lang w:eastAsia="en-GB"/>
              </w:rPr>
            </w:pPr>
            <w:r w:rsidRPr="00DD1815">
              <w:rPr>
                <w:color w:val="000000"/>
                <w:lang w:eastAsia="en-GB"/>
              </w:rPr>
              <w:t>375</w:t>
            </w:r>
          </w:p>
        </w:tc>
      </w:tr>
      <w:tr w:rsidR="005F4AFC" w:rsidRPr="00DD1815" w14:paraId="3366ED73" w14:textId="77777777" w:rsidTr="00FB6EE5">
        <w:trPr>
          <w:trHeight w:val="20"/>
        </w:trPr>
        <w:tc>
          <w:tcPr>
            <w:tcW w:w="824" w:type="pct"/>
            <w:vMerge/>
            <w:tcBorders>
              <w:top w:val="nil"/>
              <w:left w:val="single" w:sz="4" w:space="0" w:color="auto"/>
              <w:bottom w:val="single" w:sz="4" w:space="0" w:color="auto"/>
              <w:right w:val="single" w:sz="4" w:space="0" w:color="auto"/>
            </w:tcBorders>
            <w:vAlign w:val="center"/>
            <w:hideMark/>
          </w:tcPr>
          <w:p w14:paraId="1AD086EC" w14:textId="77777777" w:rsidR="005F4AFC" w:rsidRPr="00DD1815" w:rsidRDefault="005F4AFC" w:rsidP="00DD1815">
            <w:pPr>
              <w:spacing w:line="276" w:lineRule="auto"/>
              <w:jc w:val="both"/>
              <w:rPr>
                <w:b/>
                <w:color w:val="000000"/>
                <w:lang w:eastAsia="en-GB"/>
              </w:rPr>
            </w:pPr>
          </w:p>
        </w:tc>
        <w:tc>
          <w:tcPr>
            <w:tcW w:w="1010" w:type="pct"/>
            <w:tcBorders>
              <w:top w:val="nil"/>
              <w:left w:val="nil"/>
              <w:bottom w:val="single" w:sz="4" w:space="0" w:color="auto"/>
              <w:right w:val="single" w:sz="4" w:space="0" w:color="auto"/>
            </w:tcBorders>
            <w:vAlign w:val="center"/>
            <w:hideMark/>
          </w:tcPr>
          <w:p w14:paraId="4CD4C474" w14:textId="77777777" w:rsidR="005F4AFC" w:rsidRPr="00DD1815" w:rsidRDefault="005F4AFC" w:rsidP="00DD1815">
            <w:pPr>
              <w:spacing w:line="276" w:lineRule="auto"/>
              <w:jc w:val="both"/>
              <w:rPr>
                <w:b/>
                <w:color w:val="000000"/>
                <w:lang w:eastAsia="en-GB"/>
              </w:rPr>
            </w:pPr>
            <w:proofErr w:type="spellStart"/>
            <w:r w:rsidRPr="00DD1815">
              <w:rPr>
                <w:b/>
                <w:bCs/>
                <w:color w:val="000000"/>
                <w:lang w:eastAsia="en-GB"/>
              </w:rPr>
              <w:t>Kuntumanje</w:t>
            </w:r>
            <w:proofErr w:type="spellEnd"/>
          </w:p>
        </w:tc>
        <w:tc>
          <w:tcPr>
            <w:tcW w:w="1603" w:type="pct"/>
            <w:tcBorders>
              <w:top w:val="nil"/>
              <w:left w:val="nil"/>
              <w:bottom w:val="single" w:sz="4" w:space="0" w:color="auto"/>
              <w:right w:val="single" w:sz="4" w:space="0" w:color="auto"/>
            </w:tcBorders>
            <w:noWrap/>
            <w:vAlign w:val="center"/>
            <w:hideMark/>
          </w:tcPr>
          <w:p w14:paraId="1981833D" w14:textId="77777777" w:rsidR="005F4AFC" w:rsidRPr="00DD1815" w:rsidRDefault="005F4AFC" w:rsidP="00DD1815">
            <w:pPr>
              <w:spacing w:line="276" w:lineRule="auto"/>
              <w:jc w:val="both"/>
              <w:rPr>
                <w:color w:val="000000"/>
                <w:lang w:eastAsia="en-GB"/>
              </w:rPr>
            </w:pPr>
            <w:r w:rsidRPr="00DD1815">
              <w:rPr>
                <w:color w:val="000000"/>
                <w:lang w:eastAsia="en-GB"/>
              </w:rPr>
              <w:t>Masambuka</w:t>
            </w:r>
          </w:p>
        </w:tc>
        <w:tc>
          <w:tcPr>
            <w:tcW w:w="612" w:type="pct"/>
            <w:tcBorders>
              <w:top w:val="nil"/>
              <w:left w:val="nil"/>
              <w:bottom w:val="single" w:sz="4" w:space="0" w:color="auto"/>
              <w:right w:val="single" w:sz="4" w:space="0" w:color="auto"/>
            </w:tcBorders>
            <w:noWrap/>
            <w:vAlign w:val="center"/>
            <w:hideMark/>
          </w:tcPr>
          <w:p w14:paraId="1894809F" w14:textId="77777777" w:rsidR="005F4AFC" w:rsidRPr="00DD1815" w:rsidRDefault="005F4AFC" w:rsidP="00DD1815">
            <w:pPr>
              <w:spacing w:line="276" w:lineRule="auto"/>
              <w:jc w:val="center"/>
              <w:rPr>
                <w:color w:val="000000"/>
                <w:lang w:eastAsia="en-GB"/>
              </w:rPr>
            </w:pPr>
            <w:r w:rsidRPr="00DD1815">
              <w:rPr>
                <w:color w:val="000000"/>
                <w:lang w:eastAsia="en-GB"/>
              </w:rPr>
              <w:t>15</w:t>
            </w:r>
          </w:p>
        </w:tc>
        <w:tc>
          <w:tcPr>
            <w:tcW w:w="471" w:type="pct"/>
            <w:tcBorders>
              <w:top w:val="nil"/>
              <w:left w:val="nil"/>
              <w:bottom w:val="single" w:sz="4" w:space="0" w:color="auto"/>
              <w:right w:val="single" w:sz="4" w:space="0" w:color="auto"/>
            </w:tcBorders>
            <w:noWrap/>
            <w:vAlign w:val="center"/>
            <w:hideMark/>
          </w:tcPr>
          <w:p w14:paraId="141715DA" w14:textId="77777777" w:rsidR="005F4AFC" w:rsidRPr="00DD1815" w:rsidRDefault="005F4AFC" w:rsidP="00DD1815">
            <w:pPr>
              <w:spacing w:line="276" w:lineRule="auto"/>
              <w:jc w:val="center"/>
              <w:rPr>
                <w:color w:val="000000"/>
                <w:lang w:eastAsia="en-GB"/>
              </w:rPr>
            </w:pPr>
            <w:r w:rsidRPr="00DD1815">
              <w:rPr>
                <w:color w:val="000000"/>
                <w:lang w:eastAsia="en-GB"/>
              </w:rPr>
              <w:t>41</w:t>
            </w:r>
          </w:p>
        </w:tc>
        <w:tc>
          <w:tcPr>
            <w:tcW w:w="480" w:type="pct"/>
            <w:tcBorders>
              <w:top w:val="nil"/>
              <w:left w:val="nil"/>
              <w:bottom w:val="single" w:sz="4" w:space="0" w:color="auto"/>
              <w:right w:val="single" w:sz="4" w:space="0" w:color="auto"/>
            </w:tcBorders>
            <w:noWrap/>
            <w:vAlign w:val="center"/>
            <w:hideMark/>
          </w:tcPr>
          <w:p w14:paraId="54AE079D" w14:textId="77777777" w:rsidR="005F4AFC" w:rsidRPr="00DD1815" w:rsidRDefault="005F4AFC" w:rsidP="00DD1815">
            <w:pPr>
              <w:spacing w:line="276" w:lineRule="auto"/>
              <w:jc w:val="center"/>
              <w:rPr>
                <w:color w:val="000000"/>
                <w:lang w:eastAsia="en-GB"/>
              </w:rPr>
            </w:pPr>
            <w:r w:rsidRPr="00DD1815">
              <w:rPr>
                <w:color w:val="000000"/>
                <w:lang w:eastAsia="en-GB"/>
              </w:rPr>
              <w:t>56</w:t>
            </w:r>
          </w:p>
        </w:tc>
      </w:tr>
      <w:tr w:rsidR="005F4AFC" w:rsidRPr="00DD1815" w14:paraId="4C77B609" w14:textId="77777777" w:rsidTr="00FB6EE5">
        <w:trPr>
          <w:trHeight w:val="20"/>
        </w:trPr>
        <w:tc>
          <w:tcPr>
            <w:tcW w:w="824" w:type="pct"/>
            <w:tcBorders>
              <w:top w:val="nil"/>
              <w:left w:val="single" w:sz="4" w:space="0" w:color="auto"/>
              <w:bottom w:val="single" w:sz="4" w:space="0" w:color="auto"/>
              <w:right w:val="single" w:sz="4" w:space="0" w:color="auto"/>
            </w:tcBorders>
            <w:shd w:val="clear" w:color="auto" w:fill="D1D1D1" w:themeFill="background2" w:themeFillShade="E6"/>
            <w:noWrap/>
            <w:vAlign w:val="center"/>
            <w:hideMark/>
          </w:tcPr>
          <w:p w14:paraId="0EB01F56" w14:textId="77777777" w:rsidR="005F4AFC" w:rsidRPr="00DD1815" w:rsidRDefault="005F4AFC" w:rsidP="00DD1815">
            <w:pPr>
              <w:spacing w:line="276" w:lineRule="auto"/>
              <w:jc w:val="both"/>
              <w:rPr>
                <w:b/>
                <w:color w:val="000000"/>
                <w:lang w:eastAsia="en-GB"/>
              </w:rPr>
            </w:pPr>
            <w:r w:rsidRPr="00DD1815">
              <w:rPr>
                <w:b/>
                <w:bCs/>
                <w:color w:val="000000"/>
                <w:lang w:eastAsia="en-GB"/>
              </w:rPr>
              <w:t>Total</w:t>
            </w:r>
          </w:p>
        </w:tc>
        <w:tc>
          <w:tcPr>
            <w:tcW w:w="1010" w:type="pct"/>
            <w:tcBorders>
              <w:top w:val="nil"/>
              <w:left w:val="nil"/>
              <w:bottom w:val="single" w:sz="4" w:space="0" w:color="auto"/>
              <w:right w:val="single" w:sz="4" w:space="0" w:color="auto"/>
            </w:tcBorders>
            <w:shd w:val="clear" w:color="auto" w:fill="D1D1D1" w:themeFill="background2" w:themeFillShade="E6"/>
            <w:vAlign w:val="center"/>
            <w:hideMark/>
          </w:tcPr>
          <w:p w14:paraId="15AECF75" w14:textId="77777777" w:rsidR="005F4AFC" w:rsidRPr="00DD1815" w:rsidRDefault="005F4AFC" w:rsidP="00DD1815">
            <w:pPr>
              <w:spacing w:line="276" w:lineRule="auto"/>
              <w:jc w:val="both"/>
              <w:rPr>
                <w:b/>
                <w:color w:val="000000"/>
                <w:lang w:eastAsia="en-GB"/>
              </w:rPr>
            </w:pPr>
            <w:r w:rsidRPr="00DD1815">
              <w:rPr>
                <w:b/>
                <w:bCs/>
                <w:color w:val="000000"/>
                <w:lang w:eastAsia="en-GB"/>
              </w:rPr>
              <w:t xml:space="preserve"> </w:t>
            </w:r>
          </w:p>
        </w:tc>
        <w:tc>
          <w:tcPr>
            <w:tcW w:w="1603" w:type="pct"/>
            <w:tcBorders>
              <w:top w:val="nil"/>
              <w:left w:val="nil"/>
              <w:bottom w:val="single" w:sz="4" w:space="0" w:color="auto"/>
              <w:right w:val="single" w:sz="4" w:space="0" w:color="auto"/>
            </w:tcBorders>
            <w:shd w:val="clear" w:color="auto" w:fill="D1D1D1" w:themeFill="background2" w:themeFillShade="E6"/>
            <w:noWrap/>
            <w:hideMark/>
          </w:tcPr>
          <w:p w14:paraId="6E596B3B" w14:textId="77777777" w:rsidR="005F4AFC" w:rsidRPr="00DD1815" w:rsidRDefault="005F4AFC" w:rsidP="00DD1815">
            <w:pPr>
              <w:spacing w:line="276" w:lineRule="auto"/>
              <w:jc w:val="both"/>
              <w:rPr>
                <w:b/>
                <w:color w:val="000000"/>
                <w:lang w:eastAsia="en-GB"/>
              </w:rPr>
            </w:pPr>
            <w:r w:rsidRPr="00DD1815">
              <w:rPr>
                <w:b/>
                <w:color w:val="000000"/>
                <w:lang w:eastAsia="en-GB"/>
              </w:rPr>
              <w:t xml:space="preserve"> </w:t>
            </w:r>
          </w:p>
        </w:tc>
        <w:tc>
          <w:tcPr>
            <w:tcW w:w="612" w:type="pct"/>
            <w:tcBorders>
              <w:top w:val="nil"/>
              <w:left w:val="nil"/>
              <w:bottom w:val="single" w:sz="4" w:space="0" w:color="auto"/>
              <w:right w:val="single" w:sz="4" w:space="0" w:color="auto"/>
            </w:tcBorders>
            <w:shd w:val="clear" w:color="auto" w:fill="D1D1D1" w:themeFill="background2" w:themeFillShade="E6"/>
            <w:noWrap/>
            <w:vAlign w:val="center"/>
            <w:hideMark/>
          </w:tcPr>
          <w:p w14:paraId="7773AB52" w14:textId="77777777" w:rsidR="005F4AFC" w:rsidRPr="00DD1815" w:rsidRDefault="005F4AFC" w:rsidP="00DD1815">
            <w:pPr>
              <w:spacing w:line="276" w:lineRule="auto"/>
              <w:jc w:val="center"/>
              <w:rPr>
                <w:b/>
                <w:color w:val="000000"/>
                <w:lang w:eastAsia="en-GB"/>
              </w:rPr>
            </w:pPr>
            <w:r w:rsidRPr="00DD1815">
              <w:rPr>
                <w:b/>
                <w:bCs/>
                <w:color w:val="000000"/>
                <w:lang w:eastAsia="en-GB"/>
              </w:rPr>
              <w:t>820</w:t>
            </w:r>
          </w:p>
        </w:tc>
        <w:tc>
          <w:tcPr>
            <w:tcW w:w="471" w:type="pct"/>
            <w:tcBorders>
              <w:top w:val="nil"/>
              <w:left w:val="nil"/>
              <w:bottom w:val="single" w:sz="4" w:space="0" w:color="auto"/>
              <w:right w:val="single" w:sz="4" w:space="0" w:color="auto"/>
            </w:tcBorders>
            <w:shd w:val="clear" w:color="auto" w:fill="D1D1D1" w:themeFill="background2" w:themeFillShade="E6"/>
            <w:noWrap/>
            <w:vAlign w:val="center"/>
            <w:hideMark/>
          </w:tcPr>
          <w:p w14:paraId="2B80506B" w14:textId="77777777" w:rsidR="005F4AFC" w:rsidRPr="00DD1815" w:rsidRDefault="005F4AFC" w:rsidP="00DD1815">
            <w:pPr>
              <w:spacing w:line="276" w:lineRule="auto"/>
              <w:jc w:val="center"/>
              <w:rPr>
                <w:b/>
                <w:color w:val="000000"/>
                <w:lang w:eastAsia="en-GB"/>
              </w:rPr>
            </w:pPr>
            <w:r w:rsidRPr="00DD1815">
              <w:rPr>
                <w:b/>
                <w:bCs/>
                <w:color w:val="000000"/>
                <w:lang w:eastAsia="en-GB"/>
              </w:rPr>
              <w:t>925</w:t>
            </w:r>
          </w:p>
        </w:tc>
        <w:tc>
          <w:tcPr>
            <w:tcW w:w="480" w:type="pct"/>
            <w:tcBorders>
              <w:top w:val="nil"/>
              <w:left w:val="nil"/>
              <w:bottom w:val="single" w:sz="4" w:space="0" w:color="auto"/>
              <w:right w:val="single" w:sz="4" w:space="0" w:color="auto"/>
            </w:tcBorders>
            <w:shd w:val="clear" w:color="auto" w:fill="D1D1D1" w:themeFill="background2" w:themeFillShade="E6"/>
            <w:noWrap/>
            <w:vAlign w:val="center"/>
            <w:hideMark/>
          </w:tcPr>
          <w:p w14:paraId="7499D470" w14:textId="77777777" w:rsidR="005F4AFC" w:rsidRPr="00DD1815" w:rsidRDefault="005F4AFC" w:rsidP="00DD1815">
            <w:pPr>
              <w:spacing w:line="276" w:lineRule="auto"/>
              <w:jc w:val="center"/>
              <w:rPr>
                <w:b/>
                <w:color w:val="000000"/>
                <w:lang w:eastAsia="en-GB"/>
              </w:rPr>
            </w:pPr>
            <w:r w:rsidRPr="00DD1815">
              <w:rPr>
                <w:b/>
                <w:bCs/>
                <w:color w:val="000000"/>
                <w:lang w:eastAsia="en-GB"/>
              </w:rPr>
              <w:t>1745</w:t>
            </w:r>
          </w:p>
        </w:tc>
      </w:tr>
    </w:tbl>
    <w:p w14:paraId="6270DEC1" w14:textId="77777777" w:rsidR="002C3006" w:rsidRDefault="002C3006" w:rsidP="00A20793">
      <w:pPr>
        <w:pStyle w:val="Heading4"/>
        <w:numPr>
          <w:ilvl w:val="0"/>
          <w:numId w:val="0"/>
        </w:numPr>
        <w:ind w:left="720" w:hanging="720"/>
        <w:rPr>
          <w:rFonts w:eastAsia="Calibri"/>
          <w:lang w:eastAsia="en-GB"/>
        </w:rPr>
      </w:pPr>
    </w:p>
    <w:p w14:paraId="0EFDB2DE" w14:textId="088B48B4" w:rsidR="00B566F2" w:rsidRPr="002C3006" w:rsidRDefault="00EF7A44" w:rsidP="005351AF">
      <w:pPr>
        <w:pStyle w:val="Heading4"/>
        <w:numPr>
          <w:ilvl w:val="3"/>
          <w:numId w:val="436"/>
        </w:numPr>
        <w:rPr>
          <w:rFonts w:eastAsia="Calibri"/>
          <w:lang w:eastAsia="en-GB"/>
        </w:rPr>
      </w:pPr>
      <w:r w:rsidRPr="00DD1815">
        <w:rPr>
          <w:rFonts w:eastAsia="Calibri"/>
          <w:lang w:eastAsia="en-GB"/>
        </w:rPr>
        <w:t>Age</w:t>
      </w:r>
      <w:r w:rsidRPr="002C3006">
        <w:rPr>
          <w:rFonts w:eastAsia="Calibri"/>
          <w:lang w:eastAsia="en-GB"/>
        </w:rPr>
        <w:t xml:space="preserve"> Group</w:t>
      </w:r>
      <w:r w:rsidR="00B566F2" w:rsidRPr="002C3006">
        <w:rPr>
          <w:rFonts w:eastAsia="Calibri"/>
          <w:lang w:eastAsia="en-GB"/>
        </w:rPr>
        <w:t xml:space="preserve"> Distribution</w:t>
      </w:r>
    </w:p>
    <w:p w14:paraId="2D01795E" w14:textId="72707DCC" w:rsidR="00D11AA8" w:rsidRPr="00DD1815" w:rsidRDefault="00B566F2" w:rsidP="00DD1815">
      <w:pPr>
        <w:spacing w:line="276" w:lineRule="auto"/>
        <w:jc w:val="both"/>
      </w:pPr>
      <w:r w:rsidRPr="00DD1815">
        <w:t xml:space="preserve">The age distribution as shown </w:t>
      </w:r>
      <w:r w:rsidR="006D6CE7" w:rsidRPr="00DD1815">
        <w:t>in,</w:t>
      </w:r>
      <w:r w:rsidRPr="00DD1815">
        <w:t xml:space="preserve"> indicates that there are 4 minor PAPs (1 male and 3 females), representing 0.23% of the total PAP population </w:t>
      </w:r>
      <w:r w:rsidRPr="002C3006">
        <w:t>(</w:t>
      </w:r>
      <w:r w:rsidR="005F4AFC" w:rsidRPr="002C3006">
        <w:fldChar w:fldCharType="begin"/>
      </w:r>
      <w:r w:rsidR="005F4AFC" w:rsidRPr="002C3006">
        <w:instrText xml:space="preserve"> REF _Ref200375195 \h  \* MERGEFORMAT </w:instrText>
      </w:r>
      <w:r w:rsidR="005F4AFC" w:rsidRPr="002C3006">
        <w:fldChar w:fldCharType="separate"/>
      </w:r>
      <w:r w:rsidR="002B7351" w:rsidRPr="002C3006">
        <w:t xml:space="preserve">Table </w:t>
      </w:r>
      <w:r w:rsidR="002B7351" w:rsidRPr="002C3006">
        <w:rPr>
          <w:noProof/>
        </w:rPr>
        <w:t>8</w:t>
      </w:r>
      <w:r w:rsidR="005F4AFC" w:rsidRPr="002C3006">
        <w:fldChar w:fldCharType="end"/>
      </w:r>
      <w:r w:rsidRPr="002C3006">
        <w:t>).</w:t>
      </w:r>
      <w:r w:rsidRPr="00DD1815">
        <w:t xml:space="preserve"> Meanwhile, the elderly (65+ years) make up 9</w:t>
      </w:r>
      <w:r w:rsidR="00542C92" w:rsidRPr="00DD1815">
        <w:t>.3</w:t>
      </w:r>
      <w:r w:rsidRPr="00DD1815">
        <w:t>% of the total PAPs, with 162 individuals in this age group—57</w:t>
      </w:r>
      <w:r w:rsidR="0047637C" w:rsidRPr="00DD1815">
        <w:t>.4</w:t>
      </w:r>
      <w:r w:rsidRPr="00DD1815">
        <w:t>%</w:t>
      </w:r>
      <w:r w:rsidR="00274138" w:rsidRPr="00DD1815">
        <w:t xml:space="preserve"> (93)</w:t>
      </w:r>
      <w:r w:rsidRPr="00DD1815">
        <w:t xml:space="preserve"> of them male</w:t>
      </w:r>
      <w:r w:rsidR="00542C92" w:rsidRPr="00DD1815">
        <w:t xml:space="preserve"> </w:t>
      </w:r>
      <w:r w:rsidRPr="00DD1815">
        <w:t>and 4</w:t>
      </w:r>
      <w:r w:rsidR="0047637C" w:rsidRPr="00DD1815">
        <w:t>2.6</w:t>
      </w:r>
      <w:r w:rsidRPr="00DD1815">
        <w:t xml:space="preserve">% </w:t>
      </w:r>
      <w:r w:rsidR="00274138" w:rsidRPr="00DD1815">
        <w:t xml:space="preserve">(69) </w:t>
      </w:r>
      <w:r w:rsidRPr="00DD1815">
        <w:t>female</w:t>
      </w:r>
      <w:r w:rsidR="00274138" w:rsidRPr="00DD1815">
        <w:t>.</w:t>
      </w:r>
      <w:r w:rsidR="00542C92" w:rsidRPr="00DD1815">
        <w:t xml:space="preserve"> </w:t>
      </w:r>
      <w:r w:rsidRPr="00DD1815">
        <w:t>The majority of the PAPs fall within the working-age population (18-64 years), representing 9</w:t>
      </w:r>
      <w:r w:rsidR="00EF5F03" w:rsidRPr="00DD1815">
        <w:t>0.5</w:t>
      </w:r>
      <w:r w:rsidRPr="00DD1815">
        <w:t xml:space="preserve">% </w:t>
      </w:r>
      <w:r w:rsidR="00AE33DA" w:rsidRPr="00DD1815">
        <w:t xml:space="preserve">(1579) </w:t>
      </w:r>
      <w:r w:rsidRPr="00DD1815">
        <w:t xml:space="preserve">of the PAPs, with </w:t>
      </w:r>
      <w:r w:rsidR="00C84ADC" w:rsidRPr="00DD1815">
        <w:t>52.6</w:t>
      </w:r>
      <w:r w:rsidRPr="00DD1815">
        <w:t>% male</w:t>
      </w:r>
      <w:r w:rsidR="00AE33DA" w:rsidRPr="00DD1815">
        <w:t xml:space="preserve"> (831)</w:t>
      </w:r>
      <w:r w:rsidRPr="00DD1815">
        <w:t xml:space="preserve"> and </w:t>
      </w:r>
      <w:r w:rsidR="00C84ADC" w:rsidRPr="00DD1815">
        <w:t>47.4</w:t>
      </w:r>
      <w:r w:rsidRPr="00DD1815">
        <w:t>%</w:t>
      </w:r>
      <w:r w:rsidR="00AE33DA" w:rsidRPr="00DD1815">
        <w:t xml:space="preserve"> (748)</w:t>
      </w:r>
      <w:r w:rsidRPr="00DD1815">
        <w:t xml:space="preserve"> female. Minor PAPs will require a custodian to represent their interests in the project as they are not legally qualified to make decisions for themselves. The elderly may face challenges with mobility, necessitating consultations at their location, and for those prone to illnesses, a household member will need to represent their interests, especially during livelihoods restoration.</w:t>
      </w:r>
      <w:r w:rsidR="007306FD" w:rsidRPr="00DD1815">
        <w:t xml:space="preserve"> </w:t>
      </w:r>
    </w:p>
    <w:p w14:paraId="1269C35A" w14:textId="588C919D" w:rsidR="005F4AFC" w:rsidRPr="00DD1815" w:rsidRDefault="005F69DA" w:rsidP="00DD1815">
      <w:pPr>
        <w:pStyle w:val="Caption"/>
        <w:spacing w:before="0" w:after="0"/>
        <w:rPr>
          <w:szCs w:val="24"/>
        </w:rPr>
      </w:pPr>
      <w:bookmarkStart w:id="654" w:name="_Toc191280111"/>
      <w:r w:rsidRPr="00DD1815">
        <w:rPr>
          <w:szCs w:val="24"/>
        </w:rPr>
        <w:lastRenderedPageBreak/>
        <w:t xml:space="preserve"> </w:t>
      </w:r>
      <w:bookmarkStart w:id="655" w:name="_Ref200375195"/>
      <w:bookmarkStart w:id="656" w:name="_Toc210567811"/>
      <w:bookmarkEnd w:id="654"/>
      <w:r w:rsidR="005F4AFC" w:rsidRPr="00DD1815">
        <w:rPr>
          <w:szCs w:val="24"/>
        </w:rPr>
        <w:t xml:space="preserve">Table </w:t>
      </w:r>
      <w:r w:rsidR="002B7351" w:rsidRPr="00DD1815">
        <w:rPr>
          <w:szCs w:val="24"/>
        </w:rPr>
        <w:fldChar w:fldCharType="begin"/>
      </w:r>
      <w:r w:rsidR="002B7351" w:rsidRPr="00DD1815">
        <w:rPr>
          <w:szCs w:val="24"/>
        </w:rPr>
        <w:instrText xml:space="preserve"> SEQ Table \* ARABIC </w:instrText>
      </w:r>
      <w:r w:rsidR="002B7351" w:rsidRPr="00DD1815">
        <w:rPr>
          <w:szCs w:val="24"/>
        </w:rPr>
        <w:fldChar w:fldCharType="separate"/>
      </w:r>
      <w:r w:rsidR="002B7351" w:rsidRPr="00DD1815">
        <w:rPr>
          <w:noProof/>
          <w:szCs w:val="24"/>
        </w:rPr>
        <w:t>8</w:t>
      </w:r>
      <w:r w:rsidR="002B7351" w:rsidRPr="00DD1815">
        <w:rPr>
          <w:noProof/>
          <w:szCs w:val="24"/>
        </w:rPr>
        <w:fldChar w:fldCharType="end"/>
      </w:r>
      <w:bookmarkEnd w:id="655"/>
      <w:r w:rsidR="005F4AFC" w:rsidRPr="00DD1815">
        <w:rPr>
          <w:szCs w:val="24"/>
        </w:rPr>
        <w:t>: Age Group Distribution</w:t>
      </w:r>
      <w:bookmarkEnd w:id="656"/>
    </w:p>
    <w:tbl>
      <w:tblPr>
        <w:tblW w:w="5000" w:type="pct"/>
        <w:tblLook w:val="04A0" w:firstRow="1" w:lastRow="0" w:firstColumn="1" w:lastColumn="0" w:noHBand="0" w:noVBand="1"/>
      </w:tblPr>
      <w:tblGrid>
        <w:gridCol w:w="1926"/>
        <w:gridCol w:w="2499"/>
        <w:gridCol w:w="1004"/>
        <w:gridCol w:w="1191"/>
        <w:gridCol w:w="1191"/>
        <w:gridCol w:w="1191"/>
        <w:gridCol w:w="1191"/>
        <w:gridCol w:w="1191"/>
        <w:gridCol w:w="921"/>
        <w:gridCol w:w="1643"/>
      </w:tblGrid>
      <w:tr w:rsidR="005F4AFC" w:rsidRPr="00DD1815" w14:paraId="76F66029" w14:textId="77777777" w:rsidTr="00FB6EE5">
        <w:trPr>
          <w:trHeight w:val="283"/>
          <w:tblHeader/>
        </w:trPr>
        <w:tc>
          <w:tcPr>
            <w:tcW w:w="690"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2E8D0551" w14:textId="77777777" w:rsidR="005F4AFC" w:rsidRPr="00DD1815" w:rsidRDefault="005F4AFC" w:rsidP="00DD1815">
            <w:pPr>
              <w:spacing w:line="276" w:lineRule="auto"/>
              <w:jc w:val="both"/>
              <w:rPr>
                <w:b/>
                <w:color w:val="000000"/>
                <w:lang w:eastAsia="en-GB"/>
              </w:rPr>
            </w:pPr>
            <w:r w:rsidRPr="00DD1815">
              <w:rPr>
                <w:b/>
                <w:bCs/>
                <w:color w:val="000000"/>
                <w:lang w:eastAsia="en-GB"/>
              </w:rPr>
              <w:t>District</w:t>
            </w:r>
          </w:p>
        </w:tc>
        <w:tc>
          <w:tcPr>
            <w:tcW w:w="896" w:type="pct"/>
            <w:tcBorders>
              <w:top w:val="single" w:sz="4" w:space="0" w:color="auto"/>
              <w:left w:val="nil"/>
              <w:bottom w:val="single" w:sz="4" w:space="0" w:color="auto"/>
              <w:right w:val="single" w:sz="4" w:space="0" w:color="auto"/>
            </w:tcBorders>
            <w:shd w:val="clear" w:color="auto" w:fill="D9D9D9"/>
            <w:noWrap/>
            <w:hideMark/>
          </w:tcPr>
          <w:p w14:paraId="7311B5AF" w14:textId="3B7E0680" w:rsidR="005F4AFC" w:rsidRPr="00DD1815" w:rsidRDefault="0047637C" w:rsidP="00DD1815">
            <w:pPr>
              <w:spacing w:line="276" w:lineRule="auto"/>
              <w:jc w:val="both"/>
              <w:rPr>
                <w:b/>
                <w:color w:val="000000"/>
                <w:lang w:eastAsia="en-GB"/>
              </w:rPr>
            </w:pPr>
            <w:r w:rsidRPr="00DD1815">
              <w:rPr>
                <w:b/>
                <w:color w:val="000000"/>
                <w:lang w:eastAsia="en-GB"/>
              </w:rPr>
              <w:t>Gender</w:t>
            </w:r>
            <w:r w:rsidR="005F4AFC" w:rsidRPr="00DD1815">
              <w:rPr>
                <w:b/>
                <w:color w:val="000000"/>
                <w:lang w:eastAsia="en-GB"/>
              </w:rPr>
              <w:t xml:space="preserve"> of the PAP</w:t>
            </w:r>
          </w:p>
        </w:tc>
        <w:tc>
          <w:tcPr>
            <w:tcW w:w="2825" w:type="pct"/>
            <w:gridSpan w:val="7"/>
            <w:tcBorders>
              <w:top w:val="single" w:sz="4" w:space="0" w:color="auto"/>
              <w:left w:val="nil"/>
              <w:bottom w:val="single" w:sz="4" w:space="0" w:color="auto"/>
              <w:right w:val="single" w:sz="4" w:space="0" w:color="auto"/>
            </w:tcBorders>
            <w:shd w:val="clear" w:color="auto" w:fill="D9D9D9"/>
            <w:noWrap/>
            <w:vAlign w:val="center"/>
            <w:hideMark/>
          </w:tcPr>
          <w:p w14:paraId="097402CC" w14:textId="77777777" w:rsidR="005F4AFC" w:rsidRPr="00DD1815" w:rsidRDefault="005F4AFC" w:rsidP="00DD1815">
            <w:pPr>
              <w:spacing w:line="276" w:lineRule="auto"/>
              <w:jc w:val="both"/>
              <w:rPr>
                <w:b/>
                <w:color w:val="000000"/>
                <w:lang w:eastAsia="en-GB"/>
              </w:rPr>
            </w:pPr>
            <w:r w:rsidRPr="00DD1815">
              <w:rPr>
                <w:b/>
                <w:bCs/>
                <w:color w:val="000000"/>
                <w:lang w:eastAsia="en-GB"/>
              </w:rPr>
              <w:t>Age Groups</w:t>
            </w:r>
          </w:p>
        </w:tc>
        <w:tc>
          <w:tcPr>
            <w:tcW w:w="589" w:type="pct"/>
            <w:vMerge w:val="restart"/>
            <w:tcBorders>
              <w:top w:val="single" w:sz="4" w:space="0" w:color="auto"/>
              <w:left w:val="nil"/>
              <w:right w:val="single" w:sz="4" w:space="0" w:color="auto"/>
            </w:tcBorders>
            <w:shd w:val="clear" w:color="auto" w:fill="D9D9D9"/>
            <w:noWrap/>
            <w:hideMark/>
          </w:tcPr>
          <w:p w14:paraId="429C0847" w14:textId="77777777" w:rsidR="005F4AFC" w:rsidRPr="00DD1815" w:rsidRDefault="005F4AFC" w:rsidP="00DD1815">
            <w:pPr>
              <w:spacing w:line="276" w:lineRule="auto"/>
              <w:jc w:val="both"/>
              <w:rPr>
                <w:color w:val="000000"/>
                <w:lang w:eastAsia="en-GB"/>
              </w:rPr>
            </w:pPr>
            <w:r w:rsidRPr="00DD1815">
              <w:rPr>
                <w:b/>
                <w:bCs/>
                <w:color w:val="000000"/>
                <w:lang w:eastAsia="en-GB"/>
              </w:rPr>
              <w:t>TOTAL</w:t>
            </w:r>
          </w:p>
        </w:tc>
      </w:tr>
      <w:tr w:rsidR="005F4AFC" w:rsidRPr="00DD1815" w14:paraId="7399C614" w14:textId="77777777" w:rsidTr="00FB6EE5">
        <w:trPr>
          <w:trHeight w:val="59"/>
          <w:tblHeader/>
        </w:trPr>
        <w:tc>
          <w:tcPr>
            <w:tcW w:w="690" w:type="pct"/>
            <w:vMerge w:val="restart"/>
            <w:tcBorders>
              <w:top w:val="nil"/>
              <w:left w:val="single" w:sz="4" w:space="0" w:color="auto"/>
              <w:bottom w:val="single" w:sz="4" w:space="0" w:color="auto"/>
              <w:right w:val="single" w:sz="4" w:space="0" w:color="auto"/>
            </w:tcBorders>
            <w:noWrap/>
            <w:vAlign w:val="center"/>
            <w:hideMark/>
          </w:tcPr>
          <w:p w14:paraId="64D3F2F6" w14:textId="77777777" w:rsidR="005F4AFC" w:rsidRPr="00DD1815" w:rsidRDefault="005F4AFC" w:rsidP="00DD1815">
            <w:pPr>
              <w:spacing w:line="276" w:lineRule="auto"/>
              <w:jc w:val="both"/>
              <w:rPr>
                <w:b/>
                <w:color w:val="000000"/>
                <w:lang w:eastAsia="en-GB"/>
              </w:rPr>
            </w:pPr>
            <w:r w:rsidRPr="00DD1815">
              <w:rPr>
                <w:b/>
                <w:bCs/>
                <w:color w:val="000000"/>
                <w:lang w:eastAsia="en-GB"/>
              </w:rPr>
              <w:t>Machinga</w:t>
            </w:r>
          </w:p>
        </w:tc>
        <w:tc>
          <w:tcPr>
            <w:tcW w:w="896" w:type="pct"/>
            <w:tcBorders>
              <w:top w:val="single" w:sz="4" w:space="0" w:color="auto"/>
              <w:left w:val="nil"/>
              <w:bottom w:val="single" w:sz="4" w:space="0" w:color="auto"/>
              <w:right w:val="single" w:sz="4" w:space="0" w:color="auto"/>
            </w:tcBorders>
            <w:noWrap/>
          </w:tcPr>
          <w:p w14:paraId="321CC120" w14:textId="77777777" w:rsidR="005F4AFC" w:rsidRPr="00DD1815" w:rsidRDefault="005F4AFC" w:rsidP="00DD1815">
            <w:pPr>
              <w:spacing w:line="276" w:lineRule="auto"/>
              <w:jc w:val="both"/>
              <w:rPr>
                <w:color w:val="000000"/>
                <w:lang w:eastAsia="en-GB"/>
              </w:rPr>
            </w:pPr>
          </w:p>
        </w:tc>
        <w:tc>
          <w:tcPr>
            <w:tcW w:w="360" w:type="pct"/>
            <w:tcBorders>
              <w:top w:val="nil"/>
              <w:left w:val="nil"/>
              <w:bottom w:val="single" w:sz="4" w:space="0" w:color="auto"/>
              <w:right w:val="single" w:sz="4" w:space="0" w:color="auto"/>
            </w:tcBorders>
            <w:noWrap/>
            <w:hideMark/>
          </w:tcPr>
          <w:p w14:paraId="1429C8D6" w14:textId="77777777" w:rsidR="005F4AFC" w:rsidRPr="00DD1815" w:rsidRDefault="005F4AFC" w:rsidP="00DD1815">
            <w:pPr>
              <w:spacing w:line="276" w:lineRule="auto"/>
              <w:jc w:val="both"/>
              <w:rPr>
                <w:b/>
                <w:color w:val="000000"/>
                <w:lang w:eastAsia="en-GB"/>
              </w:rPr>
            </w:pPr>
            <w:r w:rsidRPr="00DD1815">
              <w:rPr>
                <w:b/>
                <w:bCs/>
                <w:color w:val="000000"/>
                <w:lang w:eastAsia="en-GB"/>
              </w:rPr>
              <w:t>0-17</w:t>
            </w:r>
          </w:p>
        </w:tc>
        <w:tc>
          <w:tcPr>
            <w:tcW w:w="427" w:type="pct"/>
            <w:tcBorders>
              <w:top w:val="nil"/>
              <w:left w:val="nil"/>
              <w:bottom w:val="single" w:sz="4" w:space="0" w:color="auto"/>
              <w:right w:val="single" w:sz="4" w:space="0" w:color="auto"/>
            </w:tcBorders>
            <w:noWrap/>
            <w:hideMark/>
          </w:tcPr>
          <w:p w14:paraId="220A75E9" w14:textId="77777777" w:rsidR="005F4AFC" w:rsidRPr="00DD1815" w:rsidRDefault="005F4AFC" w:rsidP="00DD1815">
            <w:pPr>
              <w:spacing w:line="276" w:lineRule="auto"/>
              <w:jc w:val="both"/>
              <w:rPr>
                <w:b/>
                <w:color w:val="000000"/>
                <w:lang w:eastAsia="en-GB"/>
              </w:rPr>
            </w:pPr>
            <w:r w:rsidRPr="00DD1815">
              <w:rPr>
                <w:b/>
                <w:bCs/>
                <w:color w:val="000000"/>
                <w:lang w:eastAsia="en-GB"/>
              </w:rPr>
              <w:t>18-24</w:t>
            </w:r>
          </w:p>
        </w:tc>
        <w:tc>
          <w:tcPr>
            <w:tcW w:w="427" w:type="pct"/>
            <w:tcBorders>
              <w:top w:val="nil"/>
              <w:left w:val="nil"/>
              <w:bottom w:val="single" w:sz="4" w:space="0" w:color="auto"/>
              <w:right w:val="single" w:sz="4" w:space="0" w:color="auto"/>
            </w:tcBorders>
            <w:noWrap/>
            <w:hideMark/>
          </w:tcPr>
          <w:p w14:paraId="065A4005" w14:textId="77777777" w:rsidR="005F4AFC" w:rsidRPr="00DD1815" w:rsidRDefault="005F4AFC" w:rsidP="00DD1815">
            <w:pPr>
              <w:spacing w:line="276" w:lineRule="auto"/>
              <w:jc w:val="both"/>
              <w:rPr>
                <w:b/>
                <w:color w:val="000000"/>
                <w:lang w:eastAsia="en-GB"/>
              </w:rPr>
            </w:pPr>
            <w:r w:rsidRPr="00DD1815">
              <w:rPr>
                <w:b/>
                <w:bCs/>
                <w:color w:val="000000"/>
                <w:lang w:eastAsia="en-GB"/>
              </w:rPr>
              <w:t>25-34</w:t>
            </w:r>
          </w:p>
        </w:tc>
        <w:tc>
          <w:tcPr>
            <w:tcW w:w="427" w:type="pct"/>
            <w:tcBorders>
              <w:top w:val="nil"/>
              <w:left w:val="nil"/>
              <w:bottom w:val="single" w:sz="4" w:space="0" w:color="auto"/>
              <w:right w:val="single" w:sz="4" w:space="0" w:color="auto"/>
            </w:tcBorders>
            <w:noWrap/>
            <w:hideMark/>
          </w:tcPr>
          <w:p w14:paraId="4F56A129" w14:textId="77777777" w:rsidR="005F4AFC" w:rsidRPr="00DD1815" w:rsidRDefault="005F4AFC" w:rsidP="00DD1815">
            <w:pPr>
              <w:spacing w:line="276" w:lineRule="auto"/>
              <w:jc w:val="both"/>
              <w:rPr>
                <w:b/>
                <w:color w:val="000000"/>
                <w:lang w:eastAsia="en-GB"/>
              </w:rPr>
            </w:pPr>
            <w:r w:rsidRPr="00DD1815">
              <w:rPr>
                <w:b/>
                <w:bCs/>
                <w:color w:val="000000"/>
                <w:lang w:eastAsia="en-GB"/>
              </w:rPr>
              <w:t>35-44</w:t>
            </w:r>
          </w:p>
        </w:tc>
        <w:tc>
          <w:tcPr>
            <w:tcW w:w="427" w:type="pct"/>
            <w:tcBorders>
              <w:top w:val="nil"/>
              <w:left w:val="nil"/>
              <w:bottom w:val="single" w:sz="4" w:space="0" w:color="auto"/>
              <w:right w:val="single" w:sz="4" w:space="0" w:color="auto"/>
            </w:tcBorders>
            <w:noWrap/>
            <w:hideMark/>
          </w:tcPr>
          <w:p w14:paraId="49717537" w14:textId="77777777" w:rsidR="005F4AFC" w:rsidRPr="00DD1815" w:rsidRDefault="005F4AFC" w:rsidP="00DD1815">
            <w:pPr>
              <w:spacing w:line="276" w:lineRule="auto"/>
              <w:jc w:val="both"/>
              <w:rPr>
                <w:b/>
                <w:color w:val="000000"/>
                <w:lang w:eastAsia="en-GB"/>
              </w:rPr>
            </w:pPr>
            <w:r w:rsidRPr="00DD1815">
              <w:rPr>
                <w:b/>
                <w:bCs/>
                <w:color w:val="000000"/>
                <w:lang w:eastAsia="en-GB"/>
              </w:rPr>
              <w:t>45-54</w:t>
            </w:r>
          </w:p>
        </w:tc>
        <w:tc>
          <w:tcPr>
            <w:tcW w:w="427" w:type="pct"/>
            <w:tcBorders>
              <w:top w:val="nil"/>
              <w:left w:val="nil"/>
              <w:bottom w:val="single" w:sz="4" w:space="0" w:color="auto"/>
              <w:right w:val="single" w:sz="4" w:space="0" w:color="auto"/>
            </w:tcBorders>
            <w:noWrap/>
            <w:hideMark/>
          </w:tcPr>
          <w:p w14:paraId="20AA9839" w14:textId="77777777" w:rsidR="005F4AFC" w:rsidRPr="00DD1815" w:rsidRDefault="005F4AFC" w:rsidP="00DD1815">
            <w:pPr>
              <w:spacing w:line="276" w:lineRule="auto"/>
              <w:jc w:val="both"/>
              <w:rPr>
                <w:b/>
                <w:color w:val="000000"/>
                <w:lang w:eastAsia="en-GB"/>
              </w:rPr>
            </w:pPr>
            <w:r w:rsidRPr="00DD1815">
              <w:rPr>
                <w:b/>
                <w:bCs/>
                <w:color w:val="000000"/>
                <w:lang w:eastAsia="en-GB"/>
              </w:rPr>
              <w:t>55-64</w:t>
            </w:r>
          </w:p>
        </w:tc>
        <w:tc>
          <w:tcPr>
            <w:tcW w:w="330" w:type="pct"/>
            <w:tcBorders>
              <w:top w:val="nil"/>
              <w:left w:val="nil"/>
              <w:bottom w:val="single" w:sz="4" w:space="0" w:color="auto"/>
              <w:right w:val="single" w:sz="4" w:space="0" w:color="auto"/>
            </w:tcBorders>
            <w:noWrap/>
            <w:hideMark/>
          </w:tcPr>
          <w:p w14:paraId="4B9E82FF" w14:textId="77777777" w:rsidR="005F4AFC" w:rsidRPr="00DD1815" w:rsidRDefault="005F4AFC" w:rsidP="00DD1815">
            <w:pPr>
              <w:spacing w:line="276" w:lineRule="auto"/>
              <w:jc w:val="both"/>
              <w:rPr>
                <w:b/>
                <w:color w:val="000000"/>
                <w:lang w:eastAsia="en-GB"/>
              </w:rPr>
            </w:pPr>
            <w:r w:rsidRPr="00DD1815">
              <w:rPr>
                <w:b/>
                <w:bCs/>
                <w:color w:val="000000"/>
                <w:lang w:eastAsia="en-GB"/>
              </w:rPr>
              <w:t>65+</w:t>
            </w:r>
          </w:p>
        </w:tc>
        <w:tc>
          <w:tcPr>
            <w:tcW w:w="589" w:type="pct"/>
            <w:vMerge/>
            <w:tcBorders>
              <w:left w:val="nil"/>
              <w:bottom w:val="single" w:sz="4" w:space="0" w:color="auto"/>
              <w:right w:val="single" w:sz="4" w:space="0" w:color="auto"/>
            </w:tcBorders>
            <w:noWrap/>
            <w:hideMark/>
          </w:tcPr>
          <w:p w14:paraId="1B1444A2" w14:textId="77777777" w:rsidR="005F4AFC" w:rsidRPr="00DD1815" w:rsidRDefault="005F4AFC" w:rsidP="00DD1815">
            <w:pPr>
              <w:spacing w:line="276" w:lineRule="auto"/>
              <w:jc w:val="both"/>
              <w:rPr>
                <w:b/>
                <w:color w:val="000000"/>
                <w:lang w:eastAsia="en-GB"/>
              </w:rPr>
            </w:pPr>
          </w:p>
        </w:tc>
      </w:tr>
      <w:tr w:rsidR="005F4AFC" w:rsidRPr="00DD1815" w14:paraId="6AB9BC6A" w14:textId="77777777" w:rsidTr="00FB6EE5">
        <w:trPr>
          <w:trHeight w:val="283"/>
          <w:tblHeader/>
        </w:trPr>
        <w:tc>
          <w:tcPr>
            <w:tcW w:w="690" w:type="pct"/>
            <w:vMerge/>
            <w:tcBorders>
              <w:top w:val="nil"/>
              <w:left w:val="single" w:sz="4" w:space="0" w:color="auto"/>
              <w:bottom w:val="single" w:sz="4" w:space="0" w:color="auto"/>
              <w:right w:val="single" w:sz="4" w:space="0" w:color="auto"/>
            </w:tcBorders>
            <w:vAlign w:val="center"/>
            <w:hideMark/>
          </w:tcPr>
          <w:p w14:paraId="6D50D530" w14:textId="77777777" w:rsidR="005F4AFC" w:rsidRPr="00DD1815" w:rsidRDefault="005F4AFC" w:rsidP="00DD1815">
            <w:pPr>
              <w:spacing w:line="276" w:lineRule="auto"/>
              <w:jc w:val="both"/>
              <w:rPr>
                <w:b/>
                <w:color w:val="000000"/>
                <w:lang w:eastAsia="en-GB"/>
              </w:rPr>
            </w:pPr>
          </w:p>
        </w:tc>
        <w:tc>
          <w:tcPr>
            <w:tcW w:w="896" w:type="pct"/>
            <w:tcBorders>
              <w:top w:val="nil"/>
              <w:left w:val="nil"/>
              <w:bottom w:val="single" w:sz="4" w:space="0" w:color="auto"/>
              <w:right w:val="single" w:sz="4" w:space="0" w:color="auto"/>
            </w:tcBorders>
            <w:noWrap/>
            <w:vAlign w:val="center"/>
            <w:hideMark/>
          </w:tcPr>
          <w:p w14:paraId="510F903E" w14:textId="77777777" w:rsidR="005F4AFC" w:rsidRPr="00DD1815" w:rsidRDefault="005F4AFC" w:rsidP="00DD1815">
            <w:pPr>
              <w:spacing w:line="276" w:lineRule="auto"/>
              <w:jc w:val="both"/>
              <w:rPr>
                <w:color w:val="000000"/>
                <w:lang w:eastAsia="en-GB"/>
              </w:rPr>
            </w:pPr>
            <w:r w:rsidRPr="00DD1815">
              <w:rPr>
                <w:color w:val="000000"/>
                <w:lang w:eastAsia="en-GB"/>
              </w:rPr>
              <w:t>Female</w:t>
            </w:r>
          </w:p>
        </w:tc>
        <w:tc>
          <w:tcPr>
            <w:tcW w:w="360" w:type="pct"/>
            <w:tcBorders>
              <w:top w:val="nil"/>
              <w:left w:val="nil"/>
              <w:bottom w:val="single" w:sz="4" w:space="0" w:color="auto"/>
              <w:right w:val="single" w:sz="4" w:space="0" w:color="auto"/>
            </w:tcBorders>
            <w:noWrap/>
            <w:hideMark/>
          </w:tcPr>
          <w:p w14:paraId="5D1D7376" w14:textId="77777777" w:rsidR="005F4AFC" w:rsidRPr="00DD1815" w:rsidRDefault="005F4AFC" w:rsidP="00DD1815">
            <w:pPr>
              <w:spacing w:line="276" w:lineRule="auto"/>
              <w:jc w:val="both"/>
              <w:rPr>
                <w:color w:val="000000"/>
                <w:lang w:eastAsia="en-GB"/>
              </w:rPr>
            </w:pPr>
            <w:r w:rsidRPr="00DD1815">
              <w:rPr>
                <w:color w:val="000000"/>
                <w:lang w:eastAsia="en-GB"/>
              </w:rPr>
              <w:t>3</w:t>
            </w:r>
          </w:p>
        </w:tc>
        <w:tc>
          <w:tcPr>
            <w:tcW w:w="427" w:type="pct"/>
            <w:tcBorders>
              <w:top w:val="nil"/>
              <w:left w:val="nil"/>
              <w:bottom w:val="single" w:sz="4" w:space="0" w:color="auto"/>
              <w:right w:val="single" w:sz="4" w:space="0" w:color="auto"/>
            </w:tcBorders>
            <w:noWrap/>
            <w:hideMark/>
          </w:tcPr>
          <w:p w14:paraId="4DE36702" w14:textId="77777777" w:rsidR="005F4AFC" w:rsidRPr="00DD1815" w:rsidRDefault="005F4AFC" w:rsidP="00DD1815">
            <w:pPr>
              <w:spacing w:line="276" w:lineRule="auto"/>
              <w:jc w:val="both"/>
              <w:rPr>
                <w:color w:val="000000"/>
                <w:lang w:eastAsia="en-GB"/>
              </w:rPr>
            </w:pPr>
            <w:r w:rsidRPr="00DD1815">
              <w:rPr>
                <w:color w:val="000000"/>
                <w:lang w:eastAsia="en-GB"/>
              </w:rPr>
              <w:t>23</w:t>
            </w:r>
          </w:p>
        </w:tc>
        <w:tc>
          <w:tcPr>
            <w:tcW w:w="427" w:type="pct"/>
            <w:tcBorders>
              <w:top w:val="nil"/>
              <w:left w:val="nil"/>
              <w:bottom w:val="single" w:sz="4" w:space="0" w:color="auto"/>
              <w:right w:val="single" w:sz="4" w:space="0" w:color="auto"/>
            </w:tcBorders>
            <w:noWrap/>
            <w:hideMark/>
          </w:tcPr>
          <w:p w14:paraId="27F39C35" w14:textId="77777777" w:rsidR="005F4AFC" w:rsidRPr="00DD1815" w:rsidRDefault="005F4AFC" w:rsidP="00DD1815">
            <w:pPr>
              <w:spacing w:line="276" w:lineRule="auto"/>
              <w:jc w:val="both"/>
              <w:rPr>
                <w:color w:val="000000"/>
                <w:lang w:eastAsia="en-GB"/>
              </w:rPr>
            </w:pPr>
            <w:r w:rsidRPr="00DD1815">
              <w:rPr>
                <w:color w:val="000000"/>
                <w:lang w:eastAsia="en-GB"/>
              </w:rPr>
              <w:t>63</w:t>
            </w:r>
          </w:p>
        </w:tc>
        <w:tc>
          <w:tcPr>
            <w:tcW w:w="427" w:type="pct"/>
            <w:tcBorders>
              <w:top w:val="nil"/>
              <w:left w:val="nil"/>
              <w:bottom w:val="single" w:sz="4" w:space="0" w:color="auto"/>
              <w:right w:val="single" w:sz="4" w:space="0" w:color="auto"/>
            </w:tcBorders>
            <w:noWrap/>
            <w:hideMark/>
          </w:tcPr>
          <w:p w14:paraId="47BC66FC" w14:textId="77777777" w:rsidR="005F4AFC" w:rsidRPr="00DD1815" w:rsidRDefault="005F4AFC" w:rsidP="00DD1815">
            <w:pPr>
              <w:spacing w:line="276" w:lineRule="auto"/>
              <w:jc w:val="both"/>
              <w:rPr>
                <w:color w:val="000000"/>
                <w:lang w:eastAsia="en-GB"/>
              </w:rPr>
            </w:pPr>
            <w:r w:rsidRPr="00DD1815">
              <w:rPr>
                <w:color w:val="000000"/>
                <w:lang w:eastAsia="en-GB"/>
              </w:rPr>
              <w:t>89</w:t>
            </w:r>
          </w:p>
        </w:tc>
        <w:tc>
          <w:tcPr>
            <w:tcW w:w="427" w:type="pct"/>
            <w:tcBorders>
              <w:top w:val="nil"/>
              <w:left w:val="nil"/>
              <w:bottom w:val="single" w:sz="4" w:space="0" w:color="auto"/>
              <w:right w:val="single" w:sz="4" w:space="0" w:color="auto"/>
            </w:tcBorders>
            <w:noWrap/>
            <w:hideMark/>
          </w:tcPr>
          <w:p w14:paraId="21C7A133" w14:textId="77777777" w:rsidR="005F4AFC" w:rsidRPr="00DD1815" w:rsidRDefault="005F4AFC" w:rsidP="00DD1815">
            <w:pPr>
              <w:spacing w:line="276" w:lineRule="auto"/>
              <w:jc w:val="both"/>
              <w:rPr>
                <w:color w:val="000000"/>
                <w:lang w:eastAsia="en-GB"/>
              </w:rPr>
            </w:pPr>
            <w:r w:rsidRPr="00DD1815">
              <w:rPr>
                <w:color w:val="000000"/>
                <w:lang w:eastAsia="en-GB"/>
              </w:rPr>
              <w:t>69</w:t>
            </w:r>
          </w:p>
        </w:tc>
        <w:tc>
          <w:tcPr>
            <w:tcW w:w="427" w:type="pct"/>
            <w:tcBorders>
              <w:top w:val="nil"/>
              <w:left w:val="nil"/>
              <w:bottom w:val="single" w:sz="4" w:space="0" w:color="auto"/>
              <w:right w:val="single" w:sz="4" w:space="0" w:color="auto"/>
            </w:tcBorders>
            <w:noWrap/>
            <w:hideMark/>
          </w:tcPr>
          <w:p w14:paraId="027FD83B" w14:textId="77777777" w:rsidR="005F4AFC" w:rsidRPr="00DD1815" w:rsidRDefault="005F4AFC" w:rsidP="00DD1815">
            <w:pPr>
              <w:spacing w:line="276" w:lineRule="auto"/>
              <w:jc w:val="both"/>
              <w:rPr>
                <w:color w:val="000000"/>
                <w:lang w:eastAsia="en-GB"/>
              </w:rPr>
            </w:pPr>
            <w:r w:rsidRPr="00DD1815">
              <w:rPr>
                <w:color w:val="000000"/>
                <w:lang w:eastAsia="en-GB"/>
              </w:rPr>
              <w:t>47</w:t>
            </w:r>
          </w:p>
        </w:tc>
        <w:tc>
          <w:tcPr>
            <w:tcW w:w="330" w:type="pct"/>
            <w:tcBorders>
              <w:top w:val="nil"/>
              <w:left w:val="nil"/>
              <w:bottom w:val="single" w:sz="4" w:space="0" w:color="auto"/>
              <w:right w:val="single" w:sz="4" w:space="0" w:color="auto"/>
            </w:tcBorders>
            <w:noWrap/>
            <w:hideMark/>
          </w:tcPr>
          <w:p w14:paraId="7D96F378" w14:textId="77777777" w:rsidR="005F4AFC" w:rsidRPr="00DD1815" w:rsidRDefault="005F4AFC" w:rsidP="00DD1815">
            <w:pPr>
              <w:spacing w:line="276" w:lineRule="auto"/>
              <w:jc w:val="both"/>
              <w:rPr>
                <w:color w:val="000000"/>
                <w:lang w:eastAsia="en-GB"/>
              </w:rPr>
            </w:pPr>
            <w:r w:rsidRPr="00DD1815">
              <w:rPr>
                <w:color w:val="000000"/>
                <w:lang w:eastAsia="en-GB"/>
              </w:rPr>
              <w:t>29</w:t>
            </w:r>
          </w:p>
        </w:tc>
        <w:tc>
          <w:tcPr>
            <w:tcW w:w="589" w:type="pct"/>
            <w:tcBorders>
              <w:top w:val="nil"/>
              <w:left w:val="nil"/>
              <w:bottom w:val="single" w:sz="4" w:space="0" w:color="auto"/>
              <w:right w:val="single" w:sz="4" w:space="0" w:color="auto"/>
            </w:tcBorders>
            <w:noWrap/>
            <w:hideMark/>
          </w:tcPr>
          <w:p w14:paraId="230750F6" w14:textId="263ED79D" w:rsidR="005F4AFC" w:rsidRPr="00DD1815" w:rsidRDefault="005F4AFC" w:rsidP="00DD1815">
            <w:pPr>
              <w:spacing w:line="276" w:lineRule="auto"/>
              <w:jc w:val="both"/>
              <w:rPr>
                <w:b/>
                <w:color w:val="000000"/>
                <w:lang w:eastAsia="en-GB"/>
              </w:rPr>
            </w:pPr>
            <w:r w:rsidRPr="00DD1815">
              <w:rPr>
                <w:b/>
                <w:bCs/>
                <w:color w:val="000000"/>
                <w:lang w:eastAsia="en-GB"/>
              </w:rPr>
              <w:t>32</w:t>
            </w:r>
            <w:r w:rsidR="00DA7A4C" w:rsidRPr="00DD1815">
              <w:rPr>
                <w:b/>
                <w:bCs/>
                <w:color w:val="000000"/>
                <w:lang w:eastAsia="en-GB"/>
              </w:rPr>
              <w:t>2</w:t>
            </w:r>
          </w:p>
        </w:tc>
      </w:tr>
      <w:tr w:rsidR="005F4AFC" w:rsidRPr="00DD1815" w14:paraId="67E7B286" w14:textId="77777777" w:rsidTr="00FB6EE5">
        <w:trPr>
          <w:trHeight w:val="283"/>
          <w:tblHeader/>
        </w:trPr>
        <w:tc>
          <w:tcPr>
            <w:tcW w:w="690" w:type="pct"/>
            <w:vMerge/>
            <w:tcBorders>
              <w:top w:val="nil"/>
              <w:left w:val="single" w:sz="4" w:space="0" w:color="auto"/>
              <w:bottom w:val="single" w:sz="4" w:space="0" w:color="auto"/>
              <w:right w:val="single" w:sz="4" w:space="0" w:color="auto"/>
            </w:tcBorders>
            <w:vAlign w:val="center"/>
            <w:hideMark/>
          </w:tcPr>
          <w:p w14:paraId="727E208C" w14:textId="77777777" w:rsidR="005F4AFC" w:rsidRPr="00DD1815" w:rsidRDefault="005F4AFC" w:rsidP="00DD1815">
            <w:pPr>
              <w:spacing w:line="276" w:lineRule="auto"/>
              <w:jc w:val="both"/>
              <w:rPr>
                <w:b/>
                <w:color w:val="000000"/>
                <w:lang w:eastAsia="en-GB"/>
              </w:rPr>
            </w:pPr>
          </w:p>
        </w:tc>
        <w:tc>
          <w:tcPr>
            <w:tcW w:w="896" w:type="pct"/>
            <w:tcBorders>
              <w:top w:val="nil"/>
              <w:left w:val="nil"/>
              <w:bottom w:val="single" w:sz="4" w:space="0" w:color="auto"/>
              <w:right w:val="single" w:sz="4" w:space="0" w:color="auto"/>
            </w:tcBorders>
            <w:noWrap/>
            <w:vAlign w:val="center"/>
            <w:hideMark/>
          </w:tcPr>
          <w:p w14:paraId="6BB3863B" w14:textId="77777777" w:rsidR="005F4AFC" w:rsidRPr="00DD1815" w:rsidRDefault="005F4AFC" w:rsidP="00DD1815">
            <w:pPr>
              <w:spacing w:line="276" w:lineRule="auto"/>
              <w:jc w:val="both"/>
              <w:rPr>
                <w:color w:val="000000"/>
                <w:lang w:eastAsia="en-GB"/>
              </w:rPr>
            </w:pPr>
            <w:r w:rsidRPr="00DD1815">
              <w:rPr>
                <w:color w:val="000000"/>
                <w:lang w:eastAsia="en-GB"/>
              </w:rPr>
              <w:t>Male</w:t>
            </w:r>
          </w:p>
        </w:tc>
        <w:tc>
          <w:tcPr>
            <w:tcW w:w="360" w:type="pct"/>
            <w:tcBorders>
              <w:top w:val="nil"/>
              <w:left w:val="nil"/>
              <w:bottom w:val="single" w:sz="4" w:space="0" w:color="auto"/>
              <w:right w:val="single" w:sz="4" w:space="0" w:color="auto"/>
            </w:tcBorders>
            <w:noWrap/>
            <w:hideMark/>
          </w:tcPr>
          <w:p w14:paraId="61316A83" w14:textId="77777777" w:rsidR="005F4AFC" w:rsidRPr="00DD1815" w:rsidRDefault="005F4AFC" w:rsidP="00DD1815">
            <w:pPr>
              <w:spacing w:line="276" w:lineRule="auto"/>
              <w:jc w:val="both"/>
              <w:rPr>
                <w:color w:val="000000"/>
                <w:lang w:eastAsia="en-GB"/>
              </w:rPr>
            </w:pPr>
            <w:r w:rsidRPr="00DD1815">
              <w:rPr>
                <w:color w:val="000000"/>
                <w:lang w:eastAsia="en-GB"/>
              </w:rPr>
              <w:t>0</w:t>
            </w:r>
          </w:p>
        </w:tc>
        <w:tc>
          <w:tcPr>
            <w:tcW w:w="427" w:type="pct"/>
            <w:tcBorders>
              <w:top w:val="nil"/>
              <w:left w:val="nil"/>
              <w:bottom w:val="single" w:sz="4" w:space="0" w:color="auto"/>
              <w:right w:val="single" w:sz="4" w:space="0" w:color="auto"/>
            </w:tcBorders>
            <w:noWrap/>
            <w:hideMark/>
          </w:tcPr>
          <w:p w14:paraId="3FCFFEC7" w14:textId="77777777" w:rsidR="005F4AFC" w:rsidRPr="00DD1815" w:rsidRDefault="005F4AFC" w:rsidP="00DD1815">
            <w:pPr>
              <w:spacing w:line="276" w:lineRule="auto"/>
              <w:jc w:val="both"/>
              <w:rPr>
                <w:color w:val="000000"/>
                <w:lang w:eastAsia="en-GB"/>
              </w:rPr>
            </w:pPr>
            <w:r w:rsidRPr="00DD1815">
              <w:rPr>
                <w:color w:val="000000"/>
                <w:lang w:eastAsia="en-GB"/>
              </w:rPr>
              <w:t>15</w:t>
            </w:r>
          </w:p>
        </w:tc>
        <w:tc>
          <w:tcPr>
            <w:tcW w:w="427" w:type="pct"/>
            <w:tcBorders>
              <w:top w:val="nil"/>
              <w:left w:val="nil"/>
              <w:bottom w:val="single" w:sz="4" w:space="0" w:color="auto"/>
              <w:right w:val="single" w:sz="4" w:space="0" w:color="auto"/>
            </w:tcBorders>
            <w:noWrap/>
            <w:hideMark/>
          </w:tcPr>
          <w:p w14:paraId="296DF44E" w14:textId="77777777" w:rsidR="005F4AFC" w:rsidRPr="00DD1815" w:rsidRDefault="005F4AFC" w:rsidP="00DD1815">
            <w:pPr>
              <w:spacing w:line="276" w:lineRule="auto"/>
              <w:jc w:val="both"/>
              <w:rPr>
                <w:color w:val="000000"/>
                <w:lang w:eastAsia="en-GB"/>
              </w:rPr>
            </w:pPr>
            <w:r w:rsidRPr="00DD1815">
              <w:rPr>
                <w:color w:val="000000"/>
                <w:lang w:eastAsia="en-GB"/>
              </w:rPr>
              <w:t>33</w:t>
            </w:r>
          </w:p>
        </w:tc>
        <w:tc>
          <w:tcPr>
            <w:tcW w:w="427" w:type="pct"/>
            <w:tcBorders>
              <w:top w:val="nil"/>
              <w:left w:val="nil"/>
              <w:bottom w:val="single" w:sz="4" w:space="0" w:color="auto"/>
              <w:right w:val="single" w:sz="4" w:space="0" w:color="auto"/>
            </w:tcBorders>
            <w:noWrap/>
            <w:hideMark/>
          </w:tcPr>
          <w:p w14:paraId="7A423045" w14:textId="77777777" w:rsidR="005F4AFC" w:rsidRPr="00DD1815" w:rsidRDefault="005F4AFC" w:rsidP="00DD1815">
            <w:pPr>
              <w:spacing w:line="276" w:lineRule="auto"/>
              <w:jc w:val="both"/>
              <w:rPr>
                <w:color w:val="000000"/>
                <w:lang w:eastAsia="en-GB"/>
              </w:rPr>
            </w:pPr>
            <w:r w:rsidRPr="00DD1815">
              <w:rPr>
                <w:color w:val="000000"/>
                <w:lang w:eastAsia="en-GB"/>
              </w:rPr>
              <w:t>66</w:t>
            </w:r>
          </w:p>
        </w:tc>
        <w:tc>
          <w:tcPr>
            <w:tcW w:w="427" w:type="pct"/>
            <w:tcBorders>
              <w:top w:val="nil"/>
              <w:left w:val="nil"/>
              <w:bottom w:val="single" w:sz="4" w:space="0" w:color="auto"/>
              <w:right w:val="single" w:sz="4" w:space="0" w:color="auto"/>
            </w:tcBorders>
            <w:noWrap/>
            <w:hideMark/>
          </w:tcPr>
          <w:p w14:paraId="5842C266" w14:textId="77777777" w:rsidR="005F4AFC" w:rsidRPr="00DD1815" w:rsidRDefault="005F4AFC" w:rsidP="00DD1815">
            <w:pPr>
              <w:spacing w:line="276" w:lineRule="auto"/>
              <w:jc w:val="both"/>
              <w:rPr>
                <w:color w:val="000000"/>
                <w:lang w:eastAsia="en-GB"/>
              </w:rPr>
            </w:pPr>
            <w:r w:rsidRPr="00DD1815">
              <w:rPr>
                <w:color w:val="000000"/>
                <w:lang w:eastAsia="en-GB"/>
              </w:rPr>
              <w:t>60</w:t>
            </w:r>
          </w:p>
        </w:tc>
        <w:tc>
          <w:tcPr>
            <w:tcW w:w="427" w:type="pct"/>
            <w:tcBorders>
              <w:top w:val="nil"/>
              <w:left w:val="nil"/>
              <w:bottom w:val="single" w:sz="4" w:space="0" w:color="auto"/>
              <w:right w:val="single" w:sz="4" w:space="0" w:color="auto"/>
            </w:tcBorders>
            <w:noWrap/>
            <w:hideMark/>
          </w:tcPr>
          <w:p w14:paraId="14289C4C" w14:textId="77777777" w:rsidR="005F4AFC" w:rsidRPr="00DD1815" w:rsidRDefault="005F4AFC" w:rsidP="00DD1815">
            <w:pPr>
              <w:spacing w:line="276" w:lineRule="auto"/>
              <w:jc w:val="both"/>
              <w:rPr>
                <w:color w:val="000000"/>
                <w:lang w:eastAsia="en-GB"/>
              </w:rPr>
            </w:pPr>
            <w:r w:rsidRPr="00DD1815">
              <w:rPr>
                <w:color w:val="000000"/>
                <w:lang w:eastAsia="en-GB"/>
              </w:rPr>
              <w:t>45</w:t>
            </w:r>
          </w:p>
        </w:tc>
        <w:tc>
          <w:tcPr>
            <w:tcW w:w="330" w:type="pct"/>
            <w:tcBorders>
              <w:top w:val="nil"/>
              <w:left w:val="nil"/>
              <w:bottom w:val="single" w:sz="4" w:space="0" w:color="auto"/>
              <w:right w:val="single" w:sz="4" w:space="0" w:color="auto"/>
            </w:tcBorders>
            <w:noWrap/>
            <w:hideMark/>
          </w:tcPr>
          <w:p w14:paraId="7500CFE5" w14:textId="77777777" w:rsidR="005F4AFC" w:rsidRPr="00DD1815" w:rsidRDefault="005F4AFC" w:rsidP="00DD1815">
            <w:pPr>
              <w:spacing w:line="276" w:lineRule="auto"/>
              <w:jc w:val="both"/>
              <w:rPr>
                <w:color w:val="000000"/>
                <w:lang w:eastAsia="en-GB"/>
              </w:rPr>
            </w:pPr>
            <w:r w:rsidRPr="00DD1815">
              <w:rPr>
                <w:color w:val="000000"/>
                <w:lang w:eastAsia="en-GB"/>
              </w:rPr>
              <w:t>36</w:t>
            </w:r>
          </w:p>
        </w:tc>
        <w:tc>
          <w:tcPr>
            <w:tcW w:w="589" w:type="pct"/>
            <w:tcBorders>
              <w:top w:val="nil"/>
              <w:left w:val="nil"/>
              <w:bottom w:val="single" w:sz="4" w:space="0" w:color="auto"/>
              <w:right w:val="single" w:sz="4" w:space="0" w:color="auto"/>
            </w:tcBorders>
            <w:noWrap/>
            <w:hideMark/>
          </w:tcPr>
          <w:p w14:paraId="3B347E8D" w14:textId="77777777" w:rsidR="005F4AFC" w:rsidRPr="00DD1815" w:rsidRDefault="005F4AFC" w:rsidP="00DD1815">
            <w:pPr>
              <w:spacing w:line="276" w:lineRule="auto"/>
              <w:jc w:val="both"/>
              <w:rPr>
                <w:b/>
                <w:color w:val="000000"/>
                <w:lang w:eastAsia="en-GB"/>
              </w:rPr>
            </w:pPr>
            <w:r w:rsidRPr="00DD1815">
              <w:rPr>
                <w:b/>
                <w:bCs/>
                <w:color w:val="000000"/>
                <w:lang w:eastAsia="en-GB"/>
              </w:rPr>
              <w:t>255</w:t>
            </w:r>
          </w:p>
        </w:tc>
      </w:tr>
      <w:tr w:rsidR="005F4AFC" w:rsidRPr="00DD1815" w14:paraId="7874CB1D" w14:textId="77777777" w:rsidTr="00FB6EE5">
        <w:trPr>
          <w:trHeight w:val="283"/>
          <w:tblHeader/>
        </w:trPr>
        <w:tc>
          <w:tcPr>
            <w:tcW w:w="690" w:type="pct"/>
            <w:vMerge/>
            <w:tcBorders>
              <w:top w:val="nil"/>
              <w:left w:val="single" w:sz="4" w:space="0" w:color="auto"/>
              <w:bottom w:val="single" w:sz="4" w:space="0" w:color="auto"/>
              <w:right w:val="single" w:sz="4" w:space="0" w:color="auto"/>
            </w:tcBorders>
            <w:vAlign w:val="center"/>
            <w:hideMark/>
          </w:tcPr>
          <w:p w14:paraId="3EB8AD93" w14:textId="77777777" w:rsidR="005F4AFC" w:rsidRPr="00DD1815" w:rsidRDefault="005F4AFC" w:rsidP="00DD1815">
            <w:pPr>
              <w:spacing w:line="276" w:lineRule="auto"/>
              <w:jc w:val="both"/>
              <w:rPr>
                <w:b/>
                <w:color w:val="000000"/>
                <w:lang w:eastAsia="en-GB"/>
              </w:rPr>
            </w:pPr>
          </w:p>
        </w:tc>
        <w:tc>
          <w:tcPr>
            <w:tcW w:w="896" w:type="pct"/>
            <w:tcBorders>
              <w:top w:val="nil"/>
              <w:left w:val="nil"/>
              <w:bottom w:val="single" w:sz="4" w:space="0" w:color="auto"/>
              <w:right w:val="single" w:sz="4" w:space="0" w:color="auto"/>
            </w:tcBorders>
            <w:noWrap/>
            <w:hideMark/>
          </w:tcPr>
          <w:p w14:paraId="4DE7B3A6" w14:textId="77777777" w:rsidR="005F4AFC" w:rsidRPr="00DD1815" w:rsidRDefault="005F4AFC" w:rsidP="00DD1815">
            <w:pPr>
              <w:spacing w:line="276" w:lineRule="auto"/>
              <w:jc w:val="both"/>
              <w:rPr>
                <w:b/>
                <w:bCs/>
                <w:color w:val="000000"/>
                <w:lang w:eastAsia="en-GB"/>
              </w:rPr>
            </w:pPr>
            <w:r w:rsidRPr="00DD1815">
              <w:rPr>
                <w:b/>
                <w:bCs/>
                <w:color w:val="000000"/>
                <w:lang w:eastAsia="en-GB"/>
              </w:rPr>
              <w:t>Total</w:t>
            </w:r>
          </w:p>
        </w:tc>
        <w:tc>
          <w:tcPr>
            <w:tcW w:w="360" w:type="pct"/>
            <w:tcBorders>
              <w:top w:val="nil"/>
              <w:left w:val="nil"/>
              <w:bottom w:val="single" w:sz="4" w:space="0" w:color="auto"/>
              <w:right w:val="single" w:sz="4" w:space="0" w:color="auto"/>
            </w:tcBorders>
            <w:noWrap/>
            <w:hideMark/>
          </w:tcPr>
          <w:p w14:paraId="4CE3B993" w14:textId="77777777" w:rsidR="005F4AFC" w:rsidRPr="00DD1815" w:rsidRDefault="005F4AFC" w:rsidP="00DD1815">
            <w:pPr>
              <w:spacing w:line="276" w:lineRule="auto"/>
              <w:jc w:val="both"/>
              <w:rPr>
                <w:b/>
                <w:bCs/>
                <w:color w:val="000000"/>
                <w:lang w:eastAsia="en-GB"/>
              </w:rPr>
            </w:pPr>
            <w:r w:rsidRPr="00DD1815">
              <w:rPr>
                <w:b/>
                <w:bCs/>
                <w:color w:val="000000"/>
                <w:lang w:eastAsia="en-GB"/>
              </w:rPr>
              <w:t>3</w:t>
            </w:r>
          </w:p>
        </w:tc>
        <w:tc>
          <w:tcPr>
            <w:tcW w:w="427" w:type="pct"/>
            <w:tcBorders>
              <w:top w:val="nil"/>
              <w:left w:val="nil"/>
              <w:bottom w:val="single" w:sz="4" w:space="0" w:color="auto"/>
              <w:right w:val="single" w:sz="4" w:space="0" w:color="auto"/>
            </w:tcBorders>
            <w:noWrap/>
            <w:hideMark/>
          </w:tcPr>
          <w:p w14:paraId="5753272D" w14:textId="77777777" w:rsidR="005F4AFC" w:rsidRPr="00DD1815" w:rsidRDefault="005F4AFC" w:rsidP="00DD1815">
            <w:pPr>
              <w:spacing w:line="276" w:lineRule="auto"/>
              <w:jc w:val="both"/>
              <w:rPr>
                <w:b/>
                <w:bCs/>
                <w:color w:val="000000"/>
                <w:lang w:eastAsia="en-GB"/>
              </w:rPr>
            </w:pPr>
            <w:r w:rsidRPr="00DD1815">
              <w:rPr>
                <w:b/>
                <w:bCs/>
                <w:color w:val="000000"/>
                <w:lang w:eastAsia="en-GB"/>
              </w:rPr>
              <w:t>38</w:t>
            </w:r>
          </w:p>
        </w:tc>
        <w:tc>
          <w:tcPr>
            <w:tcW w:w="427" w:type="pct"/>
            <w:tcBorders>
              <w:top w:val="nil"/>
              <w:left w:val="nil"/>
              <w:bottom w:val="single" w:sz="4" w:space="0" w:color="auto"/>
              <w:right w:val="single" w:sz="4" w:space="0" w:color="auto"/>
            </w:tcBorders>
            <w:noWrap/>
            <w:hideMark/>
          </w:tcPr>
          <w:p w14:paraId="2C12BCF8" w14:textId="77777777" w:rsidR="005F4AFC" w:rsidRPr="00DD1815" w:rsidRDefault="005F4AFC" w:rsidP="00DD1815">
            <w:pPr>
              <w:spacing w:line="276" w:lineRule="auto"/>
              <w:jc w:val="both"/>
              <w:rPr>
                <w:b/>
                <w:bCs/>
                <w:color w:val="000000"/>
                <w:lang w:eastAsia="en-GB"/>
              </w:rPr>
            </w:pPr>
            <w:r w:rsidRPr="00DD1815">
              <w:rPr>
                <w:b/>
                <w:bCs/>
                <w:color w:val="000000"/>
                <w:lang w:eastAsia="en-GB"/>
              </w:rPr>
              <w:t>96</w:t>
            </w:r>
          </w:p>
        </w:tc>
        <w:tc>
          <w:tcPr>
            <w:tcW w:w="427" w:type="pct"/>
            <w:tcBorders>
              <w:top w:val="nil"/>
              <w:left w:val="nil"/>
              <w:bottom w:val="single" w:sz="4" w:space="0" w:color="auto"/>
              <w:right w:val="single" w:sz="4" w:space="0" w:color="auto"/>
            </w:tcBorders>
            <w:noWrap/>
            <w:hideMark/>
          </w:tcPr>
          <w:p w14:paraId="65E844D7" w14:textId="77777777" w:rsidR="005F4AFC" w:rsidRPr="00DD1815" w:rsidRDefault="005F4AFC" w:rsidP="00DD1815">
            <w:pPr>
              <w:spacing w:line="276" w:lineRule="auto"/>
              <w:jc w:val="both"/>
              <w:rPr>
                <w:b/>
                <w:bCs/>
                <w:color w:val="000000"/>
                <w:lang w:eastAsia="en-GB"/>
              </w:rPr>
            </w:pPr>
            <w:r w:rsidRPr="00DD1815">
              <w:rPr>
                <w:b/>
                <w:bCs/>
                <w:color w:val="000000"/>
                <w:lang w:eastAsia="en-GB"/>
              </w:rPr>
              <w:t>155</w:t>
            </w:r>
          </w:p>
        </w:tc>
        <w:tc>
          <w:tcPr>
            <w:tcW w:w="427" w:type="pct"/>
            <w:tcBorders>
              <w:top w:val="nil"/>
              <w:left w:val="nil"/>
              <w:bottom w:val="single" w:sz="4" w:space="0" w:color="auto"/>
              <w:right w:val="single" w:sz="4" w:space="0" w:color="auto"/>
            </w:tcBorders>
            <w:noWrap/>
            <w:hideMark/>
          </w:tcPr>
          <w:p w14:paraId="1AA5E8A4" w14:textId="77777777" w:rsidR="005F4AFC" w:rsidRPr="00DD1815" w:rsidRDefault="005F4AFC" w:rsidP="00DD1815">
            <w:pPr>
              <w:spacing w:line="276" w:lineRule="auto"/>
              <w:jc w:val="both"/>
              <w:rPr>
                <w:b/>
                <w:bCs/>
                <w:color w:val="000000"/>
                <w:lang w:eastAsia="en-GB"/>
              </w:rPr>
            </w:pPr>
            <w:r w:rsidRPr="00DD1815">
              <w:rPr>
                <w:b/>
                <w:bCs/>
                <w:color w:val="000000"/>
                <w:lang w:eastAsia="en-GB"/>
              </w:rPr>
              <w:t>129</w:t>
            </w:r>
          </w:p>
        </w:tc>
        <w:tc>
          <w:tcPr>
            <w:tcW w:w="427" w:type="pct"/>
            <w:tcBorders>
              <w:top w:val="nil"/>
              <w:left w:val="nil"/>
              <w:bottom w:val="single" w:sz="4" w:space="0" w:color="auto"/>
              <w:right w:val="single" w:sz="4" w:space="0" w:color="auto"/>
            </w:tcBorders>
            <w:noWrap/>
            <w:hideMark/>
          </w:tcPr>
          <w:p w14:paraId="69DA8AB5" w14:textId="77777777" w:rsidR="005F4AFC" w:rsidRPr="00DD1815" w:rsidRDefault="005F4AFC" w:rsidP="00DD1815">
            <w:pPr>
              <w:spacing w:line="276" w:lineRule="auto"/>
              <w:jc w:val="both"/>
              <w:rPr>
                <w:b/>
                <w:bCs/>
                <w:color w:val="000000"/>
                <w:lang w:eastAsia="en-GB"/>
              </w:rPr>
            </w:pPr>
            <w:r w:rsidRPr="00DD1815">
              <w:rPr>
                <w:b/>
                <w:bCs/>
                <w:color w:val="000000"/>
                <w:lang w:eastAsia="en-GB"/>
              </w:rPr>
              <w:t>92</w:t>
            </w:r>
          </w:p>
        </w:tc>
        <w:tc>
          <w:tcPr>
            <w:tcW w:w="330" w:type="pct"/>
            <w:tcBorders>
              <w:top w:val="nil"/>
              <w:left w:val="nil"/>
              <w:bottom w:val="single" w:sz="4" w:space="0" w:color="auto"/>
              <w:right w:val="single" w:sz="4" w:space="0" w:color="auto"/>
            </w:tcBorders>
            <w:noWrap/>
            <w:hideMark/>
          </w:tcPr>
          <w:p w14:paraId="00082543" w14:textId="77777777" w:rsidR="005F4AFC" w:rsidRPr="00DD1815" w:rsidRDefault="005F4AFC" w:rsidP="00DD1815">
            <w:pPr>
              <w:spacing w:line="276" w:lineRule="auto"/>
              <w:jc w:val="both"/>
              <w:rPr>
                <w:b/>
                <w:bCs/>
                <w:color w:val="000000"/>
                <w:lang w:eastAsia="en-GB"/>
              </w:rPr>
            </w:pPr>
            <w:r w:rsidRPr="00DD1815">
              <w:rPr>
                <w:b/>
                <w:bCs/>
                <w:color w:val="000000"/>
                <w:lang w:eastAsia="en-GB"/>
              </w:rPr>
              <w:t>65</w:t>
            </w:r>
          </w:p>
        </w:tc>
        <w:tc>
          <w:tcPr>
            <w:tcW w:w="589" w:type="pct"/>
            <w:tcBorders>
              <w:top w:val="nil"/>
              <w:left w:val="nil"/>
              <w:bottom w:val="single" w:sz="4" w:space="0" w:color="auto"/>
              <w:right w:val="single" w:sz="4" w:space="0" w:color="auto"/>
            </w:tcBorders>
            <w:noWrap/>
            <w:hideMark/>
          </w:tcPr>
          <w:p w14:paraId="538A3735" w14:textId="77777777" w:rsidR="005F4AFC" w:rsidRPr="00DD1815" w:rsidRDefault="005F4AFC" w:rsidP="00DD1815">
            <w:pPr>
              <w:spacing w:line="276" w:lineRule="auto"/>
              <w:jc w:val="both"/>
              <w:rPr>
                <w:b/>
                <w:color w:val="000000"/>
                <w:lang w:eastAsia="en-GB"/>
              </w:rPr>
            </w:pPr>
            <w:r w:rsidRPr="00DD1815">
              <w:rPr>
                <w:b/>
                <w:bCs/>
                <w:color w:val="000000"/>
                <w:lang w:eastAsia="en-GB"/>
              </w:rPr>
              <w:t>578</w:t>
            </w:r>
          </w:p>
        </w:tc>
      </w:tr>
      <w:tr w:rsidR="005F4AFC" w:rsidRPr="00DD1815" w14:paraId="4224ACEE" w14:textId="77777777" w:rsidTr="00FB6EE5">
        <w:trPr>
          <w:trHeight w:val="283"/>
          <w:tblHeader/>
        </w:trPr>
        <w:tc>
          <w:tcPr>
            <w:tcW w:w="5000" w:type="pct"/>
            <w:gridSpan w:val="10"/>
            <w:tcBorders>
              <w:top w:val="nil"/>
              <w:left w:val="single" w:sz="4" w:space="0" w:color="auto"/>
              <w:bottom w:val="single" w:sz="4" w:space="0" w:color="auto"/>
              <w:right w:val="single" w:sz="4" w:space="0" w:color="auto"/>
            </w:tcBorders>
            <w:shd w:val="clear" w:color="auto" w:fill="C1E4F5" w:themeFill="accent1" w:themeFillTint="33"/>
            <w:noWrap/>
            <w:vAlign w:val="center"/>
          </w:tcPr>
          <w:p w14:paraId="33A0FD5D" w14:textId="77777777" w:rsidR="005F4AFC" w:rsidRPr="00DD1815" w:rsidRDefault="005F4AFC" w:rsidP="00DD1815">
            <w:pPr>
              <w:spacing w:line="276" w:lineRule="auto"/>
              <w:jc w:val="both"/>
              <w:rPr>
                <w:b/>
                <w:bCs/>
                <w:color w:val="000000"/>
                <w:lang w:eastAsia="en-GB"/>
              </w:rPr>
            </w:pPr>
          </w:p>
        </w:tc>
      </w:tr>
      <w:tr w:rsidR="005F4AFC" w:rsidRPr="00DD1815" w14:paraId="5E59605D" w14:textId="77777777" w:rsidTr="00FB6EE5">
        <w:trPr>
          <w:trHeight w:val="283"/>
          <w:tblHeader/>
        </w:trPr>
        <w:tc>
          <w:tcPr>
            <w:tcW w:w="690" w:type="pct"/>
            <w:vMerge w:val="restart"/>
            <w:tcBorders>
              <w:top w:val="nil"/>
              <w:left w:val="single" w:sz="4" w:space="0" w:color="auto"/>
              <w:bottom w:val="single" w:sz="4" w:space="0" w:color="auto"/>
              <w:right w:val="single" w:sz="4" w:space="0" w:color="auto"/>
            </w:tcBorders>
            <w:noWrap/>
            <w:vAlign w:val="center"/>
            <w:hideMark/>
          </w:tcPr>
          <w:p w14:paraId="140AFFA1" w14:textId="77777777" w:rsidR="005F4AFC" w:rsidRPr="00DD1815" w:rsidRDefault="005F4AFC" w:rsidP="00DD1815">
            <w:pPr>
              <w:spacing w:line="276" w:lineRule="auto"/>
              <w:jc w:val="both"/>
              <w:rPr>
                <w:b/>
                <w:color w:val="000000"/>
                <w:lang w:eastAsia="en-GB"/>
              </w:rPr>
            </w:pPr>
            <w:r w:rsidRPr="00DD1815">
              <w:rPr>
                <w:b/>
                <w:bCs/>
                <w:color w:val="000000"/>
                <w:lang w:eastAsia="en-GB"/>
              </w:rPr>
              <w:t>Zomba</w:t>
            </w:r>
          </w:p>
        </w:tc>
        <w:tc>
          <w:tcPr>
            <w:tcW w:w="896" w:type="pct"/>
            <w:tcBorders>
              <w:top w:val="nil"/>
              <w:left w:val="nil"/>
              <w:bottom w:val="single" w:sz="4" w:space="0" w:color="auto"/>
              <w:right w:val="single" w:sz="4" w:space="0" w:color="auto"/>
            </w:tcBorders>
            <w:noWrap/>
            <w:vAlign w:val="center"/>
            <w:hideMark/>
          </w:tcPr>
          <w:p w14:paraId="04FD7CD0" w14:textId="77777777" w:rsidR="005F4AFC" w:rsidRPr="00DD1815" w:rsidRDefault="005F4AFC" w:rsidP="00DD1815">
            <w:pPr>
              <w:spacing w:line="276" w:lineRule="auto"/>
              <w:jc w:val="both"/>
              <w:rPr>
                <w:color w:val="000000"/>
                <w:lang w:eastAsia="en-GB"/>
              </w:rPr>
            </w:pPr>
            <w:r w:rsidRPr="00DD1815">
              <w:rPr>
                <w:color w:val="000000"/>
                <w:lang w:eastAsia="en-GB"/>
              </w:rPr>
              <w:t>Female</w:t>
            </w:r>
          </w:p>
        </w:tc>
        <w:tc>
          <w:tcPr>
            <w:tcW w:w="360" w:type="pct"/>
            <w:tcBorders>
              <w:top w:val="nil"/>
              <w:left w:val="nil"/>
              <w:bottom w:val="single" w:sz="4" w:space="0" w:color="auto"/>
              <w:right w:val="single" w:sz="4" w:space="0" w:color="auto"/>
            </w:tcBorders>
            <w:noWrap/>
            <w:hideMark/>
          </w:tcPr>
          <w:p w14:paraId="0BA9E952" w14:textId="77777777" w:rsidR="005F4AFC" w:rsidRPr="00DD1815" w:rsidRDefault="005F4AFC" w:rsidP="00DD1815">
            <w:pPr>
              <w:spacing w:line="276" w:lineRule="auto"/>
              <w:jc w:val="both"/>
              <w:rPr>
                <w:color w:val="000000"/>
                <w:lang w:eastAsia="en-GB"/>
              </w:rPr>
            </w:pPr>
            <w:r w:rsidRPr="00DD1815">
              <w:rPr>
                <w:color w:val="000000"/>
                <w:lang w:eastAsia="en-GB"/>
              </w:rPr>
              <w:t>0</w:t>
            </w:r>
          </w:p>
        </w:tc>
        <w:tc>
          <w:tcPr>
            <w:tcW w:w="427" w:type="pct"/>
            <w:tcBorders>
              <w:top w:val="nil"/>
              <w:left w:val="nil"/>
              <w:bottom w:val="single" w:sz="4" w:space="0" w:color="auto"/>
              <w:right w:val="single" w:sz="4" w:space="0" w:color="auto"/>
            </w:tcBorders>
            <w:noWrap/>
            <w:hideMark/>
          </w:tcPr>
          <w:p w14:paraId="10689348" w14:textId="77777777" w:rsidR="005F4AFC" w:rsidRPr="00DD1815" w:rsidRDefault="005F4AFC" w:rsidP="00DD1815">
            <w:pPr>
              <w:spacing w:line="276" w:lineRule="auto"/>
              <w:jc w:val="both"/>
              <w:rPr>
                <w:color w:val="000000"/>
                <w:lang w:eastAsia="en-GB"/>
              </w:rPr>
            </w:pPr>
            <w:r w:rsidRPr="00DD1815">
              <w:rPr>
                <w:color w:val="000000"/>
                <w:lang w:eastAsia="en-GB"/>
              </w:rPr>
              <w:t>57</w:t>
            </w:r>
          </w:p>
        </w:tc>
        <w:tc>
          <w:tcPr>
            <w:tcW w:w="427" w:type="pct"/>
            <w:tcBorders>
              <w:top w:val="nil"/>
              <w:left w:val="nil"/>
              <w:bottom w:val="single" w:sz="4" w:space="0" w:color="auto"/>
              <w:right w:val="single" w:sz="4" w:space="0" w:color="auto"/>
            </w:tcBorders>
            <w:noWrap/>
            <w:hideMark/>
          </w:tcPr>
          <w:p w14:paraId="16E6F63E" w14:textId="77777777" w:rsidR="005F4AFC" w:rsidRPr="00DD1815" w:rsidRDefault="005F4AFC" w:rsidP="00DD1815">
            <w:pPr>
              <w:spacing w:line="276" w:lineRule="auto"/>
              <w:jc w:val="both"/>
              <w:rPr>
                <w:color w:val="000000"/>
                <w:lang w:eastAsia="en-GB"/>
              </w:rPr>
            </w:pPr>
            <w:r w:rsidRPr="00DD1815">
              <w:rPr>
                <w:color w:val="000000"/>
                <w:lang w:eastAsia="en-GB"/>
              </w:rPr>
              <w:t>105</w:t>
            </w:r>
          </w:p>
        </w:tc>
        <w:tc>
          <w:tcPr>
            <w:tcW w:w="427" w:type="pct"/>
            <w:tcBorders>
              <w:top w:val="nil"/>
              <w:left w:val="nil"/>
              <w:bottom w:val="single" w:sz="4" w:space="0" w:color="auto"/>
              <w:right w:val="single" w:sz="4" w:space="0" w:color="auto"/>
            </w:tcBorders>
            <w:noWrap/>
            <w:hideMark/>
          </w:tcPr>
          <w:p w14:paraId="35816E22" w14:textId="77777777" w:rsidR="005F4AFC" w:rsidRPr="00DD1815" w:rsidRDefault="005F4AFC" w:rsidP="00DD1815">
            <w:pPr>
              <w:spacing w:line="276" w:lineRule="auto"/>
              <w:jc w:val="both"/>
              <w:rPr>
                <w:color w:val="000000"/>
                <w:lang w:eastAsia="en-GB"/>
              </w:rPr>
            </w:pPr>
            <w:r w:rsidRPr="00DD1815">
              <w:rPr>
                <w:color w:val="000000"/>
                <w:lang w:eastAsia="en-GB"/>
              </w:rPr>
              <w:t>152</w:t>
            </w:r>
          </w:p>
        </w:tc>
        <w:tc>
          <w:tcPr>
            <w:tcW w:w="427" w:type="pct"/>
            <w:tcBorders>
              <w:top w:val="nil"/>
              <w:left w:val="nil"/>
              <w:bottom w:val="single" w:sz="4" w:space="0" w:color="auto"/>
              <w:right w:val="single" w:sz="4" w:space="0" w:color="auto"/>
            </w:tcBorders>
            <w:noWrap/>
            <w:hideMark/>
          </w:tcPr>
          <w:p w14:paraId="416ADE60" w14:textId="77777777" w:rsidR="005F4AFC" w:rsidRPr="00DD1815" w:rsidRDefault="005F4AFC" w:rsidP="00DD1815">
            <w:pPr>
              <w:spacing w:line="276" w:lineRule="auto"/>
              <w:jc w:val="both"/>
              <w:rPr>
                <w:color w:val="000000"/>
                <w:lang w:eastAsia="en-GB"/>
              </w:rPr>
            </w:pPr>
            <w:r w:rsidRPr="00DD1815">
              <w:rPr>
                <w:color w:val="000000"/>
                <w:lang w:eastAsia="en-GB"/>
              </w:rPr>
              <w:t>87</w:t>
            </w:r>
          </w:p>
        </w:tc>
        <w:tc>
          <w:tcPr>
            <w:tcW w:w="427" w:type="pct"/>
            <w:tcBorders>
              <w:top w:val="nil"/>
              <w:left w:val="nil"/>
              <w:bottom w:val="single" w:sz="4" w:space="0" w:color="auto"/>
              <w:right w:val="single" w:sz="4" w:space="0" w:color="auto"/>
            </w:tcBorders>
            <w:noWrap/>
            <w:hideMark/>
          </w:tcPr>
          <w:p w14:paraId="3BE1E26A" w14:textId="77777777" w:rsidR="005F4AFC" w:rsidRPr="00DD1815" w:rsidRDefault="005F4AFC" w:rsidP="00DD1815">
            <w:pPr>
              <w:spacing w:line="276" w:lineRule="auto"/>
              <w:jc w:val="both"/>
              <w:rPr>
                <w:color w:val="000000"/>
                <w:lang w:eastAsia="en-GB"/>
              </w:rPr>
            </w:pPr>
            <w:r w:rsidRPr="00DD1815">
              <w:rPr>
                <w:color w:val="000000"/>
                <w:lang w:eastAsia="en-GB"/>
              </w:rPr>
              <w:t>56</w:t>
            </w:r>
          </w:p>
        </w:tc>
        <w:tc>
          <w:tcPr>
            <w:tcW w:w="330" w:type="pct"/>
            <w:tcBorders>
              <w:top w:val="nil"/>
              <w:left w:val="nil"/>
              <w:bottom w:val="single" w:sz="4" w:space="0" w:color="auto"/>
              <w:right w:val="single" w:sz="4" w:space="0" w:color="auto"/>
            </w:tcBorders>
            <w:noWrap/>
            <w:hideMark/>
          </w:tcPr>
          <w:p w14:paraId="63B7D8AB" w14:textId="77777777" w:rsidR="005F4AFC" w:rsidRPr="00DD1815" w:rsidRDefault="005F4AFC" w:rsidP="00DD1815">
            <w:pPr>
              <w:spacing w:line="276" w:lineRule="auto"/>
              <w:jc w:val="both"/>
              <w:rPr>
                <w:color w:val="000000"/>
                <w:lang w:eastAsia="en-GB"/>
              </w:rPr>
            </w:pPr>
            <w:r w:rsidRPr="00DD1815">
              <w:rPr>
                <w:color w:val="000000"/>
                <w:lang w:eastAsia="en-GB"/>
              </w:rPr>
              <w:t>40</w:t>
            </w:r>
          </w:p>
        </w:tc>
        <w:tc>
          <w:tcPr>
            <w:tcW w:w="589" w:type="pct"/>
            <w:tcBorders>
              <w:top w:val="nil"/>
              <w:left w:val="nil"/>
              <w:bottom w:val="single" w:sz="4" w:space="0" w:color="auto"/>
              <w:right w:val="single" w:sz="4" w:space="0" w:color="auto"/>
            </w:tcBorders>
            <w:noWrap/>
            <w:hideMark/>
          </w:tcPr>
          <w:p w14:paraId="1F0001FF" w14:textId="77777777" w:rsidR="005F4AFC" w:rsidRPr="00DD1815" w:rsidRDefault="005F4AFC" w:rsidP="00DD1815">
            <w:pPr>
              <w:spacing w:line="276" w:lineRule="auto"/>
              <w:jc w:val="both"/>
              <w:rPr>
                <w:b/>
                <w:color w:val="000000"/>
                <w:lang w:eastAsia="en-GB"/>
              </w:rPr>
            </w:pPr>
            <w:r w:rsidRPr="00DD1815">
              <w:rPr>
                <w:b/>
                <w:bCs/>
                <w:color w:val="000000"/>
                <w:lang w:eastAsia="en-GB"/>
              </w:rPr>
              <w:t>497</w:t>
            </w:r>
          </w:p>
        </w:tc>
      </w:tr>
      <w:tr w:rsidR="005F4AFC" w:rsidRPr="00DD1815" w14:paraId="55AB0EA6" w14:textId="77777777" w:rsidTr="00FB6EE5">
        <w:trPr>
          <w:trHeight w:val="283"/>
          <w:tblHeader/>
        </w:trPr>
        <w:tc>
          <w:tcPr>
            <w:tcW w:w="690" w:type="pct"/>
            <w:vMerge/>
            <w:tcBorders>
              <w:top w:val="nil"/>
              <w:left w:val="single" w:sz="4" w:space="0" w:color="auto"/>
              <w:bottom w:val="single" w:sz="4" w:space="0" w:color="auto"/>
              <w:right w:val="single" w:sz="4" w:space="0" w:color="auto"/>
            </w:tcBorders>
            <w:vAlign w:val="center"/>
            <w:hideMark/>
          </w:tcPr>
          <w:p w14:paraId="25D2A9A0" w14:textId="77777777" w:rsidR="005F4AFC" w:rsidRPr="00DD1815" w:rsidRDefault="005F4AFC" w:rsidP="00DD1815">
            <w:pPr>
              <w:spacing w:line="276" w:lineRule="auto"/>
              <w:jc w:val="both"/>
              <w:rPr>
                <w:b/>
                <w:color w:val="000000"/>
                <w:lang w:eastAsia="en-GB"/>
              </w:rPr>
            </w:pPr>
          </w:p>
        </w:tc>
        <w:tc>
          <w:tcPr>
            <w:tcW w:w="896" w:type="pct"/>
            <w:tcBorders>
              <w:top w:val="nil"/>
              <w:left w:val="nil"/>
              <w:bottom w:val="single" w:sz="4" w:space="0" w:color="auto"/>
              <w:right w:val="single" w:sz="4" w:space="0" w:color="auto"/>
            </w:tcBorders>
            <w:noWrap/>
            <w:vAlign w:val="center"/>
            <w:hideMark/>
          </w:tcPr>
          <w:p w14:paraId="1DC230CD" w14:textId="77777777" w:rsidR="005F4AFC" w:rsidRPr="00DD1815" w:rsidRDefault="005F4AFC" w:rsidP="00DD1815">
            <w:pPr>
              <w:spacing w:line="276" w:lineRule="auto"/>
              <w:jc w:val="both"/>
              <w:rPr>
                <w:color w:val="000000"/>
                <w:lang w:eastAsia="en-GB"/>
              </w:rPr>
            </w:pPr>
            <w:r w:rsidRPr="00DD1815">
              <w:rPr>
                <w:color w:val="000000"/>
                <w:lang w:eastAsia="en-GB"/>
              </w:rPr>
              <w:t>Male</w:t>
            </w:r>
          </w:p>
        </w:tc>
        <w:tc>
          <w:tcPr>
            <w:tcW w:w="360" w:type="pct"/>
            <w:tcBorders>
              <w:top w:val="nil"/>
              <w:left w:val="nil"/>
              <w:bottom w:val="single" w:sz="4" w:space="0" w:color="auto"/>
              <w:right w:val="single" w:sz="4" w:space="0" w:color="auto"/>
            </w:tcBorders>
            <w:noWrap/>
            <w:hideMark/>
          </w:tcPr>
          <w:p w14:paraId="3DD6DB80" w14:textId="77777777" w:rsidR="005F4AFC" w:rsidRPr="00DD1815" w:rsidRDefault="005F4AFC" w:rsidP="00DD1815">
            <w:pPr>
              <w:spacing w:line="276" w:lineRule="auto"/>
              <w:jc w:val="both"/>
              <w:rPr>
                <w:color w:val="000000"/>
                <w:lang w:eastAsia="en-GB"/>
              </w:rPr>
            </w:pPr>
            <w:r w:rsidRPr="00DD1815">
              <w:rPr>
                <w:color w:val="000000"/>
                <w:lang w:eastAsia="en-GB"/>
              </w:rPr>
              <w:t>1</w:t>
            </w:r>
          </w:p>
        </w:tc>
        <w:tc>
          <w:tcPr>
            <w:tcW w:w="427" w:type="pct"/>
            <w:tcBorders>
              <w:top w:val="nil"/>
              <w:left w:val="nil"/>
              <w:bottom w:val="single" w:sz="4" w:space="0" w:color="auto"/>
              <w:right w:val="single" w:sz="4" w:space="0" w:color="auto"/>
            </w:tcBorders>
            <w:noWrap/>
            <w:hideMark/>
          </w:tcPr>
          <w:p w14:paraId="76AF8BB9" w14:textId="77777777" w:rsidR="005F4AFC" w:rsidRPr="00DD1815" w:rsidRDefault="005F4AFC" w:rsidP="00DD1815">
            <w:pPr>
              <w:spacing w:line="276" w:lineRule="auto"/>
              <w:jc w:val="both"/>
              <w:rPr>
                <w:color w:val="000000"/>
                <w:lang w:eastAsia="en-GB"/>
              </w:rPr>
            </w:pPr>
            <w:r w:rsidRPr="00DD1815">
              <w:rPr>
                <w:color w:val="000000"/>
                <w:lang w:eastAsia="en-GB"/>
              </w:rPr>
              <w:t>81</w:t>
            </w:r>
          </w:p>
        </w:tc>
        <w:tc>
          <w:tcPr>
            <w:tcW w:w="427" w:type="pct"/>
            <w:tcBorders>
              <w:top w:val="nil"/>
              <w:left w:val="nil"/>
              <w:bottom w:val="single" w:sz="4" w:space="0" w:color="auto"/>
              <w:right w:val="single" w:sz="4" w:space="0" w:color="auto"/>
            </w:tcBorders>
            <w:noWrap/>
            <w:hideMark/>
          </w:tcPr>
          <w:p w14:paraId="47902A53" w14:textId="77777777" w:rsidR="005F4AFC" w:rsidRPr="00DD1815" w:rsidRDefault="005F4AFC" w:rsidP="00DD1815">
            <w:pPr>
              <w:spacing w:line="276" w:lineRule="auto"/>
              <w:jc w:val="both"/>
              <w:rPr>
                <w:color w:val="000000"/>
                <w:lang w:eastAsia="en-GB"/>
              </w:rPr>
            </w:pPr>
            <w:r w:rsidRPr="00DD1815">
              <w:rPr>
                <w:color w:val="000000"/>
                <w:lang w:eastAsia="en-GB"/>
              </w:rPr>
              <w:t>184</w:t>
            </w:r>
          </w:p>
        </w:tc>
        <w:tc>
          <w:tcPr>
            <w:tcW w:w="427" w:type="pct"/>
            <w:tcBorders>
              <w:top w:val="nil"/>
              <w:left w:val="nil"/>
              <w:bottom w:val="single" w:sz="4" w:space="0" w:color="auto"/>
              <w:right w:val="single" w:sz="4" w:space="0" w:color="auto"/>
            </w:tcBorders>
            <w:noWrap/>
            <w:hideMark/>
          </w:tcPr>
          <w:p w14:paraId="00B47E35" w14:textId="77777777" w:rsidR="005F4AFC" w:rsidRPr="00DD1815" w:rsidRDefault="005F4AFC" w:rsidP="00DD1815">
            <w:pPr>
              <w:spacing w:line="276" w:lineRule="auto"/>
              <w:jc w:val="both"/>
              <w:rPr>
                <w:color w:val="000000"/>
                <w:lang w:eastAsia="en-GB"/>
              </w:rPr>
            </w:pPr>
            <w:r w:rsidRPr="00DD1815">
              <w:rPr>
                <w:color w:val="000000"/>
                <w:lang w:eastAsia="en-GB"/>
              </w:rPr>
              <w:t>170</w:t>
            </w:r>
          </w:p>
        </w:tc>
        <w:tc>
          <w:tcPr>
            <w:tcW w:w="427" w:type="pct"/>
            <w:tcBorders>
              <w:top w:val="nil"/>
              <w:left w:val="nil"/>
              <w:bottom w:val="single" w:sz="4" w:space="0" w:color="auto"/>
              <w:right w:val="single" w:sz="4" w:space="0" w:color="auto"/>
            </w:tcBorders>
            <w:noWrap/>
            <w:hideMark/>
          </w:tcPr>
          <w:p w14:paraId="275A78BE" w14:textId="77777777" w:rsidR="005F4AFC" w:rsidRPr="00DD1815" w:rsidRDefault="005F4AFC" w:rsidP="00DD1815">
            <w:pPr>
              <w:spacing w:line="276" w:lineRule="auto"/>
              <w:jc w:val="both"/>
              <w:rPr>
                <w:color w:val="000000"/>
                <w:lang w:eastAsia="en-GB"/>
              </w:rPr>
            </w:pPr>
            <w:r w:rsidRPr="00DD1815">
              <w:rPr>
                <w:color w:val="000000"/>
                <w:lang w:eastAsia="en-GB"/>
              </w:rPr>
              <w:t>122</w:t>
            </w:r>
          </w:p>
        </w:tc>
        <w:tc>
          <w:tcPr>
            <w:tcW w:w="427" w:type="pct"/>
            <w:tcBorders>
              <w:top w:val="nil"/>
              <w:left w:val="nil"/>
              <w:bottom w:val="single" w:sz="4" w:space="0" w:color="auto"/>
              <w:right w:val="single" w:sz="4" w:space="0" w:color="auto"/>
            </w:tcBorders>
            <w:noWrap/>
            <w:hideMark/>
          </w:tcPr>
          <w:p w14:paraId="54D6E16C" w14:textId="77777777" w:rsidR="005F4AFC" w:rsidRPr="00DD1815" w:rsidRDefault="005F4AFC" w:rsidP="00DD1815">
            <w:pPr>
              <w:spacing w:line="276" w:lineRule="auto"/>
              <w:jc w:val="both"/>
              <w:rPr>
                <w:color w:val="000000"/>
                <w:lang w:eastAsia="en-GB"/>
              </w:rPr>
            </w:pPr>
            <w:r w:rsidRPr="00DD1815">
              <w:rPr>
                <w:color w:val="000000"/>
                <w:lang w:eastAsia="en-GB"/>
              </w:rPr>
              <w:t>55</w:t>
            </w:r>
          </w:p>
        </w:tc>
        <w:tc>
          <w:tcPr>
            <w:tcW w:w="330" w:type="pct"/>
            <w:tcBorders>
              <w:top w:val="nil"/>
              <w:left w:val="nil"/>
              <w:bottom w:val="single" w:sz="4" w:space="0" w:color="auto"/>
              <w:right w:val="single" w:sz="4" w:space="0" w:color="auto"/>
            </w:tcBorders>
            <w:noWrap/>
            <w:hideMark/>
          </w:tcPr>
          <w:p w14:paraId="5292CDC1" w14:textId="77777777" w:rsidR="005F4AFC" w:rsidRPr="00DD1815" w:rsidRDefault="005F4AFC" w:rsidP="00DD1815">
            <w:pPr>
              <w:spacing w:line="276" w:lineRule="auto"/>
              <w:jc w:val="both"/>
              <w:rPr>
                <w:color w:val="000000"/>
                <w:lang w:eastAsia="en-GB"/>
              </w:rPr>
            </w:pPr>
            <w:r w:rsidRPr="00DD1815">
              <w:rPr>
                <w:color w:val="000000"/>
                <w:lang w:eastAsia="en-GB"/>
              </w:rPr>
              <w:t>57</w:t>
            </w:r>
          </w:p>
        </w:tc>
        <w:tc>
          <w:tcPr>
            <w:tcW w:w="589" w:type="pct"/>
            <w:tcBorders>
              <w:top w:val="nil"/>
              <w:left w:val="nil"/>
              <w:bottom w:val="single" w:sz="4" w:space="0" w:color="auto"/>
              <w:right w:val="single" w:sz="4" w:space="0" w:color="auto"/>
            </w:tcBorders>
            <w:noWrap/>
            <w:hideMark/>
          </w:tcPr>
          <w:p w14:paraId="64EC3B47" w14:textId="77777777" w:rsidR="005F4AFC" w:rsidRPr="00DD1815" w:rsidRDefault="005F4AFC" w:rsidP="00DD1815">
            <w:pPr>
              <w:spacing w:line="276" w:lineRule="auto"/>
              <w:jc w:val="both"/>
              <w:rPr>
                <w:b/>
                <w:color w:val="000000"/>
                <w:lang w:eastAsia="en-GB"/>
              </w:rPr>
            </w:pPr>
            <w:r w:rsidRPr="00DD1815">
              <w:rPr>
                <w:b/>
                <w:bCs/>
                <w:color w:val="000000"/>
                <w:lang w:eastAsia="en-GB"/>
              </w:rPr>
              <w:t>670</w:t>
            </w:r>
          </w:p>
        </w:tc>
      </w:tr>
      <w:tr w:rsidR="005F4AFC" w:rsidRPr="00DD1815" w14:paraId="2941DEFE" w14:textId="77777777" w:rsidTr="00FB6EE5">
        <w:trPr>
          <w:trHeight w:val="283"/>
          <w:tblHeader/>
        </w:trPr>
        <w:tc>
          <w:tcPr>
            <w:tcW w:w="690" w:type="pct"/>
            <w:vMerge/>
            <w:tcBorders>
              <w:top w:val="nil"/>
              <w:left w:val="single" w:sz="4" w:space="0" w:color="auto"/>
              <w:bottom w:val="single" w:sz="4" w:space="0" w:color="auto"/>
              <w:right w:val="single" w:sz="4" w:space="0" w:color="auto"/>
            </w:tcBorders>
            <w:vAlign w:val="center"/>
            <w:hideMark/>
          </w:tcPr>
          <w:p w14:paraId="1E5DD9D0" w14:textId="77777777" w:rsidR="005F4AFC" w:rsidRPr="00DD1815" w:rsidRDefault="005F4AFC" w:rsidP="00DD1815">
            <w:pPr>
              <w:spacing w:line="276" w:lineRule="auto"/>
              <w:jc w:val="both"/>
              <w:rPr>
                <w:b/>
                <w:color w:val="000000"/>
                <w:lang w:eastAsia="en-GB"/>
              </w:rPr>
            </w:pPr>
          </w:p>
        </w:tc>
        <w:tc>
          <w:tcPr>
            <w:tcW w:w="896" w:type="pct"/>
            <w:tcBorders>
              <w:top w:val="nil"/>
              <w:left w:val="nil"/>
              <w:bottom w:val="single" w:sz="4" w:space="0" w:color="auto"/>
              <w:right w:val="single" w:sz="4" w:space="0" w:color="auto"/>
            </w:tcBorders>
            <w:noWrap/>
            <w:hideMark/>
          </w:tcPr>
          <w:p w14:paraId="1179BC6F" w14:textId="77777777" w:rsidR="005F4AFC" w:rsidRPr="00DD1815" w:rsidRDefault="005F4AFC" w:rsidP="00DD1815">
            <w:pPr>
              <w:spacing w:line="276" w:lineRule="auto"/>
              <w:jc w:val="both"/>
              <w:rPr>
                <w:b/>
                <w:bCs/>
                <w:color w:val="000000"/>
                <w:lang w:eastAsia="en-GB"/>
              </w:rPr>
            </w:pPr>
            <w:r w:rsidRPr="00DD1815">
              <w:rPr>
                <w:b/>
                <w:bCs/>
                <w:color w:val="000000"/>
                <w:lang w:eastAsia="en-GB"/>
              </w:rPr>
              <w:t>Total</w:t>
            </w:r>
          </w:p>
        </w:tc>
        <w:tc>
          <w:tcPr>
            <w:tcW w:w="360" w:type="pct"/>
            <w:tcBorders>
              <w:top w:val="nil"/>
              <w:left w:val="nil"/>
              <w:bottom w:val="single" w:sz="4" w:space="0" w:color="auto"/>
              <w:right w:val="single" w:sz="4" w:space="0" w:color="auto"/>
            </w:tcBorders>
            <w:noWrap/>
            <w:hideMark/>
          </w:tcPr>
          <w:p w14:paraId="063EA6D3" w14:textId="77777777" w:rsidR="005F4AFC" w:rsidRPr="00DD1815" w:rsidRDefault="005F4AFC" w:rsidP="00DD1815">
            <w:pPr>
              <w:spacing w:line="276" w:lineRule="auto"/>
              <w:jc w:val="both"/>
              <w:rPr>
                <w:b/>
                <w:bCs/>
                <w:color w:val="000000"/>
                <w:lang w:eastAsia="en-GB"/>
              </w:rPr>
            </w:pPr>
            <w:r w:rsidRPr="00DD1815">
              <w:rPr>
                <w:b/>
                <w:bCs/>
                <w:color w:val="000000"/>
                <w:lang w:eastAsia="en-GB"/>
              </w:rPr>
              <w:t>1</w:t>
            </w:r>
          </w:p>
        </w:tc>
        <w:tc>
          <w:tcPr>
            <w:tcW w:w="427" w:type="pct"/>
            <w:tcBorders>
              <w:top w:val="nil"/>
              <w:left w:val="nil"/>
              <w:bottom w:val="single" w:sz="4" w:space="0" w:color="auto"/>
              <w:right w:val="single" w:sz="4" w:space="0" w:color="auto"/>
            </w:tcBorders>
            <w:noWrap/>
            <w:hideMark/>
          </w:tcPr>
          <w:p w14:paraId="2C929E7B" w14:textId="77777777" w:rsidR="005F4AFC" w:rsidRPr="00DD1815" w:rsidRDefault="005F4AFC" w:rsidP="00DD1815">
            <w:pPr>
              <w:spacing w:line="276" w:lineRule="auto"/>
              <w:jc w:val="both"/>
              <w:rPr>
                <w:b/>
                <w:bCs/>
                <w:color w:val="000000"/>
                <w:lang w:eastAsia="en-GB"/>
              </w:rPr>
            </w:pPr>
            <w:r w:rsidRPr="00DD1815">
              <w:rPr>
                <w:b/>
                <w:bCs/>
                <w:color w:val="000000"/>
                <w:lang w:eastAsia="en-GB"/>
              </w:rPr>
              <w:t>138</w:t>
            </w:r>
          </w:p>
        </w:tc>
        <w:tc>
          <w:tcPr>
            <w:tcW w:w="427" w:type="pct"/>
            <w:tcBorders>
              <w:top w:val="nil"/>
              <w:left w:val="nil"/>
              <w:bottom w:val="single" w:sz="4" w:space="0" w:color="auto"/>
              <w:right w:val="single" w:sz="4" w:space="0" w:color="auto"/>
            </w:tcBorders>
            <w:noWrap/>
            <w:hideMark/>
          </w:tcPr>
          <w:p w14:paraId="0FD6A682" w14:textId="77777777" w:rsidR="005F4AFC" w:rsidRPr="00DD1815" w:rsidRDefault="005F4AFC" w:rsidP="00DD1815">
            <w:pPr>
              <w:spacing w:line="276" w:lineRule="auto"/>
              <w:jc w:val="both"/>
              <w:rPr>
                <w:b/>
                <w:bCs/>
                <w:color w:val="000000"/>
                <w:lang w:eastAsia="en-GB"/>
              </w:rPr>
            </w:pPr>
            <w:r w:rsidRPr="00DD1815">
              <w:rPr>
                <w:b/>
                <w:bCs/>
                <w:color w:val="000000"/>
                <w:lang w:eastAsia="en-GB"/>
              </w:rPr>
              <w:t>289</w:t>
            </w:r>
          </w:p>
        </w:tc>
        <w:tc>
          <w:tcPr>
            <w:tcW w:w="427" w:type="pct"/>
            <w:tcBorders>
              <w:top w:val="nil"/>
              <w:left w:val="nil"/>
              <w:bottom w:val="single" w:sz="4" w:space="0" w:color="auto"/>
              <w:right w:val="single" w:sz="4" w:space="0" w:color="auto"/>
            </w:tcBorders>
            <w:noWrap/>
            <w:hideMark/>
          </w:tcPr>
          <w:p w14:paraId="38BE8A31" w14:textId="77777777" w:rsidR="005F4AFC" w:rsidRPr="00DD1815" w:rsidRDefault="005F4AFC" w:rsidP="00DD1815">
            <w:pPr>
              <w:spacing w:line="276" w:lineRule="auto"/>
              <w:jc w:val="both"/>
              <w:rPr>
                <w:b/>
                <w:bCs/>
                <w:color w:val="000000"/>
                <w:lang w:eastAsia="en-GB"/>
              </w:rPr>
            </w:pPr>
            <w:r w:rsidRPr="00DD1815">
              <w:rPr>
                <w:b/>
                <w:bCs/>
                <w:color w:val="000000"/>
                <w:lang w:eastAsia="en-GB"/>
              </w:rPr>
              <w:t>322</w:t>
            </w:r>
          </w:p>
        </w:tc>
        <w:tc>
          <w:tcPr>
            <w:tcW w:w="427" w:type="pct"/>
            <w:tcBorders>
              <w:top w:val="nil"/>
              <w:left w:val="nil"/>
              <w:bottom w:val="single" w:sz="4" w:space="0" w:color="auto"/>
              <w:right w:val="single" w:sz="4" w:space="0" w:color="auto"/>
            </w:tcBorders>
            <w:noWrap/>
            <w:hideMark/>
          </w:tcPr>
          <w:p w14:paraId="00C83FCA" w14:textId="77777777" w:rsidR="005F4AFC" w:rsidRPr="00DD1815" w:rsidRDefault="005F4AFC" w:rsidP="00DD1815">
            <w:pPr>
              <w:spacing w:line="276" w:lineRule="auto"/>
              <w:jc w:val="both"/>
              <w:rPr>
                <w:b/>
                <w:bCs/>
                <w:color w:val="000000"/>
                <w:lang w:eastAsia="en-GB"/>
              </w:rPr>
            </w:pPr>
            <w:r w:rsidRPr="00DD1815">
              <w:rPr>
                <w:b/>
                <w:bCs/>
                <w:color w:val="000000"/>
                <w:lang w:eastAsia="en-GB"/>
              </w:rPr>
              <w:t>209</w:t>
            </w:r>
          </w:p>
        </w:tc>
        <w:tc>
          <w:tcPr>
            <w:tcW w:w="427" w:type="pct"/>
            <w:tcBorders>
              <w:top w:val="nil"/>
              <w:left w:val="nil"/>
              <w:bottom w:val="single" w:sz="4" w:space="0" w:color="auto"/>
              <w:right w:val="single" w:sz="4" w:space="0" w:color="auto"/>
            </w:tcBorders>
            <w:noWrap/>
            <w:hideMark/>
          </w:tcPr>
          <w:p w14:paraId="1D43CE86" w14:textId="77777777" w:rsidR="005F4AFC" w:rsidRPr="00DD1815" w:rsidRDefault="005F4AFC" w:rsidP="00DD1815">
            <w:pPr>
              <w:spacing w:line="276" w:lineRule="auto"/>
              <w:jc w:val="both"/>
              <w:rPr>
                <w:b/>
                <w:bCs/>
                <w:color w:val="000000"/>
                <w:lang w:eastAsia="en-GB"/>
              </w:rPr>
            </w:pPr>
            <w:r w:rsidRPr="00DD1815">
              <w:rPr>
                <w:b/>
                <w:bCs/>
                <w:color w:val="000000"/>
                <w:lang w:eastAsia="en-GB"/>
              </w:rPr>
              <w:t>111</w:t>
            </w:r>
          </w:p>
        </w:tc>
        <w:tc>
          <w:tcPr>
            <w:tcW w:w="330" w:type="pct"/>
            <w:tcBorders>
              <w:top w:val="nil"/>
              <w:left w:val="nil"/>
              <w:bottom w:val="single" w:sz="4" w:space="0" w:color="auto"/>
              <w:right w:val="single" w:sz="4" w:space="0" w:color="auto"/>
            </w:tcBorders>
            <w:noWrap/>
            <w:hideMark/>
          </w:tcPr>
          <w:p w14:paraId="4D56AF9D" w14:textId="77777777" w:rsidR="005F4AFC" w:rsidRPr="00DD1815" w:rsidRDefault="005F4AFC" w:rsidP="00DD1815">
            <w:pPr>
              <w:spacing w:line="276" w:lineRule="auto"/>
              <w:jc w:val="both"/>
              <w:rPr>
                <w:b/>
                <w:bCs/>
                <w:color w:val="000000"/>
                <w:lang w:eastAsia="en-GB"/>
              </w:rPr>
            </w:pPr>
            <w:r w:rsidRPr="00DD1815">
              <w:rPr>
                <w:b/>
                <w:bCs/>
                <w:color w:val="000000"/>
                <w:lang w:eastAsia="en-GB"/>
              </w:rPr>
              <w:t>97</w:t>
            </w:r>
          </w:p>
        </w:tc>
        <w:tc>
          <w:tcPr>
            <w:tcW w:w="589" w:type="pct"/>
            <w:tcBorders>
              <w:top w:val="nil"/>
              <w:left w:val="nil"/>
              <w:bottom w:val="single" w:sz="4" w:space="0" w:color="auto"/>
              <w:right w:val="single" w:sz="4" w:space="0" w:color="auto"/>
            </w:tcBorders>
            <w:noWrap/>
            <w:hideMark/>
          </w:tcPr>
          <w:p w14:paraId="119C0393" w14:textId="77777777" w:rsidR="005F4AFC" w:rsidRPr="00DD1815" w:rsidRDefault="005F4AFC" w:rsidP="00DD1815">
            <w:pPr>
              <w:spacing w:line="276" w:lineRule="auto"/>
              <w:jc w:val="both"/>
              <w:rPr>
                <w:b/>
                <w:bCs/>
                <w:color w:val="000000"/>
                <w:lang w:eastAsia="en-GB"/>
              </w:rPr>
            </w:pPr>
            <w:r w:rsidRPr="00DD1815">
              <w:rPr>
                <w:b/>
                <w:bCs/>
                <w:color w:val="000000"/>
                <w:lang w:eastAsia="en-GB"/>
              </w:rPr>
              <w:t>1167</w:t>
            </w:r>
          </w:p>
        </w:tc>
      </w:tr>
      <w:tr w:rsidR="005F4AFC" w:rsidRPr="00DD1815" w14:paraId="3076D667" w14:textId="77777777" w:rsidTr="00FB6EE5">
        <w:trPr>
          <w:trHeight w:val="283"/>
          <w:tblHeader/>
        </w:trPr>
        <w:tc>
          <w:tcPr>
            <w:tcW w:w="5000" w:type="pct"/>
            <w:gridSpan w:val="10"/>
            <w:tcBorders>
              <w:top w:val="nil"/>
              <w:left w:val="single" w:sz="4" w:space="0" w:color="auto"/>
              <w:bottom w:val="single" w:sz="4" w:space="0" w:color="auto"/>
              <w:right w:val="single" w:sz="4" w:space="0" w:color="auto"/>
            </w:tcBorders>
            <w:shd w:val="clear" w:color="auto" w:fill="C1E4F5" w:themeFill="accent1" w:themeFillTint="33"/>
            <w:noWrap/>
            <w:vAlign w:val="center"/>
          </w:tcPr>
          <w:p w14:paraId="5F147FC7" w14:textId="77777777" w:rsidR="005F4AFC" w:rsidRPr="00DD1815" w:rsidRDefault="005F4AFC" w:rsidP="00DD1815">
            <w:pPr>
              <w:spacing w:line="276" w:lineRule="auto"/>
              <w:jc w:val="both"/>
              <w:rPr>
                <w:b/>
                <w:bCs/>
                <w:color w:val="000000"/>
                <w:lang w:eastAsia="en-GB"/>
              </w:rPr>
            </w:pPr>
          </w:p>
        </w:tc>
      </w:tr>
      <w:tr w:rsidR="005F4AFC" w:rsidRPr="00DD1815" w14:paraId="26AC390B" w14:textId="77777777" w:rsidTr="00FB6EE5">
        <w:trPr>
          <w:trHeight w:val="283"/>
          <w:tblHeader/>
        </w:trPr>
        <w:tc>
          <w:tcPr>
            <w:tcW w:w="690" w:type="pct"/>
            <w:vMerge w:val="restart"/>
            <w:tcBorders>
              <w:top w:val="nil"/>
              <w:left w:val="single" w:sz="4" w:space="0" w:color="auto"/>
              <w:bottom w:val="single" w:sz="4" w:space="0" w:color="auto"/>
              <w:right w:val="single" w:sz="4" w:space="0" w:color="auto"/>
            </w:tcBorders>
            <w:noWrap/>
            <w:vAlign w:val="center"/>
            <w:hideMark/>
          </w:tcPr>
          <w:p w14:paraId="5A0BF07A" w14:textId="77777777" w:rsidR="005F4AFC" w:rsidRPr="00DD1815" w:rsidRDefault="005F4AFC" w:rsidP="00DD1815">
            <w:pPr>
              <w:spacing w:line="276" w:lineRule="auto"/>
              <w:jc w:val="both"/>
              <w:rPr>
                <w:b/>
                <w:color w:val="000000"/>
                <w:lang w:eastAsia="en-GB"/>
              </w:rPr>
            </w:pPr>
            <w:r w:rsidRPr="00DD1815">
              <w:rPr>
                <w:b/>
                <w:bCs/>
                <w:color w:val="000000"/>
                <w:lang w:eastAsia="en-GB"/>
              </w:rPr>
              <w:t>Total</w:t>
            </w:r>
          </w:p>
        </w:tc>
        <w:tc>
          <w:tcPr>
            <w:tcW w:w="896" w:type="pct"/>
            <w:tcBorders>
              <w:top w:val="nil"/>
              <w:left w:val="nil"/>
              <w:bottom w:val="single" w:sz="4" w:space="0" w:color="auto"/>
              <w:right w:val="single" w:sz="4" w:space="0" w:color="auto"/>
            </w:tcBorders>
            <w:noWrap/>
            <w:vAlign w:val="center"/>
            <w:hideMark/>
          </w:tcPr>
          <w:p w14:paraId="171567F7" w14:textId="77777777" w:rsidR="005F4AFC" w:rsidRPr="00DD1815" w:rsidRDefault="005F4AFC" w:rsidP="00DD1815">
            <w:pPr>
              <w:spacing w:line="276" w:lineRule="auto"/>
              <w:jc w:val="both"/>
              <w:rPr>
                <w:color w:val="000000"/>
                <w:lang w:eastAsia="en-GB"/>
              </w:rPr>
            </w:pPr>
            <w:r w:rsidRPr="00DD1815">
              <w:rPr>
                <w:color w:val="000000"/>
                <w:lang w:eastAsia="en-GB"/>
              </w:rPr>
              <w:t>Female</w:t>
            </w:r>
          </w:p>
        </w:tc>
        <w:tc>
          <w:tcPr>
            <w:tcW w:w="360" w:type="pct"/>
            <w:tcBorders>
              <w:top w:val="nil"/>
              <w:left w:val="nil"/>
              <w:bottom w:val="single" w:sz="4" w:space="0" w:color="auto"/>
              <w:right w:val="single" w:sz="4" w:space="0" w:color="auto"/>
            </w:tcBorders>
            <w:noWrap/>
            <w:hideMark/>
          </w:tcPr>
          <w:p w14:paraId="2B423AEF" w14:textId="77777777" w:rsidR="005F4AFC" w:rsidRPr="00DD1815" w:rsidRDefault="005F4AFC" w:rsidP="00DD1815">
            <w:pPr>
              <w:spacing w:line="276" w:lineRule="auto"/>
              <w:jc w:val="both"/>
              <w:rPr>
                <w:color w:val="000000"/>
                <w:lang w:eastAsia="en-GB"/>
              </w:rPr>
            </w:pPr>
            <w:r w:rsidRPr="00DD1815">
              <w:rPr>
                <w:color w:val="000000"/>
                <w:lang w:eastAsia="en-GB"/>
              </w:rPr>
              <w:t>3</w:t>
            </w:r>
          </w:p>
        </w:tc>
        <w:tc>
          <w:tcPr>
            <w:tcW w:w="427" w:type="pct"/>
            <w:tcBorders>
              <w:top w:val="nil"/>
              <w:left w:val="nil"/>
              <w:bottom w:val="single" w:sz="4" w:space="0" w:color="auto"/>
              <w:right w:val="single" w:sz="4" w:space="0" w:color="auto"/>
            </w:tcBorders>
            <w:noWrap/>
            <w:hideMark/>
          </w:tcPr>
          <w:p w14:paraId="26DBB240" w14:textId="77777777" w:rsidR="005F4AFC" w:rsidRPr="00DD1815" w:rsidRDefault="005F4AFC" w:rsidP="00DD1815">
            <w:pPr>
              <w:spacing w:line="276" w:lineRule="auto"/>
              <w:jc w:val="both"/>
              <w:rPr>
                <w:color w:val="000000"/>
                <w:lang w:eastAsia="en-GB"/>
              </w:rPr>
            </w:pPr>
            <w:r w:rsidRPr="00DD1815">
              <w:rPr>
                <w:color w:val="000000"/>
                <w:lang w:eastAsia="en-GB"/>
              </w:rPr>
              <w:t>80</w:t>
            </w:r>
          </w:p>
        </w:tc>
        <w:tc>
          <w:tcPr>
            <w:tcW w:w="427" w:type="pct"/>
            <w:tcBorders>
              <w:top w:val="nil"/>
              <w:left w:val="nil"/>
              <w:bottom w:val="single" w:sz="4" w:space="0" w:color="auto"/>
              <w:right w:val="single" w:sz="4" w:space="0" w:color="auto"/>
            </w:tcBorders>
            <w:noWrap/>
            <w:hideMark/>
          </w:tcPr>
          <w:p w14:paraId="55520968" w14:textId="77777777" w:rsidR="005F4AFC" w:rsidRPr="00DD1815" w:rsidRDefault="005F4AFC" w:rsidP="00DD1815">
            <w:pPr>
              <w:spacing w:line="276" w:lineRule="auto"/>
              <w:jc w:val="both"/>
              <w:rPr>
                <w:color w:val="000000"/>
                <w:lang w:eastAsia="en-GB"/>
              </w:rPr>
            </w:pPr>
            <w:r w:rsidRPr="00DD1815">
              <w:rPr>
                <w:color w:val="000000"/>
                <w:lang w:eastAsia="en-GB"/>
              </w:rPr>
              <w:t>168</w:t>
            </w:r>
          </w:p>
        </w:tc>
        <w:tc>
          <w:tcPr>
            <w:tcW w:w="427" w:type="pct"/>
            <w:tcBorders>
              <w:top w:val="nil"/>
              <w:left w:val="nil"/>
              <w:bottom w:val="single" w:sz="4" w:space="0" w:color="auto"/>
              <w:right w:val="single" w:sz="4" w:space="0" w:color="auto"/>
            </w:tcBorders>
            <w:noWrap/>
            <w:hideMark/>
          </w:tcPr>
          <w:p w14:paraId="473FB18C" w14:textId="77777777" w:rsidR="005F4AFC" w:rsidRPr="00DD1815" w:rsidRDefault="005F4AFC" w:rsidP="00DD1815">
            <w:pPr>
              <w:spacing w:line="276" w:lineRule="auto"/>
              <w:jc w:val="both"/>
              <w:rPr>
                <w:color w:val="000000"/>
                <w:lang w:eastAsia="en-GB"/>
              </w:rPr>
            </w:pPr>
            <w:r w:rsidRPr="00DD1815">
              <w:rPr>
                <w:color w:val="000000"/>
                <w:lang w:eastAsia="en-GB"/>
              </w:rPr>
              <w:t>241</w:t>
            </w:r>
          </w:p>
        </w:tc>
        <w:tc>
          <w:tcPr>
            <w:tcW w:w="427" w:type="pct"/>
            <w:tcBorders>
              <w:top w:val="nil"/>
              <w:left w:val="nil"/>
              <w:bottom w:val="single" w:sz="4" w:space="0" w:color="auto"/>
              <w:right w:val="single" w:sz="4" w:space="0" w:color="auto"/>
            </w:tcBorders>
            <w:noWrap/>
            <w:hideMark/>
          </w:tcPr>
          <w:p w14:paraId="718B2EBC" w14:textId="77777777" w:rsidR="005F4AFC" w:rsidRPr="00DD1815" w:rsidRDefault="005F4AFC" w:rsidP="00DD1815">
            <w:pPr>
              <w:spacing w:line="276" w:lineRule="auto"/>
              <w:jc w:val="both"/>
              <w:rPr>
                <w:color w:val="000000"/>
                <w:lang w:eastAsia="en-GB"/>
              </w:rPr>
            </w:pPr>
            <w:r w:rsidRPr="00DD1815">
              <w:rPr>
                <w:color w:val="000000"/>
                <w:lang w:eastAsia="en-GB"/>
              </w:rPr>
              <w:t>156</w:t>
            </w:r>
          </w:p>
        </w:tc>
        <w:tc>
          <w:tcPr>
            <w:tcW w:w="427" w:type="pct"/>
            <w:tcBorders>
              <w:top w:val="nil"/>
              <w:left w:val="nil"/>
              <w:bottom w:val="single" w:sz="4" w:space="0" w:color="auto"/>
              <w:right w:val="single" w:sz="4" w:space="0" w:color="auto"/>
            </w:tcBorders>
            <w:noWrap/>
            <w:hideMark/>
          </w:tcPr>
          <w:p w14:paraId="038CCB33" w14:textId="77777777" w:rsidR="005F4AFC" w:rsidRPr="00DD1815" w:rsidRDefault="005F4AFC" w:rsidP="00DD1815">
            <w:pPr>
              <w:spacing w:line="276" w:lineRule="auto"/>
              <w:jc w:val="both"/>
              <w:rPr>
                <w:color w:val="000000"/>
                <w:lang w:eastAsia="en-GB"/>
              </w:rPr>
            </w:pPr>
            <w:r w:rsidRPr="00DD1815">
              <w:rPr>
                <w:color w:val="000000"/>
                <w:lang w:eastAsia="en-GB"/>
              </w:rPr>
              <w:t>103</w:t>
            </w:r>
          </w:p>
        </w:tc>
        <w:tc>
          <w:tcPr>
            <w:tcW w:w="330" w:type="pct"/>
            <w:tcBorders>
              <w:top w:val="nil"/>
              <w:left w:val="nil"/>
              <w:bottom w:val="single" w:sz="4" w:space="0" w:color="auto"/>
              <w:right w:val="single" w:sz="4" w:space="0" w:color="auto"/>
            </w:tcBorders>
            <w:noWrap/>
            <w:hideMark/>
          </w:tcPr>
          <w:p w14:paraId="4B5C2264" w14:textId="77777777" w:rsidR="005F4AFC" w:rsidRPr="00DD1815" w:rsidRDefault="005F4AFC" w:rsidP="00DD1815">
            <w:pPr>
              <w:spacing w:line="276" w:lineRule="auto"/>
              <w:jc w:val="both"/>
              <w:rPr>
                <w:color w:val="000000"/>
                <w:lang w:eastAsia="en-GB"/>
              </w:rPr>
            </w:pPr>
            <w:r w:rsidRPr="00DD1815">
              <w:rPr>
                <w:color w:val="000000"/>
                <w:lang w:eastAsia="en-GB"/>
              </w:rPr>
              <w:t>69</w:t>
            </w:r>
          </w:p>
        </w:tc>
        <w:tc>
          <w:tcPr>
            <w:tcW w:w="589" w:type="pct"/>
            <w:tcBorders>
              <w:top w:val="nil"/>
              <w:left w:val="nil"/>
              <w:bottom w:val="single" w:sz="4" w:space="0" w:color="auto"/>
              <w:right w:val="single" w:sz="4" w:space="0" w:color="auto"/>
            </w:tcBorders>
            <w:noWrap/>
            <w:hideMark/>
          </w:tcPr>
          <w:p w14:paraId="28A03F61" w14:textId="77777777" w:rsidR="005F4AFC" w:rsidRPr="00DD1815" w:rsidRDefault="005F4AFC" w:rsidP="00DD1815">
            <w:pPr>
              <w:spacing w:line="276" w:lineRule="auto"/>
              <w:jc w:val="both"/>
              <w:rPr>
                <w:b/>
                <w:color w:val="000000"/>
                <w:lang w:eastAsia="en-GB"/>
              </w:rPr>
            </w:pPr>
            <w:r w:rsidRPr="00DD1815">
              <w:rPr>
                <w:b/>
                <w:bCs/>
                <w:color w:val="000000"/>
                <w:lang w:eastAsia="en-GB"/>
              </w:rPr>
              <w:t>820</w:t>
            </w:r>
          </w:p>
        </w:tc>
      </w:tr>
      <w:tr w:rsidR="005F4AFC" w:rsidRPr="00DD1815" w14:paraId="2E826B0A" w14:textId="77777777" w:rsidTr="00FB6EE5">
        <w:trPr>
          <w:trHeight w:val="283"/>
          <w:tblHeader/>
        </w:trPr>
        <w:tc>
          <w:tcPr>
            <w:tcW w:w="690" w:type="pct"/>
            <w:vMerge/>
            <w:tcBorders>
              <w:top w:val="nil"/>
              <w:left w:val="single" w:sz="4" w:space="0" w:color="auto"/>
              <w:bottom w:val="single" w:sz="4" w:space="0" w:color="auto"/>
              <w:right w:val="single" w:sz="4" w:space="0" w:color="auto"/>
            </w:tcBorders>
            <w:vAlign w:val="center"/>
            <w:hideMark/>
          </w:tcPr>
          <w:p w14:paraId="38151571" w14:textId="77777777" w:rsidR="005F4AFC" w:rsidRPr="00DD1815" w:rsidRDefault="005F4AFC" w:rsidP="00DD1815">
            <w:pPr>
              <w:spacing w:line="276" w:lineRule="auto"/>
              <w:jc w:val="both"/>
              <w:rPr>
                <w:b/>
                <w:color w:val="000000"/>
                <w:lang w:eastAsia="en-GB"/>
              </w:rPr>
            </w:pPr>
          </w:p>
        </w:tc>
        <w:tc>
          <w:tcPr>
            <w:tcW w:w="896" w:type="pct"/>
            <w:tcBorders>
              <w:top w:val="nil"/>
              <w:left w:val="nil"/>
              <w:bottom w:val="single" w:sz="4" w:space="0" w:color="auto"/>
              <w:right w:val="single" w:sz="4" w:space="0" w:color="auto"/>
            </w:tcBorders>
            <w:noWrap/>
            <w:vAlign w:val="center"/>
            <w:hideMark/>
          </w:tcPr>
          <w:p w14:paraId="1BE45D9B" w14:textId="77777777" w:rsidR="005F4AFC" w:rsidRPr="00DD1815" w:rsidRDefault="005F4AFC" w:rsidP="00DD1815">
            <w:pPr>
              <w:spacing w:line="276" w:lineRule="auto"/>
              <w:jc w:val="both"/>
              <w:rPr>
                <w:color w:val="000000"/>
                <w:lang w:eastAsia="en-GB"/>
              </w:rPr>
            </w:pPr>
            <w:r w:rsidRPr="00DD1815">
              <w:rPr>
                <w:color w:val="000000"/>
                <w:lang w:eastAsia="en-GB"/>
              </w:rPr>
              <w:t>Male</w:t>
            </w:r>
          </w:p>
        </w:tc>
        <w:tc>
          <w:tcPr>
            <w:tcW w:w="360" w:type="pct"/>
            <w:tcBorders>
              <w:top w:val="nil"/>
              <w:left w:val="nil"/>
              <w:bottom w:val="single" w:sz="4" w:space="0" w:color="auto"/>
              <w:right w:val="single" w:sz="4" w:space="0" w:color="auto"/>
            </w:tcBorders>
            <w:noWrap/>
            <w:hideMark/>
          </w:tcPr>
          <w:p w14:paraId="22E7B6B6" w14:textId="77777777" w:rsidR="005F4AFC" w:rsidRPr="00DD1815" w:rsidRDefault="005F4AFC" w:rsidP="00DD1815">
            <w:pPr>
              <w:spacing w:line="276" w:lineRule="auto"/>
              <w:jc w:val="both"/>
              <w:rPr>
                <w:color w:val="000000"/>
                <w:lang w:eastAsia="en-GB"/>
              </w:rPr>
            </w:pPr>
            <w:r w:rsidRPr="00DD1815">
              <w:rPr>
                <w:color w:val="000000"/>
                <w:lang w:eastAsia="en-GB"/>
              </w:rPr>
              <w:t>1</w:t>
            </w:r>
          </w:p>
        </w:tc>
        <w:tc>
          <w:tcPr>
            <w:tcW w:w="427" w:type="pct"/>
            <w:tcBorders>
              <w:top w:val="nil"/>
              <w:left w:val="nil"/>
              <w:bottom w:val="single" w:sz="4" w:space="0" w:color="auto"/>
              <w:right w:val="single" w:sz="4" w:space="0" w:color="auto"/>
            </w:tcBorders>
            <w:noWrap/>
            <w:hideMark/>
          </w:tcPr>
          <w:p w14:paraId="2E592ED2" w14:textId="77777777" w:rsidR="005F4AFC" w:rsidRPr="00DD1815" w:rsidRDefault="005F4AFC" w:rsidP="00DD1815">
            <w:pPr>
              <w:spacing w:line="276" w:lineRule="auto"/>
              <w:jc w:val="both"/>
              <w:rPr>
                <w:color w:val="000000"/>
                <w:lang w:eastAsia="en-GB"/>
              </w:rPr>
            </w:pPr>
            <w:r w:rsidRPr="00DD1815">
              <w:rPr>
                <w:color w:val="000000"/>
                <w:lang w:eastAsia="en-GB"/>
              </w:rPr>
              <w:t>96</w:t>
            </w:r>
          </w:p>
        </w:tc>
        <w:tc>
          <w:tcPr>
            <w:tcW w:w="427" w:type="pct"/>
            <w:tcBorders>
              <w:top w:val="nil"/>
              <w:left w:val="nil"/>
              <w:bottom w:val="single" w:sz="4" w:space="0" w:color="auto"/>
              <w:right w:val="single" w:sz="4" w:space="0" w:color="auto"/>
            </w:tcBorders>
            <w:noWrap/>
            <w:hideMark/>
          </w:tcPr>
          <w:p w14:paraId="2E660BCD" w14:textId="77777777" w:rsidR="005F4AFC" w:rsidRPr="00DD1815" w:rsidRDefault="005F4AFC" w:rsidP="00DD1815">
            <w:pPr>
              <w:spacing w:line="276" w:lineRule="auto"/>
              <w:jc w:val="both"/>
              <w:rPr>
                <w:color w:val="000000"/>
                <w:lang w:eastAsia="en-GB"/>
              </w:rPr>
            </w:pPr>
            <w:r w:rsidRPr="00DD1815">
              <w:rPr>
                <w:color w:val="000000"/>
                <w:lang w:eastAsia="en-GB"/>
              </w:rPr>
              <w:t>217</w:t>
            </w:r>
          </w:p>
        </w:tc>
        <w:tc>
          <w:tcPr>
            <w:tcW w:w="427" w:type="pct"/>
            <w:tcBorders>
              <w:top w:val="nil"/>
              <w:left w:val="nil"/>
              <w:bottom w:val="single" w:sz="4" w:space="0" w:color="auto"/>
              <w:right w:val="single" w:sz="4" w:space="0" w:color="auto"/>
            </w:tcBorders>
            <w:noWrap/>
            <w:hideMark/>
          </w:tcPr>
          <w:p w14:paraId="1BDF8553" w14:textId="77777777" w:rsidR="005F4AFC" w:rsidRPr="00DD1815" w:rsidRDefault="005F4AFC" w:rsidP="00DD1815">
            <w:pPr>
              <w:spacing w:line="276" w:lineRule="auto"/>
              <w:jc w:val="both"/>
              <w:rPr>
                <w:color w:val="000000"/>
                <w:lang w:eastAsia="en-GB"/>
              </w:rPr>
            </w:pPr>
            <w:r w:rsidRPr="00DD1815">
              <w:rPr>
                <w:color w:val="000000"/>
                <w:lang w:eastAsia="en-GB"/>
              </w:rPr>
              <w:t>236</w:t>
            </w:r>
          </w:p>
        </w:tc>
        <w:tc>
          <w:tcPr>
            <w:tcW w:w="427" w:type="pct"/>
            <w:tcBorders>
              <w:top w:val="nil"/>
              <w:left w:val="nil"/>
              <w:bottom w:val="single" w:sz="4" w:space="0" w:color="auto"/>
              <w:right w:val="single" w:sz="4" w:space="0" w:color="auto"/>
            </w:tcBorders>
            <w:noWrap/>
            <w:hideMark/>
          </w:tcPr>
          <w:p w14:paraId="690A906D" w14:textId="77777777" w:rsidR="005F4AFC" w:rsidRPr="00DD1815" w:rsidRDefault="005F4AFC" w:rsidP="00DD1815">
            <w:pPr>
              <w:spacing w:line="276" w:lineRule="auto"/>
              <w:jc w:val="both"/>
              <w:rPr>
                <w:color w:val="000000"/>
                <w:lang w:eastAsia="en-GB"/>
              </w:rPr>
            </w:pPr>
            <w:r w:rsidRPr="00DD1815">
              <w:rPr>
                <w:color w:val="000000"/>
                <w:lang w:eastAsia="en-GB"/>
              </w:rPr>
              <w:t>182</w:t>
            </w:r>
          </w:p>
        </w:tc>
        <w:tc>
          <w:tcPr>
            <w:tcW w:w="427" w:type="pct"/>
            <w:tcBorders>
              <w:top w:val="nil"/>
              <w:left w:val="nil"/>
              <w:bottom w:val="single" w:sz="4" w:space="0" w:color="auto"/>
              <w:right w:val="single" w:sz="4" w:space="0" w:color="auto"/>
            </w:tcBorders>
            <w:noWrap/>
            <w:hideMark/>
          </w:tcPr>
          <w:p w14:paraId="5553862E" w14:textId="77777777" w:rsidR="005F4AFC" w:rsidRPr="00DD1815" w:rsidRDefault="005F4AFC" w:rsidP="00DD1815">
            <w:pPr>
              <w:spacing w:line="276" w:lineRule="auto"/>
              <w:jc w:val="both"/>
              <w:rPr>
                <w:color w:val="000000"/>
                <w:lang w:eastAsia="en-GB"/>
              </w:rPr>
            </w:pPr>
            <w:r w:rsidRPr="00DD1815">
              <w:rPr>
                <w:color w:val="000000"/>
                <w:lang w:eastAsia="en-GB"/>
              </w:rPr>
              <w:t>100</w:t>
            </w:r>
          </w:p>
        </w:tc>
        <w:tc>
          <w:tcPr>
            <w:tcW w:w="330" w:type="pct"/>
            <w:tcBorders>
              <w:top w:val="nil"/>
              <w:left w:val="nil"/>
              <w:bottom w:val="single" w:sz="4" w:space="0" w:color="auto"/>
              <w:right w:val="single" w:sz="4" w:space="0" w:color="auto"/>
            </w:tcBorders>
            <w:noWrap/>
            <w:hideMark/>
          </w:tcPr>
          <w:p w14:paraId="004F71B9" w14:textId="77777777" w:rsidR="005F4AFC" w:rsidRPr="00DD1815" w:rsidRDefault="005F4AFC" w:rsidP="00DD1815">
            <w:pPr>
              <w:spacing w:line="276" w:lineRule="auto"/>
              <w:jc w:val="both"/>
              <w:rPr>
                <w:color w:val="000000"/>
                <w:lang w:eastAsia="en-GB"/>
              </w:rPr>
            </w:pPr>
            <w:r w:rsidRPr="00DD1815">
              <w:rPr>
                <w:color w:val="000000"/>
                <w:lang w:eastAsia="en-GB"/>
              </w:rPr>
              <w:t>93</w:t>
            </w:r>
          </w:p>
        </w:tc>
        <w:tc>
          <w:tcPr>
            <w:tcW w:w="589" w:type="pct"/>
            <w:tcBorders>
              <w:top w:val="nil"/>
              <w:left w:val="nil"/>
              <w:bottom w:val="single" w:sz="4" w:space="0" w:color="auto"/>
              <w:right w:val="single" w:sz="4" w:space="0" w:color="auto"/>
            </w:tcBorders>
            <w:noWrap/>
            <w:hideMark/>
          </w:tcPr>
          <w:p w14:paraId="02CA85FA" w14:textId="77777777" w:rsidR="005F4AFC" w:rsidRPr="00DD1815" w:rsidRDefault="005F4AFC" w:rsidP="00DD1815">
            <w:pPr>
              <w:spacing w:line="276" w:lineRule="auto"/>
              <w:jc w:val="both"/>
              <w:rPr>
                <w:b/>
                <w:color w:val="000000"/>
                <w:lang w:eastAsia="en-GB"/>
              </w:rPr>
            </w:pPr>
            <w:r w:rsidRPr="00DD1815">
              <w:rPr>
                <w:b/>
                <w:bCs/>
                <w:color w:val="000000"/>
                <w:lang w:eastAsia="en-GB"/>
              </w:rPr>
              <w:t>925</w:t>
            </w:r>
          </w:p>
        </w:tc>
      </w:tr>
      <w:tr w:rsidR="005F4AFC" w:rsidRPr="00DD1815" w14:paraId="2269EC25" w14:textId="77777777" w:rsidTr="00FB6EE5">
        <w:trPr>
          <w:trHeight w:val="283"/>
          <w:tblHeader/>
        </w:trPr>
        <w:tc>
          <w:tcPr>
            <w:tcW w:w="690" w:type="pct"/>
            <w:vMerge/>
            <w:tcBorders>
              <w:top w:val="nil"/>
              <w:left w:val="single" w:sz="4" w:space="0" w:color="auto"/>
              <w:bottom w:val="single" w:sz="4" w:space="0" w:color="auto"/>
              <w:right w:val="single" w:sz="4" w:space="0" w:color="auto"/>
            </w:tcBorders>
            <w:vAlign w:val="center"/>
            <w:hideMark/>
          </w:tcPr>
          <w:p w14:paraId="5C512EB8" w14:textId="77777777" w:rsidR="005F4AFC" w:rsidRPr="00DD1815" w:rsidRDefault="005F4AFC" w:rsidP="00DD1815">
            <w:pPr>
              <w:spacing w:line="276" w:lineRule="auto"/>
              <w:jc w:val="both"/>
              <w:rPr>
                <w:b/>
                <w:color w:val="000000"/>
                <w:lang w:eastAsia="en-GB"/>
              </w:rPr>
            </w:pPr>
          </w:p>
        </w:tc>
        <w:tc>
          <w:tcPr>
            <w:tcW w:w="896" w:type="pct"/>
            <w:tcBorders>
              <w:top w:val="nil"/>
              <w:left w:val="nil"/>
              <w:bottom w:val="single" w:sz="4" w:space="0" w:color="auto"/>
              <w:right w:val="single" w:sz="4" w:space="0" w:color="auto"/>
            </w:tcBorders>
            <w:shd w:val="clear" w:color="auto" w:fill="D1D1D1" w:themeFill="background2" w:themeFillShade="E6"/>
            <w:noWrap/>
            <w:hideMark/>
          </w:tcPr>
          <w:p w14:paraId="317A2977" w14:textId="77777777" w:rsidR="005F4AFC" w:rsidRPr="00DD1815" w:rsidRDefault="005F4AFC" w:rsidP="00DD1815">
            <w:pPr>
              <w:spacing w:line="276" w:lineRule="auto"/>
              <w:jc w:val="both"/>
              <w:rPr>
                <w:b/>
                <w:bCs/>
                <w:color w:val="000000"/>
                <w:lang w:eastAsia="en-GB"/>
              </w:rPr>
            </w:pPr>
            <w:r w:rsidRPr="00DD1815">
              <w:rPr>
                <w:b/>
                <w:bCs/>
                <w:color w:val="000000"/>
                <w:lang w:eastAsia="en-GB"/>
              </w:rPr>
              <w:t>Total</w:t>
            </w:r>
          </w:p>
        </w:tc>
        <w:tc>
          <w:tcPr>
            <w:tcW w:w="360" w:type="pct"/>
            <w:tcBorders>
              <w:top w:val="nil"/>
              <w:left w:val="nil"/>
              <w:bottom w:val="single" w:sz="4" w:space="0" w:color="auto"/>
              <w:right w:val="single" w:sz="4" w:space="0" w:color="auto"/>
            </w:tcBorders>
            <w:shd w:val="clear" w:color="auto" w:fill="D1D1D1" w:themeFill="background2" w:themeFillShade="E6"/>
            <w:noWrap/>
            <w:hideMark/>
          </w:tcPr>
          <w:p w14:paraId="36958981" w14:textId="77777777" w:rsidR="005F4AFC" w:rsidRPr="00DD1815" w:rsidRDefault="005F4AFC" w:rsidP="00DD1815">
            <w:pPr>
              <w:spacing w:line="276" w:lineRule="auto"/>
              <w:jc w:val="both"/>
              <w:rPr>
                <w:b/>
                <w:color w:val="000000"/>
                <w:lang w:eastAsia="en-GB"/>
              </w:rPr>
            </w:pPr>
            <w:r w:rsidRPr="00DD1815">
              <w:rPr>
                <w:b/>
                <w:bCs/>
                <w:color w:val="000000"/>
                <w:lang w:eastAsia="en-GB"/>
              </w:rPr>
              <w:t>4</w:t>
            </w:r>
          </w:p>
        </w:tc>
        <w:tc>
          <w:tcPr>
            <w:tcW w:w="427" w:type="pct"/>
            <w:tcBorders>
              <w:top w:val="nil"/>
              <w:left w:val="nil"/>
              <w:bottom w:val="single" w:sz="4" w:space="0" w:color="auto"/>
              <w:right w:val="single" w:sz="4" w:space="0" w:color="auto"/>
            </w:tcBorders>
            <w:shd w:val="clear" w:color="auto" w:fill="D1D1D1" w:themeFill="background2" w:themeFillShade="E6"/>
            <w:noWrap/>
            <w:hideMark/>
          </w:tcPr>
          <w:p w14:paraId="21C8FA73" w14:textId="77777777" w:rsidR="005F4AFC" w:rsidRPr="00DD1815" w:rsidRDefault="005F4AFC" w:rsidP="00DD1815">
            <w:pPr>
              <w:spacing w:line="276" w:lineRule="auto"/>
              <w:jc w:val="both"/>
              <w:rPr>
                <w:b/>
                <w:color w:val="000000"/>
                <w:lang w:eastAsia="en-GB"/>
              </w:rPr>
            </w:pPr>
            <w:r w:rsidRPr="00DD1815">
              <w:rPr>
                <w:b/>
                <w:bCs/>
                <w:color w:val="000000"/>
                <w:lang w:eastAsia="en-GB"/>
              </w:rPr>
              <w:t>176</w:t>
            </w:r>
          </w:p>
        </w:tc>
        <w:tc>
          <w:tcPr>
            <w:tcW w:w="427" w:type="pct"/>
            <w:tcBorders>
              <w:top w:val="nil"/>
              <w:left w:val="nil"/>
              <w:bottom w:val="single" w:sz="4" w:space="0" w:color="auto"/>
              <w:right w:val="single" w:sz="4" w:space="0" w:color="auto"/>
            </w:tcBorders>
            <w:shd w:val="clear" w:color="auto" w:fill="D1D1D1" w:themeFill="background2" w:themeFillShade="E6"/>
            <w:noWrap/>
            <w:hideMark/>
          </w:tcPr>
          <w:p w14:paraId="363CC66D" w14:textId="77777777" w:rsidR="005F4AFC" w:rsidRPr="00DD1815" w:rsidRDefault="005F4AFC" w:rsidP="00DD1815">
            <w:pPr>
              <w:spacing w:line="276" w:lineRule="auto"/>
              <w:jc w:val="both"/>
              <w:rPr>
                <w:b/>
                <w:color w:val="000000"/>
                <w:lang w:eastAsia="en-GB"/>
              </w:rPr>
            </w:pPr>
            <w:r w:rsidRPr="00DD1815">
              <w:rPr>
                <w:b/>
                <w:bCs/>
                <w:color w:val="000000"/>
                <w:lang w:eastAsia="en-GB"/>
              </w:rPr>
              <w:t>385</w:t>
            </w:r>
          </w:p>
        </w:tc>
        <w:tc>
          <w:tcPr>
            <w:tcW w:w="427" w:type="pct"/>
            <w:tcBorders>
              <w:top w:val="nil"/>
              <w:left w:val="nil"/>
              <w:bottom w:val="single" w:sz="4" w:space="0" w:color="auto"/>
              <w:right w:val="single" w:sz="4" w:space="0" w:color="auto"/>
            </w:tcBorders>
            <w:shd w:val="clear" w:color="auto" w:fill="D1D1D1" w:themeFill="background2" w:themeFillShade="E6"/>
            <w:noWrap/>
            <w:hideMark/>
          </w:tcPr>
          <w:p w14:paraId="5495035C" w14:textId="77777777" w:rsidR="005F4AFC" w:rsidRPr="00DD1815" w:rsidRDefault="005F4AFC" w:rsidP="00DD1815">
            <w:pPr>
              <w:spacing w:line="276" w:lineRule="auto"/>
              <w:jc w:val="both"/>
              <w:rPr>
                <w:b/>
                <w:color w:val="000000"/>
                <w:lang w:eastAsia="en-GB"/>
              </w:rPr>
            </w:pPr>
            <w:r w:rsidRPr="00DD1815">
              <w:rPr>
                <w:b/>
                <w:bCs/>
                <w:color w:val="000000"/>
                <w:lang w:eastAsia="en-GB"/>
              </w:rPr>
              <w:t>477</w:t>
            </w:r>
          </w:p>
        </w:tc>
        <w:tc>
          <w:tcPr>
            <w:tcW w:w="427" w:type="pct"/>
            <w:tcBorders>
              <w:top w:val="nil"/>
              <w:left w:val="nil"/>
              <w:bottom w:val="single" w:sz="4" w:space="0" w:color="auto"/>
              <w:right w:val="single" w:sz="4" w:space="0" w:color="auto"/>
            </w:tcBorders>
            <w:shd w:val="clear" w:color="auto" w:fill="D1D1D1" w:themeFill="background2" w:themeFillShade="E6"/>
            <w:noWrap/>
            <w:hideMark/>
          </w:tcPr>
          <w:p w14:paraId="73AED05D" w14:textId="77777777" w:rsidR="005F4AFC" w:rsidRPr="00DD1815" w:rsidRDefault="005F4AFC" w:rsidP="00DD1815">
            <w:pPr>
              <w:spacing w:line="276" w:lineRule="auto"/>
              <w:jc w:val="both"/>
              <w:rPr>
                <w:b/>
                <w:color w:val="000000"/>
                <w:lang w:eastAsia="en-GB"/>
              </w:rPr>
            </w:pPr>
            <w:r w:rsidRPr="00DD1815">
              <w:rPr>
                <w:b/>
                <w:bCs/>
                <w:color w:val="000000"/>
                <w:lang w:eastAsia="en-GB"/>
              </w:rPr>
              <w:t>338</w:t>
            </w:r>
          </w:p>
        </w:tc>
        <w:tc>
          <w:tcPr>
            <w:tcW w:w="427" w:type="pct"/>
            <w:tcBorders>
              <w:top w:val="nil"/>
              <w:left w:val="nil"/>
              <w:bottom w:val="single" w:sz="4" w:space="0" w:color="auto"/>
              <w:right w:val="single" w:sz="4" w:space="0" w:color="auto"/>
            </w:tcBorders>
            <w:shd w:val="clear" w:color="auto" w:fill="D1D1D1" w:themeFill="background2" w:themeFillShade="E6"/>
            <w:noWrap/>
            <w:hideMark/>
          </w:tcPr>
          <w:p w14:paraId="147C67DD" w14:textId="77777777" w:rsidR="005F4AFC" w:rsidRPr="00DD1815" w:rsidRDefault="005F4AFC" w:rsidP="00DD1815">
            <w:pPr>
              <w:spacing w:line="276" w:lineRule="auto"/>
              <w:jc w:val="both"/>
              <w:rPr>
                <w:b/>
                <w:color w:val="000000"/>
                <w:lang w:eastAsia="en-GB"/>
              </w:rPr>
            </w:pPr>
            <w:r w:rsidRPr="00DD1815">
              <w:rPr>
                <w:b/>
                <w:bCs/>
                <w:color w:val="000000"/>
                <w:lang w:eastAsia="en-GB"/>
              </w:rPr>
              <w:t>203</w:t>
            </w:r>
          </w:p>
        </w:tc>
        <w:tc>
          <w:tcPr>
            <w:tcW w:w="330" w:type="pct"/>
            <w:tcBorders>
              <w:top w:val="nil"/>
              <w:left w:val="nil"/>
              <w:bottom w:val="single" w:sz="4" w:space="0" w:color="auto"/>
              <w:right w:val="single" w:sz="4" w:space="0" w:color="auto"/>
            </w:tcBorders>
            <w:shd w:val="clear" w:color="auto" w:fill="D1D1D1" w:themeFill="background2" w:themeFillShade="E6"/>
            <w:noWrap/>
            <w:hideMark/>
          </w:tcPr>
          <w:p w14:paraId="03A9484E" w14:textId="77777777" w:rsidR="005F4AFC" w:rsidRPr="00DD1815" w:rsidRDefault="005F4AFC" w:rsidP="00DD1815">
            <w:pPr>
              <w:spacing w:line="276" w:lineRule="auto"/>
              <w:jc w:val="both"/>
              <w:rPr>
                <w:b/>
                <w:color w:val="000000"/>
                <w:lang w:eastAsia="en-GB"/>
              </w:rPr>
            </w:pPr>
            <w:r w:rsidRPr="00DD1815">
              <w:rPr>
                <w:b/>
                <w:bCs/>
                <w:color w:val="000000"/>
                <w:lang w:eastAsia="en-GB"/>
              </w:rPr>
              <w:t>162</w:t>
            </w:r>
          </w:p>
        </w:tc>
        <w:tc>
          <w:tcPr>
            <w:tcW w:w="589" w:type="pct"/>
            <w:tcBorders>
              <w:top w:val="nil"/>
              <w:left w:val="nil"/>
              <w:bottom w:val="single" w:sz="4" w:space="0" w:color="auto"/>
              <w:right w:val="single" w:sz="4" w:space="0" w:color="auto"/>
            </w:tcBorders>
            <w:shd w:val="clear" w:color="auto" w:fill="D1D1D1" w:themeFill="background2" w:themeFillShade="E6"/>
            <w:noWrap/>
            <w:hideMark/>
          </w:tcPr>
          <w:p w14:paraId="10478299" w14:textId="77777777" w:rsidR="005F4AFC" w:rsidRPr="00DD1815" w:rsidRDefault="005F4AFC" w:rsidP="00DD1815">
            <w:pPr>
              <w:spacing w:line="276" w:lineRule="auto"/>
              <w:jc w:val="both"/>
              <w:rPr>
                <w:b/>
                <w:color w:val="000000"/>
                <w:lang w:eastAsia="en-GB"/>
              </w:rPr>
            </w:pPr>
            <w:r w:rsidRPr="00DD1815">
              <w:rPr>
                <w:b/>
                <w:bCs/>
                <w:color w:val="000000"/>
                <w:lang w:eastAsia="en-GB"/>
              </w:rPr>
              <w:t>1745</w:t>
            </w:r>
          </w:p>
        </w:tc>
      </w:tr>
    </w:tbl>
    <w:p w14:paraId="7E8AD151" w14:textId="77777777" w:rsidR="005F4AFC" w:rsidRPr="00DD1815" w:rsidRDefault="005F4AFC" w:rsidP="00DD1815">
      <w:pPr>
        <w:spacing w:line="276" w:lineRule="auto"/>
        <w:jc w:val="both"/>
      </w:pPr>
    </w:p>
    <w:p w14:paraId="2B47F57B" w14:textId="759AD1CC" w:rsidR="00B95278" w:rsidRPr="002C3006" w:rsidRDefault="00B95278" w:rsidP="005351AF">
      <w:pPr>
        <w:pStyle w:val="Heading4"/>
        <w:numPr>
          <w:ilvl w:val="3"/>
          <w:numId w:val="436"/>
        </w:numPr>
        <w:rPr>
          <w:rFonts w:eastAsia="Calibri"/>
          <w:lang w:eastAsia="en-GB"/>
        </w:rPr>
      </w:pPr>
      <w:r w:rsidRPr="002C3006">
        <w:rPr>
          <w:rFonts w:eastAsia="Calibri"/>
          <w:lang w:eastAsia="en-GB"/>
        </w:rPr>
        <w:t>Marital Status</w:t>
      </w:r>
      <w:r w:rsidR="00AE5F75" w:rsidRPr="002C3006">
        <w:rPr>
          <w:rFonts w:eastAsia="Calibri"/>
          <w:lang w:eastAsia="en-GB"/>
        </w:rPr>
        <w:t xml:space="preserve"> </w:t>
      </w:r>
      <w:r w:rsidR="006F0F32" w:rsidRPr="002C3006">
        <w:rPr>
          <w:rFonts w:eastAsia="Calibri"/>
          <w:lang w:eastAsia="en-GB"/>
        </w:rPr>
        <w:t xml:space="preserve"> </w:t>
      </w:r>
    </w:p>
    <w:p w14:paraId="3FD0AE25" w14:textId="1BA9D86F" w:rsidR="005F69DA" w:rsidRPr="00DD1815" w:rsidRDefault="00B95278" w:rsidP="00DD1815">
      <w:pPr>
        <w:spacing w:line="276" w:lineRule="auto"/>
        <w:jc w:val="both"/>
      </w:pPr>
      <w:r w:rsidRPr="00DD1815">
        <w:t xml:space="preserve">There are 171 divorced PAPs along the corridor, representing </w:t>
      </w:r>
      <w:r w:rsidR="00274138" w:rsidRPr="00DD1815">
        <w:t>9.8</w:t>
      </w:r>
      <w:r w:rsidRPr="00DD1815">
        <w:t>% of the total. Among them, 8</w:t>
      </w:r>
      <w:r w:rsidR="00096190" w:rsidRPr="00DD1815">
        <w:t>6.5</w:t>
      </w:r>
      <w:r w:rsidRPr="00DD1815">
        <w:t xml:space="preserve">% </w:t>
      </w:r>
      <w:r w:rsidR="00096190" w:rsidRPr="00DD1815">
        <w:t xml:space="preserve">(148) </w:t>
      </w:r>
      <w:r w:rsidRPr="00DD1815">
        <w:t>are female and 1</w:t>
      </w:r>
      <w:r w:rsidR="00096190" w:rsidRPr="00DD1815">
        <w:t>3.5</w:t>
      </w:r>
      <w:r w:rsidRPr="00DD1815">
        <w:t>%</w:t>
      </w:r>
      <w:r w:rsidR="00096190" w:rsidRPr="00DD1815">
        <w:t xml:space="preserve"> (23)</w:t>
      </w:r>
      <w:r w:rsidRPr="00DD1815">
        <w:t xml:space="preserve"> are male.</w:t>
      </w:r>
      <w:r w:rsidR="00096190" w:rsidRPr="00DD1815">
        <w:t xml:space="preserve"> </w:t>
      </w:r>
      <w:r w:rsidRPr="00DD1815">
        <w:t>59</w:t>
      </w:r>
      <w:r w:rsidR="00096190" w:rsidRPr="00DD1815">
        <w:t>.1</w:t>
      </w:r>
      <w:r w:rsidRPr="00DD1815">
        <w:t xml:space="preserve">% </w:t>
      </w:r>
      <w:r w:rsidR="00096190" w:rsidRPr="00DD1815">
        <w:t xml:space="preserve">(101) </w:t>
      </w:r>
      <w:r w:rsidRPr="00DD1815">
        <w:t xml:space="preserve">of the divorced PAPs have non-commercial properties impacted, while 38% </w:t>
      </w:r>
      <w:r w:rsidR="00096190" w:rsidRPr="00DD1815">
        <w:t xml:space="preserve">(65) </w:t>
      </w:r>
      <w:r w:rsidRPr="00DD1815">
        <w:t>will lose commercial properties, highlighting the need to address the livelihoods of those relying on commercial activities. Married PAPs make up 73</w:t>
      </w:r>
      <w:r w:rsidR="00271B4C" w:rsidRPr="00DD1815">
        <w:t>.1</w:t>
      </w:r>
      <w:r w:rsidRPr="00DD1815">
        <w:t>%</w:t>
      </w:r>
      <w:r w:rsidR="00096190" w:rsidRPr="00DD1815">
        <w:t xml:space="preserve"> </w:t>
      </w:r>
      <w:r w:rsidR="00271B4C" w:rsidRPr="00DD1815">
        <w:t>(1276)</w:t>
      </w:r>
      <w:r w:rsidRPr="00DD1815">
        <w:t xml:space="preserve"> of the total, with 6</w:t>
      </w:r>
      <w:r w:rsidR="00271B4C" w:rsidRPr="00DD1815">
        <w:t>2.9</w:t>
      </w:r>
      <w:r w:rsidRPr="00DD1815">
        <w:t>%</w:t>
      </w:r>
      <w:r w:rsidR="00271B4C" w:rsidRPr="00DD1815">
        <w:t xml:space="preserve"> (108)</w:t>
      </w:r>
      <w:r w:rsidRPr="00DD1815">
        <w:t xml:space="preserve"> male and 37</w:t>
      </w:r>
      <w:r w:rsidR="00271B4C" w:rsidRPr="00DD1815">
        <w:t>.1</w:t>
      </w:r>
      <w:r w:rsidRPr="00DD1815">
        <w:t>% female</w:t>
      </w:r>
      <w:r w:rsidR="00271B4C" w:rsidRPr="00DD1815">
        <w:t xml:space="preserve"> (473)</w:t>
      </w:r>
      <w:r w:rsidRPr="00DD1815">
        <w:t>. A significant number of married PAPs will be affected: 743 will lose commercial properties and 485 will lose non-commercial ones (</w:t>
      </w:r>
      <w:r w:rsidR="006D4FF6" w:rsidRPr="002C3006">
        <w:fldChar w:fldCharType="begin"/>
      </w:r>
      <w:r w:rsidR="006D4FF6" w:rsidRPr="002C3006">
        <w:instrText xml:space="preserve"> REF _Ref200375398 \h  \* MERGEFORMAT </w:instrText>
      </w:r>
      <w:r w:rsidR="006D4FF6" w:rsidRPr="002C3006">
        <w:fldChar w:fldCharType="separate"/>
      </w:r>
      <w:r w:rsidR="002B7351" w:rsidRPr="002C3006">
        <w:t xml:space="preserve">Table </w:t>
      </w:r>
      <w:r w:rsidR="002B7351" w:rsidRPr="002C3006">
        <w:rPr>
          <w:noProof/>
        </w:rPr>
        <w:t>9</w:t>
      </w:r>
      <w:r w:rsidR="006D4FF6" w:rsidRPr="002C3006">
        <w:fldChar w:fldCharType="end"/>
      </w:r>
      <w:r w:rsidRPr="00DD1815">
        <w:rPr>
          <w:b/>
          <w:bCs/>
        </w:rPr>
        <w:t xml:space="preserve">). </w:t>
      </w:r>
      <w:r w:rsidRPr="00DD1815">
        <w:t xml:space="preserve">Zomba District has the highest proportion of married PAPs </w:t>
      </w:r>
      <w:r w:rsidR="00271B4C" w:rsidRPr="00DD1815">
        <w:t xml:space="preserve">845 translating to </w:t>
      </w:r>
      <w:r w:rsidRPr="00DD1815">
        <w:t>6</w:t>
      </w:r>
      <w:r w:rsidR="00271B4C" w:rsidRPr="00DD1815">
        <w:t>6.2</w:t>
      </w:r>
      <w:r w:rsidRPr="00DD1815">
        <w:t>%, underscoring the importance of involving both spouses in the resettlement process to ensure proper compensation and avoid conflicts. Widowed PAPs account for 9</w:t>
      </w:r>
      <w:r w:rsidR="00271B4C" w:rsidRPr="00DD1815">
        <w:t>.2</w:t>
      </w:r>
      <w:r w:rsidRPr="00DD1815">
        <w:t>% of the total, with 8</w:t>
      </w:r>
      <w:r w:rsidR="00271B4C" w:rsidRPr="00DD1815">
        <w:t>6.9</w:t>
      </w:r>
      <w:r w:rsidRPr="00DD1815">
        <w:t>% being female. Many rely on commercial properties, with 44 losing these and 109 affected in non-commercial categories. Given the high percentage of women, especially in Zomba District (6</w:t>
      </w:r>
      <w:r w:rsidR="00566645" w:rsidRPr="00DD1815">
        <w:t>0.6</w:t>
      </w:r>
      <w:r w:rsidRPr="00DD1815">
        <w:t>%), careful consideration of their economic and social needs during resettlement is crucial. Never-married PAPs represent 7.</w:t>
      </w:r>
      <w:r w:rsidR="00566645" w:rsidRPr="00DD1815">
        <w:t>9</w:t>
      </w:r>
      <w:r w:rsidRPr="00DD1815">
        <w:t>%</w:t>
      </w:r>
      <w:r w:rsidR="00566645" w:rsidRPr="00DD1815">
        <w:t xml:space="preserve"> (137)</w:t>
      </w:r>
      <w:r w:rsidRPr="00DD1815">
        <w:t xml:space="preserve"> of the total, with 56.9%</w:t>
      </w:r>
      <w:r w:rsidR="00566645" w:rsidRPr="00DD1815">
        <w:t xml:space="preserve"> (78)</w:t>
      </w:r>
      <w:r w:rsidRPr="00DD1815">
        <w:t xml:space="preserve"> male and 43.1%</w:t>
      </w:r>
      <w:r w:rsidR="00566645" w:rsidRPr="00DD1815">
        <w:t xml:space="preserve"> (59)</w:t>
      </w:r>
      <w:r w:rsidRPr="00DD1815">
        <w:t xml:space="preserve"> female. The majority will lose commercial properties (108), while only 25 will have residential properties affected. This indicates that many are engaged in business activities, necessitating adequate compensation and support to ensure their livelihoods continue post-relocation</w:t>
      </w:r>
      <w:bookmarkStart w:id="657" w:name="_Toc191280112"/>
      <w:r w:rsidR="005F69DA" w:rsidRPr="00DD1815">
        <w:t xml:space="preserve"> </w:t>
      </w:r>
      <w:bookmarkEnd w:id="657"/>
    </w:p>
    <w:p w14:paraId="09D4E23E" w14:textId="15AE1949" w:rsidR="001A29E1" w:rsidRPr="00DD1815" w:rsidRDefault="001A29E1" w:rsidP="00DD1815">
      <w:pPr>
        <w:pStyle w:val="Caption"/>
        <w:spacing w:before="0" w:after="0"/>
        <w:rPr>
          <w:szCs w:val="24"/>
        </w:rPr>
      </w:pPr>
      <w:bookmarkStart w:id="658" w:name="_Ref200375398"/>
      <w:bookmarkStart w:id="659" w:name="_Toc210567812"/>
      <w:r w:rsidRPr="00DD1815">
        <w:rPr>
          <w:szCs w:val="24"/>
        </w:rPr>
        <w:lastRenderedPageBreak/>
        <w:t xml:space="preserve">Table </w:t>
      </w:r>
      <w:r w:rsidR="002B7351" w:rsidRPr="00DD1815">
        <w:rPr>
          <w:szCs w:val="24"/>
        </w:rPr>
        <w:fldChar w:fldCharType="begin"/>
      </w:r>
      <w:r w:rsidR="002B7351" w:rsidRPr="00DD1815">
        <w:rPr>
          <w:szCs w:val="24"/>
        </w:rPr>
        <w:instrText xml:space="preserve"> SEQ Table \* ARABIC </w:instrText>
      </w:r>
      <w:r w:rsidR="002B7351" w:rsidRPr="00DD1815">
        <w:rPr>
          <w:szCs w:val="24"/>
        </w:rPr>
        <w:fldChar w:fldCharType="separate"/>
      </w:r>
      <w:r w:rsidR="002B7351" w:rsidRPr="00DD1815">
        <w:rPr>
          <w:noProof/>
          <w:szCs w:val="24"/>
        </w:rPr>
        <w:t>9</w:t>
      </w:r>
      <w:r w:rsidR="002B7351" w:rsidRPr="00DD1815">
        <w:rPr>
          <w:noProof/>
          <w:szCs w:val="24"/>
        </w:rPr>
        <w:fldChar w:fldCharType="end"/>
      </w:r>
      <w:bookmarkEnd w:id="658"/>
      <w:r w:rsidRPr="00DD1815">
        <w:rPr>
          <w:szCs w:val="24"/>
        </w:rPr>
        <w:t>: Marital Status</w:t>
      </w:r>
      <w:bookmarkEnd w:id="659"/>
    </w:p>
    <w:tbl>
      <w:tblPr>
        <w:tblW w:w="5000" w:type="pct"/>
        <w:jc w:val="center"/>
        <w:tblLook w:val="04A0" w:firstRow="1" w:lastRow="0" w:firstColumn="1" w:lastColumn="0" w:noHBand="0" w:noVBand="1"/>
      </w:tblPr>
      <w:tblGrid>
        <w:gridCol w:w="1921"/>
        <w:gridCol w:w="2053"/>
        <w:gridCol w:w="1716"/>
        <w:gridCol w:w="1593"/>
        <w:gridCol w:w="2550"/>
        <w:gridCol w:w="2773"/>
        <w:gridCol w:w="1342"/>
      </w:tblGrid>
      <w:tr w:rsidR="001A29E1" w:rsidRPr="00DD1815" w14:paraId="7A4E369E" w14:textId="77777777" w:rsidTr="00FB6EE5">
        <w:trPr>
          <w:trHeight w:val="20"/>
          <w:tblHeader/>
          <w:jc w:val="center"/>
        </w:trPr>
        <w:tc>
          <w:tcPr>
            <w:tcW w:w="689" w:type="pct"/>
            <w:vMerge w:val="restart"/>
            <w:tcBorders>
              <w:top w:val="single" w:sz="4" w:space="0" w:color="auto"/>
              <w:left w:val="single" w:sz="4" w:space="0" w:color="auto"/>
              <w:bottom w:val="single" w:sz="4" w:space="0" w:color="auto"/>
              <w:right w:val="single" w:sz="4" w:space="0" w:color="auto"/>
            </w:tcBorders>
            <w:shd w:val="clear" w:color="auto" w:fill="D1D1D1"/>
            <w:noWrap/>
            <w:vAlign w:val="center"/>
            <w:hideMark/>
          </w:tcPr>
          <w:p w14:paraId="4541F85F" w14:textId="77777777" w:rsidR="001A29E1" w:rsidRPr="00DD1815" w:rsidRDefault="001A29E1" w:rsidP="00DD1815">
            <w:pPr>
              <w:spacing w:line="276" w:lineRule="auto"/>
              <w:jc w:val="both"/>
              <w:rPr>
                <w:b/>
                <w:color w:val="000000"/>
                <w:lang w:eastAsia="en-GB"/>
              </w:rPr>
            </w:pPr>
            <w:r w:rsidRPr="00DD1815">
              <w:rPr>
                <w:b/>
                <w:bCs/>
                <w:color w:val="000000"/>
                <w:lang w:eastAsia="en-GB"/>
              </w:rPr>
              <w:t>District</w:t>
            </w:r>
          </w:p>
        </w:tc>
        <w:tc>
          <w:tcPr>
            <w:tcW w:w="736" w:type="pct"/>
            <w:vMerge w:val="restart"/>
            <w:tcBorders>
              <w:top w:val="single" w:sz="4" w:space="0" w:color="auto"/>
              <w:left w:val="single" w:sz="4" w:space="0" w:color="auto"/>
              <w:bottom w:val="single" w:sz="4" w:space="0" w:color="auto"/>
              <w:right w:val="single" w:sz="4" w:space="0" w:color="auto"/>
            </w:tcBorders>
            <w:shd w:val="clear" w:color="auto" w:fill="D1D1D1"/>
            <w:noWrap/>
            <w:vAlign w:val="center"/>
            <w:hideMark/>
          </w:tcPr>
          <w:p w14:paraId="0EE23579" w14:textId="3006AC99" w:rsidR="001A29E1" w:rsidRPr="00DD1815" w:rsidRDefault="0047637C" w:rsidP="00DD1815">
            <w:pPr>
              <w:spacing w:line="276" w:lineRule="auto"/>
              <w:jc w:val="both"/>
              <w:rPr>
                <w:b/>
                <w:color w:val="000000"/>
                <w:lang w:eastAsia="en-GB"/>
              </w:rPr>
            </w:pPr>
            <w:r w:rsidRPr="00DD1815">
              <w:rPr>
                <w:b/>
                <w:color w:val="000000"/>
                <w:lang w:eastAsia="en-GB"/>
              </w:rPr>
              <w:t>Gender</w:t>
            </w:r>
            <w:r w:rsidR="001A29E1" w:rsidRPr="00DD1815">
              <w:rPr>
                <w:b/>
                <w:color w:val="000000"/>
                <w:lang w:eastAsia="en-GB"/>
              </w:rPr>
              <w:t xml:space="preserve"> of PAP</w:t>
            </w:r>
          </w:p>
        </w:tc>
        <w:tc>
          <w:tcPr>
            <w:tcW w:w="3094" w:type="pct"/>
            <w:gridSpan w:val="4"/>
            <w:tcBorders>
              <w:top w:val="single" w:sz="4" w:space="0" w:color="auto"/>
              <w:left w:val="nil"/>
              <w:bottom w:val="single" w:sz="4" w:space="0" w:color="auto"/>
              <w:right w:val="single" w:sz="4" w:space="0" w:color="auto"/>
            </w:tcBorders>
            <w:shd w:val="clear" w:color="auto" w:fill="D1D1D1"/>
            <w:noWrap/>
            <w:vAlign w:val="center"/>
            <w:hideMark/>
          </w:tcPr>
          <w:p w14:paraId="172A1816" w14:textId="77777777" w:rsidR="001A29E1" w:rsidRPr="00DD1815" w:rsidRDefault="001A29E1" w:rsidP="00DD1815">
            <w:pPr>
              <w:spacing w:line="276" w:lineRule="auto"/>
              <w:jc w:val="center"/>
              <w:rPr>
                <w:b/>
                <w:color w:val="000000"/>
                <w:lang w:eastAsia="en-GB"/>
              </w:rPr>
            </w:pPr>
            <w:r w:rsidRPr="00DD1815">
              <w:rPr>
                <w:b/>
                <w:bCs/>
                <w:color w:val="000000"/>
                <w:lang w:eastAsia="en-GB"/>
              </w:rPr>
              <w:t>Marital Status</w:t>
            </w:r>
          </w:p>
        </w:tc>
        <w:tc>
          <w:tcPr>
            <w:tcW w:w="481" w:type="pct"/>
            <w:vMerge w:val="restart"/>
            <w:tcBorders>
              <w:top w:val="single" w:sz="4" w:space="0" w:color="auto"/>
              <w:left w:val="single" w:sz="4" w:space="0" w:color="auto"/>
              <w:bottom w:val="single" w:sz="4" w:space="0" w:color="auto"/>
              <w:right w:val="single" w:sz="4" w:space="0" w:color="auto"/>
            </w:tcBorders>
            <w:shd w:val="clear" w:color="auto" w:fill="D1D1D1"/>
            <w:vAlign w:val="center"/>
            <w:hideMark/>
          </w:tcPr>
          <w:p w14:paraId="44EAAF27" w14:textId="77777777" w:rsidR="001A29E1" w:rsidRPr="00DD1815" w:rsidRDefault="001A29E1" w:rsidP="00DD1815">
            <w:pPr>
              <w:spacing w:line="276" w:lineRule="auto"/>
              <w:jc w:val="both"/>
              <w:rPr>
                <w:b/>
                <w:color w:val="000000"/>
                <w:lang w:eastAsia="en-GB"/>
              </w:rPr>
            </w:pPr>
            <w:r w:rsidRPr="00DD1815">
              <w:rPr>
                <w:b/>
                <w:bCs/>
                <w:color w:val="000000"/>
                <w:lang w:eastAsia="en-GB"/>
              </w:rPr>
              <w:t>Total</w:t>
            </w:r>
          </w:p>
        </w:tc>
      </w:tr>
      <w:tr w:rsidR="001A29E1" w:rsidRPr="00DD1815" w14:paraId="5CEEB08B" w14:textId="77777777" w:rsidTr="00FB6EE5">
        <w:trPr>
          <w:trHeight w:val="20"/>
          <w:tblHeader/>
          <w:jc w:val="center"/>
        </w:trPr>
        <w:tc>
          <w:tcPr>
            <w:tcW w:w="689" w:type="pct"/>
            <w:vMerge/>
            <w:tcBorders>
              <w:top w:val="single" w:sz="4" w:space="0" w:color="auto"/>
              <w:left w:val="single" w:sz="4" w:space="0" w:color="auto"/>
              <w:bottom w:val="single" w:sz="4" w:space="0" w:color="auto"/>
              <w:right w:val="single" w:sz="4" w:space="0" w:color="auto"/>
            </w:tcBorders>
            <w:shd w:val="clear" w:color="auto" w:fill="D1D1D1"/>
            <w:vAlign w:val="center"/>
            <w:hideMark/>
          </w:tcPr>
          <w:p w14:paraId="2592483B" w14:textId="77777777" w:rsidR="001A29E1" w:rsidRPr="00DD1815" w:rsidRDefault="001A29E1" w:rsidP="00DD1815">
            <w:pPr>
              <w:spacing w:line="276" w:lineRule="auto"/>
              <w:jc w:val="both"/>
              <w:rPr>
                <w:b/>
                <w:color w:val="000000"/>
                <w:lang w:eastAsia="en-GB"/>
              </w:rPr>
            </w:pPr>
          </w:p>
        </w:tc>
        <w:tc>
          <w:tcPr>
            <w:tcW w:w="736" w:type="pct"/>
            <w:vMerge/>
            <w:tcBorders>
              <w:top w:val="single" w:sz="4" w:space="0" w:color="auto"/>
              <w:left w:val="single" w:sz="4" w:space="0" w:color="auto"/>
              <w:bottom w:val="single" w:sz="4" w:space="0" w:color="auto"/>
              <w:right w:val="single" w:sz="4" w:space="0" w:color="auto"/>
            </w:tcBorders>
            <w:shd w:val="clear" w:color="auto" w:fill="D1D1D1"/>
            <w:vAlign w:val="center"/>
            <w:hideMark/>
          </w:tcPr>
          <w:p w14:paraId="77E9CA95" w14:textId="77777777" w:rsidR="001A29E1" w:rsidRPr="00DD1815" w:rsidRDefault="001A29E1" w:rsidP="00DD1815">
            <w:pPr>
              <w:spacing w:line="276" w:lineRule="auto"/>
              <w:jc w:val="both"/>
              <w:rPr>
                <w:b/>
                <w:color w:val="000000"/>
                <w:lang w:eastAsia="en-GB"/>
              </w:rPr>
            </w:pPr>
          </w:p>
        </w:tc>
        <w:tc>
          <w:tcPr>
            <w:tcW w:w="615" w:type="pct"/>
            <w:tcBorders>
              <w:top w:val="nil"/>
              <w:left w:val="nil"/>
              <w:bottom w:val="single" w:sz="4" w:space="0" w:color="auto"/>
              <w:right w:val="single" w:sz="4" w:space="0" w:color="auto"/>
            </w:tcBorders>
            <w:shd w:val="clear" w:color="auto" w:fill="D1D1D1"/>
            <w:noWrap/>
            <w:vAlign w:val="center"/>
            <w:hideMark/>
          </w:tcPr>
          <w:p w14:paraId="5F0DBD73" w14:textId="77777777" w:rsidR="001A29E1" w:rsidRPr="00DD1815" w:rsidRDefault="001A29E1" w:rsidP="00DD1815">
            <w:pPr>
              <w:spacing w:line="276" w:lineRule="auto"/>
              <w:jc w:val="both"/>
              <w:rPr>
                <w:b/>
                <w:i/>
                <w:color w:val="000000"/>
                <w:lang w:eastAsia="en-GB"/>
              </w:rPr>
            </w:pPr>
            <w:r w:rsidRPr="00DD1815">
              <w:rPr>
                <w:b/>
                <w:bCs/>
                <w:i/>
                <w:iCs/>
                <w:color w:val="000000"/>
                <w:lang w:eastAsia="en-GB"/>
              </w:rPr>
              <w:t>Divorced</w:t>
            </w:r>
          </w:p>
        </w:tc>
        <w:tc>
          <w:tcPr>
            <w:tcW w:w="571" w:type="pct"/>
            <w:tcBorders>
              <w:top w:val="nil"/>
              <w:left w:val="nil"/>
              <w:bottom w:val="single" w:sz="4" w:space="0" w:color="auto"/>
              <w:right w:val="single" w:sz="4" w:space="0" w:color="auto"/>
            </w:tcBorders>
            <w:shd w:val="clear" w:color="auto" w:fill="D1D1D1"/>
            <w:noWrap/>
            <w:vAlign w:val="center"/>
            <w:hideMark/>
          </w:tcPr>
          <w:p w14:paraId="2D29C06B" w14:textId="77777777" w:rsidR="001A29E1" w:rsidRPr="00DD1815" w:rsidRDefault="001A29E1" w:rsidP="00DD1815">
            <w:pPr>
              <w:spacing w:line="276" w:lineRule="auto"/>
              <w:jc w:val="both"/>
              <w:rPr>
                <w:b/>
                <w:i/>
                <w:color w:val="000000"/>
                <w:lang w:eastAsia="en-GB"/>
              </w:rPr>
            </w:pPr>
            <w:r w:rsidRPr="00DD1815">
              <w:rPr>
                <w:b/>
                <w:bCs/>
                <w:i/>
                <w:iCs/>
                <w:color w:val="000000"/>
                <w:lang w:eastAsia="en-GB"/>
              </w:rPr>
              <w:t>Married</w:t>
            </w:r>
          </w:p>
        </w:tc>
        <w:tc>
          <w:tcPr>
            <w:tcW w:w="914" w:type="pct"/>
            <w:tcBorders>
              <w:top w:val="nil"/>
              <w:left w:val="nil"/>
              <w:bottom w:val="single" w:sz="4" w:space="0" w:color="auto"/>
              <w:right w:val="single" w:sz="4" w:space="0" w:color="auto"/>
            </w:tcBorders>
            <w:shd w:val="clear" w:color="auto" w:fill="D1D1D1"/>
            <w:noWrap/>
            <w:vAlign w:val="center"/>
            <w:hideMark/>
          </w:tcPr>
          <w:p w14:paraId="35C781F8" w14:textId="77777777" w:rsidR="001A29E1" w:rsidRPr="00DD1815" w:rsidRDefault="001A29E1" w:rsidP="00DD1815">
            <w:pPr>
              <w:spacing w:line="276" w:lineRule="auto"/>
              <w:jc w:val="both"/>
              <w:rPr>
                <w:b/>
                <w:i/>
                <w:color w:val="000000"/>
                <w:lang w:eastAsia="en-GB"/>
              </w:rPr>
            </w:pPr>
            <w:r w:rsidRPr="00DD1815">
              <w:rPr>
                <w:b/>
                <w:bCs/>
                <w:i/>
                <w:iCs/>
                <w:color w:val="000000"/>
                <w:lang w:eastAsia="en-GB"/>
              </w:rPr>
              <w:t>Never married</w:t>
            </w:r>
          </w:p>
        </w:tc>
        <w:tc>
          <w:tcPr>
            <w:tcW w:w="994" w:type="pct"/>
            <w:tcBorders>
              <w:top w:val="nil"/>
              <w:left w:val="nil"/>
              <w:bottom w:val="single" w:sz="4" w:space="0" w:color="auto"/>
              <w:right w:val="single" w:sz="4" w:space="0" w:color="auto"/>
            </w:tcBorders>
            <w:shd w:val="clear" w:color="auto" w:fill="D1D1D1"/>
            <w:noWrap/>
            <w:vAlign w:val="center"/>
            <w:hideMark/>
          </w:tcPr>
          <w:p w14:paraId="41D1CA4E" w14:textId="77777777" w:rsidR="001A29E1" w:rsidRPr="00DD1815" w:rsidRDefault="001A29E1" w:rsidP="00DD1815">
            <w:pPr>
              <w:spacing w:line="276" w:lineRule="auto"/>
              <w:jc w:val="both"/>
              <w:rPr>
                <w:b/>
                <w:i/>
                <w:color w:val="000000"/>
                <w:lang w:eastAsia="en-GB"/>
              </w:rPr>
            </w:pPr>
            <w:r w:rsidRPr="00DD1815">
              <w:rPr>
                <w:b/>
                <w:bCs/>
                <w:i/>
                <w:iCs/>
                <w:color w:val="000000"/>
                <w:lang w:eastAsia="en-GB"/>
              </w:rPr>
              <w:t>Widower/widow</w:t>
            </w:r>
          </w:p>
        </w:tc>
        <w:tc>
          <w:tcPr>
            <w:tcW w:w="481" w:type="pct"/>
            <w:vMerge/>
            <w:tcBorders>
              <w:top w:val="single" w:sz="4" w:space="0" w:color="auto"/>
              <w:left w:val="single" w:sz="4" w:space="0" w:color="auto"/>
              <w:bottom w:val="single" w:sz="4" w:space="0" w:color="auto"/>
              <w:right w:val="single" w:sz="4" w:space="0" w:color="auto"/>
            </w:tcBorders>
            <w:shd w:val="clear" w:color="auto" w:fill="D1D1D1"/>
            <w:vAlign w:val="center"/>
            <w:hideMark/>
          </w:tcPr>
          <w:p w14:paraId="284AE98E" w14:textId="77777777" w:rsidR="001A29E1" w:rsidRPr="00DD1815" w:rsidRDefault="001A29E1" w:rsidP="00DD1815">
            <w:pPr>
              <w:spacing w:line="276" w:lineRule="auto"/>
              <w:jc w:val="both"/>
              <w:rPr>
                <w:b/>
                <w:color w:val="000000"/>
                <w:lang w:eastAsia="en-GB"/>
              </w:rPr>
            </w:pPr>
          </w:p>
        </w:tc>
      </w:tr>
      <w:tr w:rsidR="001A29E1" w:rsidRPr="00DD1815" w14:paraId="3C906A02" w14:textId="77777777" w:rsidTr="00FB6EE5">
        <w:trPr>
          <w:trHeight w:val="20"/>
          <w:jc w:val="center"/>
        </w:trPr>
        <w:tc>
          <w:tcPr>
            <w:tcW w:w="689" w:type="pct"/>
            <w:vMerge w:val="restart"/>
            <w:tcBorders>
              <w:top w:val="nil"/>
              <w:left w:val="single" w:sz="4" w:space="0" w:color="auto"/>
              <w:bottom w:val="single" w:sz="4" w:space="0" w:color="auto"/>
              <w:right w:val="single" w:sz="4" w:space="0" w:color="auto"/>
            </w:tcBorders>
            <w:noWrap/>
            <w:vAlign w:val="center"/>
            <w:hideMark/>
          </w:tcPr>
          <w:p w14:paraId="4BF7BB08" w14:textId="77777777" w:rsidR="001A29E1" w:rsidRPr="00DD1815" w:rsidRDefault="001A29E1" w:rsidP="00DD1815">
            <w:pPr>
              <w:spacing w:line="276" w:lineRule="auto"/>
              <w:jc w:val="both"/>
              <w:rPr>
                <w:b/>
                <w:color w:val="000000"/>
                <w:lang w:eastAsia="en-GB"/>
              </w:rPr>
            </w:pPr>
            <w:r w:rsidRPr="00DD1815">
              <w:rPr>
                <w:b/>
                <w:bCs/>
                <w:color w:val="000000"/>
                <w:lang w:eastAsia="en-GB"/>
              </w:rPr>
              <w:t>Machinga</w:t>
            </w:r>
          </w:p>
        </w:tc>
        <w:tc>
          <w:tcPr>
            <w:tcW w:w="736" w:type="pct"/>
            <w:tcBorders>
              <w:top w:val="nil"/>
              <w:left w:val="nil"/>
              <w:bottom w:val="single" w:sz="4" w:space="0" w:color="auto"/>
              <w:right w:val="single" w:sz="4" w:space="0" w:color="auto"/>
            </w:tcBorders>
            <w:noWrap/>
            <w:vAlign w:val="center"/>
            <w:hideMark/>
          </w:tcPr>
          <w:p w14:paraId="79CF0961" w14:textId="77777777" w:rsidR="001A29E1" w:rsidRPr="00DD1815" w:rsidRDefault="001A29E1" w:rsidP="00DD1815">
            <w:pPr>
              <w:spacing w:line="276" w:lineRule="auto"/>
              <w:jc w:val="both"/>
              <w:rPr>
                <w:color w:val="000000"/>
                <w:lang w:eastAsia="en-GB"/>
              </w:rPr>
            </w:pPr>
            <w:r w:rsidRPr="00DD1815">
              <w:rPr>
                <w:color w:val="000000"/>
                <w:lang w:eastAsia="en-GB"/>
              </w:rPr>
              <w:t>Female</w:t>
            </w:r>
          </w:p>
        </w:tc>
        <w:tc>
          <w:tcPr>
            <w:tcW w:w="615" w:type="pct"/>
            <w:tcBorders>
              <w:top w:val="nil"/>
              <w:left w:val="nil"/>
              <w:bottom w:val="single" w:sz="4" w:space="0" w:color="auto"/>
              <w:right w:val="single" w:sz="4" w:space="0" w:color="auto"/>
            </w:tcBorders>
            <w:noWrap/>
            <w:vAlign w:val="center"/>
            <w:hideMark/>
          </w:tcPr>
          <w:p w14:paraId="16A7C886" w14:textId="77777777" w:rsidR="001A29E1" w:rsidRPr="00DD1815" w:rsidRDefault="001A29E1" w:rsidP="00DD1815">
            <w:pPr>
              <w:spacing w:line="276" w:lineRule="auto"/>
              <w:jc w:val="both"/>
              <w:rPr>
                <w:color w:val="000000"/>
                <w:lang w:eastAsia="en-GB"/>
              </w:rPr>
            </w:pPr>
            <w:r w:rsidRPr="00DD1815">
              <w:rPr>
                <w:color w:val="000000"/>
                <w:lang w:eastAsia="en-GB"/>
              </w:rPr>
              <w:t>57</w:t>
            </w:r>
          </w:p>
        </w:tc>
        <w:tc>
          <w:tcPr>
            <w:tcW w:w="571" w:type="pct"/>
            <w:tcBorders>
              <w:top w:val="nil"/>
              <w:left w:val="nil"/>
              <w:bottom w:val="single" w:sz="4" w:space="0" w:color="auto"/>
              <w:right w:val="single" w:sz="4" w:space="0" w:color="auto"/>
            </w:tcBorders>
            <w:noWrap/>
            <w:vAlign w:val="center"/>
            <w:hideMark/>
          </w:tcPr>
          <w:p w14:paraId="3DC480F1" w14:textId="77777777" w:rsidR="001A29E1" w:rsidRPr="00DD1815" w:rsidRDefault="001A29E1" w:rsidP="00DD1815">
            <w:pPr>
              <w:spacing w:line="276" w:lineRule="auto"/>
              <w:jc w:val="both"/>
              <w:rPr>
                <w:color w:val="000000"/>
                <w:lang w:eastAsia="en-GB"/>
              </w:rPr>
            </w:pPr>
            <w:r w:rsidRPr="00DD1815">
              <w:rPr>
                <w:color w:val="000000"/>
                <w:lang w:eastAsia="en-GB"/>
              </w:rPr>
              <w:t>200</w:t>
            </w:r>
          </w:p>
        </w:tc>
        <w:tc>
          <w:tcPr>
            <w:tcW w:w="914" w:type="pct"/>
            <w:tcBorders>
              <w:top w:val="nil"/>
              <w:left w:val="nil"/>
              <w:bottom w:val="single" w:sz="4" w:space="0" w:color="auto"/>
              <w:right w:val="single" w:sz="4" w:space="0" w:color="auto"/>
            </w:tcBorders>
            <w:noWrap/>
            <w:vAlign w:val="center"/>
            <w:hideMark/>
          </w:tcPr>
          <w:p w14:paraId="3693633C" w14:textId="77777777" w:rsidR="001A29E1" w:rsidRPr="00DD1815" w:rsidRDefault="001A29E1" w:rsidP="00DD1815">
            <w:pPr>
              <w:spacing w:line="276" w:lineRule="auto"/>
              <w:jc w:val="both"/>
              <w:rPr>
                <w:color w:val="000000"/>
                <w:lang w:eastAsia="en-GB"/>
              </w:rPr>
            </w:pPr>
            <w:r w:rsidRPr="00DD1815">
              <w:rPr>
                <w:color w:val="000000"/>
                <w:lang w:eastAsia="en-GB"/>
              </w:rPr>
              <w:t>19</w:t>
            </w:r>
          </w:p>
        </w:tc>
        <w:tc>
          <w:tcPr>
            <w:tcW w:w="994" w:type="pct"/>
            <w:tcBorders>
              <w:top w:val="nil"/>
              <w:left w:val="nil"/>
              <w:bottom w:val="single" w:sz="4" w:space="0" w:color="auto"/>
              <w:right w:val="single" w:sz="4" w:space="0" w:color="auto"/>
            </w:tcBorders>
            <w:noWrap/>
            <w:vAlign w:val="center"/>
            <w:hideMark/>
          </w:tcPr>
          <w:p w14:paraId="4F52CBCA" w14:textId="77777777" w:rsidR="001A29E1" w:rsidRPr="00DD1815" w:rsidRDefault="001A29E1" w:rsidP="00DD1815">
            <w:pPr>
              <w:spacing w:line="276" w:lineRule="auto"/>
              <w:jc w:val="both"/>
              <w:rPr>
                <w:color w:val="000000"/>
                <w:lang w:eastAsia="en-GB"/>
              </w:rPr>
            </w:pPr>
            <w:r w:rsidRPr="00DD1815">
              <w:rPr>
                <w:color w:val="000000"/>
                <w:lang w:eastAsia="en-GB"/>
              </w:rPr>
              <w:t>47</w:t>
            </w:r>
          </w:p>
        </w:tc>
        <w:tc>
          <w:tcPr>
            <w:tcW w:w="481" w:type="pct"/>
            <w:tcBorders>
              <w:top w:val="nil"/>
              <w:left w:val="nil"/>
              <w:bottom w:val="single" w:sz="4" w:space="0" w:color="auto"/>
              <w:right w:val="single" w:sz="4" w:space="0" w:color="auto"/>
            </w:tcBorders>
            <w:noWrap/>
            <w:vAlign w:val="center"/>
            <w:hideMark/>
          </w:tcPr>
          <w:p w14:paraId="3660D9CD" w14:textId="6D5EE22E" w:rsidR="001A29E1" w:rsidRPr="00DD1815" w:rsidRDefault="001A29E1" w:rsidP="00DD1815">
            <w:pPr>
              <w:spacing w:line="276" w:lineRule="auto"/>
              <w:jc w:val="both"/>
              <w:rPr>
                <w:b/>
                <w:color w:val="000000"/>
                <w:lang w:eastAsia="en-GB"/>
              </w:rPr>
            </w:pPr>
            <w:r w:rsidRPr="00DD1815">
              <w:rPr>
                <w:b/>
                <w:bCs/>
                <w:color w:val="000000"/>
                <w:lang w:eastAsia="en-GB"/>
              </w:rPr>
              <w:t>32</w:t>
            </w:r>
            <w:r w:rsidR="006E454C" w:rsidRPr="00DD1815">
              <w:rPr>
                <w:b/>
                <w:bCs/>
                <w:color w:val="000000"/>
                <w:lang w:eastAsia="en-GB"/>
              </w:rPr>
              <w:t>2</w:t>
            </w:r>
          </w:p>
        </w:tc>
      </w:tr>
      <w:tr w:rsidR="001A29E1" w:rsidRPr="00DD1815" w14:paraId="63E78E75" w14:textId="77777777" w:rsidTr="00FB6EE5">
        <w:trPr>
          <w:trHeight w:val="20"/>
          <w:jc w:val="center"/>
        </w:trPr>
        <w:tc>
          <w:tcPr>
            <w:tcW w:w="689" w:type="pct"/>
            <w:vMerge/>
            <w:tcBorders>
              <w:top w:val="nil"/>
              <w:left w:val="single" w:sz="4" w:space="0" w:color="auto"/>
              <w:bottom w:val="single" w:sz="4" w:space="0" w:color="auto"/>
              <w:right w:val="single" w:sz="4" w:space="0" w:color="auto"/>
            </w:tcBorders>
            <w:vAlign w:val="center"/>
            <w:hideMark/>
          </w:tcPr>
          <w:p w14:paraId="0B3FB515" w14:textId="77777777" w:rsidR="001A29E1" w:rsidRPr="00DD1815" w:rsidRDefault="001A29E1" w:rsidP="00DD1815">
            <w:pPr>
              <w:spacing w:line="276" w:lineRule="auto"/>
              <w:jc w:val="both"/>
              <w:rPr>
                <w:b/>
                <w:color w:val="000000"/>
                <w:lang w:eastAsia="en-GB"/>
              </w:rPr>
            </w:pPr>
          </w:p>
        </w:tc>
        <w:tc>
          <w:tcPr>
            <w:tcW w:w="736" w:type="pct"/>
            <w:tcBorders>
              <w:top w:val="nil"/>
              <w:left w:val="nil"/>
              <w:bottom w:val="single" w:sz="4" w:space="0" w:color="auto"/>
              <w:right w:val="single" w:sz="4" w:space="0" w:color="auto"/>
            </w:tcBorders>
            <w:noWrap/>
            <w:vAlign w:val="center"/>
            <w:hideMark/>
          </w:tcPr>
          <w:p w14:paraId="26129EC1" w14:textId="77777777" w:rsidR="001A29E1" w:rsidRPr="00DD1815" w:rsidRDefault="001A29E1" w:rsidP="00DD1815">
            <w:pPr>
              <w:spacing w:line="276" w:lineRule="auto"/>
              <w:jc w:val="both"/>
              <w:rPr>
                <w:color w:val="000000"/>
                <w:lang w:eastAsia="en-GB"/>
              </w:rPr>
            </w:pPr>
            <w:r w:rsidRPr="00DD1815">
              <w:rPr>
                <w:color w:val="000000"/>
                <w:lang w:eastAsia="en-GB"/>
              </w:rPr>
              <w:t>Male</w:t>
            </w:r>
          </w:p>
        </w:tc>
        <w:tc>
          <w:tcPr>
            <w:tcW w:w="615" w:type="pct"/>
            <w:tcBorders>
              <w:top w:val="nil"/>
              <w:left w:val="nil"/>
              <w:bottom w:val="single" w:sz="4" w:space="0" w:color="auto"/>
              <w:right w:val="single" w:sz="4" w:space="0" w:color="auto"/>
            </w:tcBorders>
            <w:noWrap/>
            <w:vAlign w:val="center"/>
            <w:hideMark/>
          </w:tcPr>
          <w:p w14:paraId="33610777" w14:textId="77777777" w:rsidR="001A29E1" w:rsidRPr="00DD1815" w:rsidRDefault="001A29E1" w:rsidP="00DD1815">
            <w:pPr>
              <w:spacing w:line="276" w:lineRule="auto"/>
              <w:jc w:val="both"/>
              <w:rPr>
                <w:color w:val="000000"/>
                <w:lang w:eastAsia="en-GB"/>
              </w:rPr>
            </w:pPr>
            <w:r w:rsidRPr="00DD1815">
              <w:rPr>
                <w:color w:val="000000"/>
                <w:lang w:eastAsia="en-GB"/>
              </w:rPr>
              <w:t>10</w:t>
            </w:r>
          </w:p>
        </w:tc>
        <w:tc>
          <w:tcPr>
            <w:tcW w:w="571" w:type="pct"/>
            <w:tcBorders>
              <w:top w:val="nil"/>
              <w:left w:val="nil"/>
              <w:bottom w:val="single" w:sz="4" w:space="0" w:color="auto"/>
              <w:right w:val="single" w:sz="4" w:space="0" w:color="auto"/>
            </w:tcBorders>
            <w:noWrap/>
            <w:vAlign w:val="center"/>
            <w:hideMark/>
          </w:tcPr>
          <w:p w14:paraId="2C68204C" w14:textId="77777777" w:rsidR="001A29E1" w:rsidRPr="00DD1815" w:rsidRDefault="001A29E1" w:rsidP="00DD1815">
            <w:pPr>
              <w:spacing w:line="276" w:lineRule="auto"/>
              <w:jc w:val="both"/>
              <w:rPr>
                <w:color w:val="000000"/>
                <w:lang w:eastAsia="en-GB"/>
              </w:rPr>
            </w:pPr>
            <w:r w:rsidRPr="00DD1815">
              <w:rPr>
                <w:color w:val="000000"/>
                <w:lang w:eastAsia="en-GB"/>
              </w:rPr>
              <w:t>231</w:t>
            </w:r>
          </w:p>
        </w:tc>
        <w:tc>
          <w:tcPr>
            <w:tcW w:w="914" w:type="pct"/>
            <w:tcBorders>
              <w:top w:val="nil"/>
              <w:left w:val="nil"/>
              <w:bottom w:val="single" w:sz="4" w:space="0" w:color="auto"/>
              <w:right w:val="single" w:sz="4" w:space="0" w:color="auto"/>
            </w:tcBorders>
            <w:noWrap/>
            <w:vAlign w:val="center"/>
            <w:hideMark/>
          </w:tcPr>
          <w:p w14:paraId="31ABC2B3" w14:textId="77777777" w:rsidR="001A29E1" w:rsidRPr="00DD1815" w:rsidRDefault="001A29E1" w:rsidP="00DD1815">
            <w:pPr>
              <w:spacing w:line="276" w:lineRule="auto"/>
              <w:jc w:val="both"/>
              <w:rPr>
                <w:color w:val="000000"/>
                <w:lang w:eastAsia="en-GB"/>
              </w:rPr>
            </w:pPr>
            <w:r w:rsidRPr="00DD1815">
              <w:rPr>
                <w:color w:val="000000"/>
                <w:lang w:eastAsia="en-GB"/>
              </w:rPr>
              <w:t>8</w:t>
            </w:r>
          </w:p>
        </w:tc>
        <w:tc>
          <w:tcPr>
            <w:tcW w:w="994" w:type="pct"/>
            <w:tcBorders>
              <w:top w:val="nil"/>
              <w:left w:val="nil"/>
              <w:bottom w:val="single" w:sz="4" w:space="0" w:color="auto"/>
              <w:right w:val="single" w:sz="4" w:space="0" w:color="auto"/>
            </w:tcBorders>
            <w:noWrap/>
            <w:vAlign w:val="center"/>
            <w:hideMark/>
          </w:tcPr>
          <w:p w14:paraId="2559249F" w14:textId="77777777" w:rsidR="001A29E1" w:rsidRPr="00DD1815" w:rsidRDefault="001A29E1" w:rsidP="00DD1815">
            <w:pPr>
              <w:spacing w:line="276" w:lineRule="auto"/>
              <w:jc w:val="both"/>
              <w:rPr>
                <w:color w:val="000000"/>
                <w:lang w:eastAsia="en-GB"/>
              </w:rPr>
            </w:pPr>
            <w:r w:rsidRPr="00DD1815">
              <w:rPr>
                <w:color w:val="000000"/>
                <w:lang w:eastAsia="en-GB"/>
              </w:rPr>
              <w:t>6</w:t>
            </w:r>
          </w:p>
        </w:tc>
        <w:tc>
          <w:tcPr>
            <w:tcW w:w="481" w:type="pct"/>
            <w:tcBorders>
              <w:top w:val="nil"/>
              <w:left w:val="nil"/>
              <w:bottom w:val="single" w:sz="4" w:space="0" w:color="auto"/>
              <w:right w:val="single" w:sz="4" w:space="0" w:color="auto"/>
            </w:tcBorders>
            <w:noWrap/>
            <w:vAlign w:val="center"/>
            <w:hideMark/>
          </w:tcPr>
          <w:p w14:paraId="67DEA833" w14:textId="77777777" w:rsidR="001A29E1" w:rsidRPr="00DD1815" w:rsidRDefault="001A29E1" w:rsidP="00DD1815">
            <w:pPr>
              <w:spacing w:line="276" w:lineRule="auto"/>
              <w:jc w:val="both"/>
              <w:rPr>
                <w:b/>
                <w:color w:val="000000"/>
                <w:lang w:eastAsia="en-GB"/>
              </w:rPr>
            </w:pPr>
            <w:r w:rsidRPr="00DD1815">
              <w:rPr>
                <w:b/>
                <w:bCs/>
                <w:color w:val="000000"/>
                <w:lang w:eastAsia="en-GB"/>
              </w:rPr>
              <w:t>255</w:t>
            </w:r>
          </w:p>
        </w:tc>
      </w:tr>
      <w:tr w:rsidR="001A29E1" w:rsidRPr="00DD1815" w14:paraId="58715B7D" w14:textId="77777777" w:rsidTr="00FB6EE5">
        <w:trPr>
          <w:trHeight w:val="20"/>
          <w:jc w:val="center"/>
        </w:trPr>
        <w:tc>
          <w:tcPr>
            <w:tcW w:w="689" w:type="pct"/>
            <w:vMerge/>
            <w:tcBorders>
              <w:top w:val="nil"/>
              <w:left w:val="single" w:sz="4" w:space="0" w:color="auto"/>
              <w:bottom w:val="single" w:sz="4" w:space="0" w:color="auto"/>
              <w:right w:val="single" w:sz="4" w:space="0" w:color="auto"/>
            </w:tcBorders>
            <w:vAlign w:val="center"/>
            <w:hideMark/>
          </w:tcPr>
          <w:p w14:paraId="455107DA" w14:textId="77777777" w:rsidR="001A29E1" w:rsidRPr="00DD1815" w:rsidRDefault="001A29E1" w:rsidP="00DD1815">
            <w:pPr>
              <w:spacing w:line="276" w:lineRule="auto"/>
              <w:jc w:val="both"/>
              <w:rPr>
                <w:b/>
                <w:color w:val="000000"/>
                <w:lang w:eastAsia="en-GB"/>
              </w:rPr>
            </w:pPr>
          </w:p>
        </w:tc>
        <w:tc>
          <w:tcPr>
            <w:tcW w:w="736" w:type="pct"/>
            <w:tcBorders>
              <w:top w:val="nil"/>
              <w:left w:val="nil"/>
              <w:bottom w:val="single" w:sz="4" w:space="0" w:color="auto"/>
              <w:right w:val="single" w:sz="4" w:space="0" w:color="auto"/>
            </w:tcBorders>
            <w:noWrap/>
            <w:vAlign w:val="center"/>
            <w:hideMark/>
          </w:tcPr>
          <w:p w14:paraId="50A71EDF" w14:textId="77777777" w:rsidR="001A29E1" w:rsidRPr="00DD1815" w:rsidRDefault="001A29E1" w:rsidP="00DD1815">
            <w:pPr>
              <w:spacing w:line="276" w:lineRule="auto"/>
              <w:jc w:val="both"/>
              <w:rPr>
                <w:b/>
                <w:color w:val="000000"/>
                <w:lang w:eastAsia="en-GB"/>
              </w:rPr>
            </w:pPr>
            <w:r w:rsidRPr="00DD1815">
              <w:rPr>
                <w:b/>
                <w:color w:val="000000"/>
                <w:lang w:eastAsia="en-GB"/>
              </w:rPr>
              <w:t>Total</w:t>
            </w:r>
          </w:p>
        </w:tc>
        <w:tc>
          <w:tcPr>
            <w:tcW w:w="615" w:type="pct"/>
            <w:tcBorders>
              <w:top w:val="nil"/>
              <w:left w:val="nil"/>
              <w:bottom w:val="single" w:sz="4" w:space="0" w:color="auto"/>
              <w:right w:val="single" w:sz="4" w:space="0" w:color="auto"/>
            </w:tcBorders>
            <w:noWrap/>
            <w:vAlign w:val="center"/>
            <w:hideMark/>
          </w:tcPr>
          <w:p w14:paraId="36582156" w14:textId="77777777" w:rsidR="001A29E1" w:rsidRPr="00DD1815" w:rsidRDefault="001A29E1" w:rsidP="00DD1815">
            <w:pPr>
              <w:spacing w:line="276" w:lineRule="auto"/>
              <w:jc w:val="both"/>
              <w:rPr>
                <w:color w:val="000000"/>
                <w:lang w:eastAsia="en-GB"/>
              </w:rPr>
            </w:pPr>
            <w:r w:rsidRPr="00DD1815">
              <w:rPr>
                <w:color w:val="000000"/>
                <w:lang w:eastAsia="en-GB"/>
              </w:rPr>
              <w:t>67</w:t>
            </w:r>
          </w:p>
        </w:tc>
        <w:tc>
          <w:tcPr>
            <w:tcW w:w="571" w:type="pct"/>
            <w:tcBorders>
              <w:top w:val="nil"/>
              <w:left w:val="nil"/>
              <w:bottom w:val="single" w:sz="4" w:space="0" w:color="auto"/>
              <w:right w:val="single" w:sz="4" w:space="0" w:color="auto"/>
            </w:tcBorders>
            <w:noWrap/>
            <w:vAlign w:val="center"/>
            <w:hideMark/>
          </w:tcPr>
          <w:p w14:paraId="6E03AF4A" w14:textId="77777777" w:rsidR="001A29E1" w:rsidRPr="00DD1815" w:rsidRDefault="001A29E1" w:rsidP="00DD1815">
            <w:pPr>
              <w:spacing w:line="276" w:lineRule="auto"/>
              <w:jc w:val="both"/>
              <w:rPr>
                <w:color w:val="000000"/>
                <w:lang w:eastAsia="en-GB"/>
              </w:rPr>
            </w:pPr>
            <w:r w:rsidRPr="00DD1815">
              <w:rPr>
                <w:color w:val="000000"/>
                <w:lang w:eastAsia="en-GB"/>
              </w:rPr>
              <w:t>431</w:t>
            </w:r>
          </w:p>
        </w:tc>
        <w:tc>
          <w:tcPr>
            <w:tcW w:w="914" w:type="pct"/>
            <w:tcBorders>
              <w:top w:val="nil"/>
              <w:left w:val="nil"/>
              <w:bottom w:val="single" w:sz="4" w:space="0" w:color="auto"/>
              <w:right w:val="single" w:sz="4" w:space="0" w:color="auto"/>
            </w:tcBorders>
            <w:noWrap/>
            <w:vAlign w:val="center"/>
            <w:hideMark/>
          </w:tcPr>
          <w:p w14:paraId="1E689BED" w14:textId="77777777" w:rsidR="001A29E1" w:rsidRPr="00DD1815" w:rsidRDefault="001A29E1" w:rsidP="00DD1815">
            <w:pPr>
              <w:spacing w:line="276" w:lineRule="auto"/>
              <w:jc w:val="both"/>
              <w:rPr>
                <w:color w:val="000000"/>
                <w:lang w:eastAsia="en-GB"/>
              </w:rPr>
            </w:pPr>
            <w:r w:rsidRPr="00DD1815">
              <w:rPr>
                <w:color w:val="000000"/>
                <w:lang w:eastAsia="en-GB"/>
              </w:rPr>
              <w:t>27</w:t>
            </w:r>
          </w:p>
        </w:tc>
        <w:tc>
          <w:tcPr>
            <w:tcW w:w="994" w:type="pct"/>
            <w:tcBorders>
              <w:top w:val="nil"/>
              <w:left w:val="nil"/>
              <w:bottom w:val="single" w:sz="4" w:space="0" w:color="auto"/>
              <w:right w:val="single" w:sz="4" w:space="0" w:color="auto"/>
            </w:tcBorders>
            <w:noWrap/>
            <w:vAlign w:val="center"/>
            <w:hideMark/>
          </w:tcPr>
          <w:p w14:paraId="2E329842" w14:textId="77777777" w:rsidR="001A29E1" w:rsidRPr="00DD1815" w:rsidRDefault="001A29E1" w:rsidP="00DD1815">
            <w:pPr>
              <w:spacing w:line="276" w:lineRule="auto"/>
              <w:jc w:val="both"/>
              <w:rPr>
                <w:color w:val="000000"/>
                <w:lang w:eastAsia="en-GB"/>
              </w:rPr>
            </w:pPr>
            <w:r w:rsidRPr="00DD1815">
              <w:rPr>
                <w:color w:val="000000"/>
                <w:lang w:eastAsia="en-GB"/>
              </w:rPr>
              <w:t>53</w:t>
            </w:r>
          </w:p>
        </w:tc>
        <w:tc>
          <w:tcPr>
            <w:tcW w:w="481" w:type="pct"/>
            <w:tcBorders>
              <w:top w:val="nil"/>
              <w:left w:val="nil"/>
              <w:bottom w:val="single" w:sz="4" w:space="0" w:color="auto"/>
              <w:right w:val="single" w:sz="4" w:space="0" w:color="auto"/>
            </w:tcBorders>
            <w:noWrap/>
            <w:vAlign w:val="center"/>
            <w:hideMark/>
          </w:tcPr>
          <w:p w14:paraId="6607E88D" w14:textId="77777777" w:rsidR="001A29E1" w:rsidRPr="00DD1815" w:rsidRDefault="001A29E1" w:rsidP="00DD1815">
            <w:pPr>
              <w:spacing w:line="276" w:lineRule="auto"/>
              <w:jc w:val="both"/>
              <w:rPr>
                <w:b/>
                <w:color w:val="000000"/>
                <w:lang w:eastAsia="en-GB"/>
              </w:rPr>
            </w:pPr>
            <w:r w:rsidRPr="00DD1815">
              <w:rPr>
                <w:b/>
                <w:bCs/>
                <w:color w:val="000000"/>
                <w:lang w:eastAsia="en-GB"/>
              </w:rPr>
              <w:t>578</w:t>
            </w:r>
          </w:p>
        </w:tc>
      </w:tr>
      <w:tr w:rsidR="001A29E1" w:rsidRPr="00DD1815" w14:paraId="2BDFDCCB" w14:textId="77777777" w:rsidTr="00FE0A7F">
        <w:trPr>
          <w:trHeight w:val="125"/>
          <w:jc w:val="center"/>
        </w:trPr>
        <w:tc>
          <w:tcPr>
            <w:tcW w:w="5000" w:type="pct"/>
            <w:gridSpan w:val="7"/>
            <w:tcBorders>
              <w:top w:val="nil"/>
              <w:left w:val="single" w:sz="4" w:space="0" w:color="auto"/>
              <w:bottom w:val="single" w:sz="4" w:space="0" w:color="auto"/>
              <w:right w:val="single" w:sz="4" w:space="0" w:color="auto"/>
            </w:tcBorders>
            <w:shd w:val="clear" w:color="auto" w:fill="C1E4F5" w:themeFill="accent1" w:themeFillTint="33"/>
            <w:noWrap/>
            <w:vAlign w:val="center"/>
          </w:tcPr>
          <w:p w14:paraId="0FCFA454" w14:textId="77777777" w:rsidR="001A29E1" w:rsidRPr="00DD1815" w:rsidRDefault="001A29E1" w:rsidP="00DD1815">
            <w:pPr>
              <w:spacing w:line="276" w:lineRule="auto"/>
              <w:jc w:val="both"/>
              <w:rPr>
                <w:b/>
                <w:bCs/>
                <w:color w:val="000000"/>
                <w:lang w:eastAsia="en-GB"/>
              </w:rPr>
            </w:pPr>
          </w:p>
        </w:tc>
      </w:tr>
      <w:tr w:rsidR="001A29E1" w:rsidRPr="00DD1815" w14:paraId="52A35467" w14:textId="77777777" w:rsidTr="00FB6EE5">
        <w:trPr>
          <w:trHeight w:val="20"/>
          <w:jc w:val="center"/>
        </w:trPr>
        <w:tc>
          <w:tcPr>
            <w:tcW w:w="689" w:type="pct"/>
            <w:vMerge w:val="restart"/>
            <w:tcBorders>
              <w:top w:val="nil"/>
              <w:left w:val="single" w:sz="4" w:space="0" w:color="auto"/>
              <w:bottom w:val="single" w:sz="4" w:space="0" w:color="auto"/>
              <w:right w:val="single" w:sz="4" w:space="0" w:color="auto"/>
            </w:tcBorders>
            <w:noWrap/>
            <w:vAlign w:val="center"/>
            <w:hideMark/>
          </w:tcPr>
          <w:p w14:paraId="46262D04" w14:textId="77777777" w:rsidR="001A29E1" w:rsidRPr="00DD1815" w:rsidRDefault="001A29E1" w:rsidP="00DD1815">
            <w:pPr>
              <w:spacing w:line="276" w:lineRule="auto"/>
              <w:jc w:val="both"/>
              <w:rPr>
                <w:b/>
                <w:color w:val="000000"/>
                <w:lang w:eastAsia="en-GB"/>
              </w:rPr>
            </w:pPr>
            <w:r w:rsidRPr="00DD1815">
              <w:rPr>
                <w:b/>
                <w:bCs/>
                <w:color w:val="000000"/>
                <w:lang w:eastAsia="en-GB"/>
              </w:rPr>
              <w:t>Zomba</w:t>
            </w:r>
          </w:p>
        </w:tc>
        <w:tc>
          <w:tcPr>
            <w:tcW w:w="736" w:type="pct"/>
            <w:tcBorders>
              <w:top w:val="nil"/>
              <w:left w:val="nil"/>
              <w:bottom w:val="single" w:sz="4" w:space="0" w:color="auto"/>
              <w:right w:val="single" w:sz="4" w:space="0" w:color="auto"/>
            </w:tcBorders>
            <w:noWrap/>
            <w:vAlign w:val="center"/>
            <w:hideMark/>
          </w:tcPr>
          <w:p w14:paraId="4199C10E" w14:textId="77777777" w:rsidR="001A29E1" w:rsidRPr="00DD1815" w:rsidRDefault="001A29E1" w:rsidP="00DD1815">
            <w:pPr>
              <w:spacing w:line="276" w:lineRule="auto"/>
              <w:jc w:val="both"/>
              <w:rPr>
                <w:color w:val="000000"/>
                <w:lang w:eastAsia="en-GB"/>
              </w:rPr>
            </w:pPr>
            <w:r w:rsidRPr="00DD1815">
              <w:rPr>
                <w:color w:val="000000"/>
                <w:lang w:eastAsia="en-GB"/>
              </w:rPr>
              <w:t>Female</w:t>
            </w:r>
          </w:p>
        </w:tc>
        <w:tc>
          <w:tcPr>
            <w:tcW w:w="615" w:type="pct"/>
            <w:tcBorders>
              <w:top w:val="nil"/>
              <w:left w:val="nil"/>
              <w:bottom w:val="single" w:sz="4" w:space="0" w:color="auto"/>
              <w:right w:val="single" w:sz="4" w:space="0" w:color="auto"/>
            </w:tcBorders>
            <w:noWrap/>
            <w:vAlign w:val="center"/>
            <w:hideMark/>
          </w:tcPr>
          <w:p w14:paraId="428FFE51" w14:textId="77777777" w:rsidR="001A29E1" w:rsidRPr="00DD1815" w:rsidRDefault="001A29E1" w:rsidP="00DD1815">
            <w:pPr>
              <w:spacing w:line="276" w:lineRule="auto"/>
              <w:jc w:val="both"/>
              <w:rPr>
                <w:color w:val="000000"/>
                <w:lang w:eastAsia="en-GB"/>
              </w:rPr>
            </w:pPr>
            <w:r w:rsidRPr="00DD1815">
              <w:rPr>
                <w:color w:val="000000"/>
                <w:lang w:eastAsia="en-GB"/>
              </w:rPr>
              <w:t>91</w:t>
            </w:r>
          </w:p>
        </w:tc>
        <w:tc>
          <w:tcPr>
            <w:tcW w:w="571" w:type="pct"/>
            <w:tcBorders>
              <w:top w:val="nil"/>
              <w:left w:val="nil"/>
              <w:bottom w:val="single" w:sz="4" w:space="0" w:color="auto"/>
              <w:right w:val="single" w:sz="4" w:space="0" w:color="auto"/>
            </w:tcBorders>
            <w:noWrap/>
            <w:vAlign w:val="center"/>
            <w:hideMark/>
          </w:tcPr>
          <w:p w14:paraId="291C472A" w14:textId="77777777" w:rsidR="001A29E1" w:rsidRPr="00DD1815" w:rsidRDefault="001A29E1" w:rsidP="00DD1815">
            <w:pPr>
              <w:spacing w:line="276" w:lineRule="auto"/>
              <w:jc w:val="both"/>
              <w:rPr>
                <w:color w:val="000000"/>
                <w:lang w:eastAsia="en-GB"/>
              </w:rPr>
            </w:pPr>
            <w:r w:rsidRPr="00DD1815">
              <w:rPr>
                <w:color w:val="000000"/>
                <w:lang w:eastAsia="en-GB"/>
              </w:rPr>
              <w:t>273</w:t>
            </w:r>
          </w:p>
        </w:tc>
        <w:tc>
          <w:tcPr>
            <w:tcW w:w="914" w:type="pct"/>
            <w:tcBorders>
              <w:top w:val="nil"/>
              <w:left w:val="nil"/>
              <w:bottom w:val="single" w:sz="4" w:space="0" w:color="auto"/>
              <w:right w:val="single" w:sz="4" w:space="0" w:color="auto"/>
            </w:tcBorders>
            <w:noWrap/>
            <w:vAlign w:val="center"/>
            <w:hideMark/>
          </w:tcPr>
          <w:p w14:paraId="3CE2D2A7" w14:textId="77777777" w:rsidR="001A29E1" w:rsidRPr="00DD1815" w:rsidRDefault="001A29E1" w:rsidP="00DD1815">
            <w:pPr>
              <w:spacing w:line="276" w:lineRule="auto"/>
              <w:jc w:val="both"/>
              <w:rPr>
                <w:color w:val="000000"/>
                <w:lang w:eastAsia="en-GB"/>
              </w:rPr>
            </w:pPr>
            <w:r w:rsidRPr="00DD1815">
              <w:rPr>
                <w:color w:val="000000"/>
                <w:lang w:eastAsia="en-GB"/>
              </w:rPr>
              <w:t>40</w:t>
            </w:r>
          </w:p>
        </w:tc>
        <w:tc>
          <w:tcPr>
            <w:tcW w:w="994" w:type="pct"/>
            <w:tcBorders>
              <w:top w:val="nil"/>
              <w:left w:val="nil"/>
              <w:bottom w:val="single" w:sz="4" w:space="0" w:color="auto"/>
              <w:right w:val="single" w:sz="4" w:space="0" w:color="auto"/>
            </w:tcBorders>
            <w:noWrap/>
            <w:vAlign w:val="center"/>
            <w:hideMark/>
          </w:tcPr>
          <w:p w14:paraId="64B81394" w14:textId="77777777" w:rsidR="001A29E1" w:rsidRPr="00DD1815" w:rsidRDefault="001A29E1" w:rsidP="00DD1815">
            <w:pPr>
              <w:spacing w:line="276" w:lineRule="auto"/>
              <w:jc w:val="both"/>
              <w:rPr>
                <w:color w:val="000000"/>
                <w:lang w:eastAsia="en-GB"/>
              </w:rPr>
            </w:pPr>
            <w:r w:rsidRPr="00DD1815">
              <w:rPr>
                <w:color w:val="000000"/>
                <w:lang w:eastAsia="en-GB"/>
              </w:rPr>
              <w:t>93</w:t>
            </w:r>
          </w:p>
        </w:tc>
        <w:tc>
          <w:tcPr>
            <w:tcW w:w="481" w:type="pct"/>
            <w:tcBorders>
              <w:top w:val="nil"/>
              <w:left w:val="nil"/>
              <w:bottom w:val="single" w:sz="4" w:space="0" w:color="auto"/>
              <w:right w:val="single" w:sz="4" w:space="0" w:color="auto"/>
            </w:tcBorders>
            <w:noWrap/>
            <w:vAlign w:val="center"/>
            <w:hideMark/>
          </w:tcPr>
          <w:p w14:paraId="04D3F67A" w14:textId="77777777" w:rsidR="001A29E1" w:rsidRPr="00DD1815" w:rsidRDefault="001A29E1" w:rsidP="00DD1815">
            <w:pPr>
              <w:spacing w:line="276" w:lineRule="auto"/>
              <w:jc w:val="both"/>
              <w:rPr>
                <w:b/>
                <w:color w:val="000000"/>
                <w:lang w:eastAsia="en-GB"/>
              </w:rPr>
            </w:pPr>
            <w:r w:rsidRPr="00DD1815">
              <w:rPr>
                <w:b/>
                <w:bCs/>
                <w:color w:val="000000"/>
                <w:lang w:eastAsia="en-GB"/>
              </w:rPr>
              <w:t>497</w:t>
            </w:r>
          </w:p>
        </w:tc>
      </w:tr>
      <w:tr w:rsidR="001A29E1" w:rsidRPr="00DD1815" w14:paraId="4C55BC47" w14:textId="77777777" w:rsidTr="00FB6EE5">
        <w:trPr>
          <w:trHeight w:val="20"/>
          <w:jc w:val="center"/>
        </w:trPr>
        <w:tc>
          <w:tcPr>
            <w:tcW w:w="689" w:type="pct"/>
            <w:vMerge/>
            <w:tcBorders>
              <w:top w:val="nil"/>
              <w:left w:val="single" w:sz="4" w:space="0" w:color="auto"/>
              <w:bottom w:val="single" w:sz="4" w:space="0" w:color="auto"/>
              <w:right w:val="single" w:sz="4" w:space="0" w:color="auto"/>
            </w:tcBorders>
            <w:vAlign w:val="center"/>
            <w:hideMark/>
          </w:tcPr>
          <w:p w14:paraId="5EE9C217" w14:textId="77777777" w:rsidR="001A29E1" w:rsidRPr="00DD1815" w:rsidRDefault="001A29E1" w:rsidP="00DD1815">
            <w:pPr>
              <w:spacing w:line="276" w:lineRule="auto"/>
              <w:jc w:val="both"/>
              <w:rPr>
                <w:b/>
                <w:color w:val="000000"/>
                <w:lang w:eastAsia="en-GB"/>
              </w:rPr>
            </w:pPr>
          </w:p>
        </w:tc>
        <w:tc>
          <w:tcPr>
            <w:tcW w:w="736" w:type="pct"/>
            <w:tcBorders>
              <w:top w:val="nil"/>
              <w:left w:val="nil"/>
              <w:bottom w:val="single" w:sz="4" w:space="0" w:color="auto"/>
              <w:right w:val="single" w:sz="4" w:space="0" w:color="auto"/>
            </w:tcBorders>
            <w:noWrap/>
            <w:vAlign w:val="center"/>
            <w:hideMark/>
          </w:tcPr>
          <w:p w14:paraId="48C7E1EB" w14:textId="77777777" w:rsidR="001A29E1" w:rsidRPr="00DD1815" w:rsidRDefault="001A29E1" w:rsidP="00DD1815">
            <w:pPr>
              <w:spacing w:line="276" w:lineRule="auto"/>
              <w:jc w:val="both"/>
              <w:rPr>
                <w:color w:val="000000"/>
                <w:lang w:eastAsia="en-GB"/>
              </w:rPr>
            </w:pPr>
            <w:r w:rsidRPr="00DD1815">
              <w:rPr>
                <w:color w:val="000000"/>
                <w:lang w:eastAsia="en-GB"/>
              </w:rPr>
              <w:t>Male</w:t>
            </w:r>
          </w:p>
        </w:tc>
        <w:tc>
          <w:tcPr>
            <w:tcW w:w="615" w:type="pct"/>
            <w:tcBorders>
              <w:top w:val="nil"/>
              <w:left w:val="nil"/>
              <w:bottom w:val="single" w:sz="4" w:space="0" w:color="auto"/>
              <w:right w:val="single" w:sz="4" w:space="0" w:color="auto"/>
            </w:tcBorders>
            <w:noWrap/>
            <w:vAlign w:val="center"/>
            <w:hideMark/>
          </w:tcPr>
          <w:p w14:paraId="3732CDFC" w14:textId="77777777" w:rsidR="001A29E1" w:rsidRPr="00DD1815" w:rsidRDefault="001A29E1" w:rsidP="00DD1815">
            <w:pPr>
              <w:spacing w:line="276" w:lineRule="auto"/>
              <w:jc w:val="both"/>
              <w:rPr>
                <w:color w:val="000000"/>
                <w:lang w:eastAsia="en-GB"/>
              </w:rPr>
            </w:pPr>
            <w:r w:rsidRPr="00DD1815">
              <w:rPr>
                <w:color w:val="000000"/>
                <w:lang w:eastAsia="en-GB"/>
              </w:rPr>
              <w:t>13</w:t>
            </w:r>
          </w:p>
        </w:tc>
        <w:tc>
          <w:tcPr>
            <w:tcW w:w="571" w:type="pct"/>
            <w:tcBorders>
              <w:top w:val="nil"/>
              <w:left w:val="nil"/>
              <w:bottom w:val="single" w:sz="4" w:space="0" w:color="auto"/>
              <w:right w:val="single" w:sz="4" w:space="0" w:color="auto"/>
            </w:tcBorders>
            <w:noWrap/>
            <w:vAlign w:val="center"/>
            <w:hideMark/>
          </w:tcPr>
          <w:p w14:paraId="33151FAE" w14:textId="77777777" w:rsidR="001A29E1" w:rsidRPr="00DD1815" w:rsidRDefault="001A29E1" w:rsidP="00DD1815">
            <w:pPr>
              <w:spacing w:line="276" w:lineRule="auto"/>
              <w:jc w:val="both"/>
              <w:rPr>
                <w:color w:val="000000"/>
                <w:lang w:eastAsia="en-GB"/>
              </w:rPr>
            </w:pPr>
            <w:r w:rsidRPr="00DD1815">
              <w:rPr>
                <w:color w:val="000000"/>
                <w:lang w:eastAsia="en-GB"/>
              </w:rPr>
              <w:t>572</w:t>
            </w:r>
          </w:p>
        </w:tc>
        <w:tc>
          <w:tcPr>
            <w:tcW w:w="914" w:type="pct"/>
            <w:tcBorders>
              <w:top w:val="nil"/>
              <w:left w:val="nil"/>
              <w:bottom w:val="single" w:sz="4" w:space="0" w:color="auto"/>
              <w:right w:val="single" w:sz="4" w:space="0" w:color="auto"/>
            </w:tcBorders>
            <w:noWrap/>
            <w:vAlign w:val="center"/>
            <w:hideMark/>
          </w:tcPr>
          <w:p w14:paraId="4C6D159A" w14:textId="77777777" w:rsidR="001A29E1" w:rsidRPr="00DD1815" w:rsidRDefault="001A29E1" w:rsidP="00DD1815">
            <w:pPr>
              <w:spacing w:line="276" w:lineRule="auto"/>
              <w:jc w:val="both"/>
              <w:rPr>
                <w:color w:val="000000"/>
                <w:lang w:eastAsia="en-GB"/>
              </w:rPr>
            </w:pPr>
            <w:r w:rsidRPr="00DD1815">
              <w:rPr>
                <w:color w:val="000000"/>
                <w:lang w:eastAsia="en-GB"/>
              </w:rPr>
              <w:t>70</w:t>
            </w:r>
          </w:p>
        </w:tc>
        <w:tc>
          <w:tcPr>
            <w:tcW w:w="994" w:type="pct"/>
            <w:tcBorders>
              <w:top w:val="nil"/>
              <w:left w:val="nil"/>
              <w:bottom w:val="single" w:sz="4" w:space="0" w:color="auto"/>
              <w:right w:val="single" w:sz="4" w:space="0" w:color="auto"/>
            </w:tcBorders>
            <w:noWrap/>
            <w:vAlign w:val="center"/>
            <w:hideMark/>
          </w:tcPr>
          <w:p w14:paraId="0FE2820D" w14:textId="77777777" w:rsidR="001A29E1" w:rsidRPr="00DD1815" w:rsidRDefault="001A29E1" w:rsidP="00DD1815">
            <w:pPr>
              <w:spacing w:line="276" w:lineRule="auto"/>
              <w:jc w:val="both"/>
              <w:rPr>
                <w:color w:val="000000"/>
                <w:lang w:eastAsia="en-GB"/>
              </w:rPr>
            </w:pPr>
            <w:r w:rsidRPr="00DD1815">
              <w:rPr>
                <w:color w:val="000000"/>
                <w:lang w:eastAsia="en-GB"/>
              </w:rPr>
              <w:t>15</w:t>
            </w:r>
          </w:p>
        </w:tc>
        <w:tc>
          <w:tcPr>
            <w:tcW w:w="481" w:type="pct"/>
            <w:tcBorders>
              <w:top w:val="nil"/>
              <w:left w:val="nil"/>
              <w:bottom w:val="single" w:sz="4" w:space="0" w:color="auto"/>
              <w:right w:val="single" w:sz="4" w:space="0" w:color="auto"/>
            </w:tcBorders>
            <w:noWrap/>
            <w:vAlign w:val="center"/>
            <w:hideMark/>
          </w:tcPr>
          <w:p w14:paraId="7FA3DCAC" w14:textId="77777777" w:rsidR="001A29E1" w:rsidRPr="00DD1815" w:rsidRDefault="001A29E1" w:rsidP="00DD1815">
            <w:pPr>
              <w:spacing w:line="276" w:lineRule="auto"/>
              <w:jc w:val="both"/>
              <w:rPr>
                <w:b/>
                <w:color w:val="000000"/>
                <w:lang w:eastAsia="en-GB"/>
              </w:rPr>
            </w:pPr>
            <w:r w:rsidRPr="00DD1815">
              <w:rPr>
                <w:b/>
                <w:bCs/>
                <w:color w:val="000000"/>
                <w:lang w:eastAsia="en-GB"/>
              </w:rPr>
              <w:t>670</w:t>
            </w:r>
          </w:p>
        </w:tc>
      </w:tr>
      <w:tr w:rsidR="001A29E1" w:rsidRPr="00DD1815" w14:paraId="2E080F87" w14:textId="77777777" w:rsidTr="00FB6EE5">
        <w:trPr>
          <w:trHeight w:val="20"/>
          <w:jc w:val="center"/>
        </w:trPr>
        <w:tc>
          <w:tcPr>
            <w:tcW w:w="689" w:type="pct"/>
            <w:vMerge/>
            <w:tcBorders>
              <w:top w:val="nil"/>
              <w:left w:val="single" w:sz="4" w:space="0" w:color="auto"/>
              <w:bottom w:val="single" w:sz="4" w:space="0" w:color="auto"/>
              <w:right w:val="single" w:sz="4" w:space="0" w:color="auto"/>
            </w:tcBorders>
            <w:vAlign w:val="center"/>
            <w:hideMark/>
          </w:tcPr>
          <w:p w14:paraId="1024CB22" w14:textId="77777777" w:rsidR="001A29E1" w:rsidRPr="00DD1815" w:rsidRDefault="001A29E1" w:rsidP="00DD1815">
            <w:pPr>
              <w:spacing w:line="276" w:lineRule="auto"/>
              <w:jc w:val="both"/>
              <w:rPr>
                <w:b/>
                <w:color w:val="000000"/>
                <w:lang w:eastAsia="en-GB"/>
              </w:rPr>
            </w:pPr>
          </w:p>
        </w:tc>
        <w:tc>
          <w:tcPr>
            <w:tcW w:w="736" w:type="pct"/>
            <w:tcBorders>
              <w:top w:val="nil"/>
              <w:left w:val="nil"/>
              <w:bottom w:val="single" w:sz="4" w:space="0" w:color="auto"/>
              <w:right w:val="single" w:sz="4" w:space="0" w:color="auto"/>
            </w:tcBorders>
            <w:noWrap/>
            <w:vAlign w:val="center"/>
            <w:hideMark/>
          </w:tcPr>
          <w:p w14:paraId="6E919AEF" w14:textId="77777777" w:rsidR="001A29E1" w:rsidRPr="00DD1815" w:rsidRDefault="001A29E1" w:rsidP="00DD1815">
            <w:pPr>
              <w:spacing w:line="276" w:lineRule="auto"/>
              <w:jc w:val="both"/>
              <w:rPr>
                <w:b/>
                <w:color w:val="000000"/>
                <w:lang w:eastAsia="en-GB"/>
              </w:rPr>
            </w:pPr>
            <w:r w:rsidRPr="00DD1815">
              <w:rPr>
                <w:b/>
                <w:color w:val="000000"/>
                <w:lang w:eastAsia="en-GB"/>
              </w:rPr>
              <w:t>Total</w:t>
            </w:r>
          </w:p>
        </w:tc>
        <w:tc>
          <w:tcPr>
            <w:tcW w:w="615" w:type="pct"/>
            <w:tcBorders>
              <w:top w:val="nil"/>
              <w:left w:val="nil"/>
              <w:bottom w:val="single" w:sz="4" w:space="0" w:color="auto"/>
              <w:right w:val="single" w:sz="4" w:space="0" w:color="auto"/>
            </w:tcBorders>
            <w:noWrap/>
            <w:vAlign w:val="center"/>
            <w:hideMark/>
          </w:tcPr>
          <w:p w14:paraId="62F1BCE1" w14:textId="77777777" w:rsidR="001A29E1" w:rsidRPr="00DD1815" w:rsidRDefault="001A29E1" w:rsidP="00DD1815">
            <w:pPr>
              <w:spacing w:line="276" w:lineRule="auto"/>
              <w:jc w:val="both"/>
              <w:rPr>
                <w:color w:val="000000"/>
                <w:lang w:eastAsia="en-GB"/>
              </w:rPr>
            </w:pPr>
            <w:r w:rsidRPr="00DD1815">
              <w:rPr>
                <w:color w:val="000000"/>
                <w:lang w:eastAsia="en-GB"/>
              </w:rPr>
              <w:t>104</w:t>
            </w:r>
          </w:p>
        </w:tc>
        <w:tc>
          <w:tcPr>
            <w:tcW w:w="571" w:type="pct"/>
            <w:tcBorders>
              <w:top w:val="nil"/>
              <w:left w:val="nil"/>
              <w:bottom w:val="single" w:sz="4" w:space="0" w:color="auto"/>
              <w:right w:val="single" w:sz="4" w:space="0" w:color="auto"/>
            </w:tcBorders>
            <w:noWrap/>
            <w:vAlign w:val="center"/>
            <w:hideMark/>
          </w:tcPr>
          <w:p w14:paraId="6EE7FFE4" w14:textId="77777777" w:rsidR="001A29E1" w:rsidRPr="00DD1815" w:rsidRDefault="001A29E1" w:rsidP="00DD1815">
            <w:pPr>
              <w:spacing w:line="276" w:lineRule="auto"/>
              <w:jc w:val="both"/>
              <w:rPr>
                <w:color w:val="000000"/>
                <w:lang w:eastAsia="en-GB"/>
              </w:rPr>
            </w:pPr>
            <w:r w:rsidRPr="00DD1815">
              <w:rPr>
                <w:color w:val="000000"/>
                <w:lang w:eastAsia="en-GB"/>
              </w:rPr>
              <w:t>845</w:t>
            </w:r>
          </w:p>
        </w:tc>
        <w:tc>
          <w:tcPr>
            <w:tcW w:w="914" w:type="pct"/>
            <w:tcBorders>
              <w:top w:val="nil"/>
              <w:left w:val="nil"/>
              <w:bottom w:val="single" w:sz="4" w:space="0" w:color="auto"/>
              <w:right w:val="single" w:sz="4" w:space="0" w:color="auto"/>
            </w:tcBorders>
            <w:noWrap/>
            <w:vAlign w:val="center"/>
            <w:hideMark/>
          </w:tcPr>
          <w:p w14:paraId="5550CD35" w14:textId="77777777" w:rsidR="001A29E1" w:rsidRPr="00DD1815" w:rsidRDefault="001A29E1" w:rsidP="00DD1815">
            <w:pPr>
              <w:spacing w:line="276" w:lineRule="auto"/>
              <w:jc w:val="both"/>
              <w:rPr>
                <w:color w:val="000000"/>
                <w:lang w:eastAsia="en-GB"/>
              </w:rPr>
            </w:pPr>
            <w:r w:rsidRPr="00DD1815">
              <w:rPr>
                <w:color w:val="000000"/>
                <w:lang w:eastAsia="en-GB"/>
              </w:rPr>
              <w:t>110</w:t>
            </w:r>
          </w:p>
        </w:tc>
        <w:tc>
          <w:tcPr>
            <w:tcW w:w="994" w:type="pct"/>
            <w:tcBorders>
              <w:top w:val="nil"/>
              <w:left w:val="nil"/>
              <w:bottom w:val="single" w:sz="4" w:space="0" w:color="auto"/>
              <w:right w:val="single" w:sz="4" w:space="0" w:color="auto"/>
            </w:tcBorders>
            <w:noWrap/>
            <w:vAlign w:val="center"/>
            <w:hideMark/>
          </w:tcPr>
          <w:p w14:paraId="17DD3C01" w14:textId="77777777" w:rsidR="001A29E1" w:rsidRPr="00DD1815" w:rsidRDefault="001A29E1" w:rsidP="00DD1815">
            <w:pPr>
              <w:spacing w:line="276" w:lineRule="auto"/>
              <w:jc w:val="both"/>
              <w:rPr>
                <w:color w:val="000000"/>
                <w:lang w:eastAsia="en-GB"/>
              </w:rPr>
            </w:pPr>
            <w:r w:rsidRPr="00DD1815">
              <w:rPr>
                <w:color w:val="000000"/>
                <w:lang w:eastAsia="en-GB"/>
              </w:rPr>
              <w:t>108</w:t>
            </w:r>
          </w:p>
        </w:tc>
        <w:tc>
          <w:tcPr>
            <w:tcW w:w="481" w:type="pct"/>
            <w:tcBorders>
              <w:top w:val="nil"/>
              <w:left w:val="nil"/>
              <w:bottom w:val="single" w:sz="4" w:space="0" w:color="auto"/>
              <w:right w:val="single" w:sz="4" w:space="0" w:color="auto"/>
            </w:tcBorders>
            <w:noWrap/>
            <w:vAlign w:val="center"/>
            <w:hideMark/>
          </w:tcPr>
          <w:p w14:paraId="1D53AC5C" w14:textId="77777777" w:rsidR="001A29E1" w:rsidRPr="00DD1815" w:rsidRDefault="001A29E1" w:rsidP="00DD1815">
            <w:pPr>
              <w:spacing w:line="276" w:lineRule="auto"/>
              <w:jc w:val="both"/>
              <w:rPr>
                <w:b/>
                <w:color w:val="000000"/>
                <w:lang w:eastAsia="en-GB"/>
              </w:rPr>
            </w:pPr>
            <w:r w:rsidRPr="00DD1815">
              <w:rPr>
                <w:b/>
                <w:bCs/>
                <w:color w:val="000000"/>
                <w:lang w:eastAsia="en-GB"/>
              </w:rPr>
              <w:t>1167</w:t>
            </w:r>
          </w:p>
        </w:tc>
      </w:tr>
      <w:tr w:rsidR="001A29E1" w:rsidRPr="00DD1815" w14:paraId="2583B271" w14:textId="77777777" w:rsidTr="00FB6EE5">
        <w:trPr>
          <w:trHeight w:val="20"/>
          <w:jc w:val="center"/>
        </w:trPr>
        <w:tc>
          <w:tcPr>
            <w:tcW w:w="5000" w:type="pct"/>
            <w:gridSpan w:val="7"/>
            <w:tcBorders>
              <w:top w:val="nil"/>
              <w:left w:val="single" w:sz="4" w:space="0" w:color="auto"/>
              <w:bottom w:val="single" w:sz="4" w:space="0" w:color="auto"/>
              <w:right w:val="single" w:sz="4" w:space="0" w:color="auto"/>
            </w:tcBorders>
            <w:shd w:val="clear" w:color="auto" w:fill="C1E4F5" w:themeFill="accent1" w:themeFillTint="33"/>
            <w:noWrap/>
            <w:vAlign w:val="center"/>
          </w:tcPr>
          <w:p w14:paraId="06487A2D" w14:textId="77777777" w:rsidR="001A29E1" w:rsidRPr="00DD1815" w:rsidRDefault="001A29E1" w:rsidP="00DD1815">
            <w:pPr>
              <w:spacing w:line="276" w:lineRule="auto"/>
              <w:jc w:val="both"/>
              <w:rPr>
                <w:b/>
                <w:bCs/>
                <w:color w:val="000000"/>
                <w:lang w:eastAsia="en-GB"/>
              </w:rPr>
            </w:pPr>
          </w:p>
        </w:tc>
      </w:tr>
      <w:tr w:rsidR="001A29E1" w:rsidRPr="00DD1815" w14:paraId="1CDD66AF" w14:textId="77777777" w:rsidTr="00FB6EE5">
        <w:trPr>
          <w:trHeight w:val="20"/>
          <w:jc w:val="center"/>
        </w:trPr>
        <w:tc>
          <w:tcPr>
            <w:tcW w:w="689" w:type="pct"/>
            <w:vMerge w:val="restart"/>
            <w:tcBorders>
              <w:top w:val="nil"/>
              <w:left w:val="single" w:sz="4" w:space="0" w:color="auto"/>
              <w:bottom w:val="single" w:sz="4" w:space="0" w:color="auto"/>
              <w:right w:val="single" w:sz="4" w:space="0" w:color="auto"/>
            </w:tcBorders>
            <w:noWrap/>
            <w:vAlign w:val="center"/>
            <w:hideMark/>
          </w:tcPr>
          <w:p w14:paraId="48616554" w14:textId="77777777" w:rsidR="001A29E1" w:rsidRPr="00DD1815" w:rsidRDefault="001A29E1" w:rsidP="00DD1815">
            <w:pPr>
              <w:spacing w:line="276" w:lineRule="auto"/>
              <w:jc w:val="both"/>
              <w:rPr>
                <w:b/>
                <w:color w:val="000000"/>
                <w:lang w:eastAsia="en-GB"/>
              </w:rPr>
            </w:pPr>
            <w:r w:rsidRPr="00DD1815">
              <w:rPr>
                <w:b/>
                <w:bCs/>
                <w:color w:val="000000"/>
                <w:lang w:eastAsia="en-GB"/>
              </w:rPr>
              <w:t>Total</w:t>
            </w:r>
          </w:p>
        </w:tc>
        <w:tc>
          <w:tcPr>
            <w:tcW w:w="736" w:type="pct"/>
            <w:tcBorders>
              <w:top w:val="nil"/>
              <w:left w:val="nil"/>
              <w:bottom w:val="single" w:sz="4" w:space="0" w:color="auto"/>
              <w:right w:val="single" w:sz="4" w:space="0" w:color="auto"/>
            </w:tcBorders>
            <w:noWrap/>
            <w:vAlign w:val="center"/>
            <w:hideMark/>
          </w:tcPr>
          <w:p w14:paraId="5B791DE8" w14:textId="77777777" w:rsidR="001A29E1" w:rsidRPr="00DD1815" w:rsidRDefault="001A29E1" w:rsidP="00DD1815">
            <w:pPr>
              <w:spacing w:line="276" w:lineRule="auto"/>
              <w:jc w:val="both"/>
              <w:rPr>
                <w:color w:val="000000"/>
                <w:lang w:eastAsia="en-GB"/>
              </w:rPr>
            </w:pPr>
            <w:r w:rsidRPr="00DD1815">
              <w:rPr>
                <w:color w:val="000000"/>
                <w:lang w:eastAsia="en-GB"/>
              </w:rPr>
              <w:t>Female</w:t>
            </w:r>
          </w:p>
        </w:tc>
        <w:tc>
          <w:tcPr>
            <w:tcW w:w="615" w:type="pct"/>
            <w:tcBorders>
              <w:top w:val="nil"/>
              <w:left w:val="nil"/>
              <w:bottom w:val="single" w:sz="4" w:space="0" w:color="auto"/>
              <w:right w:val="single" w:sz="4" w:space="0" w:color="auto"/>
            </w:tcBorders>
            <w:noWrap/>
            <w:vAlign w:val="center"/>
            <w:hideMark/>
          </w:tcPr>
          <w:p w14:paraId="507D37AE" w14:textId="77777777" w:rsidR="001A29E1" w:rsidRPr="00DD1815" w:rsidRDefault="001A29E1" w:rsidP="00DD1815">
            <w:pPr>
              <w:spacing w:line="276" w:lineRule="auto"/>
              <w:jc w:val="both"/>
              <w:rPr>
                <w:color w:val="000000"/>
                <w:lang w:eastAsia="en-GB"/>
              </w:rPr>
            </w:pPr>
            <w:r w:rsidRPr="00DD1815">
              <w:rPr>
                <w:color w:val="000000"/>
                <w:lang w:eastAsia="en-GB"/>
              </w:rPr>
              <w:t>148</w:t>
            </w:r>
          </w:p>
        </w:tc>
        <w:tc>
          <w:tcPr>
            <w:tcW w:w="571" w:type="pct"/>
            <w:tcBorders>
              <w:top w:val="nil"/>
              <w:left w:val="nil"/>
              <w:bottom w:val="single" w:sz="4" w:space="0" w:color="auto"/>
              <w:right w:val="single" w:sz="4" w:space="0" w:color="auto"/>
            </w:tcBorders>
            <w:noWrap/>
            <w:vAlign w:val="center"/>
            <w:hideMark/>
          </w:tcPr>
          <w:p w14:paraId="6ECDE55A" w14:textId="77777777" w:rsidR="001A29E1" w:rsidRPr="00DD1815" w:rsidRDefault="001A29E1" w:rsidP="00DD1815">
            <w:pPr>
              <w:spacing w:line="276" w:lineRule="auto"/>
              <w:jc w:val="both"/>
              <w:rPr>
                <w:color w:val="000000"/>
                <w:lang w:eastAsia="en-GB"/>
              </w:rPr>
            </w:pPr>
            <w:r w:rsidRPr="00DD1815">
              <w:rPr>
                <w:color w:val="000000"/>
                <w:lang w:eastAsia="en-GB"/>
              </w:rPr>
              <w:t>473</w:t>
            </w:r>
          </w:p>
        </w:tc>
        <w:tc>
          <w:tcPr>
            <w:tcW w:w="914" w:type="pct"/>
            <w:tcBorders>
              <w:top w:val="nil"/>
              <w:left w:val="nil"/>
              <w:bottom w:val="single" w:sz="4" w:space="0" w:color="auto"/>
              <w:right w:val="single" w:sz="4" w:space="0" w:color="auto"/>
            </w:tcBorders>
            <w:noWrap/>
            <w:vAlign w:val="center"/>
            <w:hideMark/>
          </w:tcPr>
          <w:p w14:paraId="6BE4910C" w14:textId="77777777" w:rsidR="001A29E1" w:rsidRPr="00DD1815" w:rsidRDefault="001A29E1" w:rsidP="00DD1815">
            <w:pPr>
              <w:spacing w:line="276" w:lineRule="auto"/>
              <w:jc w:val="both"/>
              <w:rPr>
                <w:color w:val="000000"/>
                <w:lang w:eastAsia="en-GB"/>
              </w:rPr>
            </w:pPr>
            <w:r w:rsidRPr="00DD1815">
              <w:rPr>
                <w:color w:val="000000"/>
                <w:lang w:eastAsia="en-GB"/>
              </w:rPr>
              <w:t>59</w:t>
            </w:r>
          </w:p>
        </w:tc>
        <w:tc>
          <w:tcPr>
            <w:tcW w:w="994" w:type="pct"/>
            <w:tcBorders>
              <w:top w:val="nil"/>
              <w:left w:val="nil"/>
              <w:bottom w:val="single" w:sz="4" w:space="0" w:color="auto"/>
              <w:right w:val="single" w:sz="4" w:space="0" w:color="auto"/>
            </w:tcBorders>
            <w:noWrap/>
            <w:vAlign w:val="center"/>
            <w:hideMark/>
          </w:tcPr>
          <w:p w14:paraId="3A9D742B" w14:textId="77777777" w:rsidR="001A29E1" w:rsidRPr="00DD1815" w:rsidRDefault="001A29E1" w:rsidP="00DD1815">
            <w:pPr>
              <w:spacing w:line="276" w:lineRule="auto"/>
              <w:jc w:val="both"/>
              <w:rPr>
                <w:color w:val="000000"/>
                <w:lang w:eastAsia="en-GB"/>
              </w:rPr>
            </w:pPr>
            <w:r w:rsidRPr="00DD1815">
              <w:rPr>
                <w:color w:val="000000"/>
                <w:lang w:eastAsia="en-GB"/>
              </w:rPr>
              <w:t>140</w:t>
            </w:r>
          </w:p>
        </w:tc>
        <w:tc>
          <w:tcPr>
            <w:tcW w:w="481" w:type="pct"/>
            <w:tcBorders>
              <w:top w:val="nil"/>
              <w:left w:val="nil"/>
              <w:bottom w:val="single" w:sz="4" w:space="0" w:color="auto"/>
              <w:right w:val="single" w:sz="4" w:space="0" w:color="auto"/>
            </w:tcBorders>
            <w:noWrap/>
            <w:vAlign w:val="center"/>
            <w:hideMark/>
          </w:tcPr>
          <w:p w14:paraId="457E645F" w14:textId="77777777" w:rsidR="001A29E1" w:rsidRPr="00DD1815" w:rsidRDefault="001A29E1" w:rsidP="00DD1815">
            <w:pPr>
              <w:spacing w:line="276" w:lineRule="auto"/>
              <w:jc w:val="both"/>
              <w:rPr>
                <w:b/>
                <w:color w:val="000000"/>
                <w:lang w:eastAsia="en-GB"/>
              </w:rPr>
            </w:pPr>
            <w:r w:rsidRPr="00DD1815">
              <w:rPr>
                <w:b/>
                <w:bCs/>
                <w:color w:val="000000"/>
                <w:lang w:eastAsia="en-GB"/>
              </w:rPr>
              <w:t>820</w:t>
            </w:r>
          </w:p>
        </w:tc>
      </w:tr>
      <w:tr w:rsidR="001A29E1" w:rsidRPr="00DD1815" w14:paraId="232C522D" w14:textId="77777777" w:rsidTr="00FB6EE5">
        <w:trPr>
          <w:trHeight w:val="20"/>
          <w:jc w:val="center"/>
        </w:trPr>
        <w:tc>
          <w:tcPr>
            <w:tcW w:w="689" w:type="pct"/>
            <w:vMerge/>
            <w:tcBorders>
              <w:top w:val="nil"/>
              <w:left w:val="single" w:sz="4" w:space="0" w:color="auto"/>
              <w:bottom w:val="single" w:sz="4" w:space="0" w:color="auto"/>
              <w:right w:val="single" w:sz="4" w:space="0" w:color="auto"/>
            </w:tcBorders>
            <w:vAlign w:val="center"/>
            <w:hideMark/>
          </w:tcPr>
          <w:p w14:paraId="74B8F6B4" w14:textId="77777777" w:rsidR="001A29E1" w:rsidRPr="00DD1815" w:rsidRDefault="001A29E1" w:rsidP="00DD1815">
            <w:pPr>
              <w:spacing w:line="276" w:lineRule="auto"/>
              <w:jc w:val="both"/>
              <w:rPr>
                <w:b/>
                <w:color w:val="000000"/>
                <w:lang w:eastAsia="en-GB"/>
              </w:rPr>
            </w:pPr>
          </w:p>
        </w:tc>
        <w:tc>
          <w:tcPr>
            <w:tcW w:w="736" w:type="pct"/>
            <w:tcBorders>
              <w:top w:val="nil"/>
              <w:left w:val="nil"/>
              <w:bottom w:val="single" w:sz="4" w:space="0" w:color="auto"/>
              <w:right w:val="single" w:sz="4" w:space="0" w:color="auto"/>
            </w:tcBorders>
            <w:noWrap/>
            <w:vAlign w:val="center"/>
            <w:hideMark/>
          </w:tcPr>
          <w:p w14:paraId="76DD3AE4" w14:textId="77777777" w:rsidR="001A29E1" w:rsidRPr="00DD1815" w:rsidRDefault="001A29E1" w:rsidP="00DD1815">
            <w:pPr>
              <w:spacing w:line="276" w:lineRule="auto"/>
              <w:jc w:val="both"/>
              <w:rPr>
                <w:color w:val="000000"/>
                <w:lang w:eastAsia="en-GB"/>
              </w:rPr>
            </w:pPr>
            <w:r w:rsidRPr="00DD1815">
              <w:rPr>
                <w:color w:val="000000"/>
                <w:lang w:eastAsia="en-GB"/>
              </w:rPr>
              <w:t>Male</w:t>
            </w:r>
          </w:p>
        </w:tc>
        <w:tc>
          <w:tcPr>
            <w:tcW w:w="615" w:type="pct"/>
            <w:tcBorders>
              <w:top w:val="nil"/>
              <w:left w:val="nil"/>
              <w:bottom w:val="single" w:sz="4" w:space="0" w:color="auto"/>
              <w:right w:val="single" w:sz="4" w:space="0" w:color="auto"/>
            </w:tcBorders>
            <w:noWrap/>
            <w:vAlign w:val="center"/>
            <w:hideMark/>
          </w:tcPr>
          <w:p w14:paraId="2029456D" w14:textId="77777777" w:rsidR="001A29E1" w:rsidRPr="00DD1815" w:rsidRDefault="001A29E1" w:rsidP="00DD1815">
            <w:pPr>
              <w:spacing w:line="276" w:lineRule="auto"/>
              <w:jc w:val="both"/>
              <w:rPr>
                <w:color w:val="000000"/>
                <w:lang w:eastAsia="en-GB"/>
              </w:rPr>
            </w:pPr>
            <w:r w:rsidRPr="00DD1815">
              <w:rPr>
                <w:color w:val="000000"/>
                <w:lang w:eastAsia="en-GB"/>
              </w:rPr>
              <w:t>23</w:t>
            </w:r>
          </w:p>
        </w:tc>
        <w:tc>
          <w:tcPr>
            <w:tcW w:w="571" w:type="pct"/>
            <w:tcBorders>
              <w:top w:val="nil"/>
              <w:left w:val="nil"/>
              <w:bottom w:val="single" w:sz="4" w:space="0" w:color="auto"/>
              <w:right w:val="single" w:sz="4" w:space="0" w:color="auto"/>
            </w:tcBorders>
            <w:noWrap/>
            <w:vAlign w:val="center"/>
            <w:hideMark/>
          </w:tcPr>
          <w:p w14:paraId="6A591F2B" w14:textId="77777777" w:rsidR="001A29E1" w:rsidRPr="00DD1815" w:rsidRDefault="001A29E1" w:rsidP="00DD1815">
            <w:pPr>
              <w:spacing w:line="276" w:lineRule="auto"/>
              <w:jc w:val="both"/>
              <w:rPr>
                <w:color w:val="000000"/>
                <w:lang w:eastAsia="en-GB"/>
              </w:rPr>
            </w:pPr>
            <w:r w:rsidRPr="00DD1815">
              <w:rPr>
                <w:color w:val="000000"/>
                <w:lang w:eastAsia="en-GB"/>
              </w:rPr>
              <w:t>803</w:t>
            </w:r>
          </w:p>
        </w:tc>
        <w:tc>
          <w:tcPr>
            <w:tcW w:w="914" w:type="pct"/>
            <w:tcBorders>
              <w:top w:val="nil"/>
              <w:left w:val="nil"/>
              <w:bottom w:val="single" w:sz="4" w:space="0" w:color="auto"/>
              <w:right w:val="single" w:sz="4" w:space="0" w:color="auto"/>
            </w:tcBorders>
            <w:noWrap/>
            <w:vAlign w:val="center"/>
            <w:hideMark/>
          </w:tcPr>
          <w:p w14:paraId="780D93C7" w14:textId="77777777" w:rsidR="001A29E1" w:rsidRPr="00DD1815" w:rsidRDefault="001A29E1" w:rsidP="00DD1815">
            <w:pPr>
              <w:spacing w:line="276" w:lineRule="auto"/>
              <w:jc w:val="both"/>
              <w:rPr>
                <w:color w:val="000000"/>
                <w:lang w:eastAsia="en-GB"/>
              </w:rPr>
            </w:pPr>
            <w:r w:rsidRPr="00DD1815">
              <w:rPr>
                <w:color w:val="000000"/>
                <w:lang w:eastAsia="en-GB"/>
              </w:rPr>
              <w:t>78</w:t>
            </w:r>
          </w:p>
        </w:tc>
        <w:tc>
          <w:tcPr>
            <w:tcW w:w="994" w:type="pct"/>
            <w:tcBorders>
              <w:top w:val="nil"/>
              <w:left w:val="nil"/>
              <w:bottom w:val="single" w:sz="4" w:space="0" w:color="auto"/>
              <w:right w:val="single" w:sz="4" w:space="0" w:color="auto"/>
            </w:tcBorders>
            <w:noWrap/>
            <w:vAlign w:val="center"/>
            <w:hideMark/>
          </w:tcPr>
          <w:p w14:paraId="3BEB2D5C" w14:textId="77777777" w:rsidR="001A29E1" w:rsidRPr="00DD1815" w:rsidRDefault="001A29E1" w:rsidP="00DD1815">
            <w:pPr>
              <w:spacing w:line="276" w:lineRule="auto"/>
              <w:jc w:val="both"/>
              <w:rPr>
                <w:color w:val="000000"/>
                <w:lang w:eastAsia="en-GB"/>
              </w:rPr>
            </w:pPr>
            <w:r w:rsidRPr="00DD1815">
              <w:rPr>
                <w:color w:val="000000"/>
                <w:lang w:eastAsia="en-GB"/>
              </w:rPr>
              <w:t>21</w:t>
            </w:r>
          </w:p>
        </w:tc>
        <w:tc>
          <w:tcPr>
            <w:tcW w:w="481" w:type="pct"/>
            <w:tcBorders>
              <w:top w:val="nil"/>
              <w:left w:val="nil"/>
              <w:bottom w:val="single" w:sz="4" w:space="0" w:color="auto"/>
              <w:right w:val="single" w:sz="4" w:space="0" w:color="auto"/>
            </w:tcBorders>
            <w:noWrap/>
            <w:vAlign w:val="center"/>
            <w:hideMark/>
          </w:tcPr>
          <w:p w14:paraId="4837E3D6" w14:textId="77777777" w:rsidR="001A29E1" w:rsidRPr="00DD1815" w:rsidRDefault="001A29E1" w:rsidP="00DD1815">
            <w:pPr>
              <w:spacing w:line="276" w:lineRule="auto"/>
              <w:jc w:val="both"/>
              <w:rPr>
                <w:b/>
                <w:color w:val="000000"/>
                <w:lang w:eastAsia="en-GB"/>
              </w:rPr>
            </w:pPr>
            <w:r w:rsidRPr="00DD1815">
              <w:rPr>
                <w:b/>
                <w:bCs/>
                <w:color w:val="000000"/>
                <w:lang w:eastAsia="en-GB"/>
              </w:rPr>
              <w:t>925</w:t>
            </w:r>
          </w:p>
        </w:tc>
      </w:tr>
      <w:tr w:rsidR="001A29E1" w:rsidRPr="00DD1815" w14:paraId="0A436C39" w14:textId="77777777" w:rsidTr="00FB6EE5">
        <w:trPr>
          <w:trHeight w:val="20"/>
          <w:jc w:val="center"/>
        </w:trPr>
        <w:tc>
          <w:tcPr>
            <w:tcW w:w="689" w:type="pct"/>
            <w:vMerge/>
            <w:tcBorders>
              <w:top w:val="nil"/>
              <w:left w:val="single" w:sz="4" w:space="0" w:color="auto"/>
              <w:bottom w:val="single" w:sz="4" w:space="0" w:color="auto"/>
              <w:right w:val="single" w:sz="4" w:space="0" w:color="auto"/>
            </w:tcBorders>
            <w:vAlign w:val="center"/>
            <w:hideMark/>
          </w:tcPr>
          <w:p w14:paraId="76593C1F" w14:textId="77777777" w:rsidR="001A29E1" w:rsidRPr="00DD1815" w:rsidRDefault="001A29E1" w:rsidP="00DD1815">
            <w:pPr>
              <w:spacing w:line="276" w:lineRule="auto"/>
              <w:jc w:val="both"/>
              <w:rPr>
                <w:b/>
                <w:color w:val="000000"/>
                <w:lang w:eastAsia="en-GB"/>
              </w:rPr>
            </w:pPr>
          </w:p>
        </w:tc>
        <w:tc>
          <w:tcPr>
            <w:tcW w:w="736" w:type="pct"/>
            <w:tcBorders>
              <w:top w:val="nil"/>
              <w:left w:val="nil"/>
              <w:bottom w:val="single" w:sz="4" w:space="0" w:color="auto"/>
              <w:right w:val="single" w:sz="4" w:space="0" w:color="auto"/>
            </w:tcBorders>
            <w:shd w:val="clear" w:color="auto" w:fill="D1D1D1" w:themeFill="background2" w:themeFillShade="E6"/>
            <w:noWrap/>
            <w:vAlign w:val="center"/>
            <w:hideMark/>
          </w:tcPr>
          <w:p w14:paraId="58645ECE" w14:textId="77777777" w:rsidR="001A29E1" w:rsidRPr="00DD1815" w:rsidRDefault="001A29E1" w:rsidP="00DD1815">
            <w:pPr>
              <w:spacing w:line="276" w:lineRule="auto"/>
              <w:jc w:val="both"/>
              <w:rPr>
                <w:b/>
                <w:color w:val="000000"/>
                <w:lang w:eastAsia="en-GB"/>
              </w:rPr>
            </w:pPr>
            <w:r w:rsidRPr="00DD1815">
              <w:rPr>
                <w:b/>
                <w:color w:val="000000"/>
                <w:lang w:eastAsia="en-GB"/>
              </w:rPr>
              <w:t>Total</w:t>
            </w:r>
          </w:p>
        </w:tc>
        <w:tc>
          <w:tcPr>
            <w:tcW w:w="615" w:type="pct"/>
            <w:tcBorders>
              <w:top w:val="nil"/>
              <w:left w:val="nil"/>
              <w:bottom w:val="single" w:sz="4" w:space="0" w:color="auto"/>
              <w:right w:val="single" w:sz="4" w:space="0" w:color="auto"/>
            </w:tcBorders>
            <w:shd w:val="clear" w:color="auto" w:fill="D1D1D1" w:themeFill="background2" w:themeFillShade="E6"/>
            <w:noWrap/>
            <w:vAlign w:val="center"/>
            <w:hideMark/>
          </w:tcPr>
          <w:p w14:paraId="1D95F442" w14:textId="77777777" w:rsidR="001A29E1" w:rsidRPr="00DD1815" w:rsidRDefault="001A29E1" w:rsidP="00DD1815">
            <w:pPr>
              <w:spacing w:line="276" w:lineRule="auto"/>
              <w:jc w:val="both"/>
              <w:rPr>
                <w:b/>
                <w:color w:val="000000"/>
                <w:lang w:eastAsia="en-GB"/>
              </w:rPr>
            </w:pPr>
            <w:r w:rsidRPr="00DD1815">
              <w:rPr>
                <w:b/>
                <w:bCs/>
                <w:color w:val="000000"/>
                <w:lang w:eastAsia="en-GB"/>
              </w:rPr>
              <w:t>171</w:t>
            </w:r>
          </w:p>
        </w:tc>
        <w:tc>
          <w:tcPr>
            <w:tcW w:w="571" w:type="pct"/>
            <w:tcBorders>
              <w:top w:val="nil"/>
              <w:left w:val="nil"/>
              <w:bottom w:val="single" w:sz="4" w:space="0" w:color="auto"/>
              <w:right w:val="single" w:sz="4" w:space="0" w:color="auto"/>
            </w:tcBorders>
            <w:shd w:val="clear" w:color="auto" w:fill="D1D1D1" w:themeFill="background2" w:themeFillShade="E6"/>
            <w:noWrap/>
            <w:vAlign w:val="center"/>
            <w:hideMark/>
          </w:tcPr>
          <w:p w14:paraId="1CC83F47" w14:textId="77777777" w:rsidR="001A29E1" w:rsidRPr="00DD1815" w:rsidRDefault="001A29E1" w:rsidP="00DD1815">
            <w:pPr>
              <w:spacing w:line="276" w:lineRule="auto"/>
              <w:jc w:val="both"/>
              <w:rPr>
                <w:b/>
                <w:color w:val="000000"/>
                <w:lang w:eastAsia="en-GB"/>
              </w:rPr>
            </w:pPr>
            <w:r w:rsidRPr="00DD1815">
              <w:rPr>
                <w:b/>
                <w:bCs/>
                <w:color w:val="000000"/>
                <w:lang w:eastAsia="en-GB"/>
              </w:rPr>
              <w:t>1276</w:t>
            </w:r>
          </w:p>
        </w:tc>
        <w:tc>
          <w:tcPr>
            <w:tcW w:w="914" w:type="pct"/>
            <w:tcBorders>
              <w:top w:val="nil"/>
              <w:left w:val="nil"/>
              <w:bottom w:val="single" w:sz="4" w:space="0" w:color="auto"/>
              <w:right w:val="single" w:sz="4" w:space="0" w:color="auto"/>
            </w:tcBorders>
            <w:shd w:val="clear" w:color="auto" w:fill="D1D1D1" w:themeFill="background2" w:themeFillShade="E6"/>
            <w:noWrap/>
            <w:vAlign w:val="center"/>
            <w:hideMark/>
          </w:tcPr>
          <w:p w14:paraId="49303C37" w14:textId="77777777" w:rsidR="001A29E1" w:rsidRPr="00DD1815" w:rsidRDefault="001A29E1" w:rsidP="00DD1815">
            <w:pPr>
              <w:spacing w:line="276" w:lineRule="auto"/>
              <w:jc w:val="both"/>
              <w:rPr>
                <w:b/>
                <w:color w:val="000000"/>
                <w:lang w:eastAsia="en-GB"/>
              </w:rPr>
            </w:pPr>
            <w:r w:rsidRPr="00DD1815">
              <w:rPr>
                <w:b/>
                <w:bCs/>
                <w:color w:val="000000"/>
                <w:lang w:eastAsia="en-GB"/>
              </w:rPr>
              <w:t>137</w:t>
            </w:r>
          </w:p>
        </w:tc>
        <w:tc>
          <w:tcPr>
            <w:tcW w:w="994" w:type="pct"/>
            <w:tcBorders>
              <w:top w:val="nil"/>
              <w:left w:val="nil"/>
              <w:bottom w:val="single" w:sz="4" w:space="0" w:color="auto"/>
              <w:right w:val="single" w:sz="4" w:space="0" w:color="auto"/>
            </w:tcBorders>
            <w:shd w:val="clear" w:color="auto" w:fill="D1D1D1" w:themeFill="background2" w:themeFillShade="E6"/>
            <w:noWrap/>
            <w:vAlign w:val="center"/>
            <w:hideMark/>
          </w:tcPr>
          <w:p w14:paraId="5A82F760" w14:textId="77777777" w:rsidR="001A29E1" w:rsidRPr="00DD1815" w:rsidRDefault="001A29E1" w:rsidP="00DD1815">
            <w:pPr>
              <w:spacing w:line="276" w:lineRule="auto"/>
              <w:jc w:val="both"/>
              <w:rPr>
                <w:b/>
                <w:color w:val="000000"/>
                <w:lang w:eastAsia="en-GB"/>
              </w:rPr>
            </w:pPr>
            <w:r w:rsidRPr="00DD1815">
              <w:rPr>
                <w:b/>
                <w:bCs/>
                <w:color w:val="000000"/>
                <w:lang w:eastAsia="en-GB"/>
              </w:rPr>
              <w:t>161</w:t>
            </w:r>
          </w:p>
        </w:tc>
        <w:tc>
          <w:tcPr>
            <w:tcW w:w="481" w:type="pct"/>
            <w:tcBorders>
              <w:top w:val="nil"/>
              <w:left w:val="nil"/>
              <w:bottom w:val="single" w:sz="4" w:space="0" w:color="auto"/>
              <w:right w:val="single" w:sz="4" w:space="0" w:color="auto"/>
            </w:tcBorders>
            <w:shd w:val="clear" w:color="auto" w:fill="D1D1D1" w:themeFill="background2" w:themeFillShade="E6"/>
            <w:noWrap/>
            <w:vAlign w:val="center"/>
            <w:hideMark/>
          </w:tcPr>
          <w:p w14:paraId="6D58FF34" w14:textId="77777777" w:rsidR="001A29E1" w:rsidRPr="00DD1815" w:rsidRDefault="001A29E1" w:rsidP="00DD1815">
            <w:pPr>
              <w:spacing w:line="276" w:lineRule="auto"/>
              <w:jc w:val="both"/>
              <w:rPr>
                <w:b/>
                <w:color w:val="000000"/>
                <w:lang w:eastAsia="en-GB"/>
              </w:rPr>
            </w:pPr>
            <w:r w:rsidRPr="00DD1815">
              <w:rPr>
                <w:b/>
                <w:bCs/>
                <w:color w:val="000000"/>
                <w:lang w:eastAsia="en-GB"/>
              </w:rPr>
              <w:t>1745</w:t>
            </w:r>
          </w:p>
        </w:tc>
      </w:tr>
    </w:tbl>
    <w:p w14:paraId="6BD48149" w14:textId="3C01F8D9" w:rsidR="00651F0C" w:rsidRDefault="000726B2" w:rsidP="00A20793">
      <w:pPr>
        <w:pStyle w:val="Heading3"/>
        <w:numPr>
          <w:ilvl w:val="0"/>
          <w:numId w:val="0"/>
        </w:numPr>
        <w:rPr>
          <w:rFonts w:eastAsia="Calibri"/>
          <w:lang w:eastAsia="en-GB"/>
        </w:rPr>
      </w:pPr>
      <w:bookmarkStart w:id="660" w:name="_Toc210650399"/>
      <w:r w:rsidRPr="00DD1815">
        <w:t>5.1.2</w:t>
      </w:r>
      <w:r w:rsidR="0047637C" w:rsidRPr="00DD1815">
        <w:t xml:space="preserve">. </w:t>
      </w:r>
      <w:r w:rsidR="00651F0C" w:rsidRPr="00DD1815">
        <w:t>Household Size and Structu</w:t>
      </w:r>
      <w:r w:rsidR="00651F0C" w:rsidRPr="00DD1815">
        <w:rPr>
          <w:rFonts w:eastAsia="Calibri"/>
          <w:lang w:eastAsia="en-GB"/>
        </w:rPr>
        <w:t>re</w:t>
      </w:r>
      <w:bookmarkEnd w:id="660"/>
    </w:p>
    <w:p w14:paraId="0535D3B5" w14:textId="77777777" w:rsidR="002C3006" w:rsidRPr="002C3006" w:rsidRDefault="002C3006" w:rsidP="002C3006">
      <w:pPr>
        <w:rPr>
          <w:rFonts w:eastAsia="Calibri"/>
          <w:lang w:val="en-GB" w:eastAsia="en-GB"/>
        </w:rPr>
      </w:pPr>
    </w:p>
    <w:p w14:paraId="5270B239" w14:textId="2ADEC0DF" w:rsidR="00651F0C" w:rsidRPr="002C3006" w:rsidRDefault="006A58D2" w:rsidP="005351AF">
      <w:pPr>
        <w:pStyle w:val="Heading4"/>
        <w:numPr>
          <w:ilvl w:val="3"/>
          <w:numId w:val="436"/>
        </w:numPr>
        <w:rPr>
          <w:rFonts w:eastAsia="Calibri"/>
          <w:lang w:eastAsia="en-GB"/>
        </w:rPr>
      </w:pPr>
      <w:r w:rsidRPr="002C3006">
        <w:rPr>
          <w:rFonts w:eastAsia="Calibri"/>
          <w:lang w:eastAsia="en-GB"/>
        </w:rPr>
        <w:t>Gender</w:t>
      </w:r>
      <w:r w:rsidR="00651F0C" w:rsidRPr="002C3006">
        <w:rPr>
          <w:rFonts w:eastAsia="Calibri"/>
          <w:lang w:eastAsia="en-GB"/>
        </w:rPr>
        <w:t xml:space="preserve"> Distribution of PAPs Household</w:t>
      </w:r>
    </w:p>
    <w:p w14:paraId="5B5CDA41" w14:textId="179F7C7B" w:rsidR="00D11AA8" w:rsidRPr="00DD1815" w:rsidRDefault="00651F0C" w:rsidP="00DD1815">
      <w:pPr>
        <w:spacing w:line="276" w:lineRule="auto"/>
        <w:jc w:val="both"/>
      </w:pPr>
      <w:r w:rsidRPr="00DD1815">
        <w:t xml:space="preserve">The </w:t>
      </w:r>
      <w:r w:rsidR="006A58D2" w:rsidRPr="00DD1815">
        <w:t>gender</w:t>
      </w:r>
      <w:r w:rsidRPr="00DD1815">
        <w:t xml:space="preserve"> distribution of PAH members follows the same trend as at district where the gender split between men and women is slight and the females are slightly more than the males There is an almost equal distribution of male and female household members in both Machinga and Zomba with females slightly higher at 52% and males at 48% of the total population of the household members for the whole corridor. The distribution of household members based on property use follows a trend similar to gender distributions observed at district levels, where the gender split between men and women is minimal, with females slightly outnumbering males. Inroad project, although there is no data specifically addressing economic or physical displacement, the property use data of PAPs provides insight into the gender dynamics. In Machinga, 54% of the affected properties are associated with female household members, while 45% are tied to males, reflecting a minor female predominance. A similar pattern is seen in Zomba, where 53% of affected properties are used by females, compared to 47% by males. This near-equal distribution of property use between genders suggests that both male and female household members will be impacted by the project, though the slight predominance of females aligns with broader demographic trends observed in the area (</w:t>
      </w:r>
      <w:r w:rsidR="006D4FF6" w:rsidRPr="00DD1815">
        <w:rPr>
          <w:b/>
          <w:bCs/>
        </w:rPr>
        <w:fldChar w:fldCharType="begin"/>
      </w:r>
      <w:r w:rsidR="006D4FF6" w:rsidRPr="00DD1815">
        <w:rPr>
          <w:b/>
          <w:bCs/>
        </w:rPr>
        <w:instrText xml:space="preserve"> REF _Ref200375487 \h  \* MERGEFORMAT </w:instrText>
      </w:r>
      <w:r w:rsidR="006D4FF6" w:rsidRPr="00DD1815">
        <w:rPr>
          <w:b/>
          <w:bCs/>
        </w:rPr>
      </w:r>
      <w:r w:rsidR="006D4FF6" w:rsidRPr="00DD1815">
        <w:rPr>
          <w:b/>
          <w:bCs/>
        </w:rPr>
        <w:fldChar w:fldCharType="separate"/>
      </w:r>
      <w:r w:rsidR="002B7351" w:rsidRPr="00DD1815">
        <w:rPr>
          <w:b/>
          <w:bCs/>
        </w:rPr>
        <w:t xml:space="preserve">Table </w:t>
      </w:r>
      <w:r w:rsidR="002B7351" w:rsidRPr="00DD1815">
        <w:rPr>
          <w:b/>
          <w:bCs/>
          <w:noProof/>
        </w:rPr>
        <w:t>10</w:t>
      </w:r>
      <w:r w:rsidR="006D4FF6" w:rsidRPr="00DD1815">
        <w:rPr>
          <w:b/>
          <w:bCs/>
        </w:rPr>
        <w:fldChar w:fldCharType="end"/>
      </w:r>
      <w:r w:rsidRPr="00DD1815">
        <w:t>)</w:t>
      </w:r>
    </w:p>
    <w:p w14:paraId="154E95AD" w14:textId="299DCAA8" w:rsidR="006D4FF6" w:rsidRPr="00DD1815" w:rsidRDefault="006D4FF6" w:rsidP="00DD1815">
      <w:pPr>
        <w:pStyle w:val="Caption"/>
        <w:spacing w:before="0" w:after="0"/>
        <w:rPr>
          <w:szCs w:val="24"/>
        </w:rPr>
      </w:pPr>
      <w:bookmarkStart w:id="661" w:name="_Ref200375487"/>
      <w:bookmarkStart w:id="662" w:name="_Toc210567813"/>
      <w:r w:rsidRPr="00DD1815">
        <w:rPr>
          <w:szCs w:val="24"/>
        </w:rPr>
        <w:lastRenderedPageBreak/>
        <w:t xml:space="preserve">Table </w:t>
      </w:r>
      <w:r w:rsidR="002B7351" w:rsidRPr="00DD1815">
        <w:rPr>
          <w:szCs w:val="24"/>
        </w:rPr>
        <w:fldChar w:fldCharType="begin"/>
      </w:r>
      <w:r w:rsidR="002B7351" w:rsidRPr="00DD1815">
        <w:rPr>
          <w:szCs w:val="24"/>
        </w:rPr>
        <w:instrText xml:space="preserve"> SEQ Table \* ARABIC </w:instrText>
      </w:r>
      <w:r w:rsidR="002B7351" w:rsidRPr="00DD1815">
        <w:rPr>
          <w:szCs w:val="24"/>
        </w:rPr>
        <w:fldChar w:fldCharType="separate"/>
      </w:r>
      <w:r w:rsidR="002B7351" w:rsidRPr="00DD1815">
        <w:rPr>
          <w:noProof/>
          <w:szCs w:val="24"/>
        </w:rPr>
        <w:t>10</w:t>
      </w:r>
      <w:r w:rsidR="002B7351" w:rsidRPr="00DD1815">
        <w:rPr>
          <w:noProof/>
          <w:szCs w:val="24"/>
        </w:rPr>
        <w:fldChar w:fldCharType="end"/>
      </w:r>
      <w:bookmarkEnd w:id="661"/>
      <w:r w:rsidRPr="00DD1815">
        <w:rPr>
          <w:szCs w:val="24"/>
        </w:rPr>
        <w:t>: Gender Distribution Among PAPs Household Members</w:t>
      </w:r>
      <w:bookmarkEnd w:id="66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2"/>
        <w:gridCol w:w="4592"/>
        <w:gridCol w:w="1186"/>
        <w:gridCol w:w="1540"/>
        <w:gridCol w:w="1914"/>
        <w:gridCol w:w="1177"/>
        <w:gridCol w:w="1657"/>
      </w:tblGrid>
      <w:tr w:rsidR="00651F0C" w:rsidRPr="00DD1815" w14:paraId="5B334685" w14:textId="77777777" w:rsidTr="00C75B2D">
        <w:trPr>
          <w:trHeight w:val="602"/>
          <w:tblHeader/>
        </w:trPr>
        <w:tc>
          <w:tcPr>
            <w:tcW w:w="675" w:type="pct"/>
            <w:shd w:val="clear" w:color="auto" w:fill="D1D1D1"/>
            <w:noWrap/>
            <w:hideMark/>
          </w:tcPr>
          <w:p w14:paraId="3C3CF150" w14:textId="77777777" w:rsidR="00651F0C" w:rsidRPr="00DD1815" w:rsidRDefault="00651F0C" w:rsidP="00DD1815">
            <w:pPr>
              <w:spacing w:line="276" w:lineRule="auto"/>
              <w:jc w:val="both"/>
              <w:rPr>
                <w:b/>
              </w:rPr>
            </w:pPr>
            <w:r w:rsidRPr="00DD1815">
              <w:rPr>
                <w:b/>
              </w:rPr>
              <w:t>District</w:t>
            </w:r>
          </w:p>
        </w:tc>
        <w:tc>
          <w:tcPr>
            <w:tcW w:w="1646" w:type="pct"/>
            <w:shd w:val="clear" w:color="auto" w:fill="D1D1D1"/>
            <w:noWrap/>
            <w:hideMark/>
          </w:tcPr>
          <w:p w14:paraId="09025A9D" w14:textId="77777777" w:rsidR="00651F0C" w:rsidRPr="00DD1815" w:rsidRDefault="00651F0C" w:rsidP="00DD1815">
            <w:pPr>
              <w:spacing w:line="276" w:lineRule="auto"/>
              <w:jc w:val="both"/>
              <w:rPr>
                <w:b/>
              </w:rPr>
            </w:pPr>
            <w:r w:rsidRPr="00DD1815">
              <w:rPr>
                <w:b/>
              </w:rPr>
              <w:t>Property Use</w:t>
            </w:r>
          </w:p>
        </w:tc>
        <w:tc>
          <w:tcPr>
            <w:tcW w:w="425" w:type="pct"/>
            <w:shd w:val="clear" w:color="auto" w:fill="D1D1D1"/>
            <w:noWrap/>
            <w:hideMark/>
          </w:tcPr>
          <w:p w14:paraId="3A5AF6A0" w14:textId="77777777" w:rsidR="00651F0C" w:rsidRPr="00DD1815" w:rsidRDefault="00651F0C" w:rsidP="00DD1815">
            <w:pPr>
              <w:spacing w:line="276" w:lineRule="auto"/>
              <w:jc w:val="both"/>
              <w:rPr>
                <w:b/>
              </w:rPr>
            </w:pPr>
            <w:r w:rsidRPr="00DD1815">
              <w:rPr>
                <w:b/>
              </w:rPr>
              <w:t>Total</w:t>
            </w:r>
          </w:p>
        </w:tc>
        <w:tc>
          <w:tcPr>
            <w:tcW w:w="552" w:type="pct"/>
            <w:shd w:val="clear" w:color="auto" w:fill="D1D1D1"/>
            <w:noWrap/>
            <w:hideMark/>
          </w:tcPr>
          <w:p w14:paraId="4EB43DCD" w14:textId="77777777" w:rsidR="00651F0C" w:rsidRPr="00DD1815" w:rsidRDefault="00651F0C" w:rsidP="00DD1815">
            <w:pPr>
              <w:spacing w:line="276" w:lineRule="auto"/>
              <w:jc w:val="both"/>
              <w:rPr>
                <w:b/>
              </w:rPr>
            </w:pPr>
            <w:r w:rsidRPr="00DD1815">
              <w:rPr>
                <w:b/>
              </w:rPr>
              <w:t>Female</w:t>
            </w:r>
          </w:p>
        </w:tc>
        <w:tc>
          <w:tcPr>
            <w:tcW w:w="686" w:type="pct"/>
            <w:shd w:val="clear" w:color="auto" w:fill="D1D1D1"/>
            <w:noWrap/>
            <w:hideMark/>
          </w:tcPr>
          <w:p w14:paraId="73B3CDF7" w14:textId="77777777" w:rsidR="00651F0C" w:rsidRPr="00DD1815" w:rsidRDefault="00651F0C" w:rsidP="00DD1815">
            <w:pPr>
              <w:spacing w:line="276" w:lineRule="auto"/>
              <w:jc w:val="both"/>
              <w:rPr>
                <w:b/>
              </w:rPr>
            </w:pPr>
            <w:r w:rsidRPr="00DD1815">
              <w:rPr>
                <w:b/>
              </w:rPr>
              <w:t>% female</w:t>
            </w:r>
          </w:p>
        </w:tc>
        <w:tc>
          <w:tcPr>
            <w:tcW w:w="422" w:type="pct"/>
            <w:shd w:val="clear" w:color="auto" w:fill="D1D1D1"/>
            <w:noWrap/>
            <w:hideMark/>
          </w:tcPr>
          <w:p w14:paraId="53F17D88" w14:textId="77777777" w:rsidR="00651F0C" w:rsidRPr="00DD1815" w:rsidRDefault="00651F0C" w:rsidP="00DD1815">
            <w:pPr>
              <w:spacing w:line="276" w:lineRule="auto"/>
              <w:jc w:val="both"/>
              <w:rPr>
                <w:b/>
              </w:rPr>
            </w:pPr>
            <w:r w:rsidRPr="00DD1815">
              <w:rPr>
                <w:b/>
              </w:rPr>
              <w:t>Male</w:t>
            </w:r>
          </w:p>
        </w:tc>
        <w:tc>
          <w:tcPr>
            <w:tcW w:w="594" w:type="pct"/>
            <w:shd w:val="clear" w:color="auto" w:fill="D1D1D1"/>
            <w:noWrap/>
            <w:hideMark/>
          </w:tcPr>
          <w:p w14:paraId="7269AD89" w14:textId="77777777" w:rsidR="00651F0C" w:rsidRPr="00DD1815" w:rsidRDefault="00651F0C" w:rsidP="00DD1815">
            <w:pPr>
              <w:spacing w:line="276" w:lineRule="auto"/>
              <w:jc w:val="both"/>
              <w:rPr>
                <w:b/>
              </w:rPr>
            </w:pPr>
            <w:r w:rsidRPr="00DD1815">
              <w:rPr>
                <w:b/>
              </w:rPr>
              <w:t>% Male</w:t>
            </w:r>
          </w:p>
        </w:tc>
      </w:tr>
      <w:tr w:rsidR="00651F0C" w:rsidRPr="00DD1815" w14:paraId="7EC4544E" w14:textId="77777777" w:rsidTr="00C75B2D">
        <w:trPr>
          <w:trHeight w:val="290"/>
        </w:trPr>
        <w:tc>
          <w:tcPr>
            <w:tcW w:w="675" w:type="pct"/>
            <w:vMerge w:val="restart"/>
            <w:noWrap/>
            <w:hideMark/>
          </w:tcPr>
          <w:p w14:paraId="59254FEE" w14:textId="77777777" w:rsidR="00651F0C" w:rsidRPr="00DD1815" w:rsidRDefault="00651F0C" w:rsidP="00DD1815">
            <w:pPr>
              <w:spacing w:line="276" w:lineRule="auto"/>
              <w:jc w:val="both"/>
            </w:pPr>
            <w:r w:rsidRPr="00DD1815">
              <w:t>Machinga</w:t>
            </w:r>
          </w:p>
        </w:tc>
        <w:tc>
          <w:tcPr>
            <w:tcW w:w="1646" w:type="pct"/>
            <w:noWrap/>
            <w:hideMark/>
          </w:tcPr>
          <w:p w14:paraId="077841B8" w14:textId="77777777" w:rsidR="00651F0C" w:rsidRPr="00DD1815" w:rsidRDefault="00651F0C" w:rsidP="00DD1815">
            <w:pPr>
              <w:spacing w:line="276" w:lineRule="auto"/>
              <w:jc w:val="both"/>
            </w:pPr>
            <w:r w:rsidRPr="00DD1815">
              <w:t>Commercial</w:t>
            </w:r>
          </w:p>
        </w:tc>
        <w:tc>
          <w:tcPr>
            <w:tcW w:w="425" w:type="pct"/>
            <w:noWrap/>
            <w:hideMark/>
          </w:tcPr>
          <w:p w14:paraId="2B7DE4AB" w14:textId="77777777" w:rsidR="00651F0C" w:rsidRPr="00DD1815" w:rsidRDefault="00651F0C" w:rsidP="00DD1815">
            <w:pPr>
              <w:spacing w:line="276" w:lineRule="auto"/>
              <w:jc w:val="both"/>
            </w:pPr>
            <w:r w:rsidRPr="00DD1815">
              <w:t>381</w:t>
            </w:r>
          </w:p>
        </w:tc>
        <w:tc>
          <w:tcPr>
            <w:tcW w:w="552" w:type="pct"/>
            <w:noWrap/>
            <w:hideMark/>
          </w:tcPr>
          <w:p w14:paraId="17BA5023" w14:textId="77777777" w:rsidR="00651F0C" w:rsidRPr="00DD1815" w:rsidRDefault="00651F0C" w:rsidP="00DD1815">
            <w:pPr>
              <w:spacing w:line="276" w:lineRule="auto"/>
              <w:jc w:val="both"/>
            </w:pPr>
            <w:r w:rsidRPr="00DD1815">
              <w:t>208</w:t>
            </w:r>
          </w:p>
        </w:tc>
        <w:tc>
          <w:tcPr>
            <w:tcW w:w="686" w:type="pct"/>
            <w:noWrap/>
            <w:hideMark/>
          </w:tcPr>
          <w:p w14:paraId="61A10449" w14:textId="77777777" w:rsidR="00651F0C" w:rsidRPr="00DD1815" w:rsidRDefault="00651F0C" w:rsidP="00DD1815">
            <w:pPr>
              <w:spacing w:line="276" w:lineRule="auto"/>
              <w:jc w:val="both"/>
            </w:pPr>
            <w:r w:rsidRPr="00DD1815">
              <w:t>54</w:t>
            </w:r>
          </w:p>
        </w:tc>
        <w:tc>
          <w:tcPr>
            <w:tcW w:w="422" w:type="pct"/>
            <w:noWrap/>
            <w:hideMark/>
          </w:tcPr>
          <w:p w14:paraId="792E5FD9" w14:textId="77777777" w:rsidR="00651F0C" w:rsidRPr="00DD1815" w:rsidRDefault="00651F0C" w:rsidP="00DD1815">
            <w:pPr>
              <w:spacing w:line="276" w:lineRule="auto"/>
              <w:jc w:val="both"/>
            </w:pPr>
            <w:r w:rsidRPr="00DD1815">
              <w:t>171</w:t>
            </w:r>
          </w:p>
        </w:tc>
        <w:tc>
          <w:tcPr>
            <w:tcW w:w="594" w:type="pct"/>
            <w:noWrap/>
            <w:hideMark/>
          </w:tcPr>
          <w:p w14:paraId="0320074A" w14:textId="77777777" w:rsidR="00651F0C" w:rsidRPr="00DD1815" w:rsidRDefault="00651F0C" w:rsidP="00DD1815">
            <w:pPr>
              <w:spacing w:line="276" w:lineRule="auto"/>
              <w:jc w:val="both"/>
            </w:pPr>
            <w:r w:rsidRPr="00DD1815">
              <w:t>45</w:t>
            </w:r>
          </w:p>
        </w:tc>
      </w:tr>
      <w:tr w:rsidR="00651F0C" w:rsidRPr="00DD1815" w14:paraId="6068B1D6" w14:textId="77777777" w:rsidTr="00C75B2D">
        <w:trPr>
          <w:trHeight w:val="290"/>
        </w:trPr>
        <w:tc>
          <w:tcPr>
            <w:tcW w:w="675" w:type="pct"/>
            <w:vMerge/>
            <w:noWrap/>
            <w:hideMark/>
          </w:tcPr>
          <w:p w14:paraId="4CE33DE8" w14:textId="77777777" w:rsidR="00651F0C" w:rsidRPr="00DD1815" w:rsidRDefault="00651F0C" w:rsidP="00DD1815">
            <w:pPr>
              <w:spacing w:line="276" w:lineRule="auto"/>
              <w:jc w:val="both"/>
            </w:pPr>
          </w:p>
        </w:tc>
        <w:tc>
          <w:tcPr>
            <w:tcW w:w="1646" w:type="pct"/>
            <w:noWrap/>
            <w:hideMark/>
          </w:tcPr>
          <w:p w14:paraId="44CACAB8" w14:textId="77777777" w:rsidR="00651F0C" w:rsidRPr="00DD1815" w:rsidRDefault="00651F0C" w:rsidP="00DD1815">
            <w:pPr>
              <w:spacing w:line="276" w:lineRule="auto"/>
              <w:jc w:val="both"/>
            </w:pPr>
            <w:r w:rsidRPr="00DD1815">
              <w:t>Commercial and residential</w:t>
            </w:r>
          </w:p>
        </w:tc>
        <w:tc>
          <w:tcPr>
            <w:tcW w:w="425" w:type="pct"/>
            <w:noWrap/>
            <w:hideMark/>
          </w:tcPr>
          <w:p w14:paraId="32CFBBBA" w14:textId="77777777" w:rsidR="00651F0C" w:rsidRPr="00DD1815" w:rsidRDefault="00651F0C" w:rsidP="00DD1815">
            <w:pPr>
              <w:spacing w:line="276" w:lineRule="auto"/>
              <w:jc w:val="both"/>
            </w:pPr>
            <w:r w:rsidRPr="00DD1815">
              <w:t>171</w:t>
            </w:r>
          </w:p>
        </w:tc>
        <w:tc>
          <w:tcPr>
            <w:tcW w:w="552" w:type="pct"/>
            <w:noWrap/>
            <w:hideMark/>
          </w:tcPr>
          <w:p w14:paraId="6661A1F7" w14:textId="77777777" w:rsidR="00651F0C" w:rsidRPr="00DD1815" w:rsidRDefault="00651F0C" w:rsidP="00DD1815">
            <w:pPr>
              <w:spacing w:line="276" w:lineRule="auto"/>
              <w:jc w:val="both"/>
            </w:pPr>
            <w:r w:rsidRPr="00DD1815">
              <w:t>95</w:t>
            </w:r>
          </w:p>
        </w:tc>
        <w:tc>
          <w:tcPr>
            <w:tcW w:w="686" w:type="pct"/>
            <w:noWrap/>
            <w:hideMark/>
          </w:tcPr>
          <w:p w14:paraId="4A8F60F0" w14:textId="77777777" w:rsidR="00651F0C" w:rsidRPr="00DD1815" w:rsidRDefault="00651F0C" w:rsidP="00DD1815">
            <w:pPr>
              <w:spacing w:line="276" w:lineRule="auto"/>
              <w:jc w:val="both"/>
            </w:pPr>
            <w:r w:rsidRPr="00DD1815">
              <w:t>56</w:t>
            </w:r>
          </w:p>
        </w:tc>
        <w:tc>
          <w:tcPr>
            <w:tcW w:w="422" w:type="pct"/>
            <w:noWrap/>
            <w:hideMark/>
          </w:tcPr>
          <w:p w14:paraId="7986B9B7" w14:textId="77777777" w:rsidR="00651F0C" w:rsidRPr="00DD1815" w:rsidRDefault="00651F0C" w:rsidP="00DD1815">
            <w:pPr>
              <w:spacing w:line="276" w:lineRule="auto"/>
              <w:jc w:val="both"/>
            </w:pPr>
            <w:r w:rsidRPr="00DD1815">
              <w:t>75</w:t>
            </w:r>
          </w:p>
        </w:tc>
        <w:tc>
          <w:tcPr>
            <w:tcW w:w="594" w:type="pct"/>
            <w:noWrap/>
            <w:hideMark/>
          </w:tcPr>
          <w:p w14:paraId="408F9C37" w14:textId="77777777" w:rsidR="00651F0C" w:rsidRPr="00DD1815" w:rsidRDefault="00651F0C" w:rsidP="00DD1815">
            <w:pPr>
              <w:spacing w:line="276" w:lineRule="auto"/>
              <w:jc w:val="both"/>
            </w:pPr>
            <w:r w:rsidRPr="00DD1815">
              <w:t>44</w:t>
            </w:r>
          </w:p>
        </w:tc>
      </w:tr>
      <w:tr w:rsidR="00651F0C" w:rsidRPr="00DD1815" w14:paraId="2011AC05" w14:textId="77777777" w:rsidTr="00C75B2D">
        <w:trPr>
          <w:trHeight w:val="290"/>
        </w:trPr>
        <w:tc>
          <w:tcPr>
            <w:tcW w:w="675" w:type="pct"/>
            <w:vMerge/>
            <w:noWrap/>
            <w:hideMark/>
          </w:tcPr>
          <w:p w14:paraId="2B7B4000" w14:textId="77777777" w:rsidR="00651F0C" w:rsidRPr="00DD1815" w:rsidRDefault="00651F0C" w:rsidP="00DD1815">
            <w:pPr>
              <w:spacing w:line="276" w:lineRule="auto"/>
              <w:jc w:val="both"/>
            </w:pPr>
          </w:p>
        </w:tc>
        <w:tc>
          <w:tcPr>
            <w:tcW w:w="1646" w:type="pct"/>
            <w:noWrap/>
            <w:hideMark/>
          </w:tcPr>
          <w:p w14:paraId="32531100" w14:textId="77777777" w:rsidR="00651F0C" w:rsidRPr="00DD1815" w:rsidRDefault="00651F0C" w:rsidP="00DD1815">
            <w:pPr>
              <w:spacing w:line="276" w:lineRule="auto"/>
              <w:jc w:val="both"/>
            </w:pPr>
            <w:r w:rsidRPr="00DD1815">
              <w:t>Residential</w:t>
            </w:r>
          </w:p>
        </w:tc>
        <w:tc>
          <w:tcPr>
            <w:tcW w:w="425" w:type="pct"/>
            <w:noWrap/>
            <w:hideMark/>
          </w:tcPr>
          <w:p w14:paraId="37BFEE0A" w14:textId="77777777" w:rsidR="00651F0C" w:rsidRPr="00DD1815" w:rsidRDefault="00651F0C" w:rsidP="00DD1815">
            <w:pPr>
              <w:spacing w:line="276" w:lineRule="auto"/>
              <w:jc w:val="both"/>
            </w:pPr>
            <w:r w:rsidRPr="00DD1815">
              <w:t>18</w:t>
            </w:r>
          </w:p>
        </w:tc>
        <w:tc>
          <w:tcPr>
            <w:tcW w:w="552" w:type="pct"/>
            <w:noWrap/>
            <w:hideMark/>
          </w:tcPr>
          <w:p w14:paraId="591BC295" w14:textId="77777777" w:rsidR="00651F0C" w:rsidRPr="00DD1815" w:rsidRDefault="00651F0C" w:rsidP="00DD1815">
            <w:pPr>
              <w:spacing w:line="276" w:lineRule="auto"/>
              <w:jc w:val="both"/>
            </w:pPr>
            <w:r w:rsidRPr="00DD1815">
              <w:t>8</w:t>
            </w:r>
          </w:p>
        </w:tc>
        <w:tc>
          <w:tcPr>
            <w:tcW w:w="686" w:type="pct"/>
            <w:noWrap/>
            <w:hideMark/>
          </w:tcPr>
          <w:p w14:paraId="1904BCE0" w14:textId="77777777" w:rsidR="00651F0C" w:rsidRPr="00DD1815" w:rsidRDefault="00651F0C" w:rsidP="00DD1815">
            <w:pPr>
              <w:spacing w:line="276" w:lineRule="auto"/>
              <w:jc w:val="both"/>
            </w:pPr>
            <w:r w:rsidRPr="00DD1815">
              <w:t>44</w:t>
            </w:r>
          </w:p>
        </w:tc>
        <w:tc>
          <w:tcPr>
            <w:tcW w:w="422" w:type="pct"/>
            <w:noWrap/>
            <w:hideMark/>
          </w:tcPr>
          <w:p w14:paraId="65CEA2AF" w14:textId="77777777" w:rsidR="00651F0C" w:rsidRPr="00DD1815" w:rsidRDefault="00651F0C" w:rsidP="00DD1815">
            <w:pPr>
              <w:spacing w:line="276" w:lineRule="auto"/>
              <w:jc w:val="both"/>
            </w:pPr>
            <w:r w:rsidRPr="00DD1815">
              <w:t>10</w:t>
            </w:r>
          </w:p>
        </w:tc>
        <w:tc>
          <w:tcPr>
            <w:tcW w:w="594" w:type="pct"/>
            <w:noWrap/>
            <w:hideMark/>
          </w:tcPr>
          <w:p w14:paraId="4343EE16" w14:textId="77777777" w:rsidR="00651F0C" w:rsidRPr="00DD1815" w:rsidRDefault="00651F0C" w:rsidP="00DD1815">
            <w:pPr>
              <w:spacing w:line="276" w:lineRule="auto"/>
              <w:jc w:val="both"/>
            </w:pPr>
            <w:r w:rsidRPr="00DD1815">
              <w:t>56</w:t>
            </w:r>
          </w:p>
        </w:tc>
      </w:tr>
      <w:tr w:rsidR="00651F0C" w:rsidRPr="00DD1815" w14:paraId="7E54B1E9" w14:textId="77777777" w:rsidTr="00C75B2D">
        <w:trPr>
          <w:trHeight w:val="290"/>
        </w:trPr>
        <w:tc>
          <w:tcPr>
            <w:tcW w:w="675" w:type="pct"/>
            <w:vMerge/>
            <w:noWrap/>
          </w:tcPr>
          <w:p w14:paraId="6100F01D" w14:textId="77777777" w:rsidR="00651F0C" w:rsidRPr="00DD1815" w:rsidRDefault="00651F0C" w:rsidP="00DD1815">
            <w:pPr>
              <w:spacing w:line="276" w:lineRule="auto"/>
              <w:jc w:val="both"/>
            </w:pPr>
          </w:p>
        </w:tc>
        <w:tc>
          <w:tcPr>
            <w:tcW w:w="1646" w:type="pct"/>
            <w:noWrap/>
          </w:tcPr>
          <w:p w14:paraId="7C08807E" w14:textId="070D7597" w:rsidR="00651F0C" w:rsidRPr="00DD1815" w:rsidRDefault="00F32A31" w:rsidP="00DD1815">
            <w:pPr>
              <w:spacing w:line="276" w:lineRule="auto"/>
              <w:jc w:val="both"/>
            </w:pPr>
            <w:r w:rsidRPr="00DD1815">
              <w:t>Auxiliary Structures</w:t>
            </w:r>
          </w:p>
        </w:tc>
        <w:tc>
          <w:tcPr>
            <w:tcW w:w="425" w:type="pct"/>
            <w:noWrap/>
          </w:tcPr>
          <w:p w14:paraId="6D365A8E" w14:textId="77777777" w:rsidR="00651F0C" w:rsidRPr="00DD1815" w:rsidRDefault="00651F0C" w:rsidP="00DD1815">
            <w:pPr>
              <w:spacing w:line="276" w:lineRule="auto"/>
              <w:jc w:val="both"/>
            </w:pPr>
            <w:r w:rsidRPr="00DD1815">
              <w:t>8</w:t>
            </w:r>
          </w:p>
        </w:tc>
        <w:tc>
          <w:tcPr>
            <w:tcW w:w="552" w:type="pct"/>
            <w:noWrap/>
          </w:tcPr>
          <w:p w14:paraId="593CF24B" w14:textId="77777777" w:rsidR="00651F0C" w:rsidRPr="00DD1815" w:rsidRDefault="00651F0C" w:rsidP="00DD1815">
            <w:pPr>
              <w:spacing w:line="276" w:lineRule="auto"/>
              <w:jc w:val="both"/>
            </w:pPr>
            <w:r w:rsidRPr="00DD1815">
              <w:t>7</w:t>
            </w:r>
          </w:p>
        </w:tc>
        <w:tc>
          <w:tcPr>
            <w:tcW w:w="686" w:type="pct"/>
            <w:noWrap/>
          </w:tcPr>
          <w:p w14:paraId="12281911" w14:textId="77777777" w:rsidR="00651F0C" w:rsidRPr="00DD1815" w:rsidRDefault="00651F0C" w:rsidP="00DD1815">
            <w:pPr>
              <w:spacing w:line="276" w:lineRule="auto"/>
              <w:jc w:val="both"/>
            </w:pPr>
            <w:r w:rsidRPr="00DD1815">
              <w:t>75</w:t>
            </w:r>
          </w:p>
        </w:tc>
        <w:tc>
          <w:tcPr>
            <w:tcW w:w="422" w:type="pct"/>
            <w:noWrap/>
          </w:tcPr>
          <w:p w14:paraId="27565148" w14:textId="77777777" w:rsidR="00651F0C" w:rsidRPr="00DD1815" w:rsidRDefault="00651F0C" w:rsidP="00DD1815">
            <w:pPr>
              <w:spacing w:line="276" w:lineRule="auto"/>
              <w:jc w:val="both"/>
            </w:pPr>
            <w:r w:rsidRPr="00DD1815">
              <w:t>2</w:t>
            </w:r>
          </w:p>
        </w:tc>
        <w:tc>
          <w:tcPr>
            <w:tcW w:w="594" w:type="pct"/>
            <w:noWrap/>
          </w:tcPr>
          <w:p w14:paraId="35790229" w14:textId="77777777" w:rsidR="00651F0C" w:rsidRPr="00DD1815" w:rsidRDefault="00651F0C" w:rsidP="00DD1815">
            <w:pPr>
              <w:spacing w:line="276" w:lineRule="auto"/>
              <w:jc w:val="both"/>
            </w:pPr>
            <w:r w:rsidRPr="00DD1815">
              <w:t>25</w:t>
            </w:r>
          </w:p>
        </w:tc>
      </w:tr>
      <w:tr w:rsidR="00651F0C" w:rsidRPr="00DD1815" w14:paraId="300F1B82" w14:textId="77777777" w:rsidTr="00C75B2D">
        <w:trPr>
          <w:trHeight w:val="290"/>
        </w:trPr>
        <w:tc>
          <w:tcPr>
            <w:tcW w:w="675" w:type="pct"/>
            <w:vMerge/>
            <w:noWrap/>
            <w:hideMark/>
          </w:tcPr>
          <w:p w14:paraId="123A41BE" w14:textId="77777777" w:rsidR="00651F0C" w:rsidRPr="00DD1815" w:rsidRDefault="00651F0C" w:rsidP="00DD1815">
            <w:pPr>
              <w:spacing w:line="276" w:lineRule="auto"/>
              <w:jc w:val="both"/>
            </w:pPr>
          </w:p>
        </w:tc>
        <w:tc>
          <w:tcPr>
            <w:tcW w:w="1646" w:type="pct"/>
            <w:noWrap/>
            <w:hideMark/>
          </w:tcPr>
          <w:p w14:paraId="5FF8C082" w14:textId="77777777" w:rsidR="00651F0C" w:rsidRPr="00DD1815" w:rsidRDefault="00651F0C" w:rsidP="00DD1815">
            <w:pPr>
              <w:spacing w:line="276" w:lineRule="auto"/>
              <w:jc w:val="both"/>
            </w:pPr>
            <w:r w:rsidRPr="00DD1815">
              <w:t>Sub-total Machinga</w:t>
            </w:r>
          </w:p>
        </w:tc>
        <w:tc>
          <w:tcPr>
            <w:tcW w:w="425" w:type="pct"/>
            <w:noWrap/>
            <w:hideMark/>
          </w:tcPr>
          <w:p w14:paraId="64FE14B0" w14:textId="77777777" w:rsidR="00651F0C" w:rsidRPr="00DD1815" w:rsidRDefault="00651F0C" w:rsidP="00DD1815">
            <w:pPr>
              <w:spacing w:line="276" w:lineRule="auto"/>
              <w:jc w:val="both"/>
            </w:pPr>
            <w:r w:rsidRPr="00DD1815">
              <w:t>578</w:t>
            </w:r>
          </w:p>
        </w:tc>
        <w:tc>
          <w:tcPr>
            <w:tcW w:w="552" w:type="pct"/>
            <w:noWrap/>
            <w:hideMark/>
          </w:tcPr>
          <w:p w14:paraId="026C9F80" w14:textId="77777777" w:rsidR="00651F0C" w:rsidRPr="00DD1815" w:rsidRDefault="00651F0C" w:rsidP="00DD1815">
            <w:pPr>
              <w:spacing w:line="276" w:lineRule="auto"/>
              <w:jc w:val="both"/>
            </w:pPr>
            <w:r w:rsidRPr="00DD1815">
              <w:t>312</w:t>
            </w:r>
          </w:p>
        </w:tc>
        <w:tc>
          <w:tcPr>
            <w:tcW w:w="686" w:type="pct"/>
            <w:noWrap/>
            <w:hideMark/>
          </w:tcPr>
          <w:p w14:paraId="1C2F92C5" w14:textId="77777777" w:rsidR="00651F0C" w:rsidRPr="00DD1815" w:rsidRDefault="00651F0C" w:rsidP="00DD1815">
            <w:pPr>
              <w:spacing w:line="276" w:lineRule="auto"/>
              <w:jc w:val="both"/>
            </w:pPr>
            <w:r w:rsidRPr="00DD1815">
              <w:t>54</w:t>
            </w:r>
          </w:p>
        </w:tc>
        <w:tc>
          <w:tcPr>
            <w:tcW w:w="422" w:type="pct"/>
            <w:noWrap/>
            <w:hideMark/>
          </w:tcPr>
          <w:p w14:paraId="681E5BEB" w14:textId="77777777" w:rsidR="00651F0C" w:rsidRPr="00DD1815" w:rsidRDefault="00651F0C" w:rsidP="00DD1815">
            <w:pPr>
              <w:spacing w:line="276" w:lineRule="auto"/>
              <w:jc w:val="both"/>
            </w:pPr>
            <w:r w:rsidRPr="00DD1815">
              <w:t>263</w:t>
            </w:r>
          </w:p>
        </w:tc>
        <w:tc>
          <w:tcPr>
            <w:tcW w:w="594" w:type="pct"/>
            <w:noWrap/>
            <w:hideMark/>
          </w:tcPr>
          <w:p w14:paraId="6FB93ABB" w14:textId="77777777" w:rsidR="00651F0C" w:rsidRPr="00DD1815" w:rsidRDefault="00651F0C" w:rsidP="00DD1815">
            <w:pPr>
              <w:spacing w:line="276" w:lineRule="auto"/>
              <w:jc w:val="both"/>
            </w:pPr>
            <w:r w:rsidRPr="00DD1815">
              <w:t>46</w:t>
            </w:r>
          </w:p>
        </w:tc>
      </w:tr>
      <w:tr w:rsidR="006D4FF6" w:rsidRPr="00DD1815" w14:paraId="4C36A005" w14:textId="77777777" w:rsidTr="00FE0A7F">
        <w:trPr>
          <w:trHeight w:val="290"/>
        </w:trPr>
        <w:tc>
          <w:tcPr>
            <w:tcW w:w="5000" w:type="pct"/>
            <w:gridSpan w:val="7"/>
            <w:shd w:val="clear" w:color="auto" w:fill="C1E4F5"/>
            <w:noWrap/>
          </w:tcPr>
          <w:p w14:paraId="3C5CB91F" w14:textId="77777777" w:rsidR="006D4FF6" w:rsidRPr="00DD1815" w:rsidRDefault="006D4FF6" w:rsidP="00DD1815">
            <w:pPr>
              <w:spacing w:line="276" w:lineRule="auto"/>
              <w:jc w:val="both"/>
            </w:pPr>
          </w:p>
        </w:tc>
      </w:tr>
      <w:tr w:rsidR="00651F0C" w:rsidRPr="00DD1815" w14:paraId="3BAF291A" w14:textId="77777777" w:rsidTr="00C75B2D">
        <w:trPr>
          <w:trHeight w:val="290"/>
        </w:trPr>
        <w:tc>
          <w:tcPr>
            <w:tcW w:w="675" w:type="pct"/>
            <w:vMerge w:val="restart"/>
            <w:noWrap/>
            <w:hideMark/>
          </w:tcPr>
          <w:p w14:paraId="4E9F2291" w14:textId="77777777" w:rsidR="00651F0C" w:rsidRPr="00DD1815" w:rsidRDefault="00651F0C" w:rsidP="00DD1815">
            <w:pPr>
              <w:spacing w:line="276" w:lineRule="auto"/>
              <w:jc w:val="both"/>
            </w:pPr>
            <w:r w:rsidRPr="00DD1815">
              <w:t>Zomba</w:t>
            </w:r>
          </w:p>
        </w:tc>
        <w:tc>
          <w:tcPr>
            <w:tcW w:w="1646" w:type="pct"/>
            <w:noWrap/>
            <w:hideMark/>
          </w:tcPr>
          <w:p w14:paraId="49FDF46F" w14:textId="77777777" w:rsidR="00651F0C" w:rsidRPr="00DD1815" w:rsidRDefault="00651F0C" w:rsidP="00DD1815">
            <w:pPr>
              <w:spacing w:line="276" w:lineRule="auto"/>
              <w:jc w:val="both"/>
            </w:pPr>
            <w:r w:rsidRPr="00DD1815">
              <w:t>Commercial</w:t>
            </w:r>
          </w:p>
        </w:tc>
        <w:tc>
          <w:tcPr>
            <w:tcW w:w="425" w:type="pct"/>
            <w:noWrap/>
            <w:hideMark/>
          </w:tcPr>
          <w:p w14:paraId="2E972569" w14:textId="77777777" w:rsidR="00651F0C" w:rsidRPr="00DD1815" w:rsidRDefault="00651F0C" w:rsidP="00DD1815">
            <w:pPr>
              <w:spacing w:line="276" w:lineRule="auto"/>
              <w:jc w:val="both"/>
            </w:pPr>
            <w:r w:rsidRPr="00DD1815">
              <w:t>338</w:t>
            </w:r>
          </w:p>
        </w:tc>
        <w:tc>
          <w:tcPr>
            <w:tcW w:w="552" w:type="pct"/>
            <w:noWrap/>
            <w:hideMark/>
          </w:tcPr>
          <w:p w14:paraId="7782F3E0" w14:textId="77777777" w:rsidR="00651F0C" w:rsidRPr="00DD1815" w:rsidRDefault="00651F0C" w:rsidP="00DD1815">
            <w:pPr>
              <w:spacing w:line="276" w:lineRule="auto"/>
              <w:jc w:val="both"/>
            </w:pPr>
            <w:r w:rsidRPr="00DD1815">
              <w:t>180</w:t>
            </w:r>
          </w:p>
        </w:tc>
        <w:tc>
          <w:tcPr>
            <w:tcW w:w="686" w:type="pct"/>
            <w:noWrap/>
            <w:hideMark/>
          </w:tcPr>
          <w:p w14:paraId="75D2C432" w14:textId="77777777" w:rsidR="00651F0C" w:rsidRPr="00DD1815" w:rsidRDefault="00651F0C" w:rsidP="00DD1815">
            <w:pPr>
              <w:spacing w:line="276" w:lineRule="auto"/>
              <w:jc w:val="both"/>
            </w:pPr>
            <w:r w:rsidRPr="00DD1815">
              <w:t>53</w:t>
            </w:r>
          </w:p>
        </w:tc>
        <w:tc>
          <w:tcPr>
            <w:tcW w:w="422" w:type="pct"/>
            <w:noWrap/>
            <w:hideMark/>
          </w:tcPr>
          <w:p w14:paraId="31BD9AB1" w14:textId="77777777" w:rsidR="00651F0C" w:rsidRPr="00DD1815" w:rsidRDefault="00651F0C" w:rsidP="00DD1815">
            <w:pPr>
              <w:spacing w:line="276" w:lineRule="auto"/>
              <w:jc w:val="both"/>
            </w:pPr>
            <w:r w:rsidRPr="00DD1815">
              <w:t>158</w:t>
            </w:r>
          </w:p>
        </w:tc>
        <w:tc>
          <w:tcPr>
            <w:tcW w:w="594" w:type="pct"/>
            <w:noWrap/>
            <w:hideMark/>
          </w:tcPr>
          <w:p w14:paraId="51E43AC3" w14:textId="77777777" w:rsidR="00651F0C" w:rsidRPr="00DD1815" w:rsidRDefault="00651F0C" w:rsidP="00DD1815">
            <w:pPr>
              <w:spacing w:line="276" w:lineRule="auto"/>
              <w:jc w:val="both"/>
            </w:pPr>
            <w:r w:rsidRPr="00DD1815">
              <w:t>47</w:t>
            </w:r>
          </w:p>
        </w:tc>
      </w:tr>
      <w:tr w:rsidR="00651F0C" w:rsidRPr="00DD1815" w14:paraId="34A33C55" w14:textId="77777777" w:rsidTr="00C75B2D">
        <w:trPr>
          <w:trHeight w:val="290"/>
        </w:trPr>
        <w:tc>
          <w:tcPr>
            <w:tcW w:w="675" w:type="pct"/>
            <w:vMerge/>
            <w:noWrap/>
            <w:hideMark/>
          </w:tcPr>
          <w:p w14:paraId="49C89141" w14:textId="77777777" w:rsidR="00651F0C" w:rsidRPr="00DD1815" w:rsidRDefault="00651F0C" w:rsidP="00DD1815">
            <w:pPr>
              <w:spacing w:line="276" w:lineRule="auto"/>
              <w:jc w:val="both"/>
            </w:pPr>
          </w:p>
        </w:tc>
        <w:tc>
          <w:tcPr>
            <w:tcW w:w="1646" w:type="pct"/>
            <w:noWrap/>
            <w:hideMark/>
          </w:tcPr>
          <w:p w14:paraId="2E79370B" w14:textId="77777777" w:rsidR="00651F0C" w:rsidRPr="00DD1815" w:rsidRDefault="00651F0C" w:rsidP="00DD1815">
            <w:pPr>
              <w:spacing w:line="276" w:lineRule="auto"/>
              <w:jc w:val="both"/>
            </w:pPr>
            <w:r w:rsidRPr="00DD1815">
              <w:t>Commercial and residential</w:t>
            </w:r>
          </w:p>
        </w:tc>
        <w:tc>
          <w:tcPr>
            <w:tcW w:w="425" w:type="pct"/>
            <w:noWrap/>
            <w:hideMark/>
          </w:tcPr>
          <w:p w14:paraId="7B415EF5" w14:textId="77777777" w:rsidR="00651F0C" w:rsidRPr="00DD1815" w:rsidRDefault="00651F0C" w:rsidP="00DD1815">
            <w:pPr>
              <w:spacing w:line="276" w:lineRule="auto"/>
              <w:jc w:val="both"/>
            </w:pPr>
            <w:r w:rsidRPr="00DD1815">
              <w:t>789</w:t>
            </w:r>
          </w:p>
        </w:tc>
        <w:tc>
          <w:tcPr>
            <w:tcW w:w="552" w:type="pct"/>
            <w:noWrap/>
            <w:hideMark/>
          </w:tcPr>
          <w:p w14:paraId="15E4E587" w14:textId="77777777" w:rsidR="00651F0C" w:rsidRPr="00DD1815" w:rsidRDefault="00651F0C" w:rsidP="00DD1815">
            <w:pPr>
              <w:spacing w:line="276" w:lineRule="auto"/>
              <w:jc w:val="both"/>
            </w:pPr>
            <w:r w:rsidRPr="00DD1815">
              <w:t>403</w:t>
            </w:r>
          </w:p>
        </w:tc>
        <w:tc>
          <w:tcPr>
            <w:tcW w:w="686" w:type="pct"/>
            <w:noWrap/>
            <w:hideMark/>
          </w:tcPr>
          <w:p w14:paraId="09461DB9" w14:textId="77777777" w:rsidR="00651F0C" w:rsidRPr="00DD1815" w:rsidRDefault="00651F0C" w:rsidP="00DD1815">
            <w:pPr>
              <w:spacing w:line="276" w:lineRule="auto"/>
              <w:jc w:val="both"/>
            </w:pPr>
            <w:r w:rsidRPr="00DD1815">
              <w:t>51</w:t>
            </w:r>
          </w:p>
        </w:tc>
        <w:tc>
          <w:tcPr>
            <w:tcW w:w="422" w:type="pct"/>
            <w:noWrap/>
            <w:hideMark/>
          </w:tcPr>
          <w:p w14:paraId="61EF0617" w14:textId="77777777" w:rsidR="00651F0C" w:rsidRPr="00DD1815" w:rsidRDefault="00651F0C" w:rsidP="00DD1815">
            <w:pPr>
              <w:spacing w:line="276" w:lineRule="auto"/>
              <w:jc w:val="both"/>
            </w:pPr>
            <w:r w:rsidRPr="00DD1815">
              <w:t>381</w:t>
            </w:r>
          </w:p>
        </w:tc>
        <w:tc>
          <w:tcPr>
            <w:tcW w:w="594" w:type="pct"/>
            <w:noWrap/>
            <w:hideMark/>
          </w:tcPr>
          <w:p w14:paraId="29C98FED" w14:textId="77777777" w:rsidR="00651F0C" w:rsidRPr="00DD1815" w:rsidRDefault="00651F0C" w:rsidP="00DD1815">
            <w:pPr>
              <w:spacing w:line="276" w:lineRule="auto"/>
              <w:jc w:val="both"/>
            </w:pPr>
            <w:r w:rsidRPr="00DD1815">
              <w:t>48</w:t>
            </w:r>
          </w:p>
        </w:tc>
      </w:tr>
      <w:tr w:rsidR="00651F0C" w:rsidRPr="00DD1815" w14:paraId="6D7CD6C5" w14:textId="77777777" w:rsidTr="00C75B2D">
        <w:trPr>
          <w:trHeight w:val="290"/>
        </w:trPr>
        <w:tc>
          <w:tcPr>
            <w:tcW w:w="675" w:type="pct"/>
            <w:vMerge/>
            <w:noWrap/>
            <w:hideMark/>
          </w:tcPr>
          <w:p w14:paraId="754E5C6C" w14:textId="77777777" w:rsidR="00651F0C" w:rsidRPr="00DD1815" w:rsidRDefault="00651F0C" w:rsidP="00DD1815">
            <w:pPr>
              <w:spacing w:line="276" w:lineRule="auto"/>
              <w:jc w:val="both"/>
            </w:pPr>
          </w:p>
        </w:tc>
        <w:tc>
          <w:tcPr>
            <w:tcW w:w="1646" w:type="pct"/>
            <w:noWrap/>
            <w:hideMark/>
          </w:tcPr>
          <w:p w14:paraId="5A3C8961" w14:textId="77777777" w:rsidR="00651F0C" w:rsidRPr="00DD1815" w:rsidRDefault="00651F0C" w:rsidP="00DD1815">
            <w:pPr>
              <w:spacing w:line="276" w:lineRule="auto"/>
              <w:jc w:val="both"/>
            </w:pPr>
            <w:r w:rsidRPr="00DD1815">
              <w:t>Residential</w:t>
            </w:r>
          </w:p>
        </w:tc>
        <w:tc>
          <w:tcPr>
            <w:tcW w:w="425" w:type="pct"/>
            <w:noWrap/>
            <w:hideMark/>
          </w:tcPr>
          <w:p w14:paraId="5F6F28AD" w14:textId="77777777" w:rsidR="00651F0C" w:rsidRPr="00DD1815" w:rsidRDefault="00651F0C" w:rsidP="00DD1815">
            <w:pPr>
              <w:spacing w:line="276" w:lineRule="auto"/>
              <w:jc w:val="both"/>
            </w:pPr>
            <w:r w:rsidRPr="00DD1815">
              <w:t>18</w:t>
            </w:r>
          </w:p>
        </w:tc>
        <w:tc>
          <w:tcPr>
            <w:tcW w:w="552" w:type="pct"/>
            <w:noWrap/>
            <w:hideMark/>
          </w:tcPr>
          <w:p w14:paraId="467857E7" w14:textId="77777777" w:rsidR="00651F0C" w:rsidRPr="00DD1815" w:rsidRDefault="00651F0C" w:rsidP="00DD1815">
            <w:pPr>
              <w:spacing w:line="276" w:lineRule="auto"/>
              <w:jc w:val="both"/>
            </w:pPr>
            <w:r w:rsidRPr="00DD1815">
              <w:t>11</w:t>
            </w:r>
          </w:p>
        </w:tc>
        <w:tc>
          <w:tcPr>
            <w:tcW w:w="686" w:type="pct"/>
            <w:noWrap/>
            <w:hideMark/>
          </w:tcPr>
          <w:p w14:paraId="11D117B5" w14:textId="77777777" w:rsidR="00651F0C" w:rsidRPr="00DD1815" w:rsidRDefault="00651F0C" w:rsidP="00DD1815">
            <w:pPr>
              <w:spacing w:line="276" w:lineRule="auto"/>
              <w:jc w:val="both"/>
            </w:pPr>
            <w:r w:rsidRPr="00DD1815">
              <w:t>61</w:t>
            </w:r>
          </w:p>
        </w:tc>
        <w:tc>
          <w:tcPr>
            <w:tcW w:w="422" w:type="pct"/>
            <w:noWrap/>
            <w:hideMark/>
          </w:tcPr>
          <w:p w14:paraId="1D87259E" w14:textId="77777777" w:rsidR="00651F0C" w:rsidRPr="00DD1815" w:rsidRDefault="00651F0C" w:rsidP="00DD1815">
            <w:pPr>
              <w:spacing w:line="276" w:lineRule="auto"/>
              <w:jc w:val="both"/>
            </w:pPr>
            <w:r w:rsidRPr="00DD1815">
              <w:t>7</w:t>
            </w:r>
          </w:p>
        </w:tc>
        <w:tc>
          <w:tcPr>
            <w:tcW w:w="594" w:type="pct"/>
            <w:noWrap/>
            <w:hideMark/>
          </w:tcPr>
          <w:p w14:paraId="64BACDFA" w14:textId="77777777" w:rsidR="00651F0C" w:rsidRPr="00DD1815" w:rsidRDefault="00651F0C" w:rsidP="00DD1815">
            <w:pPr>
              <w:spacing w:line="276" w:lineRule="auto"/>
              <w:jc w:val="both"/>
            </w:pPr>
            <w:r w:rsidRPr="00DD1815">
              <w:t>39</w:t>
            </w:r>
          </w:p>
        </w:tc>
      </w:tr>
      <w:tr w:rsidR="00651F0C" w:rsidRPr="00DD1815" w14:paraId="4903067C" w14:textId="77777777" w:rsidTr="00C75B2D">
        <w:trPr>
          <w:trHeight w:val="290"/>
        </w:trPr>
        <w:tc>
          <w:tcPr>
            <w:tcW w:w="675" w:type="pct"/>
            <w:vMerge/>
            <w:noWrap/>
          </w:tcPr>
          <w:p w14:paraId="6948336F" w14:textId="77777777" w:rsidR="00651F0C" w:rsidRPr="00DD1815" w:rsidRDefault="00651F0C" w:rsidP="00DD1815">
            <w:pPr>
              <w:spacing w:line="276" w:lineRule="auto"/>
              <w:jc w:val="both"/>
            </w:pPr>
          </w:p>
        </w:tc>
        <w:tc>
          <w:tcPr>
            <w:tcW w:w="1646" w:type="pct"/>
            <w:noWrap/>
          </w:tcPr>
          <w:p w14:paraId="11EA0A82" w14:textId="2A64E212" w:rsidR="00651F0C" w:rsidRPr="00DD1815" w:rsidRDefault="00F32A31" w:rsidP="00DD1815">
            <w:pPr>
              <w:spacing w:line="276" w:lineRule="auto"/>
              <w:jc w:val="both"/>
            </w:pPr>
            <w:r w:rsidRPr="00DD1815">
              <w:t>Auxiliary Structures</w:t>
            </w:r>
          </w:p>
        </w:tc>
        <w:tc>
          <w:tcPr>
            <w:tcW w:w="425" w:type="pct"/>
            <w:noWrap/>
          </w:tcPr>
          <w:p w14:paraId="5AA1E741" w14:textId="77777777" w:rsidR="00651F0C" w:rsidRPr="00DD1815" w:rsidRDefault="00651F0C" w:rsidP="00DD1815">
            <w:pPr>
              <w:spacing w:line="276" w:lineRule="auto"/>
              <w:jc w:val="both"/>
            </w:pPr>
            <w:r w:rsidRPr="00DD1815">
              <w:t>9</w:t>
            </w:r>
          </w:p>
        </w:tc>
        <w:tc>
          <w:tcPr>
            <w:tcW w:w="552" w:type="pct"/>
            <w:noWrap/>
          </w:tcPr>
          <w:p w14:paraId="10319423" w14:textId="77777777" w:rsidR="00651F0C" w:rsidRPr="00DD1815" w:rsidRDefault="00651F0C" w:rsidP="00DD1815">
            <w:pPr>
              <w:spacing w:line="276" w:lineRule="auto"/>
              <w:jc w:val="both"/>
            </w:pPr>
            <w:r w:rsidRPr="00DD1815">
              <w:t>4</w:t>
            </w:r>
          </w:p>
        </w:tc>
        <w:tc>
          <w:tcPr>
            <w:tcW w:w="686" w:type="pct"/>
            <w:noWrap/>
          </w:tcPr>
          <w:p w14:paraId="590CCF4A" w14:textId="77777777" w:rsidR="00651F0C" w:rsidRPr="00DD1815" w:rsidRDefault="00651F0C" w:rsidP="00DD1815">
            <w:pPr>
              <w:spacing w:line="276" w:lineRule="auto"/>
              <w:jc w:val="both"/>
            </w:pPr>
            <w:r w:rsidRPr="00DD1815">
              <w:t>44</w:t>
            </w:r>
          </w:p>
        </w:tc>
        <w:tc>
          <w:tcPr>
            <w:tcW w:w="422" w:type="pct"/>
            <w:noWrap/>
          </w:tcPr>
          <w:p w14:paraId="5B793C26" w14:textId="77777777" w:rsidR="00651F0C" w:rsidRPr="00DD1815" w:rsidRDefault="00651F0C" w:rsidP="00DD1815">
            <w:pPr>
              <w:spacing w:line="276" w:lineRule="auto"/>
              <w:jc w:val="both"/>
            </w:pPr>
            <w:r w:rsidRPr="00DD1815">
              <w:t>5</w:t>
            </w:r>
          </w:p>
        </w:tc>
        <w:tc>
          <w:tcPr>
            <w:tcW w:w="594" w:type="pct"/>
            <w:noWrap/>
          </w:tcPr>
          <w:p w14:paraId="550557B8" w14:textId="77777777" w:rsidR="00651F0C" w:rsidRPr="00DD1815" w:rsidRDefault="00651F0C" w:rsidP="00DD1815">
            <w:pPr>
              <w:spacing w:line="276" w:lineRule="auto"/>
              <w:jc w:val="both"/>
            </w:pPr>
            <w:r w:rsidRPr="00DD1815">
              <w:t>56</w:t>
            </w:r>
          </w:p>
        </w:tc>
      </w:tr>
      <w:tr w:rsidR="00651F0C" w:rsidRPr="00DD1815" w14:paraId="41C334EC" w14:textId="77777777" w:rsidTr="00C75B2D">
        <w:trPr>
          <w:trHeight w:val="290"/>
        </w:trPr>
        <w:tc>
          <w:tcPr>
            <w:tcW w:w="675" w:type="pct"/>
            <w:vMerge/>
            <w:noWrap/>
            <w:hideMark/>
          </w:tcPr>
          <w:p w14:paraId="141C9851" w14:textId="77777777" w:rsidR="00651F0C" w:rsidRPr="00DD1815" w:rsidRDefault="00651F0C" w:rsidP="00DD1815">
            <w:pPr>
              <w:spacing w:line="276" w:lineRule="auto"/>
              <w:jc w:val="both"/>
            </w:pPr>
          </w:p>
        </w:tc>
        <w:tc>
          <w:tcPr>
            <w:tcW w:w="1646" w:type="pct"/>
            <w:noWrap/>
            <w:hideMark/>
          </w:tcPr>
          <w:p w14:paraId="280C2A07" w14:textId="77777777" w:rsidR="00651F0C" w:rsidRPr="00DD1815" w:rsidRDefault="00651F0C" w:rsidP="00DD1815">
            <w:pPr>
              <w:spacing w:line="276" w:lineRule="auto"/>
              <w:jc w:val="both"/>
            </w:pPr>
            <w:r w:rsidRPr="00DD1815">
              <w:t>Sub-total Zomba</w:t>
            </w:r>
          </w:p>
        </w:tc>
        <w:tc>
          <w:tcPr>
            <w:tcW w:w="425" w:type="pct"/>
            <w:noWrap/>
            <w:hideMark/>
          </w:tcPr>
          <w:p w14:paraId="75B516C5" w14:textId="77777777" w:rsidR="00651F0C" w:rsidRPr="00DD1815" w:rsidRDefault="00651F0C" w:rsidP="00DD1815">
            <w:pPr>
              <w:spacing w:line="276" w:lineRule="auto"/>
              <w:jc w:val="both"/>
            </w:pPr>
            <w:r w:rsidRPr="00DD1815">
              <w:t>1167</w:t>
            </w:r>
          </w:p>
        </w:tc>
        <w:tc>
          <w:tcPr>
            <w:tcW w:w="552" w:type="pct"/>
            <w:noWrap/>
            <w:hideMark/>
          </w:tcPr>
          <w:p w14:paraId="3F3787AA" w14:textId="77777777" w:rsidR="00651F0C" w:rsidRPr="00DD1815" w:rsidRDefault="00651F0C" w:rsidP="00DD1815">
            <w:pPr>
              <w:spacing w:line="276" w:lineRule="auto"/>
              <w:jc w:val="both"/>
            </w:pPr>
            <w:r w:rsidRPr="00DD1815">
              <w:t>602</w:t>
            </w:r>
          </w:p>
        </w:tc>
        <w:tc>
          <w:tcPr>
            <w:tcW w:w="686" w:type="pct"/>
            <w:noWrap/>
            <w:hideMark/>
          </w:tcPr>
          <w:p w14:paraId="505C6796" w14:textId="77777777" w:rsidR="00651F0C" w:rsidRPr="00DD1815" w:rsidRDefault="00651F0C" w:rsidP="00DD1815">
            <w:pPr>
              <w:spacing w:line="276" w:lineRule="auto"/>
              <w:jc w:val="both"/>
            </w:pPr>
            <w:r w:rsidRPr="00DD1815">
              <w:t>52</w:t>
            </w:r>
          </w:p>
        </w:tc>
        <w:tc>
          <w:tcPr>
            <w:tcW w:w="422" w:type="pct"/>
            <w:noWrap/>
            <w:hideMark/>
          </w:tcPr>
          <w:p w14:paraId="03FED5BD" w14:textId="77777777" w:rsidR="00651F0C" w:rsidRPr="00DD1815" w:rsidRDefault="00651F0C" w:rsidP="00DD1815">
            <w:pPr>
              <w:spacing w:line="276" w:lineRule="auto"/>
              <w:jc w:val="both"/>
            </w:pPr>
            <w:r w:rsidRPr="00DD1815">
              <w:t>560</w:t>
            </w:r>
          </w:p>
        </w:tc>
        <w:tc>
          <w:tcPr>
            <w:tcW w:w="594" w:type="pct"/>
            <w:noWrap/>
            <w:hideMark/>
          </w:tcPr>
          <w:p w14:paraId="625A6AE1" w14:textId="7B419990" w:rsidR="00651F0C" w:rsidRPr="00DD1815" w:rsidRDefault="00651F0C" w:rsidP="00DD1815">
            <w:pPr>
              <w:spacing w:line="276" w:lineRule="auto"/>
              <w:jc w:val="both"/>
            </w:pPr>
            <w:r w:rsidRPr="00DD1815">
              <w:t>48</w:t>
            </w:r>
          </w:p>
        </w:tc>
      </w:tr>
      <w:tr w:rsidR="00651F0C" w:rsidRPr="00DD1815" w14:paraId="7541583D" w14:textId="77777777" w:rsidTr="00C75B2D">
        <w:trPr>
          <w:trHeight w:val="290"/>
        </w:trPr>
        <w:tc>
          <w:tcPr>
            <w:tcW w:w="675" w:type="pct"/>
            <w:noWrap/>
            <w:hideMark/>
          </w:tcPr>
          <w:p w14:paraId="78D20CE2" w14:textId="77777777" w:rsidR="00651F0C" w:rsidRPr="00DD1815" w:rsidRDefault="00651F0C" w:rsidP="00DD1815">
            <w:pPr>
              <w:spacing w:line="276" w:lineRule="auto"/>
              <w:jc w:val="both"/>
              <w:rPr>
                <w:b/>
              </w:rPr>
            </w:pPr>
            <w:r w:rsidRPr="00DD1815">
              <w:rPr>
                <w:b/>
              </w:rPr>
              <w:t>Total</w:t>
            </w:r>
          </w:p>
        </w:tc>
        <w:tc>
          <w:tcPr>
            <w:tcW w:w="1646" w:type="pct"/>
            <w:noWrap/>
            <w:hideMark/>
          </w:tcPr>
          <w:p w14:paraId="2D45416C" w14:textId="77777777" w:rsidR="00651F0C" w:rsidRPr="00DD1815" w:rsidRDefault="00651F0C" w:rsidP="00DD1815">
            <w:pPr>
              <w:spacing w:line="276" w:lineRule="auto"/>
              <w:jc w:val="both"/>
              <w:rPr>
                <w:b/>
              </w:rPr>
            </w:pPr>
            <w:r w:rsidRPr="00DD1815">
              <w:rPr>
                <w:b/>
              </w:rPr>
              <w:t>Overall Total</w:t>
            </w:r>
          </w:p>
        </w:tc>
        <w:tc>
          <w:tcPr>
            <w:tcW w:w="425" w:type="pct"/>
            <w:noWrap/>
            <w:hideMark/>
          </w:tcPr>
          <w:p w14:paraId="54EBA7DF" w14:textId="77777777" w:rsidR="00651F0C" w:rsidRPr="00DD1815" w:rsidRDefault="00651F0C" w:rsidP="00DD1815">
            <w:pPr>
              <w:spacing w:line="276" w:lineRule="auto"/>
              <w:jc w:val="both"/>
              <w:rPr>
                <w:b/>
              </w:rPr>
            </w:pPr>
            <w:r w:rsidRPr="00DD1815">
              <w:rPr>
                <w:b/>
              </w:rPr>
              <w:t>1745</w:t>
            </w:r>
          </w:p>
        </w:tc>
        <w:tc>
          <w:tcPr>
            <w:tcW w:w="552" w:type="pct"/>
            <w:noWrap/>
            <w:hideMark/>
          </w:tcPr>
          <w:p w14:paraId="6F93F578" w14:textId="77777777" w:rsidR="00651F0C" w:rsidRPr="00DD1815" w:rsidRDefault="00651F0C" w:rsidP="00DD1815">
            <w:pPr>
              <w:spacing w:line="276" w:lineRule="auto"/>
              <w:jc w:val="both"/>
              <w:rPr>
                <w:b/>
              </w:rPr>
            </w:pPr>
            <w:r w:rsidRPr="00DD1815">
              <w:rPr>
                <w:b/>
              </w:rPr>
              <w:t>915</w:t>
            </w:r>
          </w:p>
        </w:tc>
        <w:tc>
          <w:tcPr>
            <w:tcW w:w="686" w:type="pct"/>
            <w:noWrap/>
            <w:hideMark/>
          </w:tcPr>
          <w:p w14:paraId="1A3CE62C" w14:textId="77777777" w:rsidR="00651F0C" w:rsidRPr="00DD1815" w:rsidRDefault="00651F0C" w:rsidP="00DD1815">
            <w:pPr>
              <w:spacing w:line="276" w:lineRule="auto"/>
              <w:jc w:val="both"/>
              <w:rPr>
                <w:b/>
              </w:rPr>
            </w:pPr>
            <w:r w:rsidRPr="00DD1815">
              <w:rPr>
                <w:b/>
              </w:rPr>
              <w:t>52</w:t>
            </w:r>
          </w:p>
        </w:tc>
        <w:tc>
          <w:tcPr>
            <w:tcW w:w="422" w:type="pct"/>
            <w:noWrap/>
            <w:hideMark/>
          </w:tcPr>
          <w:p w14:paraId="2D56D6EA" w14:textId="77777777" w:rsidR="00651F0C" w:rsidRPr="00DD1815" w:rsidRDefault="00651F0C" w:rsidP="00DD1815">
            <w:pPr>
              <w:spacing w:line="276" w:lineRule="auto"/>
              <w:jc w:val="both"/>
              <w:rPr>
                <w:b/>
              </w:rPr>
            </w:pPr>
            <w:r w:rsidRPr="00DD1815">
              <w:rPr>
                <w:b/>
              </w:rPr>
              <w:t>823</w:t>
            </w:r>
          </w:p>
        </w:tc>
        <w:tc>
          <w:tcPr>
            <w:tcW w:w="594" w:type="pct"/>
            <w:noWrap/>
            <w:hideMark/>
          </w:tcPr>
          <w:p w14:paraId="777F99EF" w14:textId="77777777" w:rsidR="00651F0C" w:rsidRPr="00DD1815" w:rsidRDefault="00651F0C" w:rsidP="00DD1815">
            <w:pPr>
              <w:spacing w:line="276" w:lineRule="auto"/>
              <w:jc w:val="both"/>
              <w:rPr>
                <w:b/>
              </w:rPr>
            </w:pPr>
            <w:r w:rsidRPr="00DD1815">
              <w:rPr>
                <w:b/>
              </w:rPr>
              <w:t>47</w:t>
            </w:r>
          </w:p>
        </w:tc>
      </w:tr>
    </w:tbl>
    <w:p w14:paraId="66E30415" w14:textId="77777777" w:rsidR="00651F0C" w:rsidRPr="00DD1815" w:rsidRDefault="00651F0C" w:rsidP="00DD1815">
      <w:pPr>
        <w:spacing w:line="276" w:lineRule="auto"/>
        <w:jc w:val="both"/>
      </w:pPr>
    </w:p>
    <w:p w14:paraId="2E20976F" w14:textId="072D37B1" w:rsidR="00651F0C" w:rsidRPr="002C3006" w:rsidRDefault="00651F0C" w:rsidP="005351AF">
      <w:pPr>
        <w:pStyle w:val="Heading4"/>
        <w:numPr>
          <w:ilvl w:val="3"/>
          <w:numId w:val="436"/>
        </w:numPr>
        <w:rPr>
          <w:rFonts w:eastAsia="Calibri"/>
          <w:lang w:eastAsia="en-GB"/>
        </w:rPr>
      </w:pPr>
      <w:r w:rsidRPr="002C3006">
        <w:rPr>
          <w:rFonts w:eastAsia="Calibri"/>
          <w:lang w:eastAsia="en-GB"/>
        </w:rPr>
        <w:t>The Age Distribution Among PAPs Household</w:t>
      </w:r>
    </w:p>
    <w:p w14:paraId="451D599C" w14:textId="6272153B" w:rsidR="00D11AA8" w:rsidRDefault="006D4FF6" w:rsidP="00DD1815">
      <w:pPr>
        <w:spacing w:line="276" w:lineRule="auto"/>
        <w:jc w:val="both"/>
      </w:pPr>
      <w:r w:rsidRPr="002C3006">
        <w:fldChar w:fldCharType="begin"/>
      </w:r>
      <w:r w:rsidRPr="002C3006">
        <w:instrText xml:space="preserve"> REF _Ref200375548 \h  \* MERGEFORMAT </w:instrText>
      </w:r>
      <w:r w:rsidRPr="002C3006">
        <w:fldChar w:fldCharType="separate"/>
      </w:r>
      <w:r w:rsidR="002B7351" w:rsidRPr="002C3006">
        <w:t xml:space="preserve">Table </w:t>
      </w:r>
      <w:r w:rsidR="002B7351" w:rsidRPr="002C3006">
        <w:rPr>
          <w:noProof/>
        </w:rPr>
        <w:t>11</w:t>
      </w:r>
      <w:r w:rsidRPr="002C3006">
        <w:fldChar w:fldCharType="end"/>
      </w:r>
      <w:r w:rsidR="00D14C50" w:rsidRPr="002C3006">
        <w:t xml:space="preserve"> </w:t>
      </w:r>
      <w:r w:rsidR="00651F0C" w:rsidRPr="002C3006">
        <w:t>s</w:t>
      </w:r>
      <w:r w:rsidR="00651F0C" w:rsidRPr="00DD1815">
        <w:t xml:space="preserve">hows the age distribution of household members affected by the road project reveals a significant presence of dependents and economically active individuals. Minors (aged 0-14 years) constitute approximately 42.5% of the total members, with the majority residing in Machinga, totaling 2,913 minors across both districts. This group is particularly prominent in the commercial sector, especially in Zomba, where 72 minors are linked to affected commercial properties. Conversely, the elderly (65+ years) account for about 2% of the total population, with 74% residing in Machinga and 8.3% in Zomba, indicating a smaller and more concentrated elderly population. Given their numbers, the impact on this group is likely to be economic rather than physical. The working-age population (15-64 years) makes up approximately 47% of those affected, with 32% in the 18-34 age group. This indicates a substantial number of economically active individuals, particularly in Zomba’s commercial sector, where 216 members are in the 18-34 age range. The project can effectively target this economically active population for livelihood restoration programs and employment opportunities during the construction phase. With about 45% of the total population classified as dependents (either below 14 years or over 65 years), there is a clear need to address the vulnerabilities of these groups. By leveraging the active working population, the project can support income restoration while ensuring adequate assistance for the elderly and young dependents. This </w:t>
      </w:r>
      <w:r w:rsidR="00651F0C" w:rsidRPr="00DD1815">
        <w:lastRenderedPageBreak/>
        <w:t>distribution highlights the opportunity to balance support between livelihood restoration for the economically active individuals and care for vulnerable populations, promoting a holistic approach to resettlement and compensation.</w:t>
      </w:r>
    </w:p>
    <w:p w14:paraId="0471D7AB" w14:textId="77777777" w:rsidR="002C3006" w:rsidRPr="00DD1815" w:rsidRDefault="002C3006" w:rsidP="00DD1815">
      <w:pPr>
        <w:spacing w:line="276" w:lineRule="auto"/>
        <w:jc w:val="both"/>
      </w:pPr>
    </w:p>
    <w:p w14:paraId="41C9B08D" w14:textId="722F054A" w:rsidR="006D4FF6" w:rsidRPr="00DD1815" w:rsidRDefault="006D4FF6" w:rsidP="00DD1815">
      <w:pPr>
        <w:pStyle w:val="Caption"/>
        <w:spacing w:before="0" w:after="0"/>
        <w:rPr>
          <w:szCs w:val="24"/>
        </w:rPr>
      </w:pPr>
      <w:bookmarkStart w:id="663" w:name="_Ref200375548"/>
      <w:bookmarkStart w:id="664" w:name="_Toc210567814"/>
      <w:r w:rsidRPr="00DD1815">
        <w:rPr>
          <w:szCs w:val="24"/>
        </w:rPr>
        <w:t xml:space="preserve">Table </w:t>
      </w:r>
      <w:r w:rsidR="002B7351" w:rsidRPr="00DD1815">
        <w:rPr>
          <w:szCs w:val="24"/>
        </w:rPr>
        <w:fldChar w:fldCharType="begin"/>
      </w:r>
      <w:r w:rsidR="002B7351" w:rsidRPr="00DD1815">
        <w:rPr>
          <w:szCs w:val="24"/>
        </w:rPr>
        <w:instrText xml:space="preserve"> SEQ Table \* ARABIC </w:instrText>
      </w:r>
      <w:r w:rsidR="002B7351" w:rsidRPr="00DD1815">
        <w:rPr>
          <w:szCs w:val="24"/>
        </w:rPr>
        <w:fldChar w:fldCharType="separate"/>
      </w:r>
      <w:r w:rsidR="002B7351" w:rsidRPr="00DD1815">
        <w:rPr>
          <w:noProof/>
          <w:szCs w:val="24"/>
        </w:rPr>
        <w:t>11</w:t>
      </w:r>
      <w:r w:rsidR="002B7351" w:rsidRPr="00DD1815">
        <w:rPr>
          <w:noProof/>
          <w:szCs w:val="24"/>
        </w:rPr>
        <w:fldChar w:fldCharType="end"/>
      </w:r>
      <w:bookmarkEnd w:id="663"/>
      <w:r w:rsidRPr="00DD1815">
        <w:rPr>
          <w:szCs w:val="24"/>
        </w:rPr>
        <w:t>: Age Groups Among PAPs Household Members</w:t>
      </w:r>
      <w:bookmarkEnd w:id="664"/>
    </w:p>
    <w:tbl>
      <w:tblPr>
        <w:tblW w:w="13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1979"/>
        <w:gridCol w:w="1559"/>
        <w:gridCol w:w="1418"/>
        <w:gridCol w:w="1417"/>
        <w:gridCol w:w="1276"/>
        <w:gridCol w:w="1134"/>
        <w:gridCol w:w="1559"/>
      </w:tblGrid>
      <w:tr w:rsidR="0002651C" w:rsidRPr="00DD1815" w14:paraId="2719693E" w14:textId="77777777" w:rsidTr="0002651C">
        <w:trPr>
          <w:trHeight w:val="1090"/>
          <w:tblHeader/>
          <w:jc w:val="center"/>
        </w:trPr>
        <w:tc>
          <w:tcPr>
            <w:tcW w:w="3261" w:type="dxa"/>
            <w:shd w:val="clear" w:color="auto" w:fill="D1D0D1"/>
            <w:noWrap/>
            <w:hideMark/>
          </w:tcPr>
          <w:p w14:paraId="2FDBACC9" w14:textId="77777777" w:rsidR="00651F0C" w:rsidRPr="00DD1815" w:rsidRDefault="00651F0C" w:rsidP="00DD1815">
            <w:pPr>
              <w:spacing w:line="276" w:lineRule="auto"/>
              <w:jc w:val="both"/>
              <w:rPr>
                <w:b/>
              </w:rPr>
            </w:pPr>
            <w:r w:rsidRPr="00DD1815">
              <w:rPr>
                <w:b/>
              </w:rPr>
              <w:t>Property Use</w:t>
            </w:r>
          </w:p>
        </w:tc>
        <w:tc>
          <w:tcPr>
            <w:tcW w:w="1979" w:type="dxa"/>
            <w:shd w:val="clear" w:color="auto" w:fill="D1D0D1"/>
            <w:noWrap/>
            <w:hideMark/>
          </w:tcPr>
          <w:p w14:paraId="19806E31" w14:textId="77777777" w:rsidR="00651F0C" w:rsidRPr="00DD1815" w:rsidRDefault="00651F0C" w:rsidP="00DD1815">
            <w:pPr>
              <w:spacing w:line="276" w:lineRule="auto"/>
              <w:jc w:val="both"/>
              <w:rPr>
                <w:b/>
              </w:rPr>
            </w:pPr>
            <w:r w:rsidRPr="00DD1815">
              <w:rPr>
                <w:b/>
              </w:rPr>
              <w:t>Age Group</w:t>
            </w:r>
          </w:p>
        </w:tc>
        <w:tc>
          <w:tcPr>
            <w:tcW w:w="1559" w:type="dxa"/>
            <w:shd w:val="clear" w:color="auto" w:fill="D1D0D1"/>
            <w:noWrap/>
            <w:hideMark/>
          </w:tcPr>
          <w:p w14:paraId="6F10191A" w14:textId="77777777" w:rsidR="00651F0C" w:rsidRPr="00DD1815" w:rsidRDefault="00651F0C" w:rsidP="00DD1815">
            <w:pPr>
              <w:spacing w:line="276" w:lineRule="auto"/>
              <w:jc w:val="both"/>
              <w:rPr>
                <w:b/>
              </w:rPr>
            </w:pPr>
            <w:r w:rsidRPr="00DD1815">
              <w:rPr>
                <w:b/>
              </w:rPr>
              <w:t>Machinga (Female)</w:t>
            </w:r>
          </w:p>
        </w:tc>
        <w:tc>
          <w:tcPr>
            <w:tcW w:w="1418" w:type="dxa"/>
            <w:shd w:val="clear" w:color="auto" w:fill="D1D0D1"/>
            <w:noWrap/>
            <w:hideMark/>
          </w:tcPr>
          <w:p w14:paraId="579FE957" w14:textId="77777777" w:rsidR="00651F0C" w:rsidRPr="00DD1815" w:rsidRDefault="00651F0C" w:rsidP="00DD1815">
            <w:pPr>
              <w:spacing w:line="276" w:lineRule="auto"/>
              <w:jc w:val="both"/>
              <w:rPr>
                <w:b/>
              </w:rPr>
            </w:pPr>
            <w:r w:rsidRPr="00DD1815">
              <w:rPr>
                <w:b/>
              </w:rPr>
              <w:t>Machinga (Male)</w:t>
            </w:r>
          </w:p>
        </w:tc>
        <w:tc>
          <w:tcPr>
            <w:tcW w:w="1417" w:type="dxa"/>
            <w:shd w:val="clear" w:color="auto" w:fill="D1D0D1"/>
            <w:noWrap/>
            <w:hideMark/>
          </w:tcPr>
          <w:p w14:paraId="2CC781DA" w14:textId="77777777" w:rsidR="00651F0C" w:rsidRPr="00DD1815" w:rsidRDefault="00651F0C" w:rsidP="00DD1815">
            <w:pPr>
              <w:spacing w:line="276" w:lineRule="auto"/>
              <w:jc w:val="both"/>
              <w:rPr>
                <w:b/>
              </w:rPr>
            </w:pPr>
            <w:r w:rsidRPr="00DD1815">
              <w:rPr>
                <w:b/>
              </w:rPr>
              <w:t>Zomba (Female)</w:t>
            </w:r>
          </w:p>
        </w:tc>
        <w:tc>
          <w:tcPr>
            <w:tcW w:w="1276" w:type="dxa"/>
            <w:shd w:val="clear" w:color="auto" w:fill="D1D0D1"/>
            <w:noWrap/>
            <w:hideMark/>
          </w:tcPr>
          <w:p w14:paraId="7CCD5A77" w14:textId="77777777" w:rsidR="00651F0C" w:rsidRPr="00DD1815" w:rsidRDefault="00651F0C" w:rsidP="00DD1815">
            <w:pPr>
              <w:spacing w:line="276" w:lineRule="auto"/>
              <w:jc w:val="both"/>
              <w:rPr>
                <w:b/>
              </w:rPr>
            </w:pPr>
            <w:r w:rsidRPr="00DD1815">
              <w:rPr>
                <w:b/>
              </w:rPr>
              <w:t>Zomba (Male)</w:t>
            </w:r>
          </w:p>
        </w:tc>
        <w:tc>
          <w:tcPr>
            <w:tcW w:w="1134" w:type="dxa"/>
            <w:shd w:val="clear" w:color="auto" w:fill="D1D0D1"/>
            <w:noWrap/>
            <w:hideMark/>
          </w:tcPr>
          <w:p w14:paraId="6D147200" w14:textId="77777777" w:rsidR="00651F0C" w:rsidRPr="00DD1815" w:rsidRDefault="00651F0C" w:rsidP="00DD1815">
            <w:pPr>
              <w:spacing w:line="276" w:lineRule="auto"/>
              <w:jc w:val="both"/>
              <w:rPr>
                <w:b/>
              </w:rPr>
            </w:pPr>
            <w:r w:rsidRPr="00DD1815">
              <w:rPr>
                <w:b/>
              </w:rPr>
              <w:t>Total (Female)</w:t>
            </w:r>
          </w:p>
        </w:tc>
        <w:tc>
          <w:tcPr>
            <w:tcW w:w="1559" w:type="dxa"/>
            <w:shd w:val="clear" w:color="auto" w:fill="D1D0D1"/>
            <w:noWrap/>
            <w:hideMark/>
          </w:tcPr>
          <w:p w14:paraId="4466640F" w14:textId="77777777" w:rsidR="00651F0C" w:rsidRPr="00DD1815" w:rsidRDefault="00651F0C" w:rsidP="00DD1815">
            <w:pPr>
              <w:spacing w:line="276" w:lineRule="auto"/>
              <w:jc w:val="both"/>
              <w:rPr>
                <w:b/>
              </w:rPr>
            </w:pPr>
            <w:r w:rsidRPr="00DD1815">
              <w:rPr>
                <w:b/>
              </w:rPr>
              <w:t>Total (Male)</w:t>
            </w:r>
          </w:p>
        </w:tc>
      </w:tr>
      <w:tr w:rsidR="0002651C" w:rsidRPr="00DD1815" w14:paraId="71C33FE0" w14:textId="77777777" w:rsidTr="0002651C">
        <w:trPr>
          <w:trHeight w:val="290"/>
          <w:jc w:val="center"/>
        </w:trPr>
        <w:tc>
          <w:tcPr>
            <w:tcW w:w="3261" w:type="dxa"/>
            <w:noWrap/>
            <w:hideMark/>
          </w:tcPr>
          <w:p w14:paraId="14E7488B" w14:textId="77777777" w:rsidR="00651F0C" w:rsidRPr="00DD1815" w:rsidRDefault="00651F0C" w:rsidP="00DD1815">
            <w:pPr>
              <w:spacing w:line="276" w:lineRule="auto"/>
              <w:jc w:val="both"/>
            </w:pPr>
            <w:r w:rsidRPr="00DD1815">
              <w:t>No Use</w:t>
            </w:r>
          </w:p>
        </w:tc>
        <w:tc>
          <w:tcPr>
            <w:tcW w:w="1979" w:type="dxa"/>
            <w:noWrap/>
            <w:hideMark/>
          </w:tcPr>
          <w:p w14:paraId="07D6A7E2" w14:textId="77777777" w:rsidR="00651F0C" w:rsidRPr="00DD1815" w:rsidRDefault="00651F0C" w:rsidP="00DD1815">
            <w:pPr>
              <w:spacing w:line="276" w:lineRule="auto"/>
              <w:jc w:val="both"/>
            </w:pPr>
            <w:r w:rsidRPr="00DD1815">
              <w:t>0-14</w:t>
            </w:r>
          </w:p>
        </w:tc>
        <w:tc>
          <w:tcPr>
            <w:tcW w:w="1559" w:type="dxa"/>
            <w:noWrap/>
            <w:hideMark/>
          </w:tcPr>
          <w:p w14:paraId="50F34318" w14:textId="77777777" w:rsidR="00651F0C" w:rsidRPr="00DD1815" w:rsidRDefault="00651F0C" w:rsidP="00DD1815">
            <w:pPr>
              <w:spacing w:line="276" w:lineRule="auto"/>
              <w:jc w:val="both"/>
            </w:pPr>
            <w:r w:rsidRPr="00DD1815">
              <w:t>2619</w:t>
            </w:r>
          </w:p>
        </w:tc>
        <w:tc>
          <w:tcPr>
            <w:tcW w:w="1418" w:type="dxa"/>
            <w:noWrap/>
            <w:hideMark/>
          </w:tcPr>
          <w:p w14:paraId="1F61E030" w14:textId="77777777" w:rsidR="00651F0C" w:rsidRPr="00DD1815" w:rsidRDefault="00651F0C" w:rsidP="00DD1815">
            <w:pPr>
              <w:spacing w:line="276" w:lineRule="auto"/>
              <w:jc w:val="both"/>
            </w:pPr>
            <w:r w:rsidRPr="00DD1815">
              <w:t>138</w:t>
            </w:r>
          </w:p>
        </w:tc>
        <w:tc>
          <w:tcPr>
            <w:tcW w:w="1417" w:type="dxa"/>
            <w:noWrap/>
            <w:hideMark/>
          </w:tcPr>
          <w:p w14:paraId="08E25D91" w14:textId="77777777" w:rsidR="00651F0C" w:rsidRPr="00DD1815" w:rsidRDefault="00651F0C" w:rsidP="00DD1815">
            <w:pPr>
              <w:spacing w:line="276" w:lineRule="auto"/>
              <w:jc w:val="both"/>
            </w:pPr>
            <w:r w:rsidRPr="00DD1815">
              <w:t>156</w:t>
            </w:r>
          </w:p>
        </w:tc>
        <w:tc>
          <w:tcPr>
            <w:tcW w:w="1276" w:type="dxa"/>
            <w:noWrap/>
            <w:hideMark/>
          </w:tcPr>
          <w:p w14:paraId="6F2C4C21" w14:textId="77777777" w:rsidR="00651F0C" w:rsidRPr="00DD1815" w:rsidRDefault="00651F0C" w:rsidP="00DD1815">
            <w:pPr>
              <w:spacing w:line="276" w:lineRule="auto"/>
              <w:jc w:val="both"/>
            </w:pPr>
            <w:r w:rsidRPr="00DD1815">
              <w:t>72</w:t>
            </w:r>
          </w:p>
        </w:tc>
        <w:tc>
          <w:tcPr>
            <w:tcW w:w="1134" w:type="dxa"/>
            <w:noWrap/>
            <w:hideMark/>
          </w:tcPr>
          <w:p w14:paraId="117180A2" w14:textId="77777777" w:rsidR="00651F0C" w:rsidRPr="00DD1815" w:rsidRDefault="00651F0C" w:rsidP="00DD1815">
            <w:pPr>
              <w:spacing w:line="276" w:lineRule="auto"/>
              <w:jc w:val="both"/>
            </w:pPr>
            <w:r w:rsidRPr="00DD1815">
              <w:t>2913</w:t>
            </w:r>
          </w:p>
        </w:tc>
        <w:tc>
          <w:tcPr>
            <w:tcW w:w="1559" w:type="dxa"/>
            <w:noWrap/>
            <w:hideMark/>
          </w:tcPr>
          <w:p w14:paraId="4A607708" w14:textId="77777777" w:rsidR="00651F0C" w:rsidRPr="00DD1815" w:rsidRDefault="00651F0C" w:rsidP="00DD1815">
            <w:pPr>
              <w:spacing w:line="276" w:lineRule="auto"/>
              <w:jc w:val="both"/>
            </w:pPr>
            <w:r w:rsidRPr="00DD1815">
              <w:t>450</w:t>
            </w:r>
          </w:p>
        </w:tc>
      </w:tr>
      <w:tr w:rsidR="0002651C" w:rsidRPr="00DD1815" w14:paraId="2E6F93F2" w14:textId="77777777" w:rsidTr="0002651C">
        <w:trPr>
          <w:trHeight w:val="290"/>
          <w:jc w:val="center"/>
        </w:trPr>
        <w:tc>
          <w:tcPr>
            <w:tcW w:w="3261" w:type="dxa"/>
            <w:noWrap/>
            <w:hideMark/>
          </w:tcPr>
          <w:p w14:paraId="6A7669A3" w14:textId="77777777" w:rsidR="00651F0C" w:rsidRPr="00DD1815" w:rsidRDefault="00651F0C" w:rsidP="00DD1815">
            <w:pPr>
              <w:spacing w:line="276" w:lineRule="auto"/>
              <w:jc w:val="both"/>
            </w:pPr>
            <w:r w:rsidRPr="00DD1815">
              <w:t xml:space="preserve">Commercial </w:t>
            </w:r>
          </w:p>
        </w:tc>
        <w:tc>
          <w:tcPr>
            <w:tcW w:w="1979" w:type="dxa"/>
            <w:noWrap/>
            <w:hideMark/>
          </w:tcPr>
          <w:p w14:paraId="5BBF7665" w14:textId="77777777" w:rsidR="00651F0C" w:rsidRPr="00DD1815" w:rsidRDefault="00651F0C" w:rsidP="00DD1815">
            <w:pPr>
              <w:spacing w:line="276" w:lineRule="auto"/>
              <w:jc w:val="both"/>
            </w:pPr>
            <w:r w:rsidRPr="00DD1815">
              <w:t>15-17</w:t>
            </w:r>
          </w:p>
        </w:tc>
        <w:tc>
          <w:tcPr>
            <w:tcW w:w="1559" w:type="dxa"/>
            <w:noWrap/>
            <w:hideMark/>
          </w:tcPr>
          <w:p w14:paraId="5B2DD4E9" w14:textId="77777777" w:rsidR="00651F0C" w:rsidRPr="00DD1815" w:rsidRDefault="00651F0C" w:rsidP="00DD1815">
            <w:pPr>
              <w:spacing w:line="276" w:lineRule="auto"/>
              <w:jc w:val="both"/>
            </w:pPr>
            <w:r w:rsidRPr="00DD1815">
              <w:t>618</w:t>
            </w:r>
          </w:p>
        </w:tc>
        <w:tc>
          <w:tcPr>
            <w:tcW w:w="1418" w:type="dxa"/>
            <w:noWrap/>
            <w:hideMark/>
          </w:tcPr>
          <w:p w14:paraId="084DCEC8" w14:textId="77777777" w:rsidR="00651F0C" w:rsidRPr="00DD1815" w:rsidRDefault="00651F0C" w:rsidP="00DD1815">
            <w:pPr>
              <w:spacing w:line="276" w:lineRule="auto"/>
              <w:jc w:val="both"/>
            </w:pPr>
            <w:r w:rsidRPr="00DD1815">
              <w:t>40</w:t>
            </w:r>
          </w:p>
        </w:tc>
        <w:tc>
          <w:tcPr>
            <w:tcW w:w="1417" w:type="dxa"/>
            <w:noWrap/>
            <w:hideMark/>
          </w:tcPr>
          <w:p w14:paraId="2C0283DB" w14:textId="77777777" w:rsidR="00651F0C" w:rsidRPr="00DD1815" w:rsidRDefault="00651F0C" w:rsidP="00DD1815">
            <w:pPr>
              <w:spacing w:line="276" w:lineRule="auto"/>
              <w:jc w:val="both"/>
            </w:pPr>
            <w:r w:rsidRPr="00DD1815">
              <w:t>39</w:t>
            </w:r>
          </w:p>
        </w:tc>
        <w:tc>
          <w:tcPr>
            <w:tcW w:w="1276" w:type="dxa"/>
            <w:noWrap/>
            <w:hideMark/>
          </w:tcPr>
          <w:p w14:paraId="7789410C" w14:textId="77777777" w:rsidR="00651F0C" w:rsidRPr="00DD1815" w:rsidRDefault="00651F0C" w:rsidP="00DD1815">
            <w:pPr>
              <w:spacing w:line="276" w:lineRule="auto"/>
              <w:jc w:val="both"/>
            </w:pPr>
            <w:r w:rsidRPr="00DD1815">
              <w:t>23</w:t>
            </w:r>
          </w:p>
        </w:tc>
        <w:tc>
          <w:tcPr>
            <w:tcW w:w="1134" w:type="dxa"/>
            <w:noWrap/>
            <w:hideMark/>
          </w:tcPr>
          <w:p w14:paraId="6791570D" w14:textId="77777777" w:rsidR="00651F0C" w:rsidRPr="00DD1815" w:rsidRDefault="00651F0C" w:rsidP="00DD1815">
            <w:pPr>
              <w:spacing w:line="276" w:lineRule="auto"/>
              <w:jc w:val="both"/>
            </w:pPr>
            <w:r w:rsidRPr="00DD1815">
              <w:t>697</w:t>
            </w:r>
          </w:p>
        </w:tc>
        <w:tc>
          <w:tcPr>
            <w:tcW w:w="1559" w:type="dxa"/>
            <w:noWrap/>
            <w:hideMark/>
          </w:tcPr>
          <w:p w14:paraId="4DC58AED" w14:textId="77777777" w:rsidR="00651F0C" w:rsidRPr="00DD1815" w:rsidRDefault="00651F0C" w:rsidP="00DD1815">
            <w:pPr>
              <w:spacing w:line="276" w:lineRule="auto"/>
              <w:jc w:val="both"/>
            </w:pPr>
            <w:r w:rsidRPr="00DD1815">
              <w:t>111</w:t>
            </w:r>
          </w:p>
        </w:tc>
      </w:tr>
      <w:tr w:rsidR="0002651C" w:rsidRPr="00DD1815" w14:paraId="65563E89" w14:textId="77777777" w:rsidTr="0002651C">
        <w:trPr>
          <w:trHeight w:val="290"/>
          <w:jc w:val="center"/>
        </w:trPr>
        <w:tc>
          <w:tcPr>
            <w:tcW w:w="3261" w:type="dxa"/>
            <w:noWrap/>
            <w:hideMark/>
          </w:tcPr>
          <w:p w14:paraId="098B6955" w14:textId="46DEE8FE" w:rsidR="00651F0C" w:rsidRPr="00DD1815" w:rsidRDefault="00651F0C" w:rsidP="00DD1815">
            <w:pPr>
              <w:spacing w:line="276" w:lineRule="auto"/>
              <w:jc w:val="both"/>
            </w:pPr>
            <w:r w:rsidRPr="00DD1815">
              <w:t>Commercial and Residential</w:t>
            </w:r>
          </w:p>
        </w:tc>
        <w:tc>
          <w:tcPr>
            <w:tcW w:w="1979" w:type="dxa"/>
            <w:noWrap/>
            <w:hideMark/>
          </w:tcPr>
          <w:p w14:paraId="4454A11E" w14:textId="77777777" w:rsidR="00651F0C" w:rsidRPr="00DD1815" w:rsidRDefault="00651F0C" w:rsidP="00DD1815">
            <w:pPr>
              <w:spacing w:line="276" w:lineRule="auto"/>
              <w:jc w:val="both"/>
            </w:pPr>
            <w:r w:rsidRPr="00DD1815">
              <w:t>18-34</w:t>
            </w:r>
          </w:p>
        </w:tc>
        <w:tc>
          <w:tcPr>
            <w:tcW w:w="1559" w:type="dxa"/>
            <w:noWrap/>
            <w:hideMark/>
          </w:tcPr>
          <w:p w14:paraId="7DB5E16C" w14:textId="77777777" w:rsidR="00651F0C" w:rsidRPr="00DD1815" w:rsidRDefault="00651F0C" w:rsidP="00DD1815">
            <w:pPr>
              <w:spacing w:line="276" w:lineRule="auto"/>
              <w:jc w:val="both"/>
            </w:pPr>
            <w:r w:rsidRPr="00DD1815">
              <w:t>2068</w:t>
            </w:r>
          </w:p>
        </w:tc>
        <w:tc>
          <w:tcPr>
            <w:tcW w:w="1418" w:type="dxa"/>
            <w:noWrap/>
            <w:hideMark/>
          </w:tcPr>
          <w:p w14:paraId="4595F128" w14:textId="77777777" w:rsidR="00651F0C" w:rsidRPr="00DD1815" w:rsidRDefault="00651F0C" w:rsidP="00DD1815">
            <w:pPr>
              <w:spacing w:line="276" w:lineRule="auto"/>
              <w:jc w:val="both"/>
            </w:pPr>
            <w:r w:rsidRPr="00DD1815">
              <w:t>137</w:t>
            </w:r>
          </w:p>
        </w:tc>
        <w:tc>
          <w:tcPr>
            <w:tcW w:w="1417" w:type="dxa"/>
            <w:noWrap/>
            <w:hideMark/>
          </w:tcPr>
          <w:p w14:paraId="24516E5D" w14:textId="77777777" w:rsidR="00651F0C" w:rsidRPr="00DD1815" w:rsidRDefault="00651F0C" w:rsidP="00DD1815">
            <w:pPr>
              <w:spacing w:line="276" w:lineRule="auto"/>
              <w:jc w:val="both"/>
            </w:pPr>
            <w:r w:rsidRPr="00DD1815">
              <w:t>95</w:t>
            </w:r>
          </w:p>
        </w:tc>
        <w:tc>
          <w:tcPr>
            <w:tcW w:w="1276" w:type="dxa"/>
            <w:noWrap/>
            <w:hideMark/>
          </w:tcPr>
          <w:p w14:paraId="6303AFAA" w14:textId="77777777" w:rsidR="00651F0C" w:rsidRPr="00DD1815" w:rsidRDefault="00651F0C" w:rsidP="00DD1815">
            <w:pPr>
              <w:spacing w:line="276" w:lineRule="auto"/>
              <w:jc w:val="both"/>
            </w:pPr>
            <w:r w:rsidRPr="00DD1815">
              <w:t>46</w:t>
            </w:r>
          </w:p>
        </w:tc>
        <w:tc>
          <w:tcPr>
            <w:tcW w:w="1134" w:type="dxa"/>
            <w:noWrap/>
            <w:hideMark/>
          </w:tcPr>
          <w:p w14:paraId="1F76EA58" w14:textId="77777777" w:rsidR="00651F0C" w:rsidRPr="00DD1815" w:rsidRDefault="00651F0C" w:rsidP="00DD1815">
            <w:pPr>
              <w:spacing w:line="276" w:lineRule="auto"/>
              <w:jc w:val="both"/>
            </w:pPr>
            <w:r w:rsidRPr="00DD1815">
              <w:t>2300</w:t>
            </w:r>
          </w:p>
        </w:tc>
        <w:tc>
          <w:tcPr>
            <w:tcW w:w="1559" w:type="dxa"/>
            <w:noWrap/>
            <w:hideMark/>
          </w:tcPr>
          <w:p w14:paraId="300906CA" w14:textId="77777777" w:rsidR="00651F0C" w:rsidRPr="00DD1815" w:rsidRDefault="00651F0C" w:rsidP="00DD1815">
            <w:pPr>
              <w:spacing w:line="276" w:lineRule="auto"/>
              <w:jc w:val="both"/>
            </w:pPr>
            <w:r w:rsidRPr="00DD1815">
              <w:t>262</w:t>
            </w:r>
          </w:p>
        </w:tc>
      </w:tr>
      <w:tr w:rsidR="0002651C" w:rsidRPr="00DD1815" w14:paraId="60065453" w14:textId="77777777" w:rsidTr="0002651C">
        <w:trPr>
          <w:trHeight w:val="290"/>
          <w:jc w:val="center"/>
        </w:trPr>
        <w:tc>
          <w:tcPr>
            <w:tcW w:w="3261" w:type="dxa"/>
            <w:noWrap/>
            <w:hideMark/>
          </w:tcPr>
          <w:p w14:paraId="38A9EEBA" w14:textId="6439D0F1" w:rsidR="00651F0C" w:rsidRPr="00DD1815" w:rsidRDefault="00F32A31" w:rsidP="00DD1815">
            <w:pPr>
              <w:spacing w:line="276" w:lineRule="auto"/>
              <w:jc w:val="both"/>
            </w:pPr>
            <w:r w:rsidRPr="00DD1815">
              <w:t>Auxiliary Structures</w:t>
            </w:r>
          </w:p>
        </w:tc>
        <w:tc>
          <w:tcPr>
            <w:tcW w:w="1979" w:type="dxa"/>
            <w:noWrap/>
            <w:hideMark/>
          </w:tcPr>
          <w:p w14:paraId="6A38310E" w14:textId="77777777" w:rsidR="00651F0C" w:rsidRPr="00DD1815" w:rsidRDefault="00651F0C" w:rsidP="00DD1815">
            <w:pPr>
              <w:spacing w:line="276" w:lineRule="auto"/>
              <w:jc w:val="both"/>
            </w:pPr>
            <w:r w:rsidRPr="00DD1815">
              <w:t>35-64</w:t>
            </w:r>
          </w:p>
        </w:tc>
        <w:tc>
          <w:tcPr>
            <w:tcW w:w="1559" w:type="dxa"/>
            <w:noWrap/>
            <w:hideMark/>
          </w:tcPr>
          <w:p w14:paraId="08BEDDFA" w14:textId="77777777" w:rsidR="00651F0C" w:rsidRPr="00DD1815" w:rsidRDefault="00651F0C" w:rsidP="00DD1815">
            <w:pPr>
              <w:spacing w:line="276" w:lineRule="auto"/>
              <w:jc w:val="both"/>
            </w:pPr>
            <w:r w:rsidRPr="00DD1815">
              <w:t>811</w:t>
            </w:r>
          </w:p>
        </w:tc>
        <w:tc>
          <w:tcPr>
            <w:tcW w:w="1418" w:type="dxa"/>
            <w:noWrap/>
            <w:hideMark/>
          </w:tcPr>
          <w:p w14:paraId="1D5664EA" w14:textId="77777777" w:rsidR="00651F0C" w:rsidRPr="00DD1815" w:rsidRDefault="00651F0C" w:rsidP="00DD1815">
            <w:pPr>
              <w:spacing w:line="276" w:lineRule="auto"/>
              <w:jc w:val="both"/>
            </w:pPr>
            <w:r w:rsidRPr="00DD1815">
              <w:t>53</w:t>
            </w:r>
          </w:p>
        </w:tc>
        <w:tc>
          <w:tcPr>
            <w:tcW w:w="1417" w:type="dxa"/>
            <w:noWrap/>
            <w:hideMark/>
          </w:tcPr>
          <w:p w14:paraId="166A151D" w14:textId="77777777" w:rsidR="00651F0C" w:rsidRPr="00DD1815" w:rsidRDefault="00651F0C" w:rsidP="00DD1815">
            <w:pPr>
              <w:spacing w:line="276" w:lineRule="auto"/>
              <w:jc w:val="both"/>
            </w:pPr>
            <w:r w:rsidRPr="00DD1815">
              <w:t>38</w:t>
            </w:r>
          </w:p>
        </w:tc>
        <w:tc>
          <w:tcPr>
            <w:tcW w:w="1276" w:type="dxa"/>
            <w:noWrap/>
            <w:hideMark/>
          </w:tcPr>
          <w:p w14:paraId="7EB8C489" w14:textId="77777777" w:rsidR="00651F0C" w:rsidRPr="00DD1815" w:rsidRDefault="00651F0C" w:rsidP="00DD1815">
            <w:pPr>
              <w:spacing w:line="276" w:lineRule="auto"/>
              <w:jc w:val="both"/>
            </w:pPr>
            <w:r w:rsidRPr="00DD1815">
              <w:t>28</w:t>
            </w:r>
          </w:p>
        </w:tc>
        <w:tc>
          <w:tcPr>
            <w:tcW w:w="1134" w:type="dxa"/>
            <w:noWrap/>
            <w:hideMark/>
          </w:tcPr>
          <w:p w14:paraId="1158B528" w14:textId="77777777" w:rsidR="00651F0C" w:rsidRPr="00DD1815" w:rsidRDefault="00651F0C" w:rsidP="00DD1815">
            <w:pPr>
              <w:spacing w:line="276" w:lineRule="auto"/>
              <w:jc w:val="both"/>
            </w:pPr>
            <w:r w:rsidRPr="00DD1815">
              <w:t>902</w:t>
            </w:r>
          </w:p>
        </w:tc>
        <w:tc>
          <w:tcPr>
            <w:tcW w:w="1559" w:type="dxa"/>
            <w:noWrap/>
            <w:hideMark/>
          </w:tcPr>
          <w:p w14:paraId="132A7CE7" w14:textId="77777777" w:rsidR="00651F0C" w:rsidRPr="00DD1815" w:rsidRDefault="00651F0C" w:rsidP="00DD1815">
            <w:pPr>
              <w:spacing w:line="276" w:lineRule="auto"/>
              <w:jc w:val="both"/>
            </w:pPr>
            <w:r w:rsidRPr="00DD1815">
              <w:t>114</w:t>
            </w:r>
          </w:p>
        </w:tc>
      </w:tr>
      <w:tr w:rsidR="0002651C" w:rsidRPr="00DD1815" w14:paraId="3A478460" w14:textId="77777777" w:rsidTr="0002651C">
        <w:trPr>
          <w:trHeight w:val="290"/>
          <w:jc w:val="center"/>
        </w:trPr>
        <w:tc>
          <w:tcPr>
            <w:tcW w:w="3261" w:type="dxa"/>
            <w:noWrap/>
            <w:hideMark/>
          </w:tcPr>
          <w:p w14:paraId="6DDDED02" w14:textId="77777777" w:rsidR="00651F0C" w:rsidRPr="00DD1815" w:rsidRDefault="00651F0C" w:rsidP="00DD1815">
            <w:pPr>
              <w:spacing w:line="276" w:lineRule="auto"/>
              <w:jc w:val="both"/>
            </w:pPr>
            <w:r w:rsidRPr="00DD1815">
              <w:t>Residential only</w:t>
            </w:r>
          </w:p>
        </w:tc>
        <w:tc>
          <w:tcPr>
            <w:tcW w:w="1979" w:type="dxa"/>
            <w:noWrap/>
            <w:hideMark/>
          </w:tcPr>
          <w:p w14:paraId="75DA6567" w14:textId="77777777" w:rsidR="00651F0C" w:rsidRPr="00DD1815" w:rsidRDefault="00651F0C" w:rsidP="00DD1815">
            <w:pPr>
              <w:spacing w:line="276" w:lineRule="auto"/>
              <w:jc w:val="both"/>
            </w:pPr>
            <w:r w:rsidRPr="00DD1815">
              <w:t>65+</w:t>
            </w:r>
          </w:p>
        </w:tc>
        <w:tc>
          <w:tcPr>
            <w:tcW w:w="1559" w:type="dxa"/>
            <w:noWrap/>
            <w:hideMark/>
          </w:tcPr>
          <w:p w14:paraId="56710E09" w14:textId="77777777" w:rsidR="00651F0C" w:rsidRPr="00DD1815" w:rsidRDefault="00651F0C" w:rsidP="00DD1815">
            <w:pPr>
              <w:spacing w:line="276" w:lineRule="auto"/>
              <w:jc w:val="both"/>
            </w:pPr>
            <w:r w:rsidRPr="00DD1815">
              <w:t>124</w:t>
            </w:r>
          </w:p>
        </w:tc>
        <w:tc>
          <w:tcPr>
            <w:tcW w:w="1418" w:type="dxa"/>
            <w:noWrap/>
            <w:hideMark/>
          </w:tcPr>
          <w:p w14:paraId="4A346595" w14:textId="77777777" w:rsidR="00651F0C" w:rsidRPr="00DD1815" w:rsidRDefault="00651F0C" w:rsidP="00DD1815">
            <w:pPr>
              <w:spacing w:line="276" w:lineRule="auto"/>
              <w:jc w:val="both"/>
            </w:pPr>
            <w:r w:rsidRPr="00DD1815">
              <w:t>12</w:t>
            </w:r>
          </w:p>
        </w:tc>
        <w:tc>
          <w:tcPr>
            <w:tcW w:w="1417" w:type="dxa"/>
            <w:noWrap/>
            <w:hideMark/>
          </w:tcPr>
          <w:p w14:paraId="5729D7B3" w14:textId="77777777" w:rsidR="00651F0C" w:rsidRPr="00DD1815" w:rsidRDefault="00651F0C" w:rsidP="00DD1815">
            <w:pPr>
              <w:spacing w:line="276" w:lineRule="auto"/>
              <w:jc w:val="both"/>
            </w:pPr>
            <w:r w:rsidRPr="00DD1815">
              <w:t>10</w:t>
            </w:r>
          </w:p>
        </w:tc>
        <w:tc>
          <w:tcPr>
            <w:tcW w:w="1276" w:type="dxa"/>
            <w:noWrap/>
            <w:hideMark/>
          </w:tcPr>
          <w:p w14:paraId="7B44CE4F" w14:textId="77777777" w:rsidR="00651F0C" w:rsidRPr="00DD1815" w:rsidRDefault="00651F0C" w:rsidP="00DD1815">
            <w:pPr>
              <w:spacing w:line="276" w:lineRule="auto"/>
              <w:jc w:val="both"/>
            </w:pPr>
            <w:r w:rsidRPr="00DD1815">
              <w:t>2</w:t>
            </w:r>
          </w:p>
        </w:tc>
        <w:tc>
          <w:tcPr>
            <w:tcW w:w="1134" w:type="dxa"/>
            <w:noWrap/>
            <w:hideMark/>
          </w:tcPr>
          <w:p w14:paraId="19AB9633" w14:textId="77777777" w:rsidR="00651F0C" w:rsidRPr="00DD1815" w:rsidRDefault="00651F0C" w:rsidP="00DD1815">
            <w:pPr>
              <w:spacing w:line="276" w:lineRule="auto"/>
              <w:jc w:val="both"/>
            </w:pPr>
            <w:r w:rsidRPr="00DD1815">
              <w:t>146</w:t>
            </w:r>
          </w:p>
        </w:tc>
        <w:tc>
          <w:tcPr>
            <w:tcW w:w="1559" w:type="dxa"/>
            <w:noWrap/>
            <w:hideMark/>
          </w:tcPr>
          <w:p w14:paraId="66ADF2C6" w14:textId="77777777" w:rsidR="00651F0C" w:rsidRPr="00DD1815" w:rsidRDefault="00651F0C" w:rsidP="00DD1815">
            <w:pPr>
              <w:spacing w:line="276" w:lineRule="auto"/>
              <w:jc w:val="both"/>
            </w:pPr>
            <w:r w:rsidRPr="00DD1815">
              <w:t>22</w:t>
            </w:r>
          </w:p>
        </w:tc>
      </w:tr>
      <w:tr w:rsidR="0002651C" w:rsidRPr="00DD1815" w14:paraId="10B0869C" w14:textId="77777777" w:rsidTr="0002651C">
        <w:trPr>
          <w:trHeight w:val="290"/>
          <w:jc w:val="center"/>
        </w:trPr>
        <w:tc>
          <w:tcPr>
            <w:tcW w:w="3261" w:type="dxa"/>
            <w:shd w:val="clear" w:color="auto" w:fill="D1D1D1"/>
            <w:noWrap/>
            <w:hideMark/>
          </w:tcPr>
          <w:p w14:paraId="64AE26AC" w14:textId="77777777" w:rsidR="00651F0C" w:rsidRPr="00DD1815" w:rsidRDefault="00651F0C" w:rsidP="00DD1815">
            <w:pPr>
              <w:spacing w:line="276" w:lineRule="auto"/>
              <w:jc w:val="both"/>
              <w:rPr>
                <w:b/>
                <w:bCs/>
              </w:rPr>
            </w:pPr>
            <w:r w:rsidRPr="00DD1815">
              <w:rPr>
                <w:b/>
                <w:bCs/>
              </w:rPr>
              <w:t>Total</w:t>
            </w:r>
          </w:p>
        </w:tc>
        <w:tc>
          <w:tcPr>
            <w:tcW w:w="1979" w:type="dxa"/>
            <w:shd w:val="clear" w:color="auto" w:fill="D1D1D1"/>
            <w:noWrap/>
            <w:hideMark/>
          </w:tcPr>
          <w:p w14:paraId="080E7F7C" w14:textId="77777777" w:rsidR="00651F0C" w:rsidRPr="00DD1815" w:rsidRDefault="00651F0C" w:rsidP="00DD1815">
            <w:pPr>
              <w:spacing w:line="276" w:lineRule="auto"/>
              <w:jc w:val="both"/>
              <w:rPr>
                <w:b/>
                <w:bCs/>
              </w:rPr>
            </w:pPr>
            <w:r w:rsidRPr="00DD1815">
              <w:rPr>
                <w:b/>
                <w:bCs/>
              </w:rPr>
              <w:t>Total</w:t>
            </w:r>
          </w:p>
        </w:tc>
        <w:tc>
          <w:tcPr>
            <w:tcW w:w="1559" w:type="dxa"/>
            <w:shd w:val="clear" w:color="auto" w:fill="D1D1D1"/>
            <w:noWrap/>
            <w:hideMark/>
          </w:tcPr>
          <w:p w14:paraId="2F3D7A36" w14:textId="77777777" w:rsidR="00651F0C" w:rsidRPr="00DD1815" w:rsidRDefault="00651F0C" w:rsidP="00DD1815">
            <w:pPr>
              <w:spacing w:line="276" w:lineRule="auto"/>
              <w:jc w:val="both"/>
              <w:rPr>
                <w:b/>
                <w:bCs/>
              </w:rPr>
            </w:pPr>
            <w:r w:rsidRPr="00DD1815">
              <w:rPr>
                <w:b/>
                <w:bCs/>
              </w:rPr>
              <w:t>6240</w:t>
            </w:r>
          </w:p>
        </w:tc>
        <w:tc>
          <w:tcPr>
            <w:tcW w:w="1418" w:type="dxa"/>
            <w:shd w:val="clear" w:color="auto" w:fill="D1D1D1"/>
            <w:noWrap/>
            <w:hideMark/>
          </w:tcPr>
          <w:p w14:paraId="64862C00" w14:textId="77777777" w:rsidR="00651F0C" w:rsidRPr="00DD1815" w:rsidRDefault="00651F0C" w:rsidP="00DD1815">
            <w:pPr>
              <w:spacing w:line="276" w:lineRule="auto"/>
              <w:jc w:val="both"/>
              <w:rPr>
                <w:b/>
                <w:bCs/>
              </w:rPr>
            </w:pPr>
            <w:r w:rsidRPr="00DD1815">
              <w:rPr>
                <w:b/>
                <w:bCs/>
              </w:rPr>
              <w:t>380</w:t>
            </w:r>
          </w:p>
        </w:tc>
        <w:tc>
          <w:tcPr>
            <w:tcW w:w="1417" w:type="dxa"/>
            <w:shd w:val="clear" w:color="auto" w:fill="D1D1D1"/>
            <w:noWrap/>
            <w:hideMark/>
          </w:tcPr>
          <w:p w14:paraId="0A52F9A9" w14:textId="77777777" w:rsidR="00651F0C" w:rsidRPr="00DD1815" w:rsidRDefault="00651F0C" w:rsidP="00DD1815">
            <w:pPr>
              <w:spacing w:line="276" w:lineRule="auto"/>
              <w:jc w:val="both"/>
              <w:rPr>
                <w:b/>
                <w:bCs/>
              </w:rPr>
            </w:pPr>
            <w:r w:rsidRPr="00DD1815">
              <w:rPr>
                <w:b/>
                <w:bCs/>
              </w:rPr>
              <w:t>338</w:t>
            </w:r>
          </w:p>
        </w:tc>
        <w:tc>
          <w:tcPr>
            <w:tcW w:w="1276" w:type="dxa"/>
            <w:shd w:val="clear" w:color="auto" w:fill="D1D1D1"/>
            <w:noWrap/>
            <w:hideMark/>
          </w:tcPr>
          <w:p w14:paraId="2C406CF6" w14:textId="77777777" w:rsidR="00651F0C" w:rsidRPr="00DD1815" w:rsidRDefault="00651F0C" w:rsidP="00DD1815">
            <w:pPr>
              <w:spacing w:line="276" w:lineRule="auto"/>
              <w:jc w:val="both"/>
              <w:rPr>
                <w:b/>
                <w:bCs/>
              </w:rPr>
            </w:pPr>
            <w:r w:rsidRPr="00DD1815">
              <w:rPr>
                <w:b/>
                <w:bCs/>
              </w:rPr>
              <w:t>171</w:t>
            </w:r>
          </w:p>
        </w:tc>
        <w:tc>
          <w:tcPr>
            <w:tcW w:w="1134" w:type="dxa"/>
            <w:shd w:val="clear" w:color="auto" w:fill="D1D1D1"/>
            <w:noWrap/>
            <w:hideMark/>
          </w:tcPr>
          <w:p w14:paraId="3EA0E56B" w14:textId="77777777" w:rsidR="00651F0C" w:rsidRPr="00DD1815" w:rsidRDefault="00651F0C" w:rsidP="00DD1815">
            <w:pPr>
              <w:spacing w:line="276" w:lineRule="auto"/>
              <w:jc w:val="both"/>
              <w:rPr>
                <w:b/>
                <w:bCs/>
              </w:rPr>
            </w:pPr>
            <w:r w:rsidRPr="00DD1815">
              <w:rPr>
                <w:b/>
                <w:bCs/>
              </w:rPr>
              <w:t>6958</w:t>
            </w:r>
          </w:p>
        </w:tc>
        <w:tc>
          <w:tcPr>
            <w:tcW w:w="1559" w:type="dxa"/>
            <w:shd w:val="clear" w:color="auto" w:fill="D1D1D1"/>
            <w:noWrap/>
            <w:hideMark/>
          </w:tcPr>
          <w:p w14:paraId="3D8E21B9" w14:textId="77777777" w:rsidR="00651F0C" w:rsidRPr="00DD1815" w:rsidRDefault="00651F0C" w:rsidP="00DD1815">
            <w:pPr>
              <w:spacing w:line="276" w:lineRule="auto"/>
              <w:jc w:val="both"/>
              <w:rPr>
                <w:b/>
                <w:bCs/>
              </w:rPr>
            </w:pPr>
            <w:r w:rsidRPr="00DD1815">
              <w:rPr>
                <w:b/>
                <w:bCs/>
              </w:rPr>
              <w:t>959</w:t>
            </w:r>
          </w:p>
        </w:tc>
      </w:tr>
    </w:tbl>
    <w:p w14:paraId="1BC92EFD" w14:textId="77777777" w:rsidR="0002651C" w:rsidRDefault="0002651C" w:rsidP="00DD1815">
      <w:pPr>
        <w:spacing w:line="276" w:lineRule="auto"/>
        <w:jc w:val="both"/>
        <w:rPr>
          <w:b/>
          <w:i/>
          <w:iCs/>
          <w:u w:val="single"/>
        </w:rPr>
      </w:pPr>
    </w:p>
    <w:p w14:paraId="391A6413" w14:textId="220F9316" w:rsidR="00651F0C" w:rsidRPr="00DD1815" w:rsidRDefault="00651F0C" w:rsidP="00DD1815">
      <w:pPr>
        <w:spacing w:line="276" w:lineRule="auto"/>
        <w:jc w:val="both"/>
        <w:rPr>
          <w:b/>
          <w:i/>
          <w:iCs/>
          <w:u w:val="single"/>
        </w:rPr>
      </w:pPr>
      <w:r w:rsidRPr="00DD1815">
        <w:rPr>
          <w:b/>
          <w:i/>
          <w:iCs/>
          <w:u w:val="single"/>
        </w:rPr>
        <w:t>Dependency Ratio</w:t>
      </w:r>
    </w:p>
    <w:p w14:paraId="2EC4BC01" w14:textId="19119567" w:rsidR="00651F0C" w:rsidRPr="00DD1815" w:rsidRDefault="00651F0C" w:rsidP="00DD1815">
      <w:pPr>
        <w:spacing w:line="276" w:lineRule="auto"/>
        <w:jc w:val="both"/>
      </w:pPr>
      <w:r w:rsidRPr="00DD1815">
        <w:t>The districts of Machinga and Zomba present a noteworthy dependency ratio, with a significant proportion of dependents compared to the working-age population. The dependency ratio in these districts indicates that, on average, each working-age individual supports a substantial number of dependents, reflecting the economic pressures faced by households. Specifically, Machinga has a dependency ratio of 2.5, meaning that each economically active member of the household is responsible for supporting approximately 1.5 dependents. This ratio highlights the economic burden on the workforce and the need for sustainable livelihoods.</w:t>
      </w:r>
    </w:p>
    <w:p w14:paraId="29F70BCB" w14:textId="77777777" w:rsidR="0002651C" w:rsidRDefault="0002651C" w:rsidP="00DD1815">
      <w:pPr>
        <w:spacing w:line="276" w:lineRule="auto"/>
        <w:jc w:val="both"/>
      </w:pPr>
    </w:p>
    <w:p w14:paraId="142045F5" w14:textId="101C550A" w:rsidR="00651F0C" w:rsidRPr="00DD1815" w:rsidRDefault="00651F0C" w:rsidP="00DD1815">
      <w:pPr>
        <w:spacing w:line="276" w:lineRule="auto"/>
        <w:jc w:val="both"/>
      </w:pPr>
      <w:r w:rsidRPr="00DD1815">
        <w:t>The age distribution data reveals that around 45% of the total affected population are dependents, emphasizing the challenges posed by this demographic. The higher dependency ratio implies that those of working age are tasked with supporting both children and the elderly, which can strain household resources and limit economic productivity. Given these dynamics, it is crucial for project implementation to include targeted livelihood restoration interventions that focus on assisting dependents, particularly the young and elderly populations. By tailoring support programs to address the needs of these vulnerable groups, the project can foster a more balanced approach to resettlement and compensation, ultimately enhancing the overall economic stability of the community.</w:t>
      </w:r>
    </w:p>
    <w:p w14:paraId="6E9DF0D9" w14:textId="7A9807F1" w:rsidR="00C94501" w:rsidRPr="0002651C" w:rsidRDefault="00C94501" w:rsidP="0002651C">
      <w:pPr>
        <w:pStyle w:val="ListParagraph"/>
        <w:numPr>
          <w:ilvl w:val="1"/>
          <w:numId w:val="436"/>
        </w:numPr>
        <w:ind w:left="709" w:hanging="709"/>
        <w:rPr>
          <w:b/>
          <w:bCs/>
        </w:rPr>
      </w:pPr>
      <w:r w:rsidRPr="0002651C">
        <w:rPr>
          <w:b/>
          <w:bCs/>
        </w:rPr>
        <w:lastRenderedPageBreak/>
        <w:t xml:space="preserve">Social Activities </w:t>
      </w:r>
    </w:p>
    <w:p w14:paraId="3AA6BD9E" w14:textId="77777777" w:rsidR="0002651C" w:rsidRDefault="0002651C" w:rsidP="00A20793">
      <w:pPr>
        <w:pStyle w:val="Heading3"/>
        <w:numPr>
          <w:ilvl w:val="0"/>
          <w:numId w:val="0"/>
        </w:numPr>
      </w:pPr>
    </w:p>
    <w:p w14:paraId="1DA3F4FD" w14:textId="133DEA9A" w:rsidR="00D90493" w:rsidRPr="00DD1815" w:rsidRDefault="00D90493" w:rsidP="00A20793">
      <w:pPr>
        <w:pStyle w:val="Heading3"/>
        <w:numPr>
          <w:ilvl w:val="2"/>
          <w:numId w:val="436"/>
        </w:numPr>
      </w:pPr>
      <w:bookmarkStart w:id="665" w:name="_Toc210650400"/>
      <w:r w:rsidRPr="00DD1815">
        <w:t>Education and Skills Distribution Amongst PAPs</w:t>
      </w:r>
      <w:bookmarkEnd w:id="665"/>
    </w:p>
    <w:p w14:paraId="35FA431C" w14:textId="5C5EEFDB" w:rsidR="00D11AA8" w:rsidRDefault="00D90493" w:rsidP="00DD1815">
      <w:pPr>
        <w:pStyle w:val="NormalWeb"/>
        <w:spacing w:before="0" w:beforeAutospacing="0" w:after="0" w:afterAutospacing="0" w:line="276" w:lineRule="auto"/>
        <w:jc w:val="both"/>
      </w:pPr>
      <w:r w:rsidRPr="00DD1815">
        <w:t xml:space="preserve">The educational distribution among the 1,745 Project-Affected Persons (PAPs) shows significant gender and educational disparities. The population of PAPs is divided into 820 females (47%) and 925 males (53%). Illiteracy is notably higher among females, with 76% of illiterate PAPs being female (71 females compared to 22 males). In terms of </w:t>
      </w:r>
      <w:r w:rsidRPr="00DD1815">
        <w:rPr>
          <w:rStyle w:val="Strong"/>
          <w:b w:val="0"/>
          <w:bCs w:val="0"/>
        </w:rPr>
        <w:t>literacy without formal education</w:t>
      </w:r>
      <w:r w:rsidRPr="00DD1815">
        <w:t xml:space="preserve">, the gender distribution is more balanced, with 43% females and 57% males. The highest educational level among PAPs is </w:t>
      </w:r>
      <w:r w:rsidRPr="00DD1815">
        <w:rPr>
          <w:rStyle w:val="Strong"/>
          <w:b w:val="0"/>
          <w:bCs w:val="0"/>
        </w:rPr>
        <w:t>primary education</w:t>
      </w:r>
      <w:r w:rsidRPr="00DD1815">
        <w:t xml:space="preserve">, with 708 individuals (41% of the total). This category is almost evenly distributed, with 52% females and 48% males. </w:t>
      </w:r>
      <w:r w:rsidRPr="00DD1815">
        <w:rPr>
          <w:rStyle w:val="Strong"/>
          <w:b w:val="0"/>
          <w:bCs w:val="0"/>
        </w:rPr>
        <w:t>Secondary education</w:t>
      </w:r>
      <w:r w:rsidRPr="00DD1815">
        <w:t xml:space="preserve"> represents another 41% of the total, with males making up a larger share (58%) compared to females (42%). </w:t>
      </w:r>
      <w:r w:rsidRPr="00DD1815">
        <w:rPr>
          <w:rStyle w:val="Strong"/>
          <w:b w:val="0"/>
          <w:bCs w:val="0"/>
        </w:rPr>
        <w:t>Tertiary education</w:t>
      </w:r>
      <w:r w:rsidRPr="00DD1815">
        <w:t xml:space="preserve"> is pursued by 12% of the PAPs, where males outnumber females at a ratio of 65% to 35%. Finally, </w:t>
      </w:r>
      <w:r w:rsidRPr="00DD1815">
        <w:rPr>
          <w:rStyle w:val="Strong"/>
          <w:b w:val="0"/>
          <w:bCs w:val="0"/>
        </w:rPr>
        <w:t>vocational training</w:t>
      </w:r>
      <w:r w:rsidRPr="00DD1815">
        <w:t xml:space="preserve"> is minimal, accounting for only 1% of PAPs, with 73% of those trained being male.</w:t>
      </w:r>
      <w:r w:rsidR="00D14C50" w:rsidRPr="00DD1815">
        <w:t xml:space="preserve"> </w:t>
      </w:r>
      <w:r w:rsidR="006D4FF6" w:rsidRPr="0002651C">
        <w:fldChar w:fldCharType="begin"/>
      </w:r>
      <w:r w:rsidR="006D4FF6" w:rsidRPr="0002651C">
        <w:instrText xml:space="preserve"> REF _Ref200375700 \h  \* MERGEFORMAT </w:instrText>
      </w:r>
      <w:r w:rsidR="006D4FF6" w:rsidRPr="0002651C">
        <w:fldChar w:fldCharType="separate"/>
      </w:r>
      <w:r w:rsidR="002B7351" w:rsidRPr="0002651C">
        <w:t xml:space="preserve">Table </w:t>
      </w:r>
      <w:r w:rsidR="002B7351" w:rsidRPr="0002651C">
        <w:rPr>
          <w:noProof/>
        </w:rPr>
        <w:t>12</w:t>
      </w:r>
      <w:r w:rsidR="006D4FF6" w:rsidRPr="0002651C">
        <w:fldChar w:fldCharType="end"/>
      </w:r>
      <w:r w:rsidR="006D4FF6" w:rsidRPr="00DD1815">
        <w:t xml:space="preserve"> </w:t>
      </w:r>
      <w:r w:rsidR="00D14C50" w:rsidRPr="00DD1815">
        <w:t>presents level of education for PAPs</w:t>
      </w:r>
      <w:r w:rsidR="0002651C">
        <w:t>.</w:t>
      </w:r>
    </w:p>
    <w:p w14:paraId="183FA30D" w14:textId="77777777" w:rsidR="0002651C" w:rsidRPr="00DD1815" w:rsidRDefault="0002651C" w:rsidP="00DD1815">
      <w:pPr>
        <w:pStyle w:val="NormalWeb"/>
        <w:spacing w:before="0" w:beforeAutospacing="0" w:after="0" w:afterAutospacing="0" w:line="276" w:lineRule="auto"/>
        <w:jc w:val="both"/>
      </w:pPr>
    </w:p>
    <w:p w14:paraId="2BAE537A" w14:textId="532D7BBA" w:rsidR="006D4FF6" w:rsidRPr="00DD1815" w:rsidRDefault="006D4FF6" w:rsidP="00DD1815">
      <w:pPr>
        <w:pStyle w:val="Caption"/>
        <w:spacing w:before="0" w:after="0"/>
        <w:rPr>
          <w:szCs w:val="24"/>
        </w:rPr>
      </w:pPr>
      <w:bookmarkStart w:id="666" w:name="_Ref200375700"/>
      <w:bookmarkStart w:id="667" w:name="_Toc210567815"/>
      <w:r w:rsidRPr="00DD1815">
        <w:rPr>
          <w:szCs w:val="24"/>
        </w:rPr>
        <w:t xml:space="preserve">Table </w:t>
      </w:r>
      <w:r w:rsidR="002B7351" w:rsidRPr="00DD1815">
        <w:rPr>
          <w:szCs w:val="24"/>
        </w:rPr>
        <w:fldChar w:fldCharType="begin"/>
      </w:r>
      <w:r w:rsidR="002B7351" w:rsidRPr="00DD1815">
        <w:rPr>
          <w:szCs w:val="24"/>
        </w:rPr>
        <w:instrText xml:space="preserve"> SEQ Table \* ARABIC </w:instrText>
      </w:r>
      <w:r w:rsidR="002B7351" w:rsidRPr="00DD1815">
        <w:rPr>
          <w:szCs w:val="24"/>
        </w:rPr>
        <w:fldChar w:fldCharType="separate"/>
      </w:r>
      <w:r w:rsidR="002B7351" w:rsidRPr="00DD1815">
        <w:rPr>
          <w:noProof/>
          <w:szCs w:val="24"/>
        </w:rPr>
        <w:t>12</w:t>
      </w:r>
      <w:r w:rsidR="002B7351" w:rsidRPr="00DD1815">
        <w:rPr>
          <w:noProof/>
          <w:szCs w:val="24"/>
        </w:rPr>
        <w:fldChar w:fldCharType="end"/>
      </w:r>
      <w:bookmarkEnd w:id="666"/>
      <w:r w:rsidRPr="00DD1815">
        <w:rPr>
          <w:szCs w:val="24"/>
        </w:rPr>
        <w:t>: Highest Level of Education Among PAPs</w:t>
      </w:r>
      <w:bookmarkEnd w:id="667"/>
    </w:p>
    <w:tbl>
      <w:tblPr>
        <w:tblStyle w:val="TableGrid"/>
        <w:tblW w:w="13944" w:type="dxa"/>
        <w:tblLook w:val="04A0" w:firstRow="1" w:lastRow="0" w:firstColumn="1" w:lastColumn="0" w:noHBand="0" w:noVBand="1"/>
      </w:tblPr>
      <w:tblGrid>
        <w:gridCol w:w="3397"/>
        <w:gridCol w:w="1985"/>
        <w:gridCol w:w="1843"/>
        <w:gridCol w:w="1984"/>
        <w:gridCol w:w="1559"/>
        <w:gridCol w:w="1701"/>
        <w:gridCol w:w="1475"/>
      </w:tblGrid>
      <w:tr w:rsidR="001B1545" w:rsidRPr="00DD1815" w14:paraId="3D6368F3" w14:textId="77777777" w:rsidTr="002E008D">
        <w:trPr>
          <w:trHeight w:val="284"/>
        </w:trPr>
        <w:tc>
          <w:tcPr>
            <w:tcW w:w="3397" w:type="dxa"/>
            <w:shd w:val="clear" w:color="auto" w:fill="D1D1D1"/>
            <w:hideMark/>
          </w:tcPr>
          <w:p w14:paraId="19C87E18" w14:textId="77777777" w:rsidR="00D90493" w:rsidRPr="00DD1815" w:rsidRDefault="00D90493" w:rsidP="00DD1815">
            <w:pPr>
              <w:spacing w:line="276" w:lineRule="auto"/>
              <w:jc w:val="center"/>
              <w:rPr>
                <w:b/>
                <w:bCs/>
                <w:sz w:val="24"/>
                <w:szCs w:val="24"/>
              </w:rPr>
            </w:pPr>
            <w:r w:rsidRPr="00DD1815">
              <w:rPr>
                <w:b/>
                <w:bCs/>
                <w:sz w:val="24"/>
                <w:szCs w:val="24"/>
              </w:rPr>
              <w:t>Education Status</w:t>
            </w:r>
          </w:p>
        </w:tc>
        <w:tc>
          <w:tcPr>
            <w:tcW w:w="1985" w:type="dxa"/>
            <w:shd w:val="clear" w:color="auto" w:fill="D1D1D1"/>
            <w:hideMark/>
          </w:tcPr>
          <w:p w14:paraId="3B9A0F33" w14:textId="77777777" w:rsidR="00D90493" w:rsidRPr="00DD1815" w:rsidRDefault="00D90493" w:rsidP="00DD1815">
            <w:pPr>
              <w:spacing w:line="276" w:lineRule="auto"/>
              <w:jc w:val="center"/>
              <w:rPr>
                <w:b/>
                <w:bCs/>
                <w:sz w:val="24"/>
                <w:szCs w:val="24"/>
              </w:rPr>
            </w:pPr>
            <w:r w:rsidRPr="00DD1815">
              <w:rPr>
                <w:b/>
                <w:bCs/>
                <w:sz w:val="24"/>
                <w:szCs w:val="24"/>
              </w:rPr>
              <w:t>Female</w:t>
            </w:r>
          </w:p>
        </w:tc>
        <w:tc>
          <w:tcPr>
            <w:tcW w:w="1843" w:type="dxa"/>
            <w:shd w:val="clear" w:color="auto" w:fill="D1D1D1"/>
            <w:hideMark/>
          </w:tcPr>
          <w:p w14:paraId="2045DF03" w14:textId="77777777" w:rsidR="00D90493" w:rsidRPr="00DD1815" w:rsidRDefault="00D90493" w:rsidP="00DD1815">
            <w:pPr>
              <w:spacing w:line="276" w:lineRule="auto"/>
              <w:jc w:val="center"/>
              <w:rPr>
                <w:b/>
                <w:bCs/>
                <w:sz w:val="24"/>
                <w:szCs w:val="24"/>
              </w:rPr>
            </w:pPr>
            <w:r w:rsidRPr="00DD1815">
              <w:rPr>
                <w:b/>
                <w:bCs/>
                <w:sz w:val="24"/>
                <w:szCs w:val="24"/>
              </w:rPr>
              <w:t>% Female</w:t>
            </w:r>
          </w:p>
        </w:tc>
        <w:tc>
          <w:tcPr>
            <w:tcW w:w="1984" w:type="dxa"/>
            <w:shd w:val="clear" w:color="auto" w:fill="D1D1D1"/>
            <w:hideMark/>
          </w:tcPr>
          <w:p w14:paraId="33893482" w14:textId="77777777" w:rsidR="00D90493" w:rsidRPr="00DD1815" w:rsidRDefault="00D90493" w:rsidP="00DD1815">
            <w:pPr>
              <w:spacing w:line="276" w:lineRule="auto"/>
              <w:jc w:val="center"/>
              <w:rPr>
                <w:b/>
                <w:bCs/>
                <w:sz w:val="24"/>
                <w:szCs w:val="24"/>
              </w:rPr>
            </w:pPr>
            <w:r w:rsidRPr="00DD1815">
              <w:rPr>
                <w:b/>
                <w:bCs/>
                <w:sz w:val="24"/>
                <w:szCs w:val="24"/>
              </w:rPr>
              <w:t>Male</w:t>
            </w:r>
          </w:p>
        </w:tc>
        <w:tc>
          <w:tcPr>
            <w:tcW w:w="1559" w:type="dxa"/>
            <w:shd w:val="clear" w:color="auto" w:fill="D1D1D1"/>
            <w:hideMark/>
          </w:tcPr>
          <w:p w14:paraId="31B01E78" w14:textId="77777777" w:rsidR="00D90493" w:rsidRPr="00DD1815" w:rsidRDefault="00D90493" w:rsidP="00DD1815">
            <w:pPr>
              <w:spacing w:line="276" w:lineRule="auto"/>
              <w:jc w:val="center"/>
              <w:rPr>
                <w:b/>
                <w:bCs/>
                <w:sz w:val="24"/>
                <w:szCs w:val="24"/>
              </w:rPr>
            </w:pPr>
            <w:r w:rsidRPr="00DD1815">
              <w:rPr>
                <w:b/>
                <w:bCs/>
                <w:sz w:val="24"/>
                <w:szCs w:val="24"/>
              </w:rPr>
              <w:t>% Male</w:t>
            </w:r>
          </w:p>
        </w:tc>
        <w:tc>
          <w:tcPr>
            <w:tcW w:w="1701" w:type="dxa"/>
            <w:shd w:val="clear" w:color="auto" w:fill="D1D1D1"/>
            <w:hideMark/>
          </w:tcPr>
          <w:p w14:paraId="4C8DA0C2" w14:textId="77777777" w:rsidR="00D90493" w:rsidRPr="00DD1815" w:rsidRDefault="00D90493" w:rsidP="00DD1815">
            <w:pPr>
              <w:spacing w:line="276" w:lineRule="auto"/>
              <w:jc w:val="center"/>
              <w:rPr>
                <w:b/>
                <w:bCs/>
                <w:sz w:val="24"/>
                <w:szCs w:val="24"/>
              </w:rPr>
            </w:pPr>
            <w:r w:rsidRPr="00DD1815">
              <w:rPr>
                <w:b/>
                <w:bCs/>
                <w:sz w:val="24"/>
                <w:szCs w:val="24"/>
              </w:rPr>
              <w:t>Total</w:t>
            </w:r>
          </w:p>
        </w:tc>
        <w:tc>
          <w:tcPr>
            <w:tcW w:w="0" w:type="auto"/>
            <w:shd w:val="clear" w:color="auto" w:fill="D1D1D1"/>
            <w:hideMark/>
          </w:tcPr>
          <w:p w14:paraId="705D1109" w14:textId="77777777" w:rsidR="00D90493" w:rsidRPr="00DD1815" w:rsidRDefault="00D90493" w:rsidP="00DD1815">
            <w:pPr>
              <w:spacing w:line="276" w:lineRule="auto"/>
              <w:jc w:val="center"/>
              <w:rPr>
                <w:b/>
                <w:bCs/>
                <w:sz w:val="24"/>
                <w:szCs w:val="24"/>
              </w:rPr>
            </w:pPr>
            <w:r w:rsidRPr="00DD1815">
              <w:rPr>
                <w:b/>
                <w:bCs/>
                <w:sz w:val="24"/>
                <w:szCs w:val="24"/>
              </w:rPr>
              <w:t>% of Total</w:t>
            </w:r>
          </w:p>
        </w:tc>
      </w:tr>
      <w:tr w:rsidR="001B1545" w:rsidRPr="00DD1815" w14:paraId="196D3142" w14:textId="77777777" w:rsidTr="002E008D">
        <w:trPr>
          <w:trHeight w:val="271"/>
        </w:trPr>
        <w:tc>
          <w:tcPr>
            <w:tcW w:w="3397" w:type="dxa"/>
            <w:hideMark/>
          </w:tcPr>
          <w:p w14:paraId="29BE14A9" w14:textId="77777777" w:rsidR="00D90493" w:rsidRPr="00DD1815" w:rsidRDefault="00D90493" w:rsidP="00DD1815">
            <w:pPr>
              <w:spacing w:line="276" w:lineRule="auto"/>
              <w:rPr>
                <w:sz w:val="24"/>
                <w:szCs w:val="24"/>
              </w:rPr>
            </w:pPr>
            <w:r w:rsidRPr="00DD1815">
              <w:rPr>
                <w:sz w:val="24"/>
                <w:szCs w:val="24"/>
              </w:rPr>
              <w:t>Non-Illiterate</w:t>
            </w:r>
          </w:p>
        </w:tc>
        <w:tc>
          <w:tcPr>
            <w:tcW w:w="1985" w:type="dxa"/>
            <w:hideMark/>
          </w:tcPr>
          <w:p w14:paraId="7C2B5DD3" w14:textId="77777777" w:rsidR="00D90493" w:rsidRPr="00DD1815" w:rsidRDefault="00D90493" w:rsidP="00DD1815">
            <w:pPr>
              <w:spacing w:line="276" w:lineRule="auto"/>
              <w:rPr>
                <w:sz w:val="24"/>
                <w:szCs w:val="24"/>
              </w:rPr>
            </w:pPr>
            <w:r w:rsidRPr="00DD1815">
              <w:rPr>
                <w:sz w:val="24"/>
                <w:szCs w:val="24"/>
              </w:rPr>
              <w:t>71</w:t>
            </w:r>
          </w:p>
        </w:tc>
        <w:tc>
          <w:tcPr>
            <w:tcW w:w="1843" w:type="dxa"/>
            <w:hideMark/>
          </w:tcPr>
          <w:p w14:paraId="26BB5DF7" w14:textId="77777777" w:rsidR="00D90493" w:rsidRPr="00DD1815" w:rsidRDefault="00D90493" w:rsidP="00DD1815">
            <w:pPr>
              <w:spacing w:line="276" w:lineRule="auto"/>
              <w:rPr>
                <w:sz w:val="24"/>
                <w:szCs w:val="24"/>
              </w:rPr>
            </w:pPr>
            <w:r w:rsidRPr="00DD1815">
              <w:rPr>
                <w:sz w:val="24"/>
                <w:szCs w:val="24"/>
              </w:rPr>
              <w:t>76%</w:t>
            </w:r>
          </w:p>
        </w:tc>
        <w:tc>
          <w:tcPr>
            <w:tcW w:w="1984" w:type="dxa"/>
            <w:hideMark/>
          </w:tcPr>
          <w:p w14:paraId="7D109F5F" w14:textId="77777777" w:rsidR="00D90493" w:rsidRPr="00DD1815" w:rsidRDefault="00D90493" w:rsidP="00DD1815">
            <w:pPr>
              <w:spacing w:line="276" w:lineRule="auto"/>
              <w:rPr>
                <w:sz w:val="24"/>
                <w:szCs w:val="24"/>
              </w:rPr>
            </w:pPr>
            <w:r w:rsidRPr="00DD1815">
              <w:rPr>
                <w:sz w:val="24"/>
                <w:szCs w:val="24"/>
              </w:rPr>
              <w:t>22</w:t>
            </w:r>
          </w:p>
        </w:tc>
        <w:tc>
          <w:tcPr>
            <w:tcW w:w="1559" w:type="dxa"/>
            <w:hideMark/>
          </w:tcPr>
          <w:p w14:paraId="01BF0D21" w14:textId="77777777" w:rsidR="00D90493" w:rsidRPr="00DD1815" w:rsidRDefault="00D90493" w:rsidP="00DD1815">
            <w:pPr>
              <w:spacing w:line="276" w:lineRule="auto"/>
              <w:rPr>
                <w:sz w:val="24"/>
                <w:szCs w:val="24"/>
              </w:rPr>
            </w:pPr>
            <w:r w:rsidRPr="00DD1815">
              <w:rPr>
                <w:sz w:val="24"/>
                <w:szCs w:val="24"/>
              </w:rPr>
              <w:t>24%</w:t>
            </w:r>
          </w:p>
        </w:tc>
        <w:tc>
          <w:tcPr>
            <w:tcW w:w="1701" w:type="dxa"/>
            <w:hideMark/>
          </w:tcPr>
          <w:p w14:paraId="19676A28" w14:textId="77777777" w:rsidR="00D90493" w:rsidRPr="00DD1815" w:rsidRDefault="00D90493" w:rsidP="00DD1815">
            <w:pPr>
              <w:spacing w:line="276" w:lineRule="auto"/>
              <w:rPr>
                <w:sz w:val="24"/>
                <w:szCs w:val="24"/>
              </w:rPr>
            </w:pPr>
            <w:r w:rsidRPr="00DD1815">
              <w:rPr>
                <w:sz w:val="24"/>
                <w:szCs w:val="24"/>
              </w:rPr>
              <w:t>93</w:t>
            </w:r>
          </w:p>
        </w:tc>
        <w:tc>
          <w:tcPr>
            <w:tcW w:w="0" w:type="auto"/>
            <w:hideMark/>
          </w:tcPr>
          <w:p w14:paraId="2F6038BB" w14:textId="77777777" w:rsidR="00D90493" w:rsidRPr="00DD1815" w:rsidRDefault="00D90493" w:rsidP="00DD1815">
            <w:pPr>
              <w:spacing w:line="276" w:lineRule="auto"/>
              <w:rPr>
                <w:sz w:val="24"/>
                <w:szCs w:val="24"/>
              </w:rPr>
            </w:pPr>
            <w:r w:rsidRPr="00DD1815">
              <w:rPr>
                <w:sz w:val="24"/>
                <w:szCs w:val="24"/>
              </w:rPr>
              <w:t>4%</w:t>
            </w:r>
          </w:p>
        </w:tc>
      </w:tr>
      <w:tr w:rsidR="001B1545" w:rsidRPr="00DD1815" w14:paraId="2FAEA6E8" w14:textId="77777777" w:rsidTr="002E008D">
        <w:trPr>
          <w:trHeight w:val="284"/>
        </w:trPr>
        <w:tc>
          <w:tcPr>
            <w:tcW w:w="3397" w:type="dxa"/>
            <w:hideMark/>
          </w:tcPr>
          <w:p w14:paraId="0D0763DB" w14:textId="77777777" w:rsidR="00D90493" w:rsidRPr="00DD1815" w:rsidRDefault="00D90493" w:rsidP="00DD1815">
            <w:pPr>
              <w:spacing w:line="276" w:lineRule="auto"/>
              <w:rPr>
                <w:sz w:val="24"/>
                <w:szCs w:val="24"/>
              </w:rPr>
            </w:pPr>
            <w:r w:rsidRPr="00DD1815">
              <w:rPr>
                <w:sz w:val="24"/>
                <w:szCs w:val="24"/>
              </w:rPr>
              <w:t>Non-Literate</w:t>
            </w:r>
          </w:p>
        </w:tc>
        <w:tc>
          <w:tcPr>
            <w:tcW w:w="1985" w:type="dxa"/>
            <w:hideMark/>
          </w:tcPr>
          <w:p w14:paraId="6F8E88D8" w14:textId="77777777" w:rsidR="00D90493" w:rsidRPr="00DD1815" w:rsidRDefault="00D90493" w:rsidP="00DD1815">
            <w:pPr>
              <w:spacing w:line="276" w:lineRule="auto"/>
              <w:rPr>
                <w:sz w:val="24"/>
                <w:szCs w:val="24"/>
              </w:rPr>
            </w:pPr>
            <w:r w:rsidRPr="00DD1815">
              <w:rPr>
                <w:sz w:val="24"/>
                <w:szCs w:val="24"/>
              </w:rPr>
              <w:t>10</w:t>
            </w:r>
          </w:p>
        </w:tc>
        <w:tc>
          <w:tcPr>
            <w:tcW w:w="1843" w:type="dxa"/>
            <w:hideMark/>
          </w:tcPr>
          <w:p w14:paraId="4A24C0D4" w14:textId="77777777" w:rsidR="00D90493" w:rsidRPr="00DD1815" w:rsidRDefault="00D90493" w:rsidP="00DD1815">
            <w:pPr>
              <w:spacing w:line="276" w:lineRule="auto"/>
              <w:rPr>
                <w:sz w:val="24"/>
                <w:szCs w:val="24"/>
              </w:rPr>
            </w:pPr>
            <w:r w:rsidRPr="00DD1815">
              <w:rPr>
                <w:sz w:val="24"/>
                <w:szCs w:val="24"/>
              </w:rPr>
              <w:t>43%</w:t>
            </w:r>
          </w:p>
        </w:tc>
        <w:tc>
          <w:tcPr>
            <w:tcW w:w="1984" w:type="dxa"/>
            <w:hideMark/>
          </w:tcPr>
          <w:p w14:paraId="7F065051" w14:textId="77777777" w:rsidR="00D90493" w:rsidRPr="00DD1815" w:rsidRDefault="00D90493" w:rsidP="00DD1815">
            <w:pPr>
              <w:spacing w:line="276" w:lineRule="auto"/>
              <w:rPr>
                <w:sz w:val="24"/>
                <w:szCs w:val="24"/>
              </w:rPr>
            </w:pPr>
            <w:r w:rsidRPr="00DD1815">
              <w:rPr>
                <w:sz w:val="24"/>
                <w:szCs w:val="24"/>
              </w:rPr>
              <w:t>13</w:t>
            </w:r>
          </w:p>
        </w:tc>
        <w:tc>
          <w:tcPr>
            <w:tcW w:w="1559" w:type="dxa"/>
            <w:hideMark/>
          </w:tcPr>
          <w:p w14:paraId="30442252" w14:textId="77777777" w:rsidR="00D90493" w:rsidRPr="00DD1815" w:rsidRDefault="00D90493" w:rsidP="00DD1815">
            <w:pPr>
              <w:spacing w:line="276" w:lineRule="auto"/>
              <w:rPr>
                <w:sz w:val="24"/>
                <w:szCs w:val="24"/>
              </w:rPr>
            </w:pPr>
            <w:r w:rsidRPr="00DD1815">
              <w:rPr>
                <w:sz w:val="24"/>
                <w:szCs w:val="24"/>
              </w:rPr>
              <w:t>57%</w:t>
            </w:r>
          </w:p>
        </w:tc>
        <w:tc>
          <w:tcPr>
            <w:tcW w:w="1701" w:type="dxa"/>
            <w:hideMark/>
          </w:tcPr>
          <w:p w14:paraId="40E57709" w14:textId="77777777" w:rsidR="00D90493" w:rsidRPr="00DD1815" w:rsidRDefault="00D90493" w:rsidP="00DD1815">
            <w:pPr>
              <w:spacing w:line="276" w:lineRule="auto"/>
              <w:rPr>
                <w:sz w:val="24"/>
                <w:szCs w:val="24"/>
              </w:rPr>
            </w:pPr>
            <w:r w:rsidRPr="00DD1815">
              <w:rPr>
                <w:sz w:val="24"/>
                <w:szCs w:val="24"/>
              </w:rPr>
              <w:t>23</w:t>
            </w:r>
          </w:p>
        </w:tc>
        <w:tc>
          <w:tcPr>
            <w:tcW w:w="0" w:type="auto"/>
            <w:hideMark/>
          </w:tcPr>
          <w:p w14:paraId="3E14668B" w14:textId="77777777" w:rsidR="00D90493" w:rsidRPr="00DD1815" w:rsidRDefault="00D90493" w:rsidP="00DD1815">
            <w:pPr>
              <w:spacing w:line="276" w:lineRule="auto"/>
              <w:rPr>
                <w:sz w:val="24"/>
                <w:szCs w:val="24"/>
              </w:rPr>
            </w:pPr>
            <w:r w:rsidRPr="00DD1815">
              <w:rPr>
                <w:sz w:val="24"/>
                <w:szCs w:val="24"/>
              </w:rPr>
              <w:t>1%</w:t>
            </w:r>
          </w:p>
        </w:tc>
      </w:tr>
      <w:tr w:rsidR="001B1545" w:rsidRPr="00DD1815" w14:paraId="05F50C56" w14:textId="77777777" w:rsidTr="002E008D">
        <w:trPr>
          <w:trHeight w:val="271"/>
        </w:trPr>
        <w:tc>
          <w:tcPr>
            <w:tcW w:w="3397" w:type="dxa"/>
            <w:hideMark/>
          </w:tcPr>
          <w:p w14:paraId="5A45E5E6" w14:textId="77777777" w:rsidR="00D90493" w:rsidRPr="00DD1815" w:rsidRDefault="00D90493" w:rsidP="00DD1815">
            <w:pPr>
              <w:spacing w:line="276" w:lineRule="auto"/>
              <w:rPr>
                <w:sz w:val="24"/>
                <w:szCs w:val="24"/>
              </w:rPr>
            </w:pPr>
            <w:r w:rsidRPr="00DD1815">
              <w:rPr>
                <w:sz w:val="24"/>
                <w:szCs w:val="24"/>
              </w:rPr>
              <w:t>Primary</w:t>
            </w:r>
          </w:p>
        </w:tc>
        <w:tc>
          <w:tcPr>
            <w:tcW w:w="1985" w:type="dxa"/>
            <w:hideMark/>
          </w:tcPr>
          <w:p w14:paraId="46919DAB" w14:textId="77777777" w:rsidR="00D90493" w:rsidRPr="00DD1815" w:rsidRDefault="00D90493" w:rsidP="00DD1815">
            <w:pPr>
              <w:spacing w:line="276" w:lineRule="auto"/>
              <w:rPr>
                <w:sz w:val="24"/>
                <w:szCs w:val="24"/>
              </w:rPr>
            </w:pPr>
            <w:r w:rsidRPr="00DD1815">
              <w:rPr>
                <w:sz w:val="24"/>
                <w:szCs w:val="24"/>
              </w:rPr>
              <w:t>365</w:t>
            </w:r>
          </w:p>
        </w:tc>
        <w:tc>
          <w:tcPr>
            <w:tcW w:w="1843" w:type="dxa"/>
            <w:hideMark/>
          </w:tcPr>
          <w:p w14:paraId="5B5A7F4A" w14:textId="77777777" w:rsidR="00D90493" w:rsidRPr="00DD1815" w:rsidRDefault="00D90493" w:rsidP="00DD1815">
            <w:pPr>
              <w:spacing w:line="276" w:lineRule="auto"/>
              <w:rPr>
                <w:sz w:val="24"/>
                <w:szCs w:val="24"/>
              </w:rPr>
            </w:pPr>
            <w:r w:rsidRPr="00DD1815">
              <w:rPr>
                <w:sz w:val="24"/>
                <w:szCs w:val="24"/>
              </w:rPr>
              <w:t>52%</w:t>
            </w:r>
          </w:p>
        </w:tc>
        <w:tc>
          <w:tcPr>
            <w:tcW w:w="1984" w:type="dxa"/>
            <w:hideMark/>
          </w:tcPr>
          <w:p w14:paraId="39D20F60" w14:textId="77777777" w:rsidR="00D90493" w:rsidRPr="00DD1815" w:rsidRDefault="00D90493" w:rsidP="00DD1815">
            <w:pPr>
              <w:spacing w:line="276" w:lineRule="auto"/>
              <w:rPr>
                <w:sz w:val="24"/>
                <w:szCs w:val="24"/>
              </w:rPr>
            </w:pPr>
            <w:r w:rsidRPr="00DD1815">
              <w:rPr>
                <w:sz w:val="24"/>
                <w:szCs w:val="24"/>
              </w:rPr>
              <w:t>343</w:t>
            </w:r>
          </w:p>
        </w:tc>
        <w:tc>
          <w:tcPr>
            <w:tcW w:w="1559" w:type="dxa"/>
            <w:hideMark/>
          </w:tcPr>
          <w:p w14:paraId="4AA4B961" w14:textId="77777777" w:rsidR="00D90493" w:rsidRPr="00DD1815" w:rsidRDefault="00D90493" w:rsidP="00DD1815">
            <w:pPr>
              <w:spacing w:line="276" w:lineRule="auto"/>
              <w:rPr>
                <w:sz w:val="24"/>
                <w:szCs w:val="24"/>
              </w:rPr>
            </w:pPr>
            <w:r w:rsidRPr="00DD1815">
              <w:rPr>
                <w:sz w:val="24"/>
                <w:szCs w:val="24"/>
              </w:rPr>
              <w:t>48%</w:t>
            </w:r>
          </w:p>
        </w:tc>
        <w:tc>
          <w:tcPr>
            <w:tcW w:w="1701" w:type="dxa"/>
            <w:hideMark/>
          </w:tcPr>
          <w:p w14:paraId="2C68A079" w14:textId="77777777" w:rsidR="00D90493" w:rsidRPr="00DD1815" w:rsidRDefault="00D90493" w:rsidP="00DD1815">
            <w:pPr>
              <w:spacing w:line="276" w:lineRule="auto"/>
              <w:rPr>
                <w:sz w:val="24"/>
                <w:szCs w:val="24"/>
              </w:rPr>
            </w:pPr>
            <w:r w:rsidRPr="00DD1815">
              <w:rPr>
                <w:sz w:val="24"/>
                <w:szCs w:val="24"/>
              </w:rPr>
              <w:t>708</w:t>
            </w:r>
          </w:p>
        </w:tc>
        <w:tc>
          <w:tcPr>
            <w:tcW w:w="0" w:type="auto"/>
            <w:hideMark/>
          </w:tcPr>
          <w:p w14:paraId="44E0FA74" w14:textId="77777777" w:rsidR="00D90493" w:rsidRPr="00DD1815" w:rsidRDefault="00D90493" w:rsidP="00DD1815">
            <w:pPr>
              <w:spacing w:line="276" w:lineRule="auto"/>
              <w:rPr>
                <w:sz w:val="24"/>
                <w:szCs w:val="24"/>
              </w:rPr>
            </w:pPr>
            <w:r w:rsidRPr="00DD1815">
              <w:rPr>
                <w:sz w:val="24"/>
                <w:szCs w:val="24"/>
              </w:rPr>
              <w:t>41%</w:t>
            </w:r>
          </w:p>
        </w:tc>
      </w:tr>
      <w:tr w:rsidR="001B1545" w:rsidRPr="00DD1815" w14:paraId="1A3B97BB" w14:textId="77777777" w:rsidTr="002E008D">
        <w:trPr>
          <w:trHeight w:val="284"/>
        </w:trPr>
        <w:tc>
          <w:tcPr>
            <w:tcW w:w="3397" w:type="dxa"/>
            <w:hideMark/>
          </w:tcPr>
          <w:p w14:paraId="24E6EAB4" w14:textId="77777777" w:rsidR="00D90493" w:rsidRPr="00DD1815" w:rsidRDefault="00D90493" w:rsidP="00DD1815">
            <w:pPr>
              <w:spacing w:line="276" w:lineRule="auto"/>
              <w:rPr>
                <w:sz w:val="24"/>
                <w:szCs w:val="24"/>
              </w:rPr>
            </w:pPr>
            <w:r w:rsidRPr="00DD1815">
              <w:rPr>
                <w:sz w:val="24"/>
                <w:szCs w:val="24"/>
              </w:rPr>
              <w:t>Secondary</w:t>
            </w:r>
          </w:p>
        </w:tc>
        <w:tc>
          <w:tcPr>
            <w:tcW w:w="1985" w:type="dxa"/>
            <w:hideMark/>
          </w:tcPr>
          <w:p w14:paraId="49C6BC5A" w14:textId="77777777" w:rsidR="00D90493" w:rsidRPr="00DD1815" w:rsidRDefault="00D90493" w:rsidP="00DD1815">
            <w:pPr>
              <w:spacing w:line="276" w:lineRule="auto"/>
              <w:rPr>
                <w:sz w:val="24"/>
                <w:szCs w:val="24"/>
              </w:rPr>
            </w:pPr>
            <w:r w:rsidRPr="00DD1815">
              <w:rPr>
                <w:sz w:val="24"/>
                <w:szCs w:val="24"/>
              </w:rPr>
              <w:t>301</w:t>
            </w:r>
          </w:p>
        </w:tc>
        <w:tc>
          <w:tcPr>
            <w:tcW w:w="1843" w:type="dxa"/>
            <w:hideMark/>
          </w:tcPr>
          <w:p w14:paraId="6834B50A" w14:textId="77777777" w:rsidR="00D90493" w:rsidRPr="00DD1815" w:rsidRDefault="00D90493" w:rsidP="00DD1815">
            <w:pPr>
              <w:spacing w:line="276" w:lineRule="auto"/>
              <w:rPr>
                <w:sz w:val="24"/>
                <w:szCs w:val="24"/>
              </w:rPr>
            </w:pPr>
            <w:r w:rsidRPr="00DD1815">
              <w:rPr>
                <w:sz w:val="24"/>
                <w:szCs w:val="24"/>
              </w:rPr>
              <w:t>42%</w:t>
            </w:r>
          </w:p>
        </w:tc>
        <w:tc>
          <w:tcPr>
            <w:tcW w:w="1984" w:type="dxa"/>
            <w:hideMark/>
          </w:tcPr>
          <w:p w14:paraId="4912337F" w14:textId="77777777" w:rsidR="00D90493" w:rsidRPr="00DD1815" w:rsidRDefault="00D90493" w:rsidP="00DD1815">
            <w:pPr>
              <w:spacing w:line="276" w:lineRule="auto"/>
              <w:rPr>
                <w:sz w:val="24"/>
                <w:szCs w:val="24"/>
              </w:rPr>
            </w:pPr>
            <w:r w:rsidRPr="00DD1815">
              <w:rPr>
                <w:sz w:val="24"/>
                <w:szCs w:val="24"/>
              </w:rPr>
              <w:t>409</w:t>
            </w:r>
          </w:p>
        </w:tc>
        <w:tc>
          <w:tcPr>
            <w:tcW w:w="1559" w:type="dxa"/>
            <w:hideMark/>
          </w:tcPr>
          <w:p w14:paraId="5A4E7A6F" w14:textId="77777777" w:rsidR="00D90493" w:rsidRPr="00DD1815" w:rsidRDefault="00D90493" w:rsidP="00DD1815">
            <w:pPr>
              <w:spacing w:line="276" w:lineRule="auto"/>
              <w:rPr>
                <w:sz w:val="24"/>
                <w:szCs w:val="24"/>
              </w:rPr>
            </w:pPr>
            <w:r w:rsidRPr="00DD1815">
              <w:rPr>
                <w:sz w:val="24"/>
                <w:szCs w:val="24"/>
              </w:rPr>
              <w:t>58%</w:t>
            </w:r>
          </w:p>
        </w:tc>
        <w:tc>
          <w:tcPr>
            <w:tcW w:w="1701" w:type="dxa"/>
            <w:hideMark/>
          </w:tcPr>
          <w:p w14:paraId="0FBBD25D" w14:textId="77777777" w:rsidR="00D90493" w:rsidRPr="00DD1815" w:rsidRDefault="00D90493" w:rsidP="00DD1815">
            <w:pPr>
              <w:spacing w:line="276" w:lineRule="auto"/>
              <w:rPr>
                <w:sz w:val="24"/>
                <w:szCs w:val="24"/>
              </w:rPr>
            </w:pPr>
            <w:r w:rsidRPr="00DD1815">
              <w:rPr>
                <w:sz w:val="24"/>
                <w:szCs w:val="24"/>
              </w:rPr>
              <w:t>710</w:t>
            </w:r>
          </w:p>
        </w:tc>
        <w:tc>
          <w:tcPr>
            <w:tcW w:w="0" w:type="auto"/>
            <w:hideMark/>
          </w:tcPr>
          <w:p w14:paraId="3381EBB0" w14:textId="77777777" w:rsidR="00D90493" w:rsidRPr="00DD1815" w:rsidRDefault="00D90493" w:rsidP="00DD1815">
            <w:pPr>
              <w:spacing w:line="276" w:lineRule="auto"/>
              <w:rPr>
                <w:sz w:val="24"/>
                <w:szCs w:val="24"/>
              </w:rPr>
            </w:pPr>
            <w:r w:rsidRPr="00DD1815">
              <w:rPr>
                <w:sz w:val="24"/>
                <w:szCs w:val="24"/>
              </w:rPr>
              <w:t>41%</w:t>
            </w:r>
          </w:p>
        </w:tc>
      </w:tr>
      <w:tr w:rsidR="001B1545" w:rsidRPr="00DD1815" w14:paraId="668713B8" w14:textId="77777777" w:rsidTr="002E008D">
        <w:trPr>
          <w:trHeight w:val="271"/>
        </w:trPr>
        <w:tc>
          <w:tcPr>
            <w:tcW w:w="3397" w:type="dxa"/>
            <w:hideMark/>
          </w:tcPr>
          <w:p w14:paraId="7B389DC6" w14:textId="77777777" w:rsidR="00D90493" w:rsidRPr="00DD1815" w:rsidRDefault="00D90493" w:rsidP="00DD1815">
            <w:pPr>
              <w:spacing w:line="276" w:lineRule="auto"/>
              <w:rPr>
                <w:sz w:val="24"/>
                <w:szCs w:val="24"/>
              </w:rPr>
            </w:pPr>
            <w:r w:rsidRPr="00DD1815">
              <w:rPr>
                <w:sz w:val="24"/>
                <w:szCs w:val="24"/>
              </w:rPr>
              <w:t>Tertiary</w:t>
            </w:r>
          </w:p>
        </w:tc>
        <w:tc>
          <w:tcPr>
            <w:tcW w:w="1985" w:type="dxa"/>
            <w:hideMark/>
          </w:tcPr>
          <w:p w14:paraId="4609A1A7" w14:textId="77777777" w:rsidR="00D90493" w:rsidRPr="00DD1815" w:rsidRDefault="00D90493" w:rsidP="00DD1815">
            <w:pPr>
              <w:spacing w:line="276" w:lineRule="auto"/>
              <w:rPr>
                <w:sz w:val="24"/>
                <w:szCs w:val="24"/>
              </w:rPr>
            </w:pPr>
            <w:r w:rsidRPr="00DD1815">
              <w:rPr>
                <w:sz w:val="24"/>
                <w:szCs w:val="24"/>
              </w:rPr>
              <w:t>70</w:t>
            </w:r>
          </w:p>
        </w:tc>
        <w:tc>
          <w:tcPr>
            <w:tcW w:w="1843" w:type="dxa"/>
            <w:hideMark/>
          </w:tcPr>
          <w:p w14:paraId="7A8B4CB8" w14:textId="77777777" w:rsidR="00D90493" w:rsidRPr="00DD1815" w:rsidRDefault="00D90493" w:rsidP="00DD1815">
            <w:pPr>
              <w:spacing w:line="276" w:lineRule="auto"/>
              <w:rPr>
                <w:sz w:val="24"/>
                <w:szCs w:val="24"/>
              </w:rPr>
            </w:pPr>
            <w:r w:rsidRPr="00DD1815">
              <w:rPr>
                <w:sz w:val="24"/>
                <w:szCs w:val="24"/>
              </w:rPr>
              <w:t>35%</w:t>
            </w:r>
          </w:p>
        </w:tc>
        <w:tc>
          <w:tcPr>
            <w:tcW w:w="1984" w:type="dxa"/>
            <w:hideMark/>
          </w:tcPr>
          <w:p w14:paraId="4D0B32DE" w14:textId="77777777" w:rsidR="00D90493" w:rsidRPr="00DD1815" w:rsidRDefault="00D90493" w:rsidP="00DD1815">
            <w:pPr>
              <w:spacing w:line="276" w:lineRule="auto"/>
              <w:rPr>
                <w:sz w:val="24"/>
                <w:szCs w:val="24"/>
              </w:rPr>
            </w:pPr>
            <w:r w:rsidRPr="00DD1815">
              <w:rPr>
                <w:sz w:val="24"/>
                <w:szCs w:val="24"/>
              </w:rPr>
              <w:t>130</w:t>
            </w:r>
          </w:p>
        </w:tc>
        <w:tc>
          <w:tcPr>
            <w:tcW w:w="1559" w:type="dxa"/>
            <w:hideMark/>
          </w:tcPr>
          <w:p w14:paraId="41AB4A96" w14:textId="77777777" w:rsidR="00D90493" w:rsidRPr="00DD1815" w:rsidRDefault="00D90493" w:rsidP="00DD1815">
            <w:pPr>
              <w:spacing w:line="276" w:lineRule="auto"/>
              <w:rPr>
                <w:sz w:val="24"/>
                <w:szCs w:val="24"/>
              </w:rPr>
            </w:pPr>
            <w:r w:rsidRPr="00DD1815">
              <w:rPr>
                <w:sz w:val="24"/>
                <w:szCs w:val="24"/>
              </w:rPr>
              <w:t>65%</w:t>
            </w:r>
          </w:p>
        </w:tc>
        <w:tc>
          <w:tcPr>
            <w:tcW w:w="1701" w:type="dxa"/>
            <w:hideMark/>
          </w:tcPr>
          <w:p w14:paraId="63593176" w14:textId="77777777" w:rsidR="00D90493" w:rsidRPr="00DD1815" w:rsidRDefault="00D90493" w:rsidP="00DD1815">
            <w:pPr>
              <w:spacing w:line="276" w:lineRule="auto"/>
              <w:rPr>
                <w:sz w:val="24"/>
                <w:szCs w:val="24"/>
              </w:rPr>
            </w:pPr>
            <w:r w:rsidRPr="00DD1815">
              <w:rPr>
                <w:sz w:val="24"/>
                <w:szCs w:val="24"/>
              </w:rPr>
              <w:t>200</w:t>
            </w:r>
          </w:p>
        </w:tc>
        <w:tc>
          <w:tcPr>
            <w:tcW w:w="0" w:type="auto"/>
            <w:hideMark/>
          </w:tcPr>
          <w:p w14:paraId="6FCB54F4" w14:textId="77777777" w:rsidR="00D90493" w:rsidRPr="00DD1815" w:rsidRDefault="00D90493" w:rsidP="00DD1815">
            <w:pPr>
              <w:spacing w:line="276" w:lineRule="auto"/>
              <w:rPr>
                <w:sz w:val="24"/>
                <w:szCs w:val="24"/>
              </w:rPr>
            </w:pPr>
            <w:r w:rsidRPr="00DD1815">
              <w:rPr>
                <w:sz w:val="24"/>
                <w:szCs w:val="24"/>
              </w:rPr>
              <w:t>12%</w:t>
            </w:r>
          </w:p>
        </w:tc>
      </w:tr>
      <w:tr w:rsidR="001B1545" w:rsidRPr="00DD1815" w14:paraId="5C3BA94D" w14:textId="77777777" w:rsidTr="002E008D">
        <w:trPr>
          <w:trHeight w:val="284"/>
        </w:trPr>
        <w:tc>
          <w:tcPr>
            <w:tcW w:w="3397" w:type="dxa"/>
            <w:hideMark/>
          </w:tcPr>
          <w:p w14:paraId="670C5614" w14:textId="77777777" w:rsidR="00D90493" w:rsidRPr="00DD1815" w:rsidRDefault="00D90493" w:rsidP="00DD1815">
            <w:pPr>
              <w:spacing w:line="276" w:lineRule="auto"/>
              <w:rPr>
                <w:sz w:val="24"/>
                <w:szCs w:val="24"/>
              </w:rPr>
            </w:pPr>
            <w:r w:rsidRPr="00DD1815">
              <w:rPr>
                <w:sz w:val="24"/>
                <w:szCs w:val="24"/>
              </w:rPr>
              <w:t>Vocational</w:t>
            </w:r>
          </w:p>
        </w:tc>
        <w:tc>
          <w:tcPr>
            <w:tcW w:w="1985" w:type="dxa"/>
            <w:hideMark/>
          </w:tcPr>
          <w:p w14:paraId="5F4F2E1B" w14:textId="77777777" w:rsidR="00D90493" w:rsidRPr="00DD1815" w:rsidRDefault="00D90493" w:rsidP="00DD1815">
            <w:pPr>
              <w:spacing w:line="276" w:lineRule="auto"/>
              <w:rPr>
                <w:sz w:val="24"/>
                <w:szCs w:val="24"/>
              </w:rPr>
            </w:pPr>
            <w:r w:rsidRPr="00DD1815">
              <w:rPr>
                <w:sz w:val="24"/>
                <w:szCs w:val="24"/>
              </w:rPr>
              <w:t>3</w:t>
            </w:r>
          </w:p>
        </w:tc>
        <w:tc>
          <w:tcPr>
            <w:tcW w:w="1843" w:type="dxa"/>
            <w:hideMark/>
          </w:tcPr>
          <w:p w14:paraId="7BA8B0C6" w14:textId="77777777" w:rsidR="00D90493" w:rsidRPr="00DD1815" w:rsidRDefault="00D90493" w:rsidP="00DD1815">
            <w:pPr>
              <w:spacing w:line="276" w:lineRule="auto"/>
              <w:rPr>
                <w:sz w:val="24"/>
                <w:szCs w:val="24"/>
              </w:rPr>
            </w:pPr>
            <w:r w:rsidRPr="00DD1815">
              <w:rPr>
                <w:sz w:val="24"/>
                <w:szCs w:val="24"/>
              </w:rPr>
              <w:t>27%</w:t>
            </w:r>
          </w:p>
        </w:tc>
        <w:tc>
          <w:tcPr>
            <w:tcW w:w="1984" w:type="dxa"/>
            <w:hideMark/>
          </w:tcPr>
          <w:p w14:paraId="11929C83" w14:textId="77777777" w:rsidR="00D90493" w:rsidRPr="00DD1815" w:rsidRDefault="00D90493" w:rsidP="00DD1815">
            <w:pPr>
              <w:spacing w:line="276" w:lineRule="auto"/>
              <w:rPr>
                <w:sz w:val="24"/>
                <w:szCs w:val="24"/>
              </w:rPr>
            </w:pPr>
            <w:r w:rsidRPr="00DD1815">
              <w:rPr>
                <w:sz w:val="24"/>
                <w:szCs w:val="24"/>
              </w:rPr>
              <w:t>8</w:t>
            </w:r>
          </w:p>
        </w:tc>
        <w:tc>
          <w:tcPr>
            <w:tcW w:w="1559" w:type="dxa"/>
            <w:hideMark/>
          </w:tcPr>
          <w:p w14:paraId="408AF561" w14:textId="77777777" w:rsidR="00D90493" w:rsidRPr="00DD1815" w:rsidRDefault="00D90493" w:rsidP="00DD1815">
            <w:pPr>
              <w:spacing w:line="276" w:lineRule="auto"/>
              <w:rPr>
                <w:sz w:val="24"/>
                <w:szCs w:val="24"/>
              </w:rPr>
            </w:pPr>
            <w:r w:rsidRPr="00DD1815">
              <w:rPr>
                <w:sz w:val="24"/>
                <w:szCs w:val="24"/>
              </w:rPr>
              <w:t>73%</w:t>
            </w:r>
          </w:p>
        </w:tc>
        <w:tc>
          <w:tcPr>
            <w:tcW w:w="1701" w:type="dxa"/>
            <w:hideMark/>
          </w:tcPr>
          <w:p w14:paraId="2DF44F06" w14:textId="77777777" w:rsidR="00D90493" w:rsidRPr="00DD1815" w:rsidRDefault="00D90493" w:rsidP="00DD1815">
            <w:pPr>
              <w:spacing w:line="276" w:lineRule="auto"/>
              <w:rPr>
                <w:sz w:val="24"/>
                <w:szCs w:val="24"/>
              </w:rPr>
            </w:pPr>
            <w:r w:rsidRPr="00DD1815">
              <w:rPr>
                <w:sz w:val="24"/>
                <w:szCs w:val="24"/>
              </w:rPr>
              <w:t>11</w:t>
            </w:r>
          </w:p>
        </w:tc>
        <w:tc>
          <w:tcPr>
            <w:tcW w:w="0" w:type="auto"/>
            <w:hideMark/>
          </w:tcPr>
          <w:p w14:paraId="10886948" w14:textId="77777777" w:rsidR="00D90493" w:rsidRPr="00DD1815" w:rsidRDefault="00D90493" w:rsidP="00DD1815">
            <w:pPr>
              <w:spacing w:line="276" w:lineRule="auto"/>
              <w:rPr>
                <w:sz w:val="24"/>
                <w:szCs w:val="24"/>
              </w:rPr>
            </w:pPr>
            <w:r w:rsidRPr="00DD1815">
              <w:rPr>
                <w:sz w:val="24"/>
                <w:szCs w:val="24"/>
              </w:rPr>
              <w:t>1%</w:t>
            </w:r>
          </w:p>
        </w:tc>
      </w:tr>
      <w:tr w:rsidR="001B1545" w:rsidRPr="00DD1815" w14:paraId="722F2620" w14:textId="77777777" w:rsidTr="002E008D">
        <w:trPr>
          <w:trHeight w:val="271"/>
        </w:trPr>
        <w:tc>
          <w:tcPr>
            <w:tcW w:w="3397" w:type="dxa"/>
            <w:shd w:val="clear" w:color="auto" w:fill="D1D1D1"/>
            <w:hideMark/>
          </w:tcPr>
          <w:p w14:paraId="77DAC703" w14:textId="77777777" w:rsidR="00D90493" w:rsidRPr="00DD1815" w:rsidRDefault="00D90493" w:rsidP="00DD1815">
            <w:pPr>
              <w:spacing w:line="276" w:lineRule="auto"/>
              <w:rPr>
                <w:sz w:val="24"/>
                <w:szCs w:val="24"/>
              </w:rPr>
            </w:pPr>
            <w:r w:rsidRPr="00DD1815">
              <w:rPr>
                <w:rStyle w:val="Strong"/>
                <w:sz w:val="24"/>
                <w:szCs w:val="24"/>
              </w:rPr>
              <w:t>Total</w:t>
            </w:r>
          </w:p>
        </w:tc>
        <w:tc>
          <w:tcPr>
            <w:tcW w:w="1985" w:type="dxa"/>
            <w:shd w:val="clear" w:color="auto" w:fill="D1D1D1"/>
            <w:hideMark/>
          </w:tcPr>
          <w:p w14:paraId="1F11A857" w14:textId="77777777" w:rsidR="00D90493" w:rsidRPr="00DD1815" w:rsidRDefault="00D90493" w:rsidP="00DD1815">
            <w:pPr>
              <w:spacing w:line="276" w:lineRule="auto"/>
              <w:rPr>
                <w:sz w:val="24"/>
                <w:szCs w:val="24"/>
              </w:rPr>
            </w:pPr>
            <w:r w:rsidRPr="00DD1815">
              <w:rPr>
                <w:sz w:val="24"/>
                <w:szCs w:val="24"/>
              </w:rPr>
              <w:t>820</w:t>
            </w:r>
          </w:p>
        </w:tc>
        <w:tc>
          <w:tcPr>
            <w:tcW w:w="1843" w:type="dxa"/>
            <w:shd w:val="clear" w:color="auto" w:fill="D1D1D1"/>
            <w:hideMark/>
          </w:tcPr>
          <w:p w14:paraId="0373DAF7" w14:textId="77777777" w:rsidR="00D90493" w:rsidRPr="00DD1815" w:rsidRDefault="00D90493" w:rsidP="00DD1815">
            <w:pPr>
              <w:spacing w:line="276" w:lineRule="auto"/>
              <w:rPr>
                <w:sz w:val="24"/>
                <w:szCs w:val="24"/>
              </w:rPr>
            </w:pPr>
            <w:r w:rsidRPr="00DD1815">
              <w:rPr>
                <w:sz w:val="24"/>
                <w:szCs w:val="24"/>
              </w:rPr>
              <w:t>47%</w:t>
            </w:r>
          </w:p>
        </w:tc>
        <w:tc>
          <w:tcPr>
            <w:tcW w:w="1984" w:type="dxa"/>
            <w:shd w:val="clear" w:color="auto" w:fill="D1D1D1"/>
            <w:hideMark/>
          </w:tcPr>
          <w:p w14:paraId="0EA3E28A" w14:textId="77777777" w:rsidR="00D90493" w:rsidRPr="00DD1815" w:rsidRDefault="00D90493" w:rsidP="00DD1815">
            <w:pPr>
              <w:spacing w:line="276" w:lineRule="auto"/>
              <w:rPr>
                <w:sz w:val="24"/>
                <w:szCs w:val="24"/>
              </w:rPr>
            </w:pPr>
            <w:r w:rsidRPr="00DD1815">
              <w:rPr>
                <w:sz w:val="24"/>
                <w:szCs w:val="24"/>
              </w:rPr>
              <w:t>925</w:t>
            </w:r>
          </w:p>
        </w:tc>
        <w:tc>
          <w:tcPr>
            <w:tcW w:w="1559" w:type="dxa"/>
            <w:shd w:val="clear" w:color="auto" w:fill="D1D1D1"/>
            <w:hideMark/>
          </w:tcPr>
          <w:p w14:paraId="40369370" w14:textId="77777777" w:rsidR="00D90493" w:rsidRPr="00DD1815" w:rsidRDefault="00D90493" w:rsidP="00DD1815">
            <w:pPr>
              <w:spacing w:line="276" w:lineRule="auto"/>
              <w:rPr>
                <w:sz w:val="24"/>
                <w:szCs w:val="24"/>
              </w:rPr>
            </w:pPr>
            <w:r w:rsidRPr="00DD1815">
              <w:rPr>
                <w:sz w:val="24"/>
                <w:szCs w:val="24"/>
              </w:rPr>
              <w:t>53%</w:t>
            </w:r>
          </w:p>
        </w:tc>
        <w:tc>
          <w:tcPr>
            <w:tcW w:w="1701" w:type="dxa"/>
            <w:shd w:val="clear" w:color="auto" w:fill="D1D1D1"/>
            <w:hideMark/>
          </w:tcPr>
          <w:p w14:paraId="08C2F839" w14:textId="77777777" w:rsidR="00D90493" w:rsidRPr="00DD1815" w:rsidRDefault="00D90493" w:rsidP="00DD1815">
            <w:pPr>
              <w:spacing w:line="276" w:lineRule="auto"/>
              <w:rPr>
                <w:sz w:val="24"/>
                <w:szCs w:val="24"/>
              </w:rPr>
            </w:pPr>
            <w:r w:rsidRPr="00DD1815">
              <w:rPr>
                <w:sz w:val="24"/>
                <w:szCs w:val="24"/>
              </w:rPr>
              <w:t>1,745</w:t>
            </w:r>
          </w:p>
        </w:tc>
        <w:tc>
          <w:tcPr>
            <w:tcW w:w="0" w:type="auto"/>
            <w:shd w:val="clear" w:color="auto" w:fill="D1D1D1"/>
            <w:hideMark/>
          </w:tcPr>
          <w:p w14:paraId="3AB94F97" w14:textId="77777777" w:rsidR="00D90493" w:rsidRPr="00DD1815" w:rsidRDefault="00D90493" w:rsidP="00DD1815">
            <w:pPr>
              <w:spacing w:line="276" w:lineRule="auto"/>
              <w:rPr>
                <w:sz w:val="24"/>
                <w:szCs w:val="24"/>
              </w:rPr>
            </w:pPr>
            <w:r w:rsidRPr="00DD1815">
              <w:rPr>
                <w:sz w:val="24"/>
                <w:szCs w:val="24"/>
              </w:rPr>
              <w:t>100%</w:t>
            </w:r>
          </w:p>
        </w:tc>
      </w:tr>
    </w:tbl>
    <w:p w14:paraId="3028DFB1" w14:textId="77777777" w:rsidR="0002651C" w:rsidRDefault="0002651C" w:rsidP="00DD1815">
      <w:pPr>
        <w:pStyle w:val="NormalWeb"/>
        <w:spacing w:before="0" w:beforeAutospacing="0" w:after="0" w:afterAutospacing="0" w:line="276" w:lineRule="auto"/>
        <w:jc w:val="both"/>
      </w:pPr>
    </w:p>
    <w:p w14:paraId="15D68467" w14:textId="41247EFF" w:rsidR="001B1545" w:rsidRPr="00DD1815" w:rsidRDefault="00B06D02" w:rsidP="00DD1815">
      <w:pPr>
        <w:pStyle w:val="NormalWeb"/>
        <w:spacing w:before="0" w:beforeAutospacing="0" w:after="0" w:afterAutospacing="0" w:line="276" w:lineRule="auto"/>
        <w:jc w:val="both"/>
      </w:pPr>
      <w:r w:rsidRPr="00DD1815">
        <w:t>Furthermore,</w:t>
      </w:r>
      <w:r w:rsidR="001B1545" w:rsidRPr="00DD1815">
        <w:t xml:space="preserve"> the analysis of education levels amongst total PAP’s including members of their household reveals notable gender and district disparities between Machinga and Zomba. Of the total population, 50% (4,023 people) are currently attending school, with slightly more females (51% or 2,064) than males (48% or 1,941) attending. Machinga accounts for the majority of school attendees, comprising 77% (3,107) of the total, compared to only 8% (306) in Zomba. Among those not attending school, 36% of the total population (2,844) is divided into 55% females (1,557) and 45% males (1,278). Educational attainment shows that 65% of those in school are in primary education, with 32% in Machinga and just 2% in Zomba. However, tertiary education is pursued by only 3% (243 people), with slightly more males (122) than females (121), and Machinga has </w:t>
      </w:r>
      <w:r w:rsidR="001B1545" w:rsidRPr="00DD1815">
        <w:lastRenderedPageBreak/>
        <w:t>a higher share (189, or 2%) than Zomba (31, or 0.4%). Among those no longer attending school, 15% have attained secondary education, and 3% have tertiary qualifications, highlighting the educational gap, especially in vocational training, which remains under 0.2%. The gender gap in educational attainment is narrow, but Machinga leads in almost every category, indicating more educational engagement than Zomba.</w:t>
      </w:r>
    </w:p>
    <w:p w14:paraId="2F17E537" w14:textId="00426B1A" w:rsidR="0002651C" w:rsidRPr="00AA625D" w:rsidRDefault="00D25AD0" w:rsidP="00DD1815">
      <w:pPr>
        <w:pStyle w:val="NormalWeb"/>
        <w:spacing w:before="0" w:beforeAutospacing="0" w:after="0" w:afterAutospacing="0" w:line="276" w:lineRule="auto"/>
        <w:jc w:val="both"/>
        <w:rPr>
          <w:lang w:val="en-GB"/>
        </w:rPr>
      </w:pPr>
      <w:r>
        <w:t xml:space="preserve">   </w:t>
      </w:r>
    </w:p>
    <w:p w14:paraId="21696B78" w14:textId="1D86174A" w:rsidR="009A2F6D" w:rsidRDefault="00044BF7" w:rsidP="00DD1815">
      <w:pPr>
        <w:pStyle w:val="NormalWeb"/>
        <w:spacing w:before="0" w:beforeAutospacing="0" w:after="0" w:afterAutospacing="0" w:line="276" w:lineRule="auto"/>
        <w:jc w:val="both"/>
      </w:pPr>
      <w:r w:rsidRPr="00DD1815">
        <w:t xml:space="preserve">The education gaps highlighted by the </w:t>
      </w:r>
      <w:proofErr w:type="spellStart"/>
      <w:r w:rsidRPr="00DD1815">
        <w:t>PAPs’</w:t>
      </w:r>
      <w:proofErr w:type="spellEnd"/>
      <w:r w:rsidRPr="00DD1815">
        <w:t xml:space="preserve"> distribution, especially in vocational training and secondary education, have important implications for the Resettlement Action Plan (RAP). Since a substantial proportion of PAPs have low education levels, especially females and those in Zomba, interventions will need to focus on skills training, particularly in vocational education, to improve livelihood restoration. This will ensure that PAPs are equipped to generate income and restore their livelihoods post-resettlement.</w:t>
      </w:r>
      <w:r w:rsidR="0002651C">
        <w:t xml:space="preserve"> </w:t>
      </w:r>
      <w:r w:rsidRPr="00DD1815">
        <w:t xml:space="preserve">The RAP </w:t>
      </w:r>
      <w:r w:rsidR="00637E30" w:rsidRPr="00DD1815">
        <w:t>has</w:t>
      </w:r>
      <w:r w:rsidRPr="00DD1815">
        <w:t xml:space="preserve"> account</w:t>
      </w:r>
      <w:r w:rsidR="00637E30" w:rsidRPr="00DD1815">
        <w:t>ed</w:t>
      </w:r>
      <w:r w:rsidRPr="00DD1815">
        <w:t xml:space="preserve"> for the gender disparities</w:t>
      </w:r>
      <w:r w:rsidR="00637E30" w:rsidRPr="00DD1815">
        <w:t xml:space="preserve"> in these districts and for instance, will intensify interventions for female PAPs </w:t>
      </w:r>
      <w:r w:rsidRPr="00DD1815">
        <w:t>in Zomba</w:t>
      </w:r>
      <w:r w:rsidR="00637E30" w:rsidRPr="00DD1815">
        <w:t xml:space="preserve"> such as further engagement on resettlement impacts, mitigation measures and closer follow up on their cases.</w:t>
      </w:r>
    </w:p>
    <w:p w14:paraId="566D6D28" w14:textId="77777777" w:rsidR="0002651C" w:rsidRPr="00DD1815" w:rsidRDefault="0002651C" w:rsidP="00DD1815">
      <w:pPr>
        <w:pStyle w:val="NormalWeb"/>
        <w:spacing w:before="0" w:beforeAutospacing="0" w:after="0" w:afterAutospacing="0" w:line="276" w:lineRule="auto"/>
        <w:jc w:val="both"/>
      </w:pPr>
    </w:p>
    <w:p w14:paraId="6C87E572" w14:textId="4939C03B" w:rsidR="00A7057A" w:rsidRDefault="00D90493" w:rsidP="0002651C">
      <w:pPr>
        <w:pStyle w:val="ListParagraph"/>
        <w:numPr>
          <w:ilvl w:val="1"/>
          <w:numId w:val="436"/>
        </w:numPr>
        <w:ind w:left="709" w:hanging="709"/>
        <w:rPr>
          <w:b/>
          <w:bCs/>
        </w:rPr>
      </w:pPr>
      <w:r w:rsidRPr="0002651C">
        <w:rPr>
          <w:b/>
          <w:bCs/>
        </w:rPr>
        <w:t>Vulnerable groups</w:t>
      </w:r>
    </w:p>
    <w:p w14:paraId="094853C6" w14:textId="77777777" w:rsidR="0002651C" w:rsidRPr="0002651C" w:rsidRDefault="0002651C" w:rsidP="0002651C">
      <w:pPr>
        <w:rPr>
          <w:b/>
          <w:bCs/>
        </w:rPr>
      </w:pPr>
    </w:p>
    <w:p w14:paraId="347A2666" w14:textId="43FC26AD" w:rsidR="00702AE2" w:rsidRPr="00DD1815" w:rsidRDefault="00A7057A" w:rsidP="00A20793">
      <w:pPr>
        <w:pStyle w:val="Heading3"/>
        <w:numPr>
          <w:ilvl w:val="2"/>
          <w:numId w:val="436"/>
        </w:numPr>
      </w:pPr>
      <w:bookmarkStart w:id="668" w:name="_Toc210650401"/>
      <w:r w:rsidRPr="00DD1815">
        <w:t xml:space="preserve">Elderly </w:t>
      </w:r>
      <w:r w:rsidR="00702AE2" w:rsidRPr="00DD1815">
        <w:t>PAP’s</w:t>
      </w:r>
      <w:bookmarkEnd w:id="668"/>
    </w:p>
    <w:p w14:paraId="66733561" w14:textId="77777777" w:rsidR="0002651C" w:rsidRDefault="0002651C" w:rsidP="00DD1815">
      <w:pPr>
        <w:spacing w:line="276" w:lineRule="auto"/>
        <w:rPr>
          <w:i/>
          <w:iCs/>
        </w:rPr>
      </w:pPr>
    </w:p>
    <w:p w14:paraId="4D1FE4C1" w14:textId="4CF82368" w:rsidR="00702AE2" w:rsidRPr="0002651C" w:rsidRDefault="00702AE2" w:rsidP="00DD1815">
      <w:pPr>
        <w:spacing w:line="276" w:lineRule="auto"/>
        <w:rPr>
          <w:b/>
          <w:bCs/>
          <w:i/>
          <w:iCs/>
        </w:rPr>
      </w:pPr>
      <w:r w:rsidRPr="0002651C">
        <w:rPr>
          <w:b/>
          <w:bCs/>
          <w:i/>
          <w:iCs/>
        </w:rPr>
        <w:t>Elderly PAP Households</w:t>
      </w:r>
    </w:p>
    <w:p w14:paraId="7E741739" w14:textId="6CD3B9F4" w:rsidR="005F69DA" w:rsidRDefault="00A7057A" w:rsidP="00DD1815">
      <w:pPr>
        <w:spacing w:line="276" w:lineRule="auto"/>
        <w:jc w:val="both"/>
      </w:pPr>
      <w:r w:rsidRPr="00DD1815">
        <w:t>The elderly population among PAPs is significant, particularly in terms of gender and district disparities. Machinga has a higher proportion of elderly PAPs, with 3.72% (65 individuals) of the total PAP population, while Zomba has 5.21% (97 individuals). Of the total 162 elderly PAPs, females account for 3.95% and males for 5.33%. The gender gap is evident, with more elderly males in both districts.</w:t>
      </w:r>
      <w:r w:rsidR="00D14C50" w:rsidRPr="00DD1815">
        <w:t xml:space="preserve"> </w:t>
      </w:r>
      <w:r w:rsidR="006D4FF6" w:rsidRPr="00DD1815">
        <w:rPr>
          <w:b/>
          <w:bCs/>
        </w:rPr>
        <w:fldChar w:fldCharType="begin"/>
      </w:r>
      <w:r w:rsidR="006D4FF6" w:rsidRPr="00DD1815">
        <w:rPr>
          <w:b/>
          <w:bCs/>
        </w:rPr>
        <w:instrText xml:space="preserve"> REF _Ref200375780 \h  \* MERGEFORMAT </w:instrText>
      </w:r>
      <w:r w:rsidR="006D4FF6" w:rsidRPr="00DD1815">
        <w:rPr>
          <w:b/>
          <w:bCs/>
        </w:rPr>
      </w:r>
      <w:r w:rsidR="006D4FF6" w:rsidRPr="00DD1815">
        <w:rPr>
          <w:b/>
          <w:bCs/>
        </w:rPr>
        <w:fldChar w:fldCharType="separate"/>
      </w:r>
      <w:r w:rsidR="002B7351" w:rsidRPr="00DD1815">
        <w:rPr>
          <w:b/>
          <w:bCs/>
        </w:rPr>
        <w:t xml:space="preserve">Table </w:t>
      </w:r>
      <w:r w:rsidR="002B7351" w:rsidRPr="00DD1815">
        <w:rPr>
          <w:b/>
          <w:bCs/>
          <w:noProof/>
        </w:rPr>
        <w:t>13</w:t>
      </w:r>
      <w:r w:rsidR="006D4FF6" w:rsidRPr="00DD1815">
        <w:rPr>
          <w:b/>
          <w:bCs/>
        </w:rPr>
        <w:fldChar w:fldCharType="end"/>
      </w:r>
      <w:r w:rsidR="006D4FF6" w:rsidRPr="00DD1815">
        <w:t xml:space="preserve"> </w:t>
      </w:r>
      <w:r w:rsidR="00D14C50" w:rsidRPr="00DD1815">
        <w:t>presents Elderly head</w:t>
      </w:r>
      <w:r w:rsidR="0012013C" w:rsidRPr="00DD1815">
        <w:t>ed</w:t>
      </w:r>
      <w:r w:rsidR="00D14C50" w:rsidRPr="00DD1815">
        <w:t xml:space="preserve"> PAP </w:t>
      </w:r>
      <w:r w:rsidR="009A584A" w:rsidRPr="00DD1815">
        <w:t>households’</w:t>
      </w:r>
      <w:r w:rsidR="00D14C50" w:rsidRPr="00DD1815">
        <w:t xml:space="preserve"> percentages.</w:t>
      </w:r>
    </w:p>
    <w:p w14:paraId="1F5FECCE" w14:textId="77777777" w:rsidR="0002651C" w:rsidRPr="00DD1815" w:rsidRDefault="0002651C" w:rsidP="00DD1815">
      <w:pPr>
        <w:spacing w:line="276" w:lineRule="auto"/>
        <w:jc w:val="both"/>
      </w:pPr>
    </w:p>
    <w:p w14:paraId="41BA28C8" w14:textId="15407188" w:rsidR="006D4FF6" w:rsidRPr="00DD1815" w:rsidRDefault="006D4FF6" w:rsidP="00DD1815">
      <w:pPr>
        <w:pStyle w:val="Caption"/>
        <w:spacing w:before="0" w:after="0"/>
        <w:rPr>
          <w:szCs w:val="24"/>
        </w:rPr>
      </w:pPr>
      <w:bookmarkStart w:id="669" w:name="_Ref200375780"/>
      <w:bookmarkStart w:id="670" w:name="_Toc210567816"/>
      <w:r w:rsidRPr="00DD1815">
        <w:rPr>
          <w:szCs w:val="24"/>
        </w:rPr>
        <w:t xml:space="preserve">Table </w:t>
      </w:r>
      <w:r w:rsidR="002B7351" w:rsidRPr="00DD1815">
        <w:rPr>
          <w:szCs w:val="24"/>
        </w:rPr>
        <w:fldChar w:fldCharType="begin"/>
      </w:r>
      <w:r w:rsidR="002B7351" w:rsidRPr="00DD1815">
        <w:rPr>
          <w:szCs w:val="24"/>
        </w:rPr>
        <w:instrText xml:space="preserve"> SEQ Table \* ARABIC </w:instrText>
      </w:r>
      <w:r w:rsidR="002B7351" w:rsidRPr="00DD1815">
        <w:rPr>
          <w:szCs w:val="24"/>
        </w:rPr>
        <w:fldChar w:fldCharType="separate"/>
      </w:r>
      <w:r w:rsidR="002B7351" w:rsidRPr="00DD1815">
        <w:rPr>
          <w:noProof/>
          <w:szCs w:val="24"/>
        </w:rPr>
        <w:t>13</w:t>
      </w:r>
      <w:r w:rsidR="002B7351" w:rsidRPr="00DD1815">
        <w:rPr>
          <w:noProof/>
          <w:szCs w:val="24"/>
        </w:rPr>
        <w:fldChar w:fldCharType="end"/>
      </w:r>
      <w:bookmarkEnd w:id="669"/>
      <w:r w:rsidRPr="00DD1815">
        <w:rPr>
          <w:szCs w:val="24"/>
        </w:rPr>
        <w:t xml:space="preserve">: </w:t>
      </w:r>
      <w:r w:rsidR="0019455C" w:rsidRPr="00DD1815">
        <w:rPr>
          <w:szCs w:val="24"/>
        </w:rPr>
        <w:t xml:space="preserve">Distribution of </w:t>
      </w:r>
      <w:r w:rsidRPr="00DD1815">
        <w:rPr>
          <w:szCs w:val="24"/>
        </w:rPr>
        <w:t>Elderly PAPs</w:t>
      </w:r>
      <w:r w:rsidR="0019455C" w:rsidRPr="00DD1815">
        <w:rPr>
          <w:szCs w:val="24"/>
        </w:rPr>
        <w:t xml:space="preserve"> by gender</w:t>
      </w:r>
      <w:bookmarkEnd w:id="670"/>
    </w:p>
    <w:tbl>
      <w:tblPr>
        <w:tblStyle w:val="TableGrid"/>
        <w:tblW w:w="13892" w:type="dxa"/>
        <w:jc w:val="center"/>
        <w:tblLook w:val="04A0" w:firstRow="1" w:lastRow="0" w:firstColumn="1" w:lastColumn="0" w:noHBand="0" w:noVBand="1"/>
      </w:tblPr>
      <w:tblGrid>
        <w:gridCol w:w="6946"/>
        <w:gridCol w:w="1843"/>
        <w:gridCol w:w="1843"/>
        <w:gridCol w:w="1354"/>
        <w:gridCol w:w="1906"/>
      </w:tblGrid>
      <w:tr w:rsidR="00A7057A" w:rsidRPr="00DD1815" w14:paraId="25DF5ED9" w14:textId="77777777" w:rsidTr="0002651C">
        <w:trPr>
          <w:trHeight w:val="330"/>
          <w:jc w:val="center"/>
        </w:trPr>
        <w:tc>
          <w:tcPr>
            <w:tcW w:w="6946" w:type="dxa"/>
            <w:shd w:val="clear" w:color="auto" w:fill="D1D1D1"/>
            <w:hideMark/>
          </w:tcPr>
          <w:p w14:paraId="46ABD2E1" w14:textId="77777777" w:rsidR="00A7057A" w:rsidRPr="00DD1815" w:rsidRDefault="00A7057A" w:rsidP="00DD1815">
            <w:pPr>
              <w:spacing w:line="276" w:lineRule="auto"/>
              <w:jc w:val="both"/>
              <w:rPr>
                <w:b/>
                <w:bCs/>
                <w:sz w:val="24"/>
                <w:szCs w:val="24"/>
              </w:rPr>
            </w:pPr>
            <w:r w:rsidRPr="00DD1815">
              <w:rPr>
                <w:b/>
                <w:bCs/>
                <w:sz w:val="24"/>
                <w:szCs w:val="24"/>
              </w:rPr>
              <w:t>District</w:t>
            </w:r>
          </w:p>
        </w:tc>
        <w:tc>
          <w:tcPr>
            <w:tcW w:w="1843" w:type="dxa"/>
            <w:shd w:val="clear" w:color="auto" w:fill="D1D1D1"/>
            <w:hideMark/>
          </w:tcPr>
          <w:p w14:paraId="48C5CE3D" w14:textId="77777777" w:rsidR="00A7057A" w:rsidRPr="00DD1815" w:rsidRDefault="00A7057A" w:rsidP="00DD1815">
            <w:pPr>
              <w:spacing w:line="276" w:lineRule="auto"/>
              <w:jc w:val="both"/>
              <w:rPr>
                <w:b/>
                <w:bCs/>
                <w:sz w:val="24"/>
                <w:szCs w:val="24"/>
              </w:rPr>
            </w:pPr>
            <w:r w:rsidRPr="00DD1815">
              <w:rPr>
                <w:b/>
                <w:bCs/>
                <w:sz w:val="24"/>
                <w:szCs w:val="24"/>
              </w:rPr>
              <w:t>Female</w:t>
            </w:r>
          </w:p>
        </w:tc>
        <w:tc>
          <w:tcPr>
            <w:tcW w:w="1843" w:type="dxa"/>
            <w:shd w:val="clear" w:color="auto" w:fill="D1D1D1"/>
            <w:hideMark/>
          </w:tcPr>
          <w:p w14:paraId="6785E575" w14:textId="77777777" w:rsidR="00A7057A" w:rsidRPr="00DD1815" w:rsidRDefault="00A7057A" w:rsidP="00DD1815">
            <w:pPr>
              <w:spacing w:line="276" w:lineRule="auto"/>
              <w:jc w:val="both"/>
              <w:rPr>
                <w:b/>
                <w:bCs/>
                <w:sz w:val="24"/>
                <w:szCs w:val="24"/>
              </w:rPr>
            </w:pPr>
            <w:r w:rsidRPr="00DD1815">
              <w:rPr>
                <w:b/>
                <w:bCs/>
                <w:sz w:val="24"/>
                <w:szCs w:val="24"/>
              </w:rPr>
              <w:t>Male</w:t>
            </w:r>
          </w:p>
        </w:tc>
        <w:tc>
          <w:tcPr>
            <w:tcW w:w="1354" w:type="dxa"/>
            <w:shd w:val="clear" w:color="auto" w:fill="D1D1D1"/>
            <w:hideMark/>
          </w:tcPr>
          <w:p w14:paraId="16C0978B" w14:textId="77777777" w:rsidR="00A7057A" w:rsidRPr="00DD1815" w:rsidRDefault="00A7057A" w:rsidP="00DD1815">
            <w:pPr>
              <w:spacing w:line="276" w:lineRule="auto"/>
              <w:jc w:val="both"/>
              <w:rPr>
                <w:b/>
                <w:bCs/>
                <w:sz w:val="24"/>
                <w:szCs w:val="24"/>
              </w:rPr>
            </w:pPr>
            <w:r w:rsidRPr="00DD1815">
              <w:rPr>
                <w:b/>
                <w:bCs/>
                <w:sz w:val="24"/>
                <w:szCs w:val="24"/>
              </w:rPr>
              <w:t>Total</w:t>
            </w:r>
          </w:p>
        </w:tc>
        <w:tc>
          <w:tcPr>
            <w:tcW w:w="1906" w:type="dxa"/>
            <w:shd w:val="clear" w:color="auto" w:fill="D1D1D1"/>
            <w:hideMark/>
          </w:tcPr>
          <w:p w14:paraId="75826165" w14:textId="77777777" w:rsidR="00A7057A" w:rsidRPr="00DD1815" w:rsidRDefault="00A7057A" w:rsidP="00DD1815">
            <w:pPr>
              <w:spacing w:line="276" w:lineRule="auto"/>
              <w:jc w:val="both"/>
              <w:rPr>
                <w:b/>
                <w:bCs/>
                <w:sz w:val="24"/>
                <w:szCs w:val="24"/>
              </w:rPr>
            </w:pPr>
            <w:r w:rsidRPr="00DD1815">
              <w:rPr>
                <w:b/>
                <w:bCs/>
                <w:sz w:val="24"/>
                <w:szCs w:val="24"/>
              </w:rPr>
              <w:t>Total %</w:t>
            </w:r>
          </w:p>
        </w:tc>
      </w:tr>
      <w:tr w:rsidR="00A7057A" w:rsidRPr="00DD1815" w14:paraId="2610A065" w14:textId="77777777" w:rsidTr="0002651C">
        <w:trPr>
          <w:trHeight w:val="316"/>
          <w:jc w:val="center"/>
        </w:trPr>
        <w:tc>
          <w:tcPr>
            <w:tcW w:w="6946" w:type="dxa"/>
            <w:hideMark/>
          </w:tcPr>
          <w:p w14:paraId="054667C1" w14:textId="77777777" w:rsidR="00A7057A" w:rsidRPr="00DD1815" w:rsidRDefault="00A7057A" w:rsidP="00DD1815">
            <w:pPr>
              <w:spacing w:line="276" w:lineRule="auto"/>
              <w:jc w:val="both"/>
              <w:rPr>
                <w:sz w:val="24"/>
                <w:szCs w:val="24"/>
              </w:rPr>
            </w:pPr>
            <w:r w:rsidRPr="00DD1815">
              <w:rPr>
                <w:sz w:val="24"/>
                <w:szCs w:val="24"/>
              </w:rPr>
              <w:t>Machinga</w:t>
            </w:r>
          </w:p>
        </w:tc>
        <w:tc>
          <w:tcPr>
            <w:tcW w:w="1843" w:type="dxa"/>
            <w:hideMark/>
          </w:tcPr>
          <w:p w14:paraId="7906FE13" w14:textId="77777777" w:rsidR="00A7057A" w:rsidRPr="00DD1815" w:rsidRDefault="00A7057A" w:rsidP="00DD1815">
            <w:pPr>
              <w:spacing w:line="276" w:lineRule="auto"/>
              <w:jc w:val="both"/>
              <w:rPr>
                <w:sz w:val="24"/>
                <w:szCs w:val="24"/>
              </w:rPr>
            </w:pPr>
            <w:r w:rsidRPr="00DD1815">
              <w:rPr>
                <w:sz w:val="24"/>
                <w:szCs w:val="24"/>
              </w:rPr>
              <w:t>29</w:t>
            </w:r>
          </w:p>
        </w:tc>
        <w:tc>
          <w:tcPr>
            <w:tcW w:w="1843" w:type="dxa"/>
            <w:hideMark/>
          </w:tcPr>
          <w:p w14:paraId="1C4E0A21" w14:textId="77777777" w:rsidR="00A7057A" w:rsidRPr="00DD1815" w:rsidRDefault="00A7057A" w:rsidP="00DD1815">
            <w:pPr>
              <w:spacing w:line="276" w:lineRule="auto"/>
              <w:jc w:val="both"/>
              <w:rPr>
                <w:sz w:val="24"/>
                <w:szCs w:val="24"/>
              </w:rPr>
            </w:pPr>
            <w:r w:rsidRPr="00DD1815">
              <w:rPr>
                <w:sz w:val="24"/>
                <w:szCs w:val="24"/>
              </w:rPr>
              <w:t>36</w:t>
            </w:r>
          </w:p>
        </w:tc>
        <w:tc>
          <w:tcPr>
            <w:tcW w:w="1354" w:type="dxa"/>
            <w:hideMark/>
          </w:tcPr>
          <w:p w14:paraId="78E744C3" w14:textId="77777777" w:rsidR="00A7057A" w:rsidRPr="00DD1815" w:rsidRDefault="00A7057A" w:rsidP="00DD1815">
            <w:pPr>
              <w:spacing w:line="276" w:lineRule="auto"/>
              <w:jc w:val="both"/>
              <w:rPr>
                <w:sz w:val="24"/>
                <w:szCs w:val="24"/>
              </w:rPr>
            </w:pPr>
            <w:r w:rsidRPr="00DD1815">
              <w:rPr>
                <w:sz w:val="24"/>
                <w:szCs w:val="24"/>
              </w:rPr>
              <w:t>65</w:t>
            </w:r>
          </w:p>
        </w:tc>
        <w:tc>
          <w:tcPr>
            <w:tcW w:w="1906" w:type="dxa"/>
            <w:hideMark/>
          </w:tcPr>
          <w:p w14:paraId="5B45F68F" w14:textId="77777777" w:rsidR="00A7057A" w:rsidRPr="00DD1815" w:rsidRDefault="00A7057A" w:rsidP="00DD1815">
            <w:pPr>
              <w:spacing w:line="276" w:lineRule="auto"/>
              <w:jc w:val="both"/>
              <w:rPr>
                <w:sz w:val="24"/>
                <w:szCs w:val="24"/>
              </w:rPr>
            </w:pPr>
            <w:r w:rsidRPr="00DD1815">
              <w:rPr>
                <w:sz w:val="24"/>
                <w:szCs w:val="24"/>
              </w:rPr>
              <w:t>3.72</w:t>
            </w:r>
          </w:p>
        </w:tc>
      </w:tr>
      <w:tr w:rsidR="00A7057A" w:rsidRPr="00DD1815" w14:paraId="66434DD9" w14:textId="77777777" w:rsidTr="0002651C">
        <w:trPr>
          <w:trHeight w:val="330"/>
          <w:jc w:val="center"/>
        </w:trPr>
        <w:tc>
          <w:tcPr>
            <w:tcW w:w="6946" w:type="dxa"/>
            <w:hideMark/>
          </w:tcPr>
          <w:p w14:paraId="66E6115D" w14:textId="77777777" w:rsidR="00A7057A" w:rsidRPr="00DD1815" w:rsidRDefault="00A7057A" w:rsidP="00DD1815">
            <w:pPr>
              <w:spacing w:line="276" w:lineRule="auto"/>
              <w:jc w:val="both"/>
              <w:rPr>
                <w:sz w:val="24"/>
                <w:szCs w:val="24"/>
              </w:rPr>
            </w:pPr>
            <w:r w:rsidRPr="00DD1815">
              <w:rPr>
                <w:sz w:val="24"/>
                <w:szCs w:val="24"/>
              </w:rPr>
              <w:t>Zomba</w:t>
            </w:r>
          </w:p>
        </w:tc>
        <w:tc>
          <w:tcPr>
            <w:tcW w:w="1843" w:type="dxa"/>
            <w:hideMark/>
          </w:tcPr>
          <w:p w14:paraId="2335125A" w14:textId="77777777" w:rsidR="00A7057A" w:rsidRPr="00DD1815" w:rsidRDefault="00A7057A" w:rsidP="00DD1815">
            <w:pPr>
              <w:spacing w:line="276" w:lineRule="auto"/>
              <w:jc w:val="both"/>
              <w:rPr>
                <w:sz w:val="24"/>
                <w:szCs w:val="24"/>
              </w:rPr>
            </w:pPr>
            <w:r w:rsidRPr="00DD1815">
              <w:rPr>
                <w:sz w:val="24"/>
                <w:szCs w:val="24"/>
              </w:rPr>
              <w:t>40</w:t>
            </w:r>
          </w:p>
        </w:tc>
        <w:tc>
          <w:tcPr>
            <w:tcW w:w="1843" w:type="dxa"/>
            <w:hideMark/>
          </w:tcPr>
          <w:p w14:paraId="460DB9F2" w14:textId="77777777" w:rsidR="00A7057A" w:rsidRPr="00DD1815" w:rsidRDefault="00A7057A" w:rsidP="00DD1815">
            <w:pPr>
              <w:spacing w:line="276" w:lineRule="auto"/>
              <w:jc w:val="both"/>
              <w:rPr>
                <w:sz w:val="24"/>
                <w:szCs w:val="24"/>
              </w:rPr>
            </w:pPr>
            <w:r w:rsidRPr="00DD1815">
              <w:rPr>
                <w:sz w:val="24"/>
                <w:szCs w:val="24"/>
              </w:rPr>
              <w:t>57</w:t>
            </w:r>
          </w:p>
        </w:tc>
        <w:tc>
          <w:tcPr>
            <w:tcW w:w="1354" w:type="dxa"/>
            <w:hideMark/>
          </w:tcPr>
          <w:p w14:paraId="17A35C0C" w14:textId="77777777" w:rsidR="00A7057A" w:rsidRPr="00DD1815" w:rsidRDefault="00A7057A" w:rsidP="00DD1815">
            <w:pPr>
              <w:spacing w:line="276" w:lineRule="auto"/>
              <w:jc w:val="both"/>
              <w:rPr>
                <w:sz w:val="24"/>
                <w:szCs w:val="24"/>
              </w:rPr>
            </w:pPr>
            <w:r w:rsidRPr="00DD1815">
              <w:rPr>
                <w:sz w:val="24"/>
                <w:szCs w:val="24"/>
              </w:rPr>
              <w:t>97</w:t>
            </w:r>
          </w:p>
        </w:tc>
        <w:tc>
          <w:tcPr>
            <w:tcW w:w="1906" w:type="dxa"/>
            <w:hideMark/>
          </w:tcPr>
          <w:p w14:paraId="710EF7BF" w14:textId="77777777" w:rsidR="00A7057A" w:rsidRPr="00DD1815" w:rsidRDefault="00A7057A" w:rsidP="00DD1815">
            <w:pPr>
              <w:spacing w:line="276" w:lineRule="auto"/>
              <w:jc w:val="both"/>
              <w:rPr>
                <w:sz w:val="24"/>
                <w:szCs w:val="24"/>
              </w:rPr>
            </w:pPr>
            <w:r w:rsidRPr="00DD1815">
              <w:rPr>
                <w:sz w:val="24"/>
                <w:szCs w:val="24"/>
              </w:rPr>
              <w:t>5.21</w:t>
            </w:r>
          </w:p>
        </w:tc>
      </w:tr>
      <w:tr w:rsidR="00A7057A" w:rsidRPr="00DD1815" w14:paraId="5318F962" w14:textId="77777777" w:rsidTr="0002651C">
        <w:trPr>
          <w:trHeight w:val="316"/>
          <w:jc w:val="center"/>
        </w:trPr>
        <w:tc>
          <w:tcPr>
            <w:tcW w:w="6946" w:type="dxa"/>
            <w:shd w:val="clear" w:color="auto" w:fill="D1D1D1"/>
            <w:hideMark/>
          </w:tcPr>
          <w:p w14:paraId="3F0E7A97" w14:textId="77777777" w:rsidR="00A7057A" w:rsidRPr="00DD1815" w:rsidRDefault="00A7057A" w:rsidP="00DD1815">
            <w:pPr>
              <w:spacing w:line="276" w:lineRule="auto"/>
              <w:jc w:val="both"/>
              <w:rPr>
                <w:b/>
                <w:bCs/>
                <w:sz w:val="24"/>
                <w:szCs w:val="24"/>
              </w:rPr>
            </w:pPr>
            <w:r w:rsidRPr="00DD1815">
              <w:rPr>
                <w:b/>
                <w:bCs/>
                <w:sz w:val="24"/>
                <w:szCs w:val="24"/>
              </w:rPr>
              <w:t>Total</w:t>
            </w:r>
          </w:p>
        </w:tc>
        <w:tc>
          <w:tcPr>
            <w:tcW w:w="1843" w:type="dxa"/>
            <w:shd w:val="clear" w:color="auto" w:fill="D1D1D1"/>
            <w:hideMark/>
          </w:tcPr>
          <w:p w14:paraId="2981B6E4" w14:textId="77777777" w:rsidR="00A7057A" w:rsidRPr="00DD1815" w:rsidRDefault="00A7057A" w:rsidP="00DD1815">
            <w:pPr>
              <w:spacing w:line="276" w:lineRule="auto"/>
              <w:jc w:val="both"/>
              <w:rPr>
                <w:b/>
                <w:bCs/>
                <w:sz w:val="24"/>
                <w:szCs w:val="24"/>
              </w:rPr>
            </w:pPr>
            <w:r w:rsidRPr="00DD1815">
              <w:rPr>
                <w:b/>
                <w:bCs/>
                <w:sz w:val="24"/>
                <w:szCs w:val="24"/>
              </w:rPr>
              <w:t>69</w:t>
            </w:r>
          </w:p>
        </w:tc>
        <w:tc>
          <w:tcPr>
            <w:tcW w:w="1843" w:type="dxa"/>
            <w:shd w:val="clear" w:color="auto" w:fill="D1D1D1"/>
            <w:hideMark/>
          </w:tcPr>
          <w:p w14:paraId="70521FF8" w14:textId="77777777" w:rsidR="00A7057A" w:rsidRPr="00DD1815" w:rsidRDefault="00A7057A" w:rsidP="00DD1815">
            <w:pPr>
              <w:spacing w:line="276" w:lineRule="auto"/>
              <w:jc w:val="both"/>
              <w:rPr>
                <w:b/>
                <w:bCs/>
                <w:sz w:val="24"/>
                <w:szCs w:val="24"/>
              </w:rPr>
            </w:pPr>
            <w:r w:rsidRPr="00DD1815">
              <w:rPr>
                <w:b/>
                <w:bCs/>
                <w:sz w:val="24"/>
                <w:szCs w:val="24"/>
              </w:rPr>
              <w:t>93</w:t>
            </w:r>
          </w:p>
        </w:tc>
        <w:tc>
          <w:tcPr>
            <w:tcW w:w="1354" w:type="dxa"/>
            <w:shd w:val="clear" w:color="auto" w:fill="D1D1D1"/>
            <w:hideMark/>
          </w:tcPr>
          <w:p w14:paraId="19A15074" w14:textId="77777777" w:rsidR="00A7057A" w:rsidRPr="00DD1815" w:rsidRDefault="00A7057A" w:rsidP="00DD1815">
            <w:pPr>
              <w:spacing w:line="276" w:lineRule="auto"/>
              <w:jc w:val="both"/>
              <w:rPr>
                <w:b/>
                <w:bCs/>
                <w:sz w:val="24"/>
                <w:szCs w:val="24"/>
              </w:rPr>
            </w:pPr>
            <w:r w:rsidRPr="00DD1815">
              <w:rPr>
                <w:b/>
                <w:bCs/>
                <w:sz w:val="24"/>
                <w:szCs w:val="24"/>
              </w:rPr>
              <w:t>162</w:t>
            </w:r>
          </w:p>
        </w:tc>
        <w:tc>
          <w:tcPr>
            <w:tcW w:w="1906" w:type="dxa"/>
            <w:shd w:val="clear" w:color="auto" w:fill="D1D1D1"/>
            <w:hideMark/>
          </w:tcPr>
          <w:p w14:paraId="5C982038" w14:textId="77777777" w:rsidR="00A7057A" w:rsidRPr="00DD1815" w:rsidRDefault="00A7057A" w:rsidP="00DD1815">
            <w:pPr>
              <w:spacing w:line="276" w:lineRule="auto"/>
              <w:jc w:val="both"/>
              <w:rPr>
                <w:b/>
                <w:bCs/>
                <w:sz w:val="24"/>
                <w:szCs w:val="24"/>
              </w:rPr>
            </w:pPr>
            <w:r w:rsidRPr="00DD1815">
              <w:rPr>
                <w:b/>
                <w:bCs/>
                <w:sz w:val="24"/>
                <w:szCs w:val="24"/>
              </w:rPr>
              <w:t>9.28</w:t>
            </w:r>
          </w:p>
        </w:tc>
      </w:tr>
      <w:tr w:rsidR="00A7057A" w:rsidRPr="00DD1815" w14:paraId="09B437CE" w14:textId="77777777" w:rsidTr="0002651C">
        <w:trPr>
          <w:trHeight w:val="55"/>
          <w:jc w:val="center"/>
        </w:trPr>
        <w:tc>
          <w:tcPr>
            <w:tcW w:w="6946" w:type="dxa"/>
            <w:shd w:val="clear" w:color="auto" w:fill="D1D1D1"/>
            <w:hideMark/>
          </w:tcPr>
          <w:p w14:paraId="0023F3CE" w14:textId="77777777" w:rsidR="00A7057A" w:rsidRPr="00DD1815" w:rsidRDefault="00A7057A" w:rsidP="00DD1815">
            <w:pPr>
              <w:spacing w:line="276" w:lineRule="auto"/>
              <w:jc w:val="both"/>
              <w:rPr>
                <w:b/>
                <w:bCs/>
                <w:sz w:val="24"/>
                <w:szCs w:val="24"/>
              </w:rPr>
            </w:pPr>
            <w:r w:rsidRPr="00DD1815">
              <w:rPr>
                <w:b/>
                <w:bCs/>
                <w:sz w:val="24"/>
                <w:szCs w:val="24"/>
              </w:rPr>
              <w:t>Total %</w:t>
            </w:r>
          </w:p>
        </w:tc>
        <w:tc>
          <w:tcPr>
            <w:tcW w:w="1843" w:type="dxa"/>
            <w:shd w:val="clear" w:color="auto" w:fill="D1D1D1"/>
            <w:hideMark/>
          </w:tcPr>
          <w:p w14:paraId="7E4CD915" w14:textId="77777777" w:rsidR="00A7057A" w:rsidRPr="00DD1815" w:rsidRDefault="00A7057A" w:rsidP="00DD1815">
            <w:pPr>
              <w:spacing w:line="276" w:lineRule="auto"/>
              <w:jc w:val="both"/>
              <w:rPr>
                <w:b/>
                <w:bCs/>
                <w:sz w:val="24"/>
                <w:szCs w:val="24"/>
              </w:rPr>
            </w:pPr>
            <w:r w:rsidRPr="00DD1815">
              <w:rPr>
                <w:b/>
                <w:bCs/>
                <w:sz w:val="24"/>
                <w:szCs w:val="24"/>
              </w:rPr>
              <w:t>3.95</w:t>
            </w:r>
          </w:p>
        </w:tc>
        <w:tc>
          <w:tcPr>
            <w:tcW w:w="1843" w:type="dxa"/>
            <w:shd w:val="clear" w:color="auto" w:fill="D1D1D1"/>
            <w:hideMark/>
          </w:tcPr>
          <w:p w14:paraId="6531041F" w14:textId="77777777" w:rsidR="00A7057A" w:rsidRPr="00DD1815" w:rsidRDefault="00A7057A" w:rsidP="00DD1815">
            <w:pPr>
              <w:spacing w:line="276" w:lineRule="auto"/>
              <w:jc w:val="both"/>
              <w:rPr>
                <w:b/>
                <w:bCs/>
                <w:sz w:val="24"/>
                <w:szCs w:val="24"/>
              </w:rPr>
            </w:pPr>
            <w:r w:rsidRPr="00DD1815">
              <w:rPr>
                <w:b/>
                <w:bCs/>
                <w:sz w:val="24"/>
                <w:szCs w:val="24"/>
              </w:rPr>
              <w:t>5.33</w:t>
            </w:r>
          </w:p>
        </w:tc>
        <w:tc>
          <w:tcPr>
            <w:tcW w:w="1354" w:type="dxa"/>
            <w:shd w:val="clear" w:color="auto" w:fill="D1D1D1"/>
            <w:hideMark/>
          </w:tcPr>
          <w:p w14:paraId="24780D7A" w14:textId="77777777" w:rsidR="00A7057A" w:rsidRPr="00DD1815" w:rsidRDefault="00A7057A" w:rsidP="00DD1815">
            <w:pPr>
              <w:spacing w:line="276" w:lineRule="auto"/>
              <w:jc w:val="both"/>
              <w:rPr>
                <w:b/>
                <w:bCs/>
                <w:sz w:val="24"/>
                <w:szCs w:val="24"/>
              </w:rPr>
            </w:pPr>
          </w:p>
        </w:tc>
        <w:tc>
          <w:tcPr>
            <w:tcW w:w="1906" w:type="dxa"/>
            <w:shd w:val="clear" w:color="auto" w:fill="D1D1D1"/>
            <w:hideMark/>
          </w:tcPr>
          <w:p w14:paraId="2CA9D099" w14:textId="77777777" w:rsidR="00A7057A" w:rsidRPr="00DD1815" w:rsidRDefault="00A7057A" w:rsidP="00DD1815">
            <w:pPr>
              <w:spacing w:line="276" w:lineRule="auto"/>
              <w:jc w:val="both"/>
              <w:rPr>
                <w:b/>
                <w:bCs/>
                <w:sz w:val="24"/>
                <w:szCs w:val="24"/>
              </w:rPr>
            </w:pPr>
          </w:p>
        </w:tc>
      </w:tr>
    </w:tbl>
    <w:p w14:paraId="750A105B" w14:textId="77777777" w:rsidR="0002651C" w:rsidRDefault="0002651C" w:rsidP="00DD1815">
      <w:pPr>
        <w:spacing w:line="276" w:lineRule="auto"/>
        <w:rPr>
          <w:rFonts w:eastAsiaTheme="majorEastAsia"/>
          <w:i/>
          <w:iCs/>
        </w:rPr>
      </w:pPr>
    </w:p>
    <w:p w14:paraId="26795ED0" w14:textId="56722BE0" w:rsidR="00702AE2" w:rsidRPr="0002651C" w:rsidRDefault="00702AE2" w:rsidP="00DD1815">
      <w:pPr>
        <w:spacing w:line="276" w:lineRule="auto"/>
        <w:rPr>
          <w:rFonts w:eastAsiaTheme="majorEastAsia"/>
          <w:b/>
          <w:bCs/>
          <w:i/>
          <w:iCs/>
        </w:rPr>
      </w:pPr>
      <w:r w:rsidRPr="0002651C">
        <w:rPr>
          <w:rFonts w:eastAsiaTheme="majorEastAsia"/>
          <w:b/>
          <w:bCs/>
          <w:i/>
          <w:iCs/>
        </w:rPr>
        <w:lastRenderedPageBreak/>
        <w:t>Elderly PAP Household Members (Total elderly PAP)</w:t>
      </w:r>
    </w:p>
    <w:p w14:paraId="72191C27" w14:textId="375B5BEC" w:rsidR="00D11AA8" w:rsidRDefault="00702AE2" w:rsidP="00DD1815">
      <w:pPr>
        <w:spacing w:line="276" w:lineRule="auto"/>
        <w:jc w:val="both"/>
      </w:pPr>
      <w:r w:rsidRPr="00DD1815">
        <w:t>The elderly population among PAP household members is concentrated in Machinga, with 7.79% of the total household members being elderly (136 individuals), compared to only 0.69% (10 individuals) in Zomba. The gender disparity among elderly household members is also notable: 7.11% of elderly household members in Machinga are female, while in Zomba, only 0.57% are female. The overall elderly population across both districts is 11.63% female and 6.13% male.</w:t>
      </w:r>
      <w:r w:rsidR="00D14C50" w:rsidRPr="00DD1815">
        <w:t xml:space="preserve"> The data is presented in </w:t>
      </w:r>
      <w:r w:rsidR="00A829AE" w:rsidRPr="00DD1815">
        <w:rPr>
          <w:b/>
          <w:bCs/>
        </w:rPr>
        <w:fldChar w:fldCharType="begin"/>
      </w:r>
      <w:r w:rsidR="00A829AE" w:rsidRPr="00DD1815">
        <w:rPr>
          <w:b/>
          <w:bCs/>
        </w:rPr>
        <w:instrText xml:space="preserve"> REF _Ref200375858 \h  \* MERGEFORMAT </w:instrText>
      </w:r>
      <w:r w:rsidR="00A829AE" w:rsidRPr="00DD1815">
        <w:rPr>
          <w:b/>
          <w:bCs/>
        </w:rPr>
      </w:r>
      <w:r w:rsidR="00A829AE" w:rsidRPr="00DD1815">
        <w:rPr>
          <w:b/>
          <w:bCs/>
        </w:rPr>
        <w:fldChar w:fldCharType="separate"/>
      </w:r>
      <w:r w:rsidR="002B7351" w:rsidRPr="00DD1815">
        <w:rPr>
          <w:b/>
          <w:bCs/>
        </w:rPr>
        <w:t xml:space="preserve">Table </w:t>
      </w:r>
      <w:r w:rsidR="002B7351" w:rsidRPr="00DD1815">
        <w:rPr>
          <w:b/>
          <w:bCs/>
          <w:noProof/>
        </w:rPr>
        <w:t>14</w:t>
      </w:r>
      <w:r w:rsidR="00A829AE" w:rsidRPr="00DD1815">
        <w:rPr>
          <w:b/>
          <w:bCs/>
        </w:rPr>
        <w:fldChar w:fldCharType="end"/>
      </w:r>
      <w:r w:rsidR="00D14C50" w:rsidRPr="00DD1815">
        <w:t xml:space="preserve"> below.</w:t>
      </w:r>
    </w:p>
    <w:p w14:paraId="28D81818" w14:textId="77777777" w:rsidR="0002651C" w:rsidRPr="00DD1815" w:rsidRDefault="0002651C" w:rsidP="00DD1815">
      <w:pPr>
        <w:spacing w:line="276" w:lineRule="auto"/>
        <w:jc w:val="both"/>
      </w:pPr>
    </w:p>
    <w:p w14:paraId="3AACFCC0" w14:textId="118F5CDB" w:rsidR="00A829AE" w:rsidRPr="00DD1815" w:rsidRDefault="00A829AE" w:rsidP="00DD1815">
      <w:pPr>
        <w:pStyle w:val="Caption"/>
        <w:spacing w:before="0" w:after="0"/>
        <w:rPr>
          <w:szCs w:val="24"/>
        </w:rPr>
      </w:pPr>
      <w:bookmarkStart w:id="671" w:name="_Ref200375858"/>
      <w:bookmarkStart w:id="672" w:name="_Toc210567817"/>
      <w:r w:rsidRPr="00DD1815">
        <w:rPr>
          <w:szCs w:val="24"/>
        </w:rPr>
        <w:t xml:space="preserve">Table </w:t>
      </w:r>
      <w:r w:rsidR="002B7351" w:rsidRPr="00DD1815">
        <w:rPr>
          <w:szCs w:val="24"/>
        </w:rPr>
        <w:fldChar w:fldCharType="begin"/>
      </w:r>
      <w:r w:rsidR="002B7351" w:rsidRPr="00DD1815">
        <w:rPr>
          <w:szCs w:val="24"/>
        </w:rPr>
        <w:instrText xml:space="preserve"> SEQ Table \* ARABIC </w:instrText>
      </w:r>
      <w:r w:rsidR="002B7351" w:rsidRPr="00DD1815">
        <w:rPr>
          <w:szCs w:val="24"/>
        </w:rPr>
        <w:fldChar w:fldCharType="separate"/>
      </w:r>
      <w:r w:rsidR="002B7351" w:rsidRPr="00DD1815">
        <w:rPr>
          <w:noProof/>
          <w:szCs w:val="24"/>
        </w:rPr>
        <w:t>14</w:t>
      </w:r>
      <w:r w:rsidR="002B7351" w:rsidRPr="00DD1815">
        <w:rPr>
          <w:noProof/>
          <w:szCs w:val="24"/>
        </w:rPr>
        <w:fldChar w:fldCharType="end"/>
      </w:r>
      <w:bookmarkEnd w:id="671"/>
      <w:r w:rsidRPr="00DD1815">
        <w:rPr>
          <w:szCs w:val="24"/>
        </w:rPr>
        <w:t xml:space="preserve">: </w:t>
      </w:r>
      <w:r w:rsidR="0019455C" w:rsidRPr="00DD1815">
        <w:rPr>
          <w:szCs w:val="24"/>
        </w:rPr>
        <w:t xml:space="preserve">Distribution of </w:t>
      </w:r>
      <w:r w:rsidRPr="00DD1815">
        <w:rPr>
          <w:szCs w:val="24"/>
        </w:rPr>
        <w:t>Elderly PAPs and PAP's Household Members</w:t>
      </w:r>
      <w:bookmarkEnd w:id="672"/>
    </w:p>
    <w:tbl>
      <w:tblPr>
        <w:tblStyle w:val="TableGrid"/>
        <w:tblW w:w="14029" w:type="dxa"/>
        <w:tblLook w:val="04A0" w:firstRow="1" w:lastRow="0" w:firstColumn="1" w:lastColumn="0" w:noHBand="0" w:noVBand="1"/>
      </w:tblPr>
      <w:tblGrid>
        <w:gridCol w:w="1176"/>
        <w:gridCol w:w="1664"/>
        <w:gridCol w:w="1442"/>
        <w:gridCol w:w="2401"/>
        <w:gridCol w:w="1838"/>
        <w:gridCol w:w="1555"/>
        <w:gridCol w:w="1412"/>
        <w:gridCol w:w="1554"/>
        <w:gridCol w:w="987"/>
      </w:tblGrid>
      <w:tr w:rsidR="00F478FC" w:rsidRPr="00DD1815" w14:paraId="7A3C290D" w14:textId="77777777" w:rsidTr="0002651C">
        <w:trPr>
          <w:trHeight w:val="602"/>
        </w:trPr>
        <w:tc>
          <w:tcPr>
            <w:tcW w:w="1176" w:type="dxa"/>
            <w:shd w:val="clear" w:color="auto" w:fill="D1D1D1"/>
            <w:hideMark/>
          </w:tcPr>
          <w:p w14:paraId="3C5E909D" w14:textId="77777777" w:rsidR="00702AE2" w:rsidRPr="00DD1815" w:rsidRDefault="00702AE2" w:rsidP="00DD1815">
            <w:pPr>
              <w:spacing w:line="276" w:lineRule="auto"/>
              <w:jc w:val="both"/>
              <w:rPr>
                <w:b/>
                <w:bCs/>
                <w:sz w:val="24"/>
                <w:szCs w:val="24"/>
              </w:rPr>
            </w:pPr>
            <w:r w:rsidRPr="00DD1815">
              <w:rPr>
                <w:b/>
                <w:bCs/>
                <w:sz w:val="24"/>
                <w:szCs w:val="24"/>
              </w:rPr>
              <w:t>District</w:t>
            </w:r>
          </w:p>
        </w:tc>
        <w:tc>
          <w:tcPr>
            <w:tcW w:w="1664" w:type="dxa"/>
            <w:shd w:val="clear" w:color="auto" w:fill="D1D1D1"/>
            <w:hideMark/>
          </w:tcPr>
          <w:p w14:paraId="12DE9FB8" w14:textId="77777777" w:rsidR="00702AE2" w:rsidRPr="00DD1815" w:rsidRDefault="00702AE2" w:rsidP="00DD1815">
            <w:pPr>
              <w:spacing w:line="276" w:lineRule="auto"/>
              <w:jc w:val="both"/>
              <w:rPr>
                <w:b/>
                <w:bCs/>
                <w:sz w:val="24"/>
                <w:szCs w:val="24"/>
              </w:rPr>
            </w:pPr>
            <w:r w:rsidRPr="00DD1815">
              <w:rPr>
                <w:b/>
                <w:bCs/>
                <w:sz w:val="24"/>
                <w:szCs w:val="24"/>
              </w:rPr>
              <w:t>PAP’s Female</w:t>
            </w:r>
          </w:p>
        </w:tc>
        <w:tc>
          <w:tcPr>
            <w:tcW w:w="1442" w:type="dxa"/>
            <w:shd w:val="clear" w:color="auto" w:fill="D1D1D1"/>
            <w:hideMark/>
          </w:tcPr>
          <w:p w14:paraId="01A210AB" w14:textId="77777777" w:rsidR="00702AE2" w:rsidRPr="00DD1815" w:rsidRDefault="00702AE2" w:rsidP="00DD1815">
            <w:pPr>
              <w:spacing w:line="276" w:lineRule="auto"/>
              <w:jc w:val="both"/>
              <w:rPr>
                <w:b/>
                <w:bCs/>
                <w:sz w:val="24"/>
                <w:szCs w:val="24"/>
              </w:rPr>
            </w:pPr>
            <w:r w:rsidRPr="00DD1815">
              <w:rPr>
                <w:b/>
                <w:bCs/>
                <w:sz w:val="24"/>
                <w:szCs w:val="24"/>
              </w:rPr>
              <w:t>PAP’s Male</w:t>
            </w:r>
          </w:p>
        </w:tc>
        <w:tc>
          <w:tcPr>
            <w:tcW w:w="2401" w:type="dxa"/>
            <w:shd w:val="clear" w:color="auto" w:fill="D1D1D1"/>
            <w:hideMark/>
          </w:tcPr>
          <w:p w14:paraId="416613CA" w14:textId="77777777" w:rsidR="00702AE2" w:rsidRPr="00DD1815" w:rsidRDefault="00702AE2" w:rsidP="00DD1815">
            <w:pPr>
              <w:spacing w:line="276" w:lineRule="auto"/>
              <w:jc w:val="both"/>
              <w:rPr>
                <w:b/>
                <w:bCs/>
                <w:sz w:val="24"/>
                <w:szCs w:val="24"/>
              </w:rPr>
            </w:pPr>
            <w:r w:rsidRPr="00DD1815">
              <w:rPr>
                <w:b/>
                <w:bCs/>
                <w:sz w:val="24"/>
                <w:szCs w:val="24"/>
              </w:rPr>
              <w:t>Household Members Female</w:t>
            </w:r>
          </w:p>
        </w:tc>
        <w:tc>
          <w:tcPr>
            <w:tcW w:w="1838" w:type="dxa"/>
            <w:shd w:val="clear" w:color="auto" w:fill="D1D1D1"/>
            <w:hideMark/>
          </w:tcPr>
          <w:p w14:paraId="0411F18C" w14:textId="77777777" w:rsidR="00702AE2" w:rsidRPr="00DD1815" w:rsidRDefault="00702AE2" w:rsidP="00DD1815">
            <w:pPr>
              <w:spacing w:line="276" w:lineRule="auto"/>
              <w:jc w:val="both"/>
              <w:rPr>
                <w:b/>
                <w:bCs/>
                <w:sz w:val="24"/>
                <w:szCs w:val="24"/>
              </w:rPr>
            </w:pPr>
            <w:r w:rsidRPr="00DD1815">
              <w:rPr>
                <w:b/>
                <w:bCs/>
                <w:sz w:val="24"/>
                <w:szCs w:val="24"/>
              </w:rPr>
              <w:t>Household Members Male</w:t>
            </w:r>
          </w:p>
        </w:tc>
        <w:tc>
          <w:tcPr>
            <w:tcW w:w="1555" w:type="dxa"/>
            <w:shd w:val="clear" w:color="auto" w:fill="D1D1D1"/>
            <w:hideMark/>
          </w:tcPr>
          <w:p w14:paraId="3F6C398A" w14:textId="77777777" w:rsidR="00702AE2" w:rsidRPr="00DD1815" w:rsidRDefault="00702AE2" w:rsidP="00DD1815">
            <w:pPr>
              <w:spacing w:line="276" w:lineRule="auto"/>
              <w:jc w:val="both"/>
              <w:rPr>
                <w:b/>
                <w:bCs/>
                <w:sz w:val="24"/>
                <w:szCs w:val="24"/>
              </w:rPr>
            </w:pPr>
            <w:r w:rsidRPr="00DD1815">
              <w:rPr>
                <w:b/>
                <w:bCs/>
                <w:sz w:val="24"/>
                <w:szCs w:val="24"/>
              </w:rPr>
              <w:t>Total Female</w:t>
            </w:r>
          </w:p>
        </w:tc>
        <w:tc>
          <w:tcPr>
            <w:tcW w:w="1412" w:type="dxa"/>
            <w:shd w:val="clear" w:color="auto" w:fill="D1D1D1"/>
            <w:hideMark/>
          </w:tcPr>
          <w:p w14:paraId="35E82705" w14:textId="77777777" w:rsidR="00702AE2" w:rsidRPr="00DD1815" w:rsidRDefault="00702AE2" w:rsidP="00DD1815">
            <w:pPr>
              <w:spacing w:line="276" w:lineRule="auto"/>
              <w:jc w:val="both"/>
              <w:rPr>
                <w:b/>
                <w:bCs/>
                <w:sz w:val="24"/>
                <w:szCs w:val="24"/>
              </w:rPr>
            </w:pPr>
            <w:r w:rsidRPr="00DD1815">
              <w:rPr>
                <w:b/>
                <w:bCs/>
                <w:sz w:val="24"/>
                <w:szCs w:val="24"/>
              </w:rPr>
              <w:t>Total Male</w:t>
            </w:r>
          </w:p>
        </w:tc>
        <w:tc>
          <w:tcPr>
            <w:tcW w:w="1554" w:type="dxa"/>
            <w:shd w:val="clear" w:color="auto" w:fill="D1D1D1"/>
            <w:hideMark/>
          </w:tcPr>
          <w:p w14:paraId="262DB406" w14:textId="77777777" w:rsidR="00702AE2" w:rsidRPr="00DD1815" w:rsidRDefault="00702AE2" w:rsidP="00DD1815">
            <w:pPr>
              <w:spacing w:line="276" w:lineRule="auto"/>
              <w:jc w:val="both"/>
              <w:rPr>
                <w:b/>
                <w:bCs/>
                <w:sz w:val="24"/>
                <w:szCs w:val="24"/>
              </w:rPr>
            </w:pPr>
            <w:r w:rsidRPr="00DD1815">
              <w:rPr>
                <w:b/>
                <w:bCs/>
                <w:sz w:val="24"/>
                <w:szCs w:val="24"/>
              </w:rPr>
              <w:t>Total PAP’s</w:t>
            </w:r>
          </w:p>
        </w:tc>
        <w:tc>
          <w:tcPr>
            <w:tcW w:w="987" w:type="dxa"/>
            <w:shd w:val="clear" w:color="auto" w:fill="D1D1D1"/>
            <w:hideMark/>
          </w:tcPr>
          <w:p w14:paraId="42600F6A" w14:textId="77777777" w:rsidR="00702AE2" w:rsidRPr="00DD1815" w:rsidRDefault="00702AE2" w:rsidP="00DD1815">
            <w:pPr>
              <w:spacing w:line="276" w:lineRule="auto"/>
              <w:jc w:val="both"/>
              <w:rPr>
                <w:b/>
                <w:bCs/>
                <w:sz w:val="24"/>
                <w:szCs w:val="24"/>
              </w:rPr>
            </w:pPr>
            <w:r w:rsidRPr="00DD1815">
              <w:rPr>
                <w:b/>
                <w:bCs/>
                <w:sz w:val="24"/>
                <w:szCs w:val="24"/>
              </w:rPr>
              <w:t>Total %</w:t>
            </w:r>
          </w:p>
        </w:tc>
      </w:tr>
      <w:tr w:rsidR="009E473D" w:rsidRPr="00DD1815" w14:paraId="7B0C7557" w14:textId="77777777" w:rsidTr="0002651C">
        <w:trPr>
          <w:trHeight w:val="278"/>
        </w:trPr>
        <w:tc>
          <w:tcPr>
            <w:tcW w:w="1176" w:type="dxa"/>
            <w:hideMark/>
          </w:tcPr>
          <w:p w14:paraId="70FFC5DD" w14:textId="77777777" w:rsidR="00702AE2" w:rsidRPr="00DD1815" w:rsidRDefault="00702AE2" w:rsidP="00DD1815">
            <w:pPr>
              <w:spacing w:line="276" w:lineRule="auto"/>
              <w:jc w:val="both"/>
              <w:rPr>
                <w:sz w:val="24"/>
                <w:szCs w:val="24"/>
              </w:rPr>
            </w:pPr>
            <w:r w:rsidRPr="00DD1815">
              <w:rPr>
                <w:sz w:val="24"/>
                <w:szCs w:val="24"/>
              </w:rPr>
              <w:t>Machinga</w:t>
            </w:r>
          </w:p>
        </w:tc>
        <w:tc>
          <w:tcPr>
            <w:tcW w:w="1664" w:type="dxa"/>
            <w:hideMark/>
          </w:tcPr>
          <w:p w14:paraId="1F56B017" w14:textId="77777777" w:rsidR="00702AE2" w:rsidRPr="00DD1815" w:rsidRDefault="00702AE2" w:rsidP="00DD1815">
            <w:pPr>
              <w:spacing w:line="276" w:lineRule="auto"/>
              <w:jc w:val="both"/>
              <w:rPr>
                <w:sz w:val="24"/>
                <w:szCs w:val="24"/>
              </w:rPr>
            </w:pPr>
            <w:r w:rsidRPr="00DD1815">
              <w:rPr>
                <w:sz w:val="24"/>
                <w:szCs w:val="24"/>
              </w:rPr>
              <w:t>29</w:t>
            </w:r>
          </w:p>
        </w:tc>
        <w:tc>
          <w:tcPr>
            <w:tcW w:w="1442" w:type="dxa"/>
            <w:hideMark/>
          </w:tcPr>
          <w:p w14:paraId="5BAE1F1F" w14:textId="77777777" w:rsidR="00702AE2" w:rsidRPr="00DD1815" w:rsidRDefault="00702AE2" w:rsidP="00DD1815">
            <w:pPr>
              <w:spacing w:line="276" w:lineRule="auto"/>
              <w:jc w:val="both"/>
              <w:rPr>
                <w:sz w:val="24"/>
                <w:szCs w:val="24"/>
              </w:rPr>
            </w:pPr>
            <w:r w:rsidRPr="00DD1815">
              <w:rPr>
                <w:sz w:val="24"/>
                <w:szCs w:val="24"/>
              </w:rPr>
              <w:t>36</w:t>
            </w:r>
          </w:p>
        </w:tc>
        <w:tc>
          <w:tcPr>
            <w:tcW w:w="2401" w:type="dxa"/>
            <w:hideMark/>
          </w:tcPr>
          <w:p w14:paraId="41ECCE04" w14:textId="77777777" w:rsidR="00702AE2" w:rsidRPr="00DD1815" w:rsidRDefault="00702AE2" w:rsidP="00DD1815">
            <w:pPr>
              <w:spacing w:line="276" w:lineRule="auto"/>
              <w:jc w:val="both"/>
              <w:rPr>
                <w:sz w:val="24"/>
                <w:szCs w:val="24"/>
              </w:rPr>
            </w:pPr>
            <w:r w:rsidRPr="00DD1815">
              <w:rPr>
                <w:sz w:val="24"/>
                <w:szCs w:val="24"/>
              </w:rPr>
              <w:t>124</w:t>
            </w:r>
          </w:p>
        </w:tc>
        <w:tc>
          <w:tcPr>
            <w:tcW w:w="1838" w:type="dxa"/>
            <w:hideMark/>
          </w:tcPr>
          <w:p w14:paraId="34A83C8E" w14:textId="77777777" w:rsidR="00702AE2" w:rsidRPr="00DD1815" w:rsidRDefault="00702AE2" w:rsidP="00DD1815">
            <w:pPr>
              <w:spacing w:line="276" w:lineRule="auto"/>
              <w:jc w:val="both"/>
              <w:rPr>
                <w:sz w:val="24"/>
                <w:szCs w:val="24"/>
              </w:rPr>
            </w:pPr>
            <w:r w:rsidRPr="00DD1815">
              <w:rPr>
                <w:sz w:val="24"/>
                <w:szCs w:val="24"/>
              </w:rPr>
              <w:t>12</w:t>
            </w:r>
          </w:p>
        </w:tc>
        <w:tc>
          <w:tcPr>
            <w:tcW w:w="1555" w:type="dxa"/>
            <w:hideMark/>
          </w:tcPr>
          <w:p w14:paraId="3527E9E8" w14:textId="77777777" w:rsidR="00702AE2" w:rsidRPr="00DD1815" w:rsidRDefault="00702AE2" w:rsidP="00DD1815">
            <w:pPr>
              <w:spacing w:line="276" w:lineRule="auto"/>
              <w:jc w:val="both"/>
              <w:rPr>
                <w:sz w:val="24"/>
                <w:szCs w:val="24"/>
              </w:rPr>
            </w:pPr>
            <w:r w:rsidRPr="00DD1815">
              <w:rPr>
                <w:sz w:val="24"/>
                <w:szCs w:val="24"/>
              </w:rPr>
              <w:t>153</w:t>
            </w:r>
          </w:p>
        </w:tc>
        <w:tc>
          <w:tcPr>
            <w:tcW w:w="1412" w:type="dxa"/>
            <w:hideMark/>
          </w:tcPr>
          <w:p w14:paraId="57452659" w14:textId="77777777" w:rsidR="00702AE2" w:rsidRPr="00DD1815" w:rsidRDefault="00702AE2" w:rsidP="00DD1815">
            <w:pPr>
              <w:spacing w:line="276" w:lineRule="auto"/>
              <w:jc w:val="both"/>
              <w:rPr>
                <w:sz w:val="24"/>
                <w:szCs w:val="24"/>
              </w:rPr>
            </w:pPr>
            <w:r w:rsidRPr="00DD1815">
              <w:rPr>
                <w:sz w:val="24"/>
                <w:szCs w:val="24"/>
              </w:rPr>
              <w:t>48</w:t>
            </w:r>
          </w:p>
        </w:tc>
        <w:tc>
          <w:tcPr>
            <w:tcW w:w="1554" w:type="dxa"/>
            <w:hideMark/>
          </w:tcPr>
          <w:p w14:paraId="12DCFF99" w14:textId="77777777" w:rsidR="00702AE2" w:rsidRPr="00DD1815" w:rsidRDefault="00702AE2" w:rsidP="00DD1815">
            <w:pPr>
              <w:spacing w:line="276" w:lineRule="auto"/>
              <w:jc w:val="both"/>
              <w:rPr>
                <w:sz w:val="24"/>
                <w:szCs w:val="24"/>
              </w:rPr>
            </w:pPr>
            <w:r w:rsidRPr="00DD1815">
              <w:rPr>
                <w:sz w:val="24"/>
                <w:szCs w:val="24"/>
              </w:rPr>
              <w:t>201</w:t>
            </w:r>
          </w:p>
        </w:tc>
        <w:tc>
          <w:tcPr>
            <w:tcW w:w="987" w:type="dxa"/>
            <w:hideMark/>
          </w:tcPr>
          <w:p w14:paraId="43464D33" w14:textId="77777777" w:rsidR="00702AE2" w:rsidRPr="00DD1815" w:rsidRDefault="00702AE2" w:rsidP="00DD1815">
            <w:pPr>
              <w:spacing w:line="276" w:lineRule="auto"/>
              <w:jc w:val="both"/>
              <w:rPr>
                <w:sz w:val="24"/>
                <w:szCs w:val="24"/>
              </w:rPr>
            </w:pPr>
            <w:r w:rsidRPr="00DD1815">
              <w:rPr>
                <w:sz w:val="24"/>
                <w:szCs w:val="24"/>
              </w:rPr>
              <w:t>11.52</w:t>
            </w:r>
          </w:p>
        </w:tc>
      </w:tr>
      <w:tr w:rsidR="009E473D" w:rsidRPr="00DD1815" w14:paraId="7A373FED" w14:textId="77777777" w:rsidTr="0002651C">
        <w:trPr>
          <w:trHeight w:val="292"/>
        </w:trPr>
        <w:tc>
          <w:tcPr>
            <w:tcW w:w="1176" w:type="dxa"/>
            <w:hideMark/>
          </w:tcPr>
          <w:p w14:paraId="27FE8650" w14:textId="77777777" w:rsidR="00702AE2" w:rsidRPr="00DD1815" w:rsidRDefault="00702AE2" w:rsidP="00DD1815">
            <w:pPr>
              <w:spacing w:line="276" w:lineRule="auto"/>
              <w:jc w:val="both"/>
              <w:rPr>
                <w:sz w:val="24"/>
                <w:szCs w:val="24"/>
              </w:rPr>
            </w:pPr>
            <w:r w:rsidRPr="00DD1815">
              <w:rPr>
                <w:sz w:val="24"/>
                <w:szCs w:val="24"/>
              </w:rPr>
              <w:t>Zomba</w:t>
            </w:r>
          </w:p>
        </w:tc>
        <w:tc>
          <w:tcPr>
            <w:tcW w:w="1664" w:type="dxa"/>
            <w:hideMark/>
          </w:tcPr>
          <w:p w14:paraId="6A7380B4" w14:textId="77777777" w:rsidR="00702AE2" w:rsidRPr="00DD1815" w:rsidRDefault="00702AE2" w:rsidP="00DD1815">
            <w:pPr>
              <w:spacing w:line="276" w:lineRule="auto"/>
              <w:jc w:val="both"/>
              <w:rPr>
                <w:sz w:val="24"/>
                <w:szCs w:val="24"/>
              </w:rPr>
            </w:pPr>
            <w:r w:rsidRPr="00DD1815">
              <w:rPr>
                <w:sz w:val="24"/>
                <w:szCs w:val="24"/>
              </w:rPr>
              <w:t>40</w:t>
            </w:r>
          </w:p>
        </w:tc>
        <w:tc>
          <w:tcPr>
            <w:tcW w:w="1442" w:type="dxa"/>
            <w:hideMark/>
          </w:tcPr>
          <w:p w14:paraId="6C1D6AD4" w14:textId="77777777" w:rsidR="00702AE2" w:rsidRPr="00DD1815" w:rsidRDefault="00702AE2" w:rsidP="00DD1815">
            <w:pPr>
              <w:spacing w:line="276" w:lineRule="auto"/>
              <w:jc w:val="both"/>
              <w:rPr>
                <w:sz w:val="24"/>
                <w:szCs w:val="24"/>
              </w:rPr>
            </w:pPr>
            <w:r w:rsidRPr="00DD1815">
              <w:rPr>
                <w:sz w:val="24"/>
                <w:szCs w:val="24"/>
              </w:rPr>
              <w:t>57</w:t>
            </w:r>
          </w:p>
        </w:tc>
        <w:tc>
          <w:tcPr>
            <w:tcW w:w="2401" w:type="dxa"/>
            <w:hideMark/>
          </w:tcPr>
          <w:p w14:paraId="3F98475E" w14:textId="77777777" w:rsidR="00702AE2" w:rsidRPr="00DD1815" w:rsidRDefault="00702AE2" w:rsidP="00DD1815">
            <w:pPr>
              <w:spacing w:line="276" w:lineRule="auto"/>
              <w:jc w:val="both"/>
              <w:rPr>
                <w:sz w:val="24"/>
                <w:szCs w:val="24"/>
              </w:rPr>
            </w:pPr>
            <w:r w:rsidRPr="00DD1815">
              <w:rPr>
                <w:sz w:val="24"/>
                <w:szCs w:val="24"/>
              </w:rPr>
              <w:t>10</w:t>
            </w:r>
          </w:p>
        </w:tc>
        <w:tc>
          <w:tcPr>
            <w:tcW w:w="1838" w:type="dxa"/>
            <w:hideMark/>
          </w:tcPr>
          <w:p w14:paraId="4FF6C0D5" w14:textId="77777777" w:rsidR="00702AE2" w:rsidRPr="00DD1815" w:rsidRDefault="00702AE2" w:rsidP="00DD1815">
            <w:pPr>
              <w:spacing w:line="276" w:lineRule="auto"/>
              <w:jc w:val="both"/>
              <w:rPr>
                <w:sz w:val="24"/>
                <w:szCs w:val="24"/>
              </w:rPr>
            </w:pPr>
            <w:r w:rsidRPr="00DD1815">
              <w:rPr>
                <w:sz w:val="24"/>
                <w:szCs w:val="24"/>
              </w:rPr>
              <w:t>2</w:t>
            </w:r>
          </w:p>
        </w:tc>
        <w:tc>
          <w:tcPr>
            <w:tcW w:w="1555" w:type="dxa"/>
            <w:hideMark/>
          </w:tcPr>
          <w:p w14:paraId="4850837F" w14:textId="77777777" w:rsidR="00702AE2" w:rsidRPr="00DD1815" w:rsidRDefault="00702AE2" w:rsidP="00DD1815">
            <w:pPr>
              <w:spacing w:line="276" w:lineRule="auto"/>
              <w:jc w:val="both"/>
              <w:rPr>
                <w:sz w:val="24"/>
                <w:szCs w:val="24"/>
              </w:rPr>
            </w:pPr>
            <w:r w:rsidRPr="00DD1815">
              <w:rPr>
                <w:sz w:val="24"/>
                <w:szCs w:val="24"/>
              </w:rPr>
              <w:t>50</w:t>
            </w:r>
          </w:p>
        </w:tc>
        <w:tc>
          <w:tcPr>
            <w:tcW w:w="1412" w:type="dxa"/>
            <w:hideMark/>
          </w:tcPr>
          <w:p w14:paraId="53D169FD" w14:textId="77777777" w:rsidR="00702AE2" w:rsidRPr="00DD1815" w:rsidRDefault="00702AE2" w:rsidP="00DD1815">
            <w:pPr>
              <w:spacing w:line="276" w:lineRule="auto"/>
              <w:jc w:val="both"/>
              <w:rPr>
                <w:sz w:val="24"/>
                <w:szCs w:val="24"/>
              </w:rPr>
            </w:pPr>
            <w:r w:rsidRPr="00DD1815">
              <w:rPr>
                <w:sz w:val="24"/>
                <w:szCs w:val="24"/>
              </w:rPr>
              <w:t>59</w:t>
            </w:r>
          </w:p>
        </w:tc>
        <w:tc>
          <w:tcPr>
            <w:tcW w:w="1554" w:type="dxa"/>
            <w:hideMark/>
          </w:tcPr>
          <w:p w14:paraId="23DBFA5C" w14:textId="77777777" w:rsidR="00702AE2" w:rsidRPr="00DD1815" w:rsidRDefault="00702AE2" w:rsidP="00DD1815">
            <w:pPr>
              <w:spacing w:line="276" w:lineRule="auto"/>
              <w:jc w:val="both"/>
              <w:rPr>
                <w:sz w:val="24"/>
                <w:szCs w:val="24"/>
              </w:rPr>
            </w:pPr>
            <w:r w:rsidRPr="00DD1815">
              <w:rPr>
                <w:sz w:val="24"/>
                <w:szCs w:val="24"/>
              </w:rPr>
              <w:t>109</w:t>
            </w:r>
          </w:p>
        </w:tc>
        <w:tc>
          <w:tcPr>
            <w:tcW w:w="987" w:type="dxa"/>
            <w:hideMark/>
          </w:tcPr>
          <w:p w14:paraId="49206108" w14:textId="77777777" w:rsidR="00702AE2" w:rsidRPr="00DD1815" w:rsidRDefault="00702AE2" w:rsidP="00DD1815">
            <w:pPr>
              <w:spacing w:line="276" w:lineRule="auto"/>
              <w:jc w:val="both"/>
              <w:rPr>
                <w:sz w:val="24"/>
                <w:szCs w:val="24"/>
              </w:rPr>
            </w:pPr>
            <w:r w:rsidRPr="00DD1815">
              <w:rPr>
                <w:sz w:val="24"/>
                <w:szCs w:val="24"/>
              </w:rPr>
              <w:t>6.25</w:t>
            </w:r>
          </w:p>
        </w:tc>
      </w:tr>
      <w:tr w:rsidR="009E473D" w:rsidRPr="00DD1815" w14:paraId="00A55E48" w14:textId="77777777" w:rsidTr="0002651C">
        <w:trPr>
          <w:trHeight w:val="278"/>
        </w:trPr>
        <w:tc>
          <w:tcPr>
            <w:tcW w:w="1176" w:type="dxa"/>
            <w:hideMark/>
          </w:tcPr>
          <w:p w14:paraId="349C6700" w14:textId="77777777" w:rsidR="00702AE2" w:rsidRPr="00DD1815" w:rsidRDefault="00702AE2" w:rsidP="00DD1815">
            <w:pPr>
              <w:spacing w:line="276" w:lineRule="auto"/>
              <w:jc w:val="both"/>
              <w:rPr>
                <w:b/>
                <w:bCs/>
                <w:sz w:val="24"/>
                <w:szCs w:val="24"/>
              </w:rPr>
            </w:pPr>
            <w:r w:rsidRPr="00DD1815">
              <w:rPr>
                <w:b/>
                <w:bCs/>
                <w:sz w:val="24"/>
                <w:szCs w:val="24"/>
              </w:rPr>
              <w:t>Total</w:t>
            </w:r>
          </w:p>
        </w:tc>
        <w:tc>
          <w:tcPr>
            <w:tcW w:w="1664" w:type="dxa"/>
            <w:hideMark/>
          </w:tcPr>
          <w:p w14:paraId="6F28473C" w14:textId="77777777" w:rsidR="00702AE2" w:rsidRPr="00DD1815" w:rsidRDefault="00702AE2" w:rsidP="00DD1815">
            <w:pPr>
              <w:spacing w:line="276" w:lineRule="auto"/>
              <w:jc w:val="both"/>
              <w:rPr>
                <w:b/>
                <w:bCs/>
                <w:sz w:val="24"/>
                <w:szCs w:val="24"/>
              </w:rPr>
            </w:pPr>
            <w:r w:rsidRPr="00DD1815">
              <w:rPr>
                <w:b/>
                <w:bCs/>
                <w:sz w:val="24"/>
                <w:szCs w:val="24"/>
              </w:rPr>
              <w:t>69</w:t>
            </w:r>
          </w:p>
        </w:tc>
        <w:tc>
          <w:tcPr>
            <w:tcW w:w="1442" w:type="dxa"/>
            <w:hideMark/>
          </w:tcPr>
          <w:p w14:paraId="7741B9A3" w14:textId="77777777" w:rsidR="00702AE2" w:rsidRPr="00DD1815" w:rsidRDefault="00702AE2" w:rsidP="00DD1815">
            <w:pPr>
              <w:spacing w:line="276" w:lineRule="auto"/>
              <w:jc w:val="both"/>
              <w:rPr>
                <w:b/>
                <w:bCs/>
                <w:sz w:val="24"/>
                <w:szCs w:val="24"/>
              </w:rPr>
            </w:pPr>
            <w:r w:rsidRPr="00DD1815">
              <w:rPr>
                <w:b/>
                <w:bCs/>
                <w:sz w:val="24"/>
                <w:szCs w:val="24"/>
              </w:rPr>
              <w:t>93</w:t>
            </w:r>
          </w:p>
        </w:tc>
        <w:tc>
          <w:tcPr>
            <w:tcW w:w="2401" w:type="dxa"/>
            <w:hideMark/>
          </w:tcPr>
          <w:p w14:paraId="2F7B9156" w14:textId="77777777" w:rsidR="00702AE2" w:rsidRPr="00DD1815" w:rsidRDefault="00702AE2" w:rsidP="00DD1815">
            <w:pPr>
              <w:spacing w:line="276" w:lineRule="auto"/>
              <w:jc w:val="both"/>
              <w:rPr>
                <w:b/>
                <w:bCs/>
                <w:sz w:val="24"/>
                <w:szCs w:val="24"/>
              </w:rPr>
            </w:pPr>
            <w:r w:rsidRPr="00DD1815">
              <w:rPr>
                <w:b/>
                <w:bCs/>
                <w:sz w:val="24"/>
                <w:szCs w:val="24"/>
              </w:rPr>
              <w:t>134</w:t>
            </w:r>
          </w:p>
        </w:tc>
        <w:tc>
          <w:tcPr>
            <w:tcW w:w="1838" w:type="dxa"/>
            <w:hideMark/>
          </w:tcPr>
          <w:p w14:paraId="3283521B" w14:textId="77777777" w:rsidR="00702AE2" w:rsidRPr="00DD1815" w:rsidRDefault="00702AE2" w:rsidP="00DD1815">
            <w:pPr>
              <w:spacing w:line="276" w:lineRule="auto"/>
              <w:jc w:val="both"/>
              <w:rPr>
                <w:b/>
                <w:bCs/>
                <w:sz w:val="24"/>
                <w:szCs w:val="24"/>
              </w:rPr>
            </w:pPr>
            <w:r w:rsidRPr="00DD1815">
              <w:rPr>
                <w:b/>
                <w:bCs/>
                <w:sz w:val="24"/>
                <w:szCs w:val="24"/>
              </w:rPr>
              <w:t>14</w:t>
            </w:r>
          </w:p>
        </w:tc>
        <w:tc>
          <w:tcPr>
            <w:tcW w:w="1555" w:type="dxa"/>
            <w:hideMark/>
          </w:tcPr>
          <w:p w14:paraId="72F1A2AF" w14:textId="77777777" w:rsidR="00702AE2" w:rsidRPr="00DD1815" w:rsidRDefault="00702AE2" w:rsidP="00DD1815">
            <w:pPr>
              <w:spacing w:line="276" w:lineRule="auto"/>
              <w:jc w:val="both"/>
              <w:rPr>
                <w:b/>
                <w:bCs/>
                <w:sz w:val="24"/>
                <w:szCs w:val="24"/>
              </w:rPr>
            </w:pPr>
            <w:r w:rsidRPr="00DD1815">
              <w:rPr>
                <w:b/>
                <w:bCs/>
                <w:sz w:val="24"/>
                <w:szCs w:val="24"/>
              </w:rPr>
              <w:t>203</w:t>
            </w:r>
          </w:p>
        </w:tc>
        <w:tc>
          <w:tcPr>
            <w:tcW w:w="1412" w:type="dxa"/>
            <w:hideMark/>
          </w:tcPr>
          <w:p w14:paraId="3AFAFB5A" w14:textId="77777777" w:rsidR="00702AE2" w:rsidRPr="00DD1815" w:rsidRDefault="00702AE2" w:rsidP="00DD1815">
            <w:pPr>
              <w:spacing w:line="276" w:lineRule="auto"/>
              <w:jc w:val="both"/>
              <w:rPr>
                <w:b/>
                <w:bCs/>
                <w:sz w:val="24"/>
                <w:szCs w:val="24"/>
              </w:rPr>
            </w:pPr>
            <w:r w:rsidRPr="00DD1815">
              <w:rPr>
                <w:b/>
                <w:bCs/>
                <w:sz w:val="24"/>
                <w:szCs w:val="24"/>
              </w:rPr>
              <w:t>107</w:t>
            </w:r>
          </w:p>
        </w:tc>
        <w:tc>
          <w:tcPr>
            <w:tcW w:w="1554" w:type="dxa"/>
            <w:hideMark/>
          </w:tcPr>
          <w:p w14:paraId="49897533" w14:textId="77777777" w:rsidR="00702AE2" w:rsidRPr="00DD1815" w:rsidRDefault="00702AE2" w:rsidP="00DD1815">
            <w:pPr>
              <w:spacing w:line="276" w:lineRule="auto"/>
              <w:jc w:val="both"/>
              <w:rPr>
                <w:b/>
                <w:bCs/>
                <w:sz w:val="24"/>
                <w:szCs w:val="24"/>
              </w:rPr>
            </w:pPr>
            <w:r w:rsidRPr="00DD1815">
              <w:rPr>
                <w:b/>
                <w:bCs/>
                <w:sz w:val="24"/>
                <w:szCs w:val="24"/>
              </w:rPr>
              <w:t>310</w:t>
            </w:r>
          </w:p>
        </w:tc>
        <w:tc>
          <w:tcPr>
            <w:tcW w:w="987" w:type="dxa"/>
            <w:hideMark/>
          </w:tcPr>
          <w:p w14:paraId="396206A3" w14:textId="77777777" w:rsidR="00702AE2" w:rsidRPr="00DD1815" w:rsidRDefault="00702AE2" w:rsidP="00DD1815">
            <w:pPr>
              <w:spacing w:line="276" w:lineRule="auto"/>
              <w:jc w:val="both"/>
              <w:rPr>
                <w:b/>
                <w:bCs/>
                <w:sz w:val="24"/>
                <w:szCs w:val="24"/>
              </w:rPr>
            </w:pPr>
            <w:r w:rsidRPr="00DD1815">
              <w:rPr>
                <w:b/>
                <w:bCs/>
                <w:sz w:val="24"/>
                <w:szCs w:val="24"/>
              </w:rPr>
              <w:t>17.77</w:t>
            </w:r>
          </w:p>
        </w:tc>
      </w:tr>
    </w:tbl>
    <w:p w14:paraId="1FCA99F4" w14:textId="77777777" w:rsidR="0002651C" w:rsidRDefault="0002651C" w:rsidP="00DD1815">
      <w:pPr>
        <w:spacing w:line="276" w:lineRule="auto"/>
        <w:rPr>
          <w:i/>
          <w:iCs/>
        </w:rPr>
      </w:pPr>
    </w:p>
    <w:p w14:paraId="631E9312" w14:textId="7E5BB8B9" w:rsidR="003400E1" w:rsidRPr="0002651C" w:rsidRDefault="003400E1" w:rsidP="00DD1815">
      <w:pPr>
        <w:spacing w:line="276" w:lineRule="auto"/>
        <w:rPr>
          <w:b/>
          <w:bCs/>
          <w:i/>
          <w:iCs/>
        </w:rPr>
      </w:pPr>
      <w:r w:rsidRPr="0002651C">
        <w:rPr>
          <w:b/>
          <w:bCs/>
          <w:i/>
          <w:iCs/>
        </w:rPr>
        <w:t>Project Implication and mitigation measures</w:t>
      </w:r>
    </w:p>
    <w:p w14:paraId="54C642B2" w14:textId="3565CEA1" w:rsidR="00A7057A" w:rsidRDefault="00A7057A" w:rsidP="00DD1815">
      <w:pPr>
        <w:spacing w:line="276" w:lineRule="auto"/>
        <w:jc w:val="both"/>
      </w:pPr>
      <w:r w:rsidRPr="00DD1815">
        <w:t>Elderly PAPs, may face increased vulnerabilities related to mobility, health, and social integration. To mitigate these challenges, these individuals will be</w:t>
      </w:r>
      <w:r w:rsidR="00EC206C" w:rsidRPr="00DD1815">
        <w:t xml:space="preserve"> provided with </w:t>
      </w:r>
      <w:r w:rsidR="00990ABD" w:rsidRPr="00DD1815">
        <w:t>transportation</w:t>
      </w:r>
      <w:r w:rsidR="00EC206C" w:rsidRPr="00DD1815">
        <w:t xml:space="preserve"> of their </w:t>
      </w:r>
      <w:r w:rsidR="008D110B" w:rsidRPr="00DD1815">
        <w:t>l</w:t>
      </w:r>
      <w:r w:rsidR="00937CDC" w:rsidRPr="00DD1815">
        <w:t xml:space="preserve">? </w:t>
      </w:r>
      <w:r w:rsidR="00EC206C" w:rsidRPr="00DD1815">
        <w:t xml:space="preserve">property </w:t>
      </w:r>
      <w:r w:rsidR="00637E30" w:rsidRPr="00DD1815">
        <w:t xml:space="preserve">factored in their compensations </w:t>
      </w:r>
      <w:r w:rsidR="00EC206C" w:rsidRPr="00DD1815">
        <w:t>and ensure their lost assets are replaced</w:t>
      </w:r>
      <w:r w:rsidR="00637E30" w:rsidRPr="00DD1815">
        <w:t xml:space="preserve"> by following up on them</w:t>
      </w:r>
      <w:r w:rsidR="00EC206C" w:rsidRPr="00DD1815">
        <w:t>. They will also be</w:t>
      </w:r>
      <w:r w:rsidRPr="00DD1815">
        <w:t xml:space="preserve"> linked to District Councils and partners involved in social protection programs like the Social Cash Transfer Programme (SCTP). These elderly individuals, identified through the LRP (Livelihood Restoration Plan), can access financial and social support</w:t>
      </w:r>
      <w:r w:rsidR="00637E30" w:rsidRPr="00DD1815">
        <w:t xml:space="preserve"> from the SCTP and similar government programs</w:t>
      </w:r>
      <w:r w:rsidRPr="00DD1815">
        <w:t>, improving their livelihoods and healthcare.</w:t>
      </w:r>
    </w:p>
    <w:p w14:paraId="39533E99" w14:textId="77777777" w:rsidR="004427E5" w:rsidRPr="00DD1815" w:rsidRDefault="004427E5" w:rsidP="00DD1815">
      <w:pPr>
        <w:spacing w:line="276" w:lineRule="auto"/>
        <w:jc w:val="both"/>
      </w:pPr>
    </w:p>
    <w:p w14:paraId="04A970AF" w14:textId="40B58377" w:rsidR="009E473D" w:rsidRPr="00DD1815" w:rsidRDefault="00A7057A" w:rsidP="00A20793">
      <w:pPr>
        <w:pStyle w:val="Heading3"/>
        <w:numPr>
          <w:ilvl w:val="2"/>
          <w:numId w:val="436"/>
        </w:numPr>
      </w:pPr>
      <w:bookmarkStart w:id="673" w:name="_Toc210650402"/>
      <w:r w:rsidRPr="00DD1815">
        <w:t>Chronic Illness among PAPs</w:t>
      </w:r>
      <w:bookmarkEnd w:id="673"/>
    </w:p>
    <w:p w14:paraId="22D1E988" w14:textId="77777777" w:rsidR="00467B4A" w:rsidRPr="00467B4A" w:rsidRDefault="00467B4A" w:rsidP="00DD1815">
      <w:pPr>
        <w:spacing w:line="276" w:lineRule="auto"/>
      </w:pPr>
    </w:p>
    <w:p w14:paraId="735496AE" w14:textId="1BB5A6EF" w:rsidR="009E473D" w:rsidRPr="00467B4A" w:rsidRDefault="009E473D" w:rsidP="00DD1815">
      <w:pPr>
        <w:spacing w:line="276" w:lineRule="auto"/>
        <w:rPr>
          <w:b/>
          <w:bCs/>
          <w:i/>
          <w:iCs/>
        </w:rPr>
      </w:pPr>
      <w:r w:rsidRPr="00467B4A">
        <w:rPr>
          <w:b/>
          <w:bCs/>
          <w:i/>
          <w:iCs/>
        </w:rPr>
        <w:t>Chronically Ill PAP</w:t>
      </w:r>
      <w:r w:rsidR="00D30043" w:rsidRPr="00467B4A">
        <w:rPr>
          <w:b/>
          <w:bCs/>
          <w:i/>
          <w:iCs/>
        </w:rPr>
        <w:t>s</w:t>
      </w:r>
    </w:p>
    <w:p w14:paraId="2B884C73" w14:textId="70B792B6" w:rsidR="00D11AA8" w:rsidRPr="00DD1815" w:rsidRDefault="00A7057A" w:rsidP="00DD1815">
      <w:pPr>
        <w:spacing w:line="276" w:lineRule="auto"/>
        <w:jc w:val="both"/>
      </w:pPr>
      <w:r w:rsidRPr="00DD1815">
        <w:t>A significant portion of PAPs (79%) report no chronic illness, with a higher proportion of males (43%) compared to females (36%). Among the 21% (369 individuals) who report chronic illness, pressure/heart disease is the most prevalent, affecting 10% (156 individuals), followed by HIV/AIDS (6%, or 106 individuals) and diabetes (3%, or 43 individuals). The "other" category of chronic diseases affects 6% of the population. Males are more affected by most chronic conditions, except for heart/pressure disease, which is more common among females.</w:t>
      </w:r>
      <w:r w:rsidR="00226FC0" w:rsidRPr="00DD1815">
        <w:t xml:space="preserve"> Information of chronically ill PAPs is presented in </w:t>
      </w:r>
      <w:r w:rsidR="00A829AE" w:rsidRPr="00DD1815">
        <w:rPr>
          <w:b/>
          <w:bCs/>
        </w:rPr>
        <w:fldChar w:fldCharType="begin"/>
      </w:r>
      <w:r w:rsidR="00A829AE" w:rsidRPr="00DD1815">
        <w:rPr>
          <w:b/>
          <w:bCs/>
        </w:rPr>
        <w:instrText xml:space="preserve"> REF _Ref200375948 \h  \* MERGEFORMAT </w:instrText>
      </w:r>
      <w:r w:rsidR="00A829AE" w:rsidRPr="00DD1815">
        <w:rPr>
          <w:b/>
          <w:bCs/>
        </w:rPr>
      </w:r>
      <w:r w:rsidR="00A829AE" w:rsidRPr="00DD1815">
        <w:rPr>
          <w:b/>
          <w:bCs/>
        </w:rPr>
        <w:fldChar w:fldCharType="separate"/>
      </w:r>
      <w:r w:rsidR="002B7351" w:rsidRPr="00DD1815">
        <w:rPr>
          <w:b/>
          <w:bCs/>
        </w:rPr>
        <w:t xml:space="preserve">Table </w:t>
      </w:r>
      <w:r w:rsidR="002B7351" w:rsidRPr="00DD1815">
        <w:rPr>
          <w:b/>
          <w:bCs/>
          <w:noProof/>
        </w:rPr>
        <w:t>15</w:t>
      </w:r>
      <w:r w:rsidR="00A829AE" w:rsidRPr="00DD1815">
        <w:rPr>
          <w:b/>
          <w:bCs/>
        </w:rPr>
        <w:fldChar w:fldCharType="end"/>
      </w:r>
      <w:r w:rsidR="00226FC0" w:rsidRPr="00DD1815">
        <w:t xml:space="preserve"> below.</w:t>
      </w:r>
    </w:p>
    <w:p w14:paraId="1E0B8650" w14:textId="4ADFE58B" w:rsidR="00A829AE" w:rsidRPr="00DD1815" w:rsidRDefault="00A829AE" w:rsidP="00DD1815">
      <w:pPr>
        <w:pStyle w:val="Caption"/>
        <w:spacing w:before="0" w:after="0"/>
        <w:rPr>
          <w:szCs w:val="24"/>
        </w:rPr>
      </w:pPr>
      <w:bookmarkStart w:id="674" w:name="_Ref200375948"/>
      <w:bookmarkStart w:id="675" w:name="_Toc210567818"/>
      <w:r w:rsidRPr="00DD1815">
        <w:rPr>
          <w:szCs w:val="24"/>
        </w:rPr>
        <w:lastRenderedPageBreak/>
        <w:t xml:space="preserve">Table </w:t>
      </w:r>
      <w:r w:rsidR="002B7351" w:rsidRPr="00DD1815">
        <w:rPr>
          <w:szCs w:val="24"/>
        </w:rPr>
        <w:fldChar w:fldCharType="begin"/>
      </w:r>
      <w:r w:rsidR="002B7351" w:rsidRPr="00DD1815">
        <w:rPr>
          <w:szCs w:val="24"/>
        </w:rPr>
        <w:instrText xml:space="preserve"> SEQ Table \* ARABIC </w:instrText>
      </w:r>
      <w:r w:rsidR="002B7351" w:rsidRPr="00DD1815">
        <w:rPr>
          <w:szCs w:val="24"/>
        </w:rPr>
        <w:fldChar w:fldCharType="separate"/>
      </w:r>
      <w:r w:rsidR="002B7351" w:rsidRPr="00DD1815">
        <w:rPr>
          <w:noProof/>
          <w:szCs w:val="24"/>
        </w:rPr>
        <w:t>15</w:t>
      </w:r>
      <w:r w:rsidR="002B7351" w:rsidRPr="00DD1815">
        <w:rPr>
          <w:noProof/>
          <w:szCs w:val="24"/>
        </w:rPr>
        <w:fldChar w:fldCharType="end"/>
      </w:r>
      <w:bookmarkEnd w:id="674"/>
      <w:r w:rsidRPr="00DD1815">
        <w:rPr>
          <w:szCs w:val="24"/>
        </w:rPr>
        <w:t>: Chronic Disease Among PAPs</w:t>
      </w:r>
      <w:bookmarkEnd w:id="675"/>
    </w:p>
    <w:tbl>
      <w:tblPr>
        <w:tblStyle w:val="TableGrid"/>
        <w:tblW w:w="13934" w:type="dxa"/>
        <w:jc w:val="center"/>
        <w:tblLook w:val="04A0" w:firstRow="1" w:lastRow="0" w:firstColumn="1" w:lastColumn="0" w:noHBand="0" w:noVBand="1"/>
      </w:tblPr>
      <w:tblGrid>
        <w:gridCol w:w="8784"/>
        <w:gridCol w:w="2268"/>
        <w:gridCol w:w="2081"/>
        <w:gridCol w:w="801"/>
      </w:tblGrid>
      <w:tr w:rsidR="009E473D" w:rsidRPr="00DD1815" w14:paraId="4812C8B8" w14:textId="77777777" w:rsidTr="00467B4A">
        <w:trPr>
          <w:trHeight w:val="265"/>
          <w:jc w:val="center"/>
        </w:trPr>
        <w:tc>
          <w:tcPr>
            <w:tcW w:w="8784" w:type="dxa"/>
            <w:shd w:val="clear" w:color="auto" w:fill="D1D1D1"/>
            <w:hideMark/>
          </w:tcPr>
          <w:p w14:paraId="6E97A8D6" w14:textId="77777777" w:rsidR="00A7057A" w:rsidRPr="00DD1815" w:rsidRDefault="00A7057A" w:rsidP="00DD1815">
            <w:pPr>
              <w:spacing w:line="276" w:lineRule="auto"/>
              <w:jc w:val="both"/>
              <w:rPr>
                <w:b/>
                <w:bCs/>
                <w:sz w:val="24"/>
                <w:szCs w:val="24"/>
              </w:rPr>
            </w:pPr>
            <w:r w:rsidRPr="00DD1815">
              <w:rPr>
                <w:b/>
                <w:bCs/>
                <w:sz w:val="24"/>
                <w:szCs w:val="24"/>
              </w:rPr>
              <w:t>Chronic Illness</w:t>
            </w:r>
          </w:p>
        </w:tc>
        <w:tc>
          <w:tcPr>
            <w:tcW w:w="2268" w:type="dxa"/>
            <w:shd w:val="clear" w:color="auto" w:fill="D1D1D1"/>
            <w:hideMark/>
          </w:tcPr>
          <w:p w14:paraId="4B34FF32" w14:textId="77777777" w:rsidR="00A7057A" w:rsidRPr="00DD1815" w:rsidRDefault="00A7057A" w:rsidP="00DD1815">
            <w:pPr>
              <w:spacing w:line="276" w:lineRule="auto"/>
              <w:jc w:val="both"/>
              <w:rPr>
                <w:b/>
                <w:bCs/>
                <w:sz w:val="24"/>
                <w:szCs w:val="24"/>
              </w:rPr>
            </w:pPr>
            <w:r w:rsidRPr="00DD1815">
              <w:rPr>
                <w:b/>
                <w:bCs/>
                <w:sz w:val="24"/>
                <w:szCs w:val="24"/>
              </w:rPr>
              <w:t>Female</w:t>
            </w:r>
          </w:p>
        </w:tc>
        <w:tc>
          <w:tcPr>
            <w:tcW w:w="2081" w:type="dxa"/>
            <w:shd w:val="clear" w:color="auto" w:fill="D1D1D1"/>
            <w:hideMark/>
          </w:tcPr>
          <w:p w14:paraId="4B2EF8E8" w14:textId="77777777" w:rsidR="00A7057A" w:rsidRPr="00DD1815" w:rsidRDefault="00A7057A" w:rsidP="00DD1815">
            <w:pPr>
              <w:spacing w:line="276" w:lineRule="auto"/>
              <w:jc w:val="both"/>
              <w:rPr>
                <w:b/>
                <w:bCs/>
                <w:sz w:val="24"/>
                <w:szCs w:val="24"/>
              </w:rPr>
            </w:pPr>
            <w:r w:rsidRPr="00DD1815">
              <w:rPr>
                <w:b/>
                <w:bCs/>
                <w:sz w:val="24"/>
                <w:szCs w:val="24"/>
              </w:rPr>
              <w:t>Male</w:t>
            </w:r>
          </w:p>
        </w:tc>
        <w:tc>
          <w:tcPr>
            <w:tcW w:w="0" w:type="auto"/>
            <w:shd w:val="clear" w:color="auto" w:fill="D1D1D1"/>
            <w:hideMark/>
          </w:tcPr>
          <w:p w14:paraId="640FAAA8" w14:textId="77777777" w:rsidR="00A7057A" w:rsidRPr="00DD1815" w:rsidRDefault="00A7057A" w:rsidP="00DD1815">
            <w:pPr>
              <w:spacing w:line="276" w:lineRule="auto"/>
              <w:jc w:val="both"/>
              <w:rPr>
                <w:b/>
                <w:bCs/>
                <w:sz w:val="24"/>
                <w:szCs w:val="24"/>
              </w:rPr>
            </w:pPr>
            <w:r w:rsidRPr="00DD1815">
              <w:rPr>
                <w:b/>
                <w:bCs/>
                <w:sz w:val="24"/>
                <w:szCs w:val="24"/>
              </w:rPr>
              <w:t>Total</w:t>
            </w:r>
          </w:p>
        </w:tc>
      </w:tr>
      <w:tr w:rsidR="009E473D" w:rsidRPr="00DD1815" w14:paraId="780929A3" w14:textId="77777777" w:rsidTr="00467B4A">
        <w:trPr>
          <w:trHeight w:val="278"/>
          <w:jc w:val="center"/>
        </w:trPr>
        <w:tc>
          <w:tcPr>
            <w:tcW w:w="8784" w:type="dxa"/>
            <w:hideMark/>
          </w:tcPr>
          <w:p w14:paraId="13AB24F2" w14:textId="77777777" w:rsidR="00A7057A" w:rsidRPr="00DD1815" w:rsidRDefault="00A7057A" w:rsidP="00DD1815">
            <w:pPr>
              <w:spacing w:line="276" w:lineRule="auto"/>
              <w:jc w:val="both"/>
              <w:rPr>
                <w:sz w:val="24"/>
                <w:szCs w:val="24"/>
              </w:rPr>
            </w:pPr>
            <w:r w:rsidRPr="00DD1815">
              <w:rPr>
                <w:sz w:val="24"/>
                <w:szCs w:val="24"/>
              </w:rPr>
              <w:t>HIV and AIDS</w:t>
            </w:r>
          </w:p>
        </w:tc>
        <w:tc>
          <w:tcPr>
            <w:tcW w:w="2268" w:type="dxa"/>
            <w:hideMark/>
          </w:tcPr>
          <w:p w14:paraId="27B5132F" w14:textId="77777777" w:rsidR="00A7057A" w:rsidRPr="00DD1815" w:rsidRDefault="00A7057A" w:rsidP="00DD1815">
            <w:pPr>
              <w:spacing w:line="276" w:lineRule="auto"/>
              <w:jc w:val="both"/>
              <w:rPr>
                <w:sz w:val="24"/>
                <w:szCs w:val="24"/>
              </w:rPr>
            </w:pPr>
            <w:r w:rsidRPr="00DD1815">
              <w:rPr>
                <w:sz w:val="24"/>
                <w:szCs w:val="24"/>
              </w:rPr>
              <w:t>60</w:t>
            </w:r>
          </w:p>
        </w:tc>
        <w:tc>
          <w:tcPr>
            <w:tcW w:w="2081" w:type="dxa"/>
            <w:hideMark/>
          </w:tcPr>
          <w:p w14:paraId="68ADBF8C" w14:textId="77777777" w:rsidR="00A7057A" w:rsidRPr="00DD1815" w:rsidRDefault="00A7057A" w:rsidP="00DD1815">
            <w:pPr>
              <w:spacing w:line="276" w:lineRule="auto"/>
              <w:jc w:val="both"/>
              <w:rPr>
                <w:sz w:val="24"/>
                <w:szCs w:val="24"/>
              </w:rPr>
            </w:pPr>
            <w:r w:rsidRPr="00DD1815">
              <w:rPr>
                <w:sz w:val="24"/>
                <w:szCs w:val="24"/>
              </w:rPr>
              <w:t>46</w:t>
            </w:r>
          </w:p>
        </w:tc>
        <w:tc>
          <w:tcPr>
            <w:tcW w:w="0" w:type="auto"/>
            <w:hideMark/>
          </w:tcPr>
          <w:p w14:paraId="6C9A5704" w14:textId="77777777" w:rsidR="00A7057A" w:rsidRPr="00DD1815" w:rsidRDefault="00A7057A" w:rsidP="00DD1815">
            <w:pPr>
              <w:spacing w:line="276" w:lineRule="auto"/>
              <w:jc w:val="both"/>
              <w:rPr>
                <w:sz w:val="24"/>
                <w:szCs w:val="24"/>
              </w:rPr>
            </w:pPr>
            <w:r w:rsidRPr="00DD1815">
              <w:rPr>
                <w:sz w:val="24"/>
                <w:szCs w:val="24"/>
              </w:rPr>
              <w:t>106</w:t>
            </w:r>
          </w:p>
        </w:tc>
      </w:tr>
      <w:tr w:rsidR="009E473D" w:rsidRPr="00DD1815" w14:paraId="2350F97E" w14:textId="77777777" w:rsidTr="00467B4A">
        <w:trPr>
          <w:trHeight w:val="265"/>
          <w:jc w:val="center"/>
        </w:trPr>
        <w:tc>
          <w:tcPr>
            <w:tcW w:w="8784" w:type="dxa"/>
            <w:hideMark/>
          </w:tcPr>
          <w:p w14:paraId="128F55B8" w14:textId="77777777" w:rsidR="00A7057A" w:rsidRPr="00DD1815" w:rsidRDefault="00A7057A" w:rsidP="00DD1815">
            <w:pPr>
              <w:spacing w:line="276" w:lineRule="auto"/>
              <w:jc w:val="both"/>
              <w:rPr>
                <w:sz w:val="24"/>
                <w:szCs w:val="24"/>
              </w:rPr>
            </w:pPr>
            <w:r w:rsidRPr="00DD1815">
              <w:rPr>
                <w:sz w:val="24"/>
                <w:szCs w:val="24"/>
              </w:rPr>
              <w:t>Cancer</w:t>
            </w:r>
          </w:p>
        </w:tc>
        <w:tc>
          <w:tcPr>
            <w:tcW w:w="2268" w:type="dxa"/>
            <w:hideMark/>
          </w:tcPr>
          <w:p w14:paraId="1FD81EEE" w14:textId="77777777" w:rsidR="00A7057A" w:rsidRPr="00DD1815" w:rsidRDefault="00A7057A" w:rsidP="00DD1815">
            <w:pPr>
              <w:spacing w:line="276" w:lineRule="auto"/>
              <w:jc w:val="both"/>
              <w:rPr>
                <w:sz w:val="24"/>
                <w:szCs w:val="24"/>
              </w:rPr>
            </w:pPr>
            <w:r w:rsidRPr="00DD1815">
              <w:rPr>
                <w:sz w:val="24"/>
                <w:szCs w:val="24"/>
              </w:rPr>
              <w:t>2</w:t>
            </w:r>
          </w:p>
        </w:tc>
        <w:tc>
          <w:tcPr>
            <w:tcW w:w="2081" w:type="dxa"/>
            <w:hideMark/>
          </w:tcPr>
          <w:p w14:paraId="412754F2" w14:textId="77777777" w:rsidR="00A7057A" w:rsidRPr="00DD1815" w:rsidRDefault="00A7057A" w:rsidP="00DD1815">
            <w:pPr>
              <w:spacing w:line="276" w:lineRule="auto"/>
              <w:jc w:val="both"/>
              <w:rPr>
                <w:sz w:val="24"/>
                <w:szCs w:val="24"/>
              </w:rPr>
            </w:pPr>
            <w:r w:rsidRPr="00DD1815">
              <w:rPr>
                <w:sz w:val="24"/>
                <w:szCs w:val="24"/>
              </w:rPr>
              <w:t>1</w:t>
            </w:r>
          </w:p>
        </w:tc>
        <w:tc>
          <w:tcPr>
            <w:tcW w:w="0" w:type="auto"/>
            <w:hideMark/>
          </w:tcPr>
          <w:p w14:paraId="1CF2A281" w14:textId="77777777" w:rsidR="00A7057A" w:rsidRPr="00DD1815" w:rsidRDefault="00A7057A" w:rsidP="00DD1815">
            <w:pPr>
              <w:spacing w:line="276" w:lineRule="auto"/>
              <w:jc w:val="both"/>
              <w:rPr>
                <w:sz w:val="24"/>
                <w:szCs w:val="24"/>
              </w:rPr>
            </w:pPr>
            <w:r w:rsidRPr="00DD1815">
              <w:rPr>
                <w:sz w:val="24"/>
                <w:szCs w:val="24"/>
              </w:rPr>
              <w:t>3</w:t>
            </w:r>
          </w:p>
        </w:tc>
      </w:tr>
      <w:tr w:rsidR="009E473D" w:rsidRPr="00DD1815" w14:paraId="2395D94B" w14:textId="77777777" w:rsidTr="00467B4A">
        <w:trPr>
          <w:trHeight w:val="278"/>
          <w:jc w:val="center"/>
        </w:trPr>
        <w:tc>
          <w:tcPr>
            <w:tcW w:w="8784" w:type="dxa"/>
            <w:hideMark/>
          </w:tcPr>
          <w:p w14:paraId="74802D50" w14:textId="77777777" w:rsidR="00A7057A" w:rsidRPr="00DD1815" w:rsidRDefault="00A7057A" w:rsidP="00DD1815">
            <w:pPr>
              <w:spacing w:line="276" w:lineRule="auto"/>
              <w:jc w:val="both"/>
              <w:rPr>
                <w:sz w:val="24"/>
                <w:szCs w:val="24"/>
              </w:rPr>
            </w:pPr>
            <w:r w:rsidRPr="00DD1815">
              <w:rPr>
                <w:sz w:val="24"/>
                <w:szCs w:val="24"/>
              </w:rPr>
              <w:t>Diabetes</w:t>
            </w:r>
          </w:p>
        </w:tc>
        <w:tc>
          <w:tcPr>
            <w:tcW w:w="2268" w:type="dxa"/>
            <w:hideMark/>
          </w:tcPr>
          <w:p w14:paraId="74574E65" w14:textId="77777777" w:rsidR="00A7057A" w:rsidRPr="00DD1815" w:rsidRDefault="00A7057A" w:rsidP="00DD1815">
            <w:pPr>
              <w:spacing w:line="276" w:lineRule="auto"/>
              <w:jc w:val="both"/>
              <w:rPr>
                <w:sz w:val="24"/>
                <w:szCs w:val="24"/>
              </w:rPr>
            </w:pPr>
            <w:r w:rsidRPr="00DD1815">
              <w:rPr>
                <w:sz w:val="24"/>
                <w:szCs w:val="24"/>
              </w:rPr>
              <w:t>18</w:t>
            </w:r>
          </w:p>
        </w:tc>
        <w:tc>
          <w:tcPr>
            <w:tcW w:w="2081" w:type="dxa"/>
            <w:hideMark/>
          </w:tcPr>
          <w:p w14:paraId="54676E1A" w14:textId="77777777" w:rsidR="00A7057A" w:rsidRPr="00DD1815" w:rsidRDefault="00A7057A" w:rsidP="00DD1815">
            <w:pPr>
              <w:spacing w:line="276" w:lineRule="auto"/>
              <w:jc w:val="both"/>
              <w:rPr>
                <w:sz w:val="24"/>
                <w:szCs w:val="24"/>
              </w:rPr>
            </w:pPr>
            <w:r w:rsidRPr="00DD1815">
              <w:rPr>
                <w:sz w:val="24"/>
                <w:szCs w:val="24"/>
              </w:rPr>
              <w:t>25</w:t>
            </w:r>
          </w:p>
        </w:tc>
        <w:tc>
          <w:tcPr>
            <w:tcW w:w="0" w:type="auto"/>
            <w:hideMark/>
          </w:tcPr>
          <w:p w14:paraId="1EF7CD90" w14:textId="77777777" w:rsidR="00A7057A" w:rsidRPr="00DD1815" w:rsidRDefault="00A7057A" w:rsidP="00DD1815">
            <w:pPr>
              <w:spacing w:line="276" w:lineRule="auto"/>
              <w:jc w:val="both"/>
              <w:rPr>
                <w:sz w:val="24"/>
                <w:szCs w:val="24"/>
              </w:rPr>
            </w:pPr>
            <w:r w:rsidRPr="00DD1815">
              <w:rPr>
                <w:sz w:val="24"/>
                <w:szCs w:val="24"/>
              </w:rPr>
              <w:t>43</w:t>
            </w:r>
          </w:p>
        </w:tc>
      </w:tr>
      <w:tr w:rsidR="009E473D" w:rsidRPr="00DD1815" w14:paraId="16821E4B" w14:textId="77777777" w:rsidTr="00467B4A">
        <w:trPr>
          <w:trHeight w:val="265"/>
          <w:jc w:val="center"/>
        </w:trPr>
        <w:tc>
          <w:tcPr>
            <w:tcW w:w="8784" w:type="dxa"/>
            <w:hideMark/>
          </w:tcPr>
          <w:p w14:paraId="46BDCCC4" w14:textId="77777777" w:rsidR="00A7057A" w:rsidRPr="00DD1815" w:rsidRDefault="00A7057A" w:rsidP="00DD1815">
            <w:pPr>
              <w:spacing w:line="276" w:lineRule="auto"/>
              <w:jc w:val="both"/>
              <w:rPr>
                <w:sz w:val="24"/>
                <w:szCs w:val="24"/>
              </w:rPr>
            </w:pPr>
            <w:r w:rsidRPr="00DD1815">
              <w:rPr>
                <w:sz w:val="24"/>
                <w:szCs w:val="24"/>
              </w:rPr>
              <w:t>Heart Disease</w:t>
            </w:r>
          </w:p>
        </w:tc>
        <w:tc>
          <w:tcPr>
            <w:tcW w:w="2268" w:type="dxa"/>
            <w:hideMark/>
          </w:tcPr>
          <w:p w14:paraId="7A654FB8" w14:textId="77777777" w:rsidR="00A7057A" w:rsidRPr="00DD1815" w:rsidRDefault="00A7057A" w:rsidP="00DD1815">
            <w:pPr>
              <w:spacing w:line="276" w:lineRule="auto"/>
              <w:jc w:val="both"/>
              <w:rPr>
                <w:sz w:val="24"/>
                <w:szCs w:val="24"/>
              </w:rPr>
            </w:pPr>
            <w:r w:rsidRPr="00DD1815">
              <w:rPr>
                <w:sz w:val="24"/>
                <w:szCs w:val="24"/>
              </w:rPr>
              <w:t>89</w:t>
            </w:r>
          </w:p>
        </w:tc>
        <w:tc>
          <w:tcPr>
            <w:tcW w:w="2081" w:type="dxa"/>
            <w:hideMark/>
          </w:tcPr>
          <w:p w14:paraId="1BB041DA" w14:textId="77777777" w:rsidR="00A7057A" w:rsidRPr="00DD1815" w:rsidRDefault="00A7057A" w:rsidP="00DD1815">
            <w:pPr>
              <w:spacing w:line="276" w:lineRule="auto"/>
              <w:jc w:val="both"/>
              <w:rPr>
                <w:sz w:val="24"/>
                <w:szCs w:val="24"/>
              </w:rPr>
            </w:pPr>
            <w:r w:rsidRPr="00DD1815">
              <w:rPr>
                <w:sz w:val="24"/>
                <w:szCs w:val="24"/>
              </w:rPr>
              <w:t>67</w:t>
            </w:r>
          </w:p>
        </w:tc>
        <w:tc>
          <w:tcPr>
            <w:tcW w:w="0" w:type="auto"/>
            <w:hideMark/>
          </w:tcPr>
          <w:p w14:paraId="53DB1359" w14:textId="77777777" w:rsidR="00A7057A" w:rsidRPr="00DD1815" w:rsidRDefault="00A7057A" w:rsidP="00DD1815">
            <w:pPr>
              <w:spacing w:line="276" w:lineRule="auto"/>
              <w:jc w:val="both"/>
              <w:rPr>
                <w:sz w:val="24"/>
                <w:szCs w:val="24"/>
              </w:rPr>
            </w:pPr>
            <w:r w:rsidRPr="00DD1815">
              <w:rPr>
                <w:sz w:val="24"/>
                <w:szCs w:val="24"/>
              </w:rPr>
              <w:t>156</w:t>
            </w:r>
          </w:p>
        </w:tc>
      </w:tr>
      <w:tr w:rsidR="009E473D" w:rsidRPr="00DD1815" w14:paraId="06AA8CDB" w14:textId="77777777" w:rsidTr="00467B4A">
        <w:trPr>
          <w:trHeight w:val="278"/>
          <w:jc w:val="center"/>
        </w:trPr>
        <w:tc>
          <w:tcPr>
            <w:tcW w:w="8784" w:type="dxa"/>
            <w:hideMark/>
          </w:tcPr>
          <w:p w14:paraId="18D0D85F" w14:textId="77777777" w:rsidR="00A7057A" w:rsidRPr="00DD1815" w:rsidRDefault="00A7057A" w:rsidP="00DD1815">
            <w:pPr>
              <w:spacing w:line="276" w:lineRule="auto"/>
              <w:jc w:val="both"/>
              <w:rPr>
                <w:sz w:val="24"/>
                <w:szCs w:val="24"/>
              </w:rPr>
            </w:pPr>
            <w:r w:rsidRPr="00DD1815">
              <w:rPr>
                <w:sz w:val="24"/>
                <w:szCs w:val="24"/>
              </w:rPr>
              <w:t>Mental Illness</w:t>
            </w:r>
          </w:p>
        </w:tc>
        <w:tc>
          <w:tcPr>
            <w:tcW w:w="2268" w:type="dxa"/>
            <w:hideMark/>
          </w:tcPr>
          <w:p w14:paraId="1F098609" w14:textId="77777777" w:rsidR="00A7057A" w:rsidRPr="00DD1815" w:rsidRDefault="00A7057A" w:rsidP="00DD1815">
            <w:pPr>
              <w:spacing w:line="276" w:lineRule="auto"/>
              <w:jc w:val="both"/>
              <w:rPr>
                <w:sz w:val="24"/>
                <w:szCs w:val="24"/>
              </w:rPr>
            </w:pPr>
            <w:r w:rsidRPr="00DD1815">
              <w:rPr>
                <w:sz w:val="24"/>
                <w:szCs w:val="24"/>
              </w:rPr>
              <w:t>2</w:t>
            </w:r>
          </w:p>
        </w:tc>
        <w:tc>
          <w:tcPr>
            <w:tcW w:w="2081" w:type="dxa"/>
            <w:hideMark/>
          </w:tcPr>
          <w:p w14:paraId="4B67D2B9" w14:textId="77777777" w:rsidR="00A7057A" w:rsidRPr="00DD1815" w:rsidRDefault="00A7057A" w:rsidP="00DD1815">
            <w:pPr>
              <w:spacing w:line="276" w:lineRule="auto"/>
              <w:jc w:val="both"/>
              <w:rPr>
                <w:sz w:val="24"/>
                <w:szCs w:val="24"/>
              </w:rPr>
            </w:pPr>
            <w:r w:rsidRPr="00DD1815">
              <w:rPr>
                <w:sz w:val="24"/>
                <w:szCs w:val="24"/>
              </w:rPr>
              <w:t>2</w:t>
            </w:r>
          </w:p>
        </w:tc>
        <w:tc>
          <w:tcPr>
            <w:tcW w:w="0" w:type="auto"/>
            <w:hideMark/>
          </w:tcPr>
          <w:p w14:paraId="690BD9AC" w14:textId="77777777" w:rsidR="00A7057A" w:rsidRPr="00DD1815" w:rsidRDefault="00A7057A" w:rsidP="00DD1815">
            <w:pPr>
              <w:spacing w:line="276" w:lineRule="auto"/>
              <w:jc w:val="both"/>
              <w:rPr>
                <w:sz w:val="24"/>
                <w:szCs w:val="24"/>
              </w:rPr>
            </w:pPr>
            <w:r w:rsidRPr="00DD1815">
              <w:rPr>
                <w:sz w:val="24"/>
                <w:szCs w:val="24"/>
              </w:rPr>
              <w:t>4</w:t>
            </w:r>
          </w:p>
        </w:tc>
      </w:tr>
      <w:tr w:rsidR="009E473D" w:rsidRPr="00DD1815" w14:paraId="562B9777" w14:textId="77777777" w:rsidTr="00467B4A">
        <w:trPr>
          <w:trHeight w:val="265"/>
          <w:jc w:val="center"/>
        </w:trPr>
        <w:tc>
          <w:tcPr>
            <w:tcW w:w="8784" w:type="dxa"/>
            <w:hideMark/>
          </w:tcPr>
          <w:p w14:paraId="57EA5A37" w14:textId="77777777" w:rsidR="00A7057A" w:rsidRPr="00DD1815" w:rsidRDefault="00A7057A" w:rsidP="00DD1815">
            <w:pPr>
              <w:spacing w:line="276" w:lineRule="auto"/>
              <w:jc w:val="both"/>
              <w:rPr>
                <w:sz w:val="24"/>
                <w:szCs w:val="24"/>
              </w:rPr>
            </w:pPr>
            <w:r w:rsidRPr="00DD1815">
              <w:rPr>
                <w:sz w:val="24"/>
                <w:szCs w:val="24"/>
              </w:rPr>
              <w:t>Chronic Disease (Other)</w:t>
            </w:r>
          </w:p>
        </w:tc>
        <w:tc>
          <w:tcPr>
            <w:tcW w:w="2268" w:type="dxa"/>
            <w:hideMark/>
          </w:tcPr>
          <w:p w14:paraId="5493D3B6" w14:textId="77777777" w:rsidR="00A7057A" w:rsidRPr="00DD1815" w:rsidRDefault="00A7057A" w:rsidP="00DD1815">
            <w:pPr>
              <w:spacing w:line="276" w:lineRule="auto"/>
              <w:jc w:val="both"/>
              <w:rPr>
                <w:sz w:val="24"/>
                <w:szCs w:val="24"/>
              </w:rPr>
            </w:pPr>
            <w:r w:rsidRPr="00DD1815">
              <w:rPr>
                <w:sz w:val="24"/>
                <w:szCs w:val="24"/>
              </w:rPr>
              <w:t>45</w:t>
            </w:r>
          </w:p>
        </w:tc>
        <w:tc>
          <w:tcPr>
            <w:tcW w:w="2081" w:type="dxa"/>
            <w:hideMark/>
          </w:tcPr>
          <w:p w14:paraId="462DBDE4" w14:textId="77777777" w:rsidR="00A7057A" w:rsidRPr="00DD1815" w:rsidRDefault="00A7057A" w:rsidP="00DD1815">
            <w:pPr>
              <w:spacing w:line="276" w:lineRule="auto"/>
              <w:jc w:val="both"/>
              <w:rPr>
                <w:sz w:val="24"/>
                <w:szCs w:val="24"/>
              </w:rPr>
            </w:pPr>
            <w:r w:rsidRPr="00DD1815">
              <w:rPr>
                <w:sz w:val="24"/>
                <w:szCs w:val="24"/>
              </w:rPr>
              <w:t>65</w:t>
            </w:r>
          </w:p>
        </w:tc>
        <w:tc>
          <w:tcPr>
            <w:tcW w:w="0" w:type="auto"/>
            <w:hideMark/>
          </w:tcPr>
          <w:p w14:paraId="63DAA653" w14:textId="77777777" w:rsidR="00A7057A" w:rsidRPr="00DD1815" w:rsidRDefault="00A7057A" w:rsidP="00DD1815">
            <w:pPr>
              <w:spacing w:line="276" w:lineRule="auto"/>
              <w:jc w:val="both"/>
              <w:rPr>
                <w:sz w:val="24"/>
                <w:szCs w:val="24"/>
              </w:rPr>
            </w:pPr>
            <w:r w:rsidRPr="00DD1815">
              <w:rPr>
                <w:sz w:val="24"/>
                <w:szCs w:val="24"/>
              </w:rPr>
              <w:t>110</w:t>
            </w:r>
          </w:p>
        </w:tc>
      </w:tr>
      <w:tr w:rsidR="009E473D" w:rsidRPr="00DD1815" w14:paraId="792E5ECE" w14:textId="77777777" w:rsidTr="00467B4A">
        <w:trPr>
          <w:trHeight w:val="278"/>
          <w:jc w:val="center"/>
        </w:trPr>
        <w:tc>
          <w:tcPr>
            <w:tcW w:w="8784" w:type="dxa"/>
            <w:hideMark/>
          </w:tcPr>
          <w:p w14:paraId="615E9DD9" w14:textId="77777777" w:rsidR="00A7057A" w:rsidRPr="00DD1815" w:rsidRDefault="00A7057A" w:rsidP="00DD1815">
            <w:pPr>
              <w:spacing w:line="276" w:lineRule="auto"/>
              <w:jc w:val="both"/>
              <w:rPr>
                <w:sz w:val="24"/>
                <w:szCs w:val="24"/>
              </w:rPr>
            </w:pPr>
            <w:r w:rsidRPr="00DD1815">
              <w:rPr>
                <w:sz w:val="24"/>
                <w:szCs w:val="24"/>
              </w:rPr>
              <w:t>No Chronic Disease</w:t>
            </w:r>
          </w:p>
        </w:tc>
        <w:tc>
          <w:tcPr>
            <w:tcW w:w="2268" w:type="dxa"/>
            <w:hideMark/>
          </w:tcPr>
          <w:p w14:paraId="05DA8413" w14:textId="77777777" w:rsidR="00A7057A" w:rsidRPr="00DD1815" w:rsidRDefault="00A7057A" w:rsidP="00DD1815">
            <w:pPr>
              <w:spacing w:line="276" w:lineRule="auto"/>
              <w:jc w:val="both"/>
              <w:rPr>
                <w:sz w:val="24"/>
                <w:szCs w:val="24"/>
              </w:rPr>
            </w:pPr>
            <w:r w:rsidRPr="00DD1815">
              <w:rPr>
                <w:sz w:val="24"/>
                <w:szCs w:val="24"/>
              </w:rPr>
              <w:t>629</w:t>
            </w:r>
          </w:p>
        </w:tc>
        <w:tc>
          <w:tcPr>
            <w:tcW w:w="2081" w:type="dxa"/>
            <w:hideMark/>
          </w:tcPr>
          <w:p w14:paraId="2B097225" w14:textId="77777777" w:rsidR="00A7057A" w:rsidRPr="00DD1815" w:rsidRDefault="00A7057A" w:rsidP="00DD1815">
            <w:pPr>
              <w:spacing w:line="276" w:lineRule="auto"/>
              <w:jc w:val="both"/>
              <w:rPr>
                <w:sz w:val="24"/>
                <w:szCs w:val="24"/>
              </w:rPr>
            </w:pPr>
            <w:r w:rsidRPr="00DD1815">
              <w:rPr>
                <w:sz w:val="24"/>
                <w:szCs w:val="24"/>
              </w:rPr>
              <w:t>747</w:t>
            </w:r>
          </w:p>
        </w:tc>
        <w:tc>
          <w:tcPr>
            <w:tcW w:w="0" w:type="auto"/>
            <w:hideMark/>
          </w:tcPr>
          <w:p w14:paraId="246CB37C" w14:textId="77777777" w:rsidR="00A7057A" w:rsidRPr="00DD1815" w:rsidRDefault="00A7057A" w:rsidP="00DD1815">
            <w:pPr>
              <w:spacing w:line="276" w:lineRule="auto"/>
              <w:jc w:val="both"/>
              <w:rPr>
                <w:sz w:val="24"/>
                <w:szCs w:val="24"/>
              </w:rPr>
            </w:pPr>
            <w:r w:rsidRPr="00DD1815">
              <w:rPr>
                <w:sz w:val="24"/>
                <w:szCs w:val="24"/>
              </w:rPr>
              <w:t>1376</w:t>
            </w:r>
          </w:p>
        </w:tc>
      </w:tr>
      <w:tr w:rsidR="009E473D" w:rsidRPr="00DD1815" w14:paraId="5E41458B" w14:textId="77777777" w:rsidTr="00467B4A">
        <w:trPr>
          <w:trHeight w:val="265"/>
          <w:jc w:val="center"/>
        </w:trPr>
        <w:tc>
          <w:tcPr>
            <w:tcW w:w="8784" w:type="dxa"/>
            <w:shd w:val="clear" w:color="auto" w:fill="D1D1D1"/>
            <w:hideMark/>
          </w:tcPr>
          <w:p w14:paraId="02F7FEF9" w14:textId="77777777" w:rsidR="00A7057A" w:rsidRPr="00DD1815" w:rsidRDefault="00A7057A" w:rsidP="00DD1815">
            <w:pPr>
              <w:spacing w:line="276" w:lineRule="auto"/>
              <w:jc w:val="both"/>
              <w:rPr>
                <w:b/>
                <w:bCs/>
                <w:sz w:val="24"/>
                <w:szCs w:val="24"/>
              </w:rPr>
            </w:pPr>
            <w:r w:rsidRPr="00DD1815">
              <w:rPr>
                <w:b/>
                <w:bCs/>
                <w:sz w:val="24"/>
                <w:szCs w:val="24"/>
              </w:rPr>
              <w:t>Total</w:t>
            </w:r>
          </w:p>
        </w:tc>
        <w:tc>
          <w:tcPr>
            <w:tcW w:w="2268" w:type="dxa"/>
            <w:shd w:val="clear" w:color="auto" w:fill="D1D1D1"/>
            <w:hideMark/>
          </w:tcPr>
          <w:p w14:paraId="7EFD4CED" w14:textId="77777777" w:rsidR="00A7057A" w:rsidRPr="00DD1815" w:rsidRDefault="00A7057A" w:rsidP="00DD1815">
            <w:pPr>
              <w:spacing w:line="276" w:lineRule="auto"/>
              <w:jc w:val="both"/>
              <w:rPr>
                <w:b/>
                <w:bCs/>
                <w:sz w:val="24"/>
                <w:szCs w:val="24"/>
              </w:rPr>
            </w:pPr>
            <w:r w:rsidRPr="00DD1815">
              <w:rPr>
                <w:b/>
                <w:bCs/>
                <w:sz w:val="24"/>
                <w:szCs w:val="24"/>
              </w:rPr>
              <w:t>818</w:t>
            </w:r>
          </w:p>
        </w:tc>
        <w:tc>
          <w:tcPr>
            <w:tcW w:w="2081" w:type="dxa"/>
            <w:shd w:val="clear" w:color="auto" w:fill="D1D1D1"/>
            <w:hideMark/>
          </w:tcPr>
          <w:p w14:paraId="567D2253" w14:textId="77777777" w:rsidR="00A7057A" w:rsidRPr="00DD1815" w:rsidRDefault="00A7057A" w:rsidP="00DD1815">
            <w:pPr>
              <w:spacing w:line="276" w:lineRule="auto"/>
              <w:jc w:val="both"/>
              <w:rPr>
                <w:b/>
                <w:bCs/>
                <w:sz w:val="24"/>
                <w:szCs w:val="24"/>
              </w:rPr>
            </w:pPr>
            <w:r w:rsidRPr="00DD1815">
              <w:rPr>
                <w:b/>
                <w:bCs/>
                <w:sz w:val="24"/>
                <w:szCs w:val="24"/>
              </w:rPr>
              <w:t>926</w:t>
            </w:r>
          </w:p>
        </w:tc>
        <w:tc>
          <w:tcPr>
            <w:tcW w:w="0" w:type="auto"/>
            <w:shd w:val="clear" w:color="auto" w:fill="D1D1D1"/>
            <w:hideMark/>
          </w:tcPr>
          <w:p w14:paraId="199AAF3C" w14:textId="77777777" w:rsidR="00A7057A" w:rsidRPr="00DD1815" w:rsidRDefault="00A7057A" w:rsidP="00DD1815">
            <w:pPr>
              <w:spacing w:line="276" w:lineRule="auto"/>
              <w:jc w:val="both"/>
              <w:rPr>
                <w:b/>
                <w:bCs/>
                <w:sz w:val="24"/>
                <w:szCs w:val="24"/>
              </w:rPr>
            </w:pPr>
            <w:r w:rsidRPr="00DD1815">
              <w:rPr>
                <w:b/>
                <w:bCs/>
                <w:sz w:val="24"/>
                <w:szCs w:val="24"/>
              </w:rPr>
              <w:t>1745</w:t>
            </w:r>
          </w:p>
        </w:tc>
      </w:tr>
    </w:tbl>
    <w:p w14:paraId="1B83B72D" w14:textId="77777777" w:rsidR="00467B4A" w:rsidRDefault="00467B4A" w:rsidP="00DD1815">
      <w:pPr>
        <w:spacing w:line="276" w:lineRule="auto"/>
        <w:rPr>
          <w:i/>
          <w:iCs/>
        </w:rPr>
      </w:pPr>
    </w:p>
    <w:p w14:paraId="2761DDFA" w14:textId="46FAB878" w:rsidR="009E473D" w:rsidRPr="00467B4A" w:rsidRDefault="009E473D" w:rsidP="00DD1815">
      <w:pPr>
        <w:spacing w:line="276" w:lineRule="auto"/>
        <w:rPr>
          <w:b/>
          <w:bCs/>
          <w:i/>
          <w:iCs/>
        </w:rPr>
      </w:pPr>
      <w:r w:rsidRPr="00467B4A">
        <w:rPr>
          <w:b/>
          <w:bCs/>
          <w:i/>
          <w:iCs/>
        </w:rPr>
        <w:t>Chronic Ill PAP Household Members</w:t>
      </w:r>
    </w:p>
    <w:p w14:paraId="02838320" w14:textId="6610424C" w:rsidR="00D11AA8" w:rsidRPr="00DD1815" w:rsidRDefault="009E473D" w:rsidP="00DD1815">
      <w:pPr>
        <w:spacing w:line="276" w:lineRule="auto"/>
        <w:jc w:val="both"/>
      </w:pPr>
      <w:r w:rsidRPr="00DD1815">
        <w:t>The analysis of chronic illnesses among PAP household members reveals that HIV/AIDS is the most commonly reported illness (22% of cases), followed by pressure/heart disease (16%) and mental illness (14%). The "other" category of chronic illnesses comprises 42% of cases, indicating a variety of unspecified conditions that require further investigation.</w:t>
      </w:r>
      <w:r w:rsidR="00226FC0" w:rsidRPr="00DD1815">
        <w:t xml:space="preserve"> Information of chronically ill PAP led households is presented in </w:t>
      </w:r>
      <w:r w:rsidR="00FC4A2D" w:rsidRPr="00DD1815">
        <w:rPr>
          <w:b/>
          <w:bCs/>
        </w:rPr>
        <w:fldChar w:fldCharType="begin"/>
      </w:r>
      <w:r w:rsidR="00FC4A2D" w:rsidRPr="00DD1815">
        <w:rPr>
          <w:b/>
          <w:bCs/>
        </w:rPr>
        <w:instrText xml:space="preserve"> REF _Ref200376008 \h  \* MERGEFORMAT </w:instrText>
      </w:r>
      <w:r w:rsidR="00FC4A2D" w:rsidRPr="00DD1815">
        <w:rPr>
          <w:b/>
          <w:bCs/>
        </w:rPr>
      </w:r>
      <w:r w:rsidR="00FC4A2D" w:rsidRPr="00DD1815">
        <w:rPr>
          <w:b/>
          <w:bCs/>
        </w:rPr>
        <w:fldChar w:fldCharType="separate"/>
      </w:r>
      <w:r w:rsidR="002B7351" w:rsidRPr="00DD1815">
        <w:rPr>
          <w:b/>
          <w:bCs/>
        </w:rPr>
        <w:t xml:space="preserve">Table </w:t>
      </w:r>
      <w:r w:rsidR="002B7351" w:rsidRPr="00DD1815">
        <w:rPr>
          <w:b/>
          <w:bCs/>
          <w:noProof/>
        </w:rPr>
        <w:t>16</w:t>
      </w:r>
      <w:r w:rsidR="00FC4A2D" w:rsidRPr="00DD1815">
        <w:rPr>
          <w:b/>
          <w:bCs/>
        </w:rPr>
        <w:fldChar w:fldCharType="end"/>
      </w:r>
      <w:r w:rsidR="00226FC0" w:rsidRPr="00DD1815">
        <w:t xml:space="preserve"> below</w:t>
      </w:r>
    </w:p>
    <w:p w14:paraId="127C1121" w14:textId="77777777" w:rsidR="00467B4A" w:rsidRDefault="00467B4A" w:rsidP="00DD1815">
      <w:pPr>
        <w:pStyle w:val="Caption"/>
        <w:spacing w:before="0" w:after="0"/>
        <w:rPr>
          <w:szCs w:val="24"/>
        </w:rPr>
      </w:pPr>
      <w:bookmarkStart w:id="676" w:name="_Ref200376008"/>
      <w:bookmarkStart w:id="677" w:name="_Toc210567819"/>
    </w:p>
    <w:p w14:paraId="0979C4F3" w14:textId="37D571D0" w:rsidR="00FC4A2D" w:rsidRPr="00DD1815" w:rsidRDefault="00FC4A2D" w:rsidP="00DD1815">
      <w:pPr>
        <w:pStyle w:val="Caption"/>
        <w:spacing w:before="0" w:after="0"/>
        <w:rPr>
          <w:szCs w:val="24"/>
        </w:rPr>
      </w:pPr>
      <w:r w:rsidRPr="00DD1815">
        <w:rPr>
          <w:szCs w:val="24"/>
        </w:rPr>
        <w:t xml:space="preserve">Table </w:t>
      </w:r>
      <w:r w:rsidR="002B7351" w:rsidRPr="00DD1815">
        <w:rPr>
          <w:szCs w:val="24"/>
        </w:rPr>
        <w:fldChar w:fldCharType="begin"/>
      </w:r>
      <w:r w:rsidR="002B7351" w:rsidRPr="00DD1815">
        <w:rPr>
          <w:szCs w:val="24"/>
        </w:rPr>
        <w:instrText xml:space="preserve"> SEQ Table \* ARABIC </w:instrText>
      </w:r>
      <w:r w:rsidR="002B7351" w:rsidRPr="00DD1815">
        <w:rPr>
          <w:szCs w:val="24"/>
        </w:rPr>
        <w:fldChar w:fldCharType="separate"/>
      </w:r>
      <w:r w:rsidR="002B7351" w:rsidRPr="00DD1815">
        <w:rPr>
          <w:noProof/>
          <w:szCs w:val="24"/>
        </w:rPr>
        <w:t>16</w:t>
      </w:r>
      <w:r w:rsidR="002B7351" w:rsidRPr="00DD1815">
        <w:rPr>
          <w:noProof/>
          <w:szCs w:val="24"/>
        </w:rPr>
        <w:fldChar w:fldCharType="end"/>
      </w:r>
      <w:bookmarkEnd w:id="676"/>
      <w:r w:rsidRPr="00DD1815">
        <w:rPr>
          <w:szCs w:val="24"/>
        </w:rPr>
        <w:t>: Chronic Illness among PAPs Household Members</w:t>
      </w:r>
      <w:bookmarkEnd w:id="677"/>
    </w:p>
    <w:tbl>
      <w:tblPr>
        <w:tblStyle w:val="TableGrid"/>
        <w:tblW w:w="13842" w:type="dxa"/>
        <w:jc w:val="center"/>
        <w:tblLook w:val="04A0" w:firstRow="1" w:lastRow="0" w:firstColumn="1" w:lastColumn="0" w:noHBand="0" w:noVBand="1"/>
      </w:tblPr>
      <w:tblGrid>
        <w:gridCol w:w="9796"/>
        <w:gridCol w:w="1697"/>
        <w:gridCol w:w="2349"/>
      </w:tblGrid>
      <w:tr w:rsidR="00D30043" w:rsidRPr="00DD1815" w14:paraId="4047EA2F" w14:textId="77777777" w:rsidTr="00467B4A">
        <w:trPr>
          <w:trHeight w:val="299"/>
          <w:jc w:val="center"/>
        </w:trPr>
        <w:tc>
          <w:tcPr>
            <w:tcW w:w="9796" w:type="dxa"/>
            <w:shd w:val="clear" w:color="auto" w:fill="D1D1D1"/>
            <w:hideMark/>
          </w:tcPr>
          <w:p w14:paraId="546A55B5" w14:textId="77777777" w:rsidR="009E473D" w:rsidRPr="00DD1815" w:rsidRDefault="009E473D" w:rsidP="00DD1815">
            <w:pPr>
              <w:spacing w:line="276" w:lineRule="auto"/>
              <w:jc w:val="both"/>
              <w:rPr>
                <w:b/>
                <w:bCs/>
                <w:sz w:val="24"/>
                <w:szCs w:val="24"/>
              </w:rPr>
            </w:pPr>
            <w:r w:rsidRPr="00DD1815">
              <w:rPr>
                <w:b/>
                <w:bCs/>
                <w:sz w:val="24"/>
                <w:szCs w:val="24"/>
              </w:rPr>
              <w:t>Type</w:t>
            </w:r>
          </w:p>
        </w:tc>
        <w:tc>
          <w:tcPr>
            <w:tcW w:w="0" w:type="auto"/>
            <w:shd w:val="clear" w:color="auto" w:fill="D1D1D1"/>
            <w:hideMark/>
          </w:tcPr>
          <w:p w14:paraId="0E66F3D6" w14:textId="77777777" w:rsidR="009E473D" w:rsidRPr="00DD1815" w:rsidRDefault="009E473D" w:rsidP="00DD1815">
            <w:pPr>
              <w:spacing w:line="276" w:lineRule="auto"/>
              <w:jc w:val="both"/>
              <w:rPr>
                <w:b/>
                <w:bCs/>
                <w:sz w:val="24"/>
                <w:szCs w:val="24"/>
              </w:rPr>
            </w:pPr>
            <w:r w:rsidRPr="00DD1815">
              <w:rPr>
                <w:b/>
                <w:bCs/>
                <w:sz w:val="24"/>
                <w:szCs w:val="24"/>
              </w:rPr>
              <w:t>Frequency (N)</w:t>
            </w:r>
          </w:p>
        </w:tc>
        <w:tc>
          <w:tcPr>
            <w:tcW w:w="0" w:type="auto"/>
            <w:shd w:val="clear" w:color="auto" w:fill="D1D1D1"/>
            <w:hideMark/>
          </w:tcPr>
          <w:p w14:paraId="1EA5234C" w14:textId="77777777" w:rsidR="009E473D" w:rsidRPr="00DD1815" w:rsidRDefault="009E473D" w:rsidP="00DD1815">
            <w:pPr>
              <w:spacing w:line="276" w:lineRule="auto"/>
              <w:jc w:val="both"/>
              <w:rPr>
                <w:b/>
                <w:bCs/>
                <w:sz w:val="24"/>
                <w:szCs w:val="24"/>
              </w:rPr>
            </w:pPr>
            <w:r w:rsidRPr="00DD1815">
              <w:rPr>
                <w:b/>
                <w:bCs/>
                <w:sz w:val="24"/>
                <w:szCs w:val="24"/>
              </w:rPr>
              <w:t>Percent of Cases (%)</w:t>
            </w:r>
          </w:p>
        </w:tc>
      </w:tr>
      <w:tr w:rsidR="00D30043" w:rsidRPr="00DD1815" w14:paraId="1239E409" w14:textId="77777777" w:rsidTr="00467B4A">
        <w:trPr>
          <w:trHeight w:val="286"/>
          <w:jc w:val="center"/>
        </w:trPr>
        <w:tc>
          <w:tcPr>
            <w:tcW w:w="9796" w:type="dxa"/>
            <w:hideMark/>
          </w:tcPr>
          <w:p w14:paraId="21EFE32B" w14:textId="77777777" w:rsidR="009E473D" w:rsidRPr="00DD1815" w:rsidRDefault="009E473D" w:rsidP="00DD1815">
            <w:pPr>
              <w:spacing w:line="276" w:lineRule="auto"/>
              <w:jc w:val="both"/>
              <w:rPr>
                <w:sz w:val="24"/>
                <w:szCs w:val="24"/>
              </w:rPr>
            </w:pPr>
            <w:r w:rsidRPr="00DD1815">
              <w:rPr>
                <w:sz w:val="24"/>
                <w:szCs w:val="24"/>
              </w:rPr>
              <w:t>HIV and AIDS</w:t>
            </w:r>
          </w:p>
        </w:tc>
        <w:tc>
          <w:tcPr>
            <w:tcW w:w="0" w:type="auto"/>
            <w:hideMark/>
          </w:tcPr>
          <w:p w14:paraId="0AEAB726" w14:textId="77777777" w:rsidR="009E473D" w:rsidRPr="00DD1815" w:rsidRDefault="009E473D" w:rsidP="00DD1815">
            <w:pPr>
              <w:spacing w:line="276" w:lineRule="auto"/>
              <w:jc w:val="both"/>
              <w:rPr>
                <w:sz w:val="24"/>
                <w:szCs w:val="24"/>
              </w:rPr>
            </w:pPr>
            <w:r w:rsidRPr="00DD1815">
              <w:rPr>
                <w:sz w:val="24"/>
                <w:szCs w:val="24"/>
              </w:rPr>
              <w:t>137</w:t>
            </w:r>
          </w:p>
        </w:tc>
        <w:tc>
          <w:tcPr>
            <w:tcW w:w="0" w:type="auto"/>
            <w:hideMark/>
          </w:tcPr>
          <w:p w14:paraId="6980EE11" w14:textId="77777777" w:rsidR="009E473D" w:rsidRPr="00DD1815" w:rsidRDefault="009E473D" w:rsidP="00DD1815">
            <w:pPr>
              <w:spacing w:line="276" w:lineRule="auto"/>
              <w:jc w:val="both"/>
              <w:rPr>
                <w:sz w:val="24"/>
                <w:szCs w:val="24"/>
              </w:rPr>
            </w:pPr>
            <w:r w:rsidRPr="00DD1815">
              <w:rPr>
                <w:sz w:val="24"/>
                <w:szCs w:val="24"/>
              </w:rPr>
              <w:t>22</w:t>
            </w:r>
          </w:p>
        </w:tc>
      </w:tr>
      <w:tr w:rsidR="00D30043" w:rsidRPr="00DD1815" w14:paraId="70D08E71" w14:textId="77777777" w:rsidTr="00467B4A">
        <w:trPr>
          <w:trHeight w:val="299"/>
          <w:jc w:val="center"/>
        </w:trPr>
        <w:tc>
          <w:tcPr>
            <w:tcW w:w="9796" w:type="dxa"/>
            <w:hideMark/>
          </w:tcPr>
          <w:p w14:paraId="51EDE949" w14:textId="77777777" w:rsidR="009E473D" w:rsidRPr="00DD1815" w:rsidRDefault="009E473D" w:rsidP="00DD1815">
            <w:pPr>
              <w:spacing w:line="276" w:lineRule="auto"/>
              <w:jc w:val="both"/>
              <w:rPr>
                <w:sz w:val="24"/>
                <w:szCs w:val="24"/>
              </w:rPr>
            </w:pPr>
            <w:r w:rsidRPr="00DD1815">
              <w:rPr>
                <w:sz w:val="24"/>
                <w:szCs w:val="24"/>
              </w:rPr>
              <w:t>Cancer</w:t>
            </w:r>
          </w:p>
        </w:tc>
        <w:tc>
          <w:tcPr>
            <w:tcW w:w="0" w:type="auto"/>
            <w:hideMark/>
          </w:tcPr>
          <w:p w14:paraId="2F1B8251" w14:textId="77777777" w:rsidR="009E473D" w:rsidRPr="00DD1815" w:rsidRDefault="009E473D" w:rsidP="00DD1815">
            <w:pPr>
              <w:spacing w:line="276" w:lineRule="auto"/>
              <w:jc w:val="both"/>
              <w:rPr>
                <w:sz w:val="24"/>
                <w:szCs w:val="24"/>
              </w:rPr>
            </w:pPr>
            <w:r w:rsidRPr="00DD1815">
              <w:rPr>
                <w:sz w:val="24"/>
                <w:szCs w:val="24"/>
              </w:rPr>
              <w:t>2</w:t>
            </w:r>
          </w:p>
        </w:tc>
        <w:tc>
          <w:tcPr>
            <w:tcW w:w="0" w:type="auto"/>
            <w:hideMark/>
          </w:tcPr>
          <w:p w14:paraId="4D632D60" w14:textId="77777777" w:rsidR="009E473D" w:rsidRPr="00DD1815" w:rsidRDefault="009E473D" w:rsidP="00DD1815">
            <w:pPr>
              <w:spacing w:line="276" w:lineRule="auto"/>
              <w:jc w:val="both"/>
              <w:rPr>
                <w:sz w:val="24"/>
                <w:szCs w:val="24"/>
              </w:rPr>
            </w:pPr>
            <w:r w:rsidRPr="00DD1815">
              <w:rPr>
                <w:sz w:val="24"/>
                <w:szCs w:val="24"/>
              </w:rPr>
              <w:t>0</w:t>
            </w:r>
          </w:p>
        </w:tc>
      </w:tr>
      <w:tr w:rsidR="00D30043" w:rsidRPr="00DD1815" w14:paraId="4C8FF933" w14:textId="77777777" w:rsidTr="00467B4A">
        <w:trPr>
          <w:trHeight w:val="286"/>
          <w:jc w:val="center"/>
        </w:trPr>
        <w:tc>
          <w:tcPr>
            <w:tcW w:w="9796" w:type="dxa"/>
            <w:hideMark/>
          </w:tcPr>
          <w:p w14:paraId="0BF58BB3" w14:textId="77777777" w:rsidR="009E473D" w:rsidRPr="00DD1815" w:rsidRDefault="009E473D" w:rsidP="00DD1815">
            <w:pPr>
              <w:spacing w:line="276" w:lineRule="auto"/>
              <w:jc w:val="both"/>
              <w:rPr>
                <w:sz w:val="24"/>
                <w:szCs w:val="24"/>
              </w:rPr>
            </w:pPr>
            <w:r w:rsidRPr="00DD1815">
              <w:rPr>
                <w:sz w:val="24"/>
                <w:szCs w:val="24"/>
              </w:rPr>
              <w:t>Diabetes</w:t>
            </w:r>
          </w:p>
        </w:tc>
        <w:tc>
          <w:tcPr>
            <w:tcW w:w="0" w:type="auto"/>
            <w:hideMark/>
          </w:tcPr>
          <w:p w14:paraId="65FD153C" w14:textId="77777777" w:rsidR="009E473D" w:rsidRPr="00DD1815" w:rsidRDefault="009E473D" w:rsidP="00DD1815">
            <w:pPr>
              <w:spacing w:line="276" w:lineRule="auto"/>
              <w:jc w:val="both"/>
              <w:rPr>
                <w:sz w:val="24"/>
                <w:szCs w:val="24"/>
              </w:rPr>
            </w:pPr>
            <w:r w:rsidRPr="00DD1815">
              <w:rPr>
                <w:sz w:val="24"/>
                <w:szCs w:val="24"/>
              </w:rPr>
              <w:t>32</w:t>
            </w:r>
          </w:p>
        </w:tc>
        <w:tc>
          <w:tcPr>
            <w:tcW w:w="0" w:type="auto"/>
            <w:hideMark/>
          </w:tcPr>
          <w:p w14:paraId="39249C61" w14:textId="77777777" w:rsidR="009E473D" w:rsidRPr="00DD1815" w:rsidRDefault="009E473D" w:rsidP="00DD1815">
            <w:pPr>
              <w:spacing w:line="276" w:lineRule="auto"/>
              <w:jc w:val="both"/>
              <w:rPr>
                <w:sz w:val="24"/>
                <w:szCs w:val="24"/>
              </w:rPr>
            </w:pPr>
            <w:r w:rsidRPr="00DD1815">
              <w:rPr>
                <w:sz w:val="24"/>
                <w:szCs w:val="24"/>
              </w:rPr>
              <w:t>6</w:t>
            </w:r>
          </w:p>
        </w:tc>
      </w:tr>
      <w:tr w:rsidR="00D30043" w:rsidRPr="00DD1815" w14:paraId="550C0247" w14:textId="77777777" w:rsidTr="00467B4A">
        <w:trPr>
          <w:trHeight w:val="299"/>
          <w:jc w:val="center"/>
        </w:trPr>
        <w:tc>
          <w:tcPr>
            <w:tcW w:w="9796" w:type="dxa"/>
            <w:hideMark/>
          </w:tcPr>
          <w:p w14:paraId="4A57E9B3" w14:textId="77777777" w:rsidR="009E473D" w:rsidRPr="00DD1815" w:rsidRDefault="009E473D" w:rsidP="00DD1815">
            <w:pPr>
              <w:spacing w:line="276" w:lineRule="auto"/>
              <w:jc w:val="both"/>
              <w:rPr>
                <w:sz w:val="24"/>
                <w:szCs w:val="24"/>
              </w:rPr>
            </w:pPr>
            <w:r w:rsidRPr="00DD1815">
              <w:rPr>
                <w:sz w:val="24"/>
                <w:szCs w:val="24"/>
              </w:rPr>
              <w:t>Pressure Heart Disease</w:t>
            </w:r>
          </w:p>
        </w:tc>
        <w:tc>
          <w:tcPr>
            <w:tcW w:w="0" w:type="auto"/>
            <w:hideMark/>
          </w:tcPr>
          <w:p w14:paraId="29AD5F81" w14:textId="77777777" w:rsidR="009E473D" w:rsidRPr="00DD1815" w:rsidRDefault="009E473D" w:rsidP="00DD1815">
            <w:pPr>
              <w:spacing w:line="276" w:lineRule="auto"/>
              <w:jc w:val="both"/>
              <w:rPr>
                <w:sz w:val="24"/>
                <w:szCs w:val="24"/>
              </w:rPr>
            </w:pPr>
            <w:r w:rsidRPr="00DD1815">
              <w:rPr>
                <w:sz w:val="24"/>
                <w:szCs w:val="24"/>
              </w:rPr>
              <w:t>99</w:t>
            </w:r>
          </w:p>
        </w:tc>
        <w:tc>
          <w:tcPr>
            <w:tcW w:w="0" w:type="auto"/>
            <w:hideMark/>
          </w:tcPr>
          <w:p w14:paraId="7B35ABC8" w14:textId="77777777" w:rsidR="009E473D" w:rsidRPr="00DD1815" w:rsidRDefault="009E473D" w:rsidP="00DD1815">
            <w:pPr>
              <w:spacing w:line="276" w:lineRule="auto"/>
              <w:jc w:val="both"/>
              <w:rPr>
                <w:sz w:val="24"/>
                <w:szCs w:val="24"/>
              </w:rPr>
            </w:pPr>
            <w:r w:rsidRPr="00DD1815">
              <w:rPr>
                <w:sz w:val="24"/>
                <w:szCs w:val="24"/>
              </w:rPr>
              <w:t>16</w:t>
            </w:r>
          </w:p>
        </w:tc>
      </w:tr>
      <w:tr w:rsidR="00D30043" w:rsidRPr="00DD1815" w14:paraId="04A7533E" w14:textId="77777777" w:rsidTr="00467B4A">
        <w:trPr>
          <w:trHeight w:val="286"/>
          <w:jc w:val="center"/>
        </w:trPr>
        <w:tc>
          <w:tcPr>
            <w:tcW w:w="9796" w:type="dxa"/>
            <w:hideMark/>
          </w:tcPr>
          <w:p w14:paraId="48C049EA" w14:textId="77777777" w:rsidR="009E473D" w:rsidRPr="00DD1815" w:rsidRDefault="009E473D" w:rsidP="00DD1815">
            <w:pPr>
              <w:spacing w:line="276" w:lineRule="auto"/>
              <w:jc w:val="both"/>
              <w:rPr>
                <w:sz w:val="24"/>
                <w:szCs w:val="24"/>
              </w:rPr>
            </w:pPr>
            <w:r w:rsidRPr="00DD1815">
              <w:rPr>
                <w:sz w:val="24"/>
                <w:szCs w:val="24"/>
              </w:rPr>
              <w:t>Mental Illness</w:t>
            </w:r>
          </w:p>
        </w:tc>
        <w:tc>
          <w:tcPr>
            <w:tcW w:w="0" w:type="auto"/>
            <w:hideMark/>
          </w:tcPr>
          <w:p w14:paraId="13E073F9" w14:textId="77777777" w:rsidR="009E473D" w:rsidRPr="00DD1815" w:rsidRDefault="009E473D" w:rsidP="00DD1815">
            <w:pPr>
              <w:spacing w:line="276" w:lineRule="auto"/>
              <w:jc w:val="both"/>
              <w:rPr>
                <w:sz w:val="24"/>
                <w:szCs w:val="24"/>
              </w:rPr>
            </w:pPr>
            <w:r w:rsidRPr="00DD1815">
              <w:rPr>
                <w:sz w:val="24"/>
                <w:szCs w:val="24"/>
              </w:rPr>
              <w:t>87</w:t>
            </w:r>
          </w:p>
        </w:tc>
        <w:tc>
          <w:tcPr>
            <w:tcW w:w="0" w:type="auto"/>
            <w:hideMark/>
          </w:tcPr>
          <w:p w14:paraId="24CDC265" w14:textId="77777777" w:rsidR="009E473D" w:rsidRPr="00DD1815" w:rsidRDefault="009E473D" w:rsidP="00DD1815">
            <w:pPr>
              <w:spacing w:line="276" w:lineRule="auto"/>
              <w:jc w:val="both"/>
              <w:rPr>
                <w:sz w:val="24"/>
                <w:szCs w:val="24"/>
              </w:rPr>
            </w:pPr>
            <w:r w:rsidRPr="00DD1815">
              <w:rPr>
                <w:sz w:val="24"/>
                <w:szCs w:val="24"/>
              </w:rPr>
              <w:t>14</w:t>
            </w:r>
          </w:p>
        </w:tc>
      </w:tr>
      <w:tr w:rsidR="00D30043" w:rsidRPr="00DD1815" w14:paraId="70D08CEE" w14:textId="77777777" w:rsidTr="00467B4A">
        <w:trPr>
          <w:trHeight w:val="299"/>
          <w:jc w:val="center"/>
        </w:trPr>
        <w:tc>
          <w:tcPr>
            <w:tcW w:w="9796" w:type="dxa"/>
            <w:hideMark/>
          </w:tcPr>
          <w:p w14:paraId="22312DFE" w14:textId="77777777" w:rsidR="009E473D" w:rsidRPr="00DD1815" w:rsidRDefault="009E473D" w:rsidP="00DD1815">
            <w:pPr>
              <w:spacing w:line="276" w:lineRule="auto"/>
              <w:jc w:val="both"/>
              <w:rPr>
                <w:sz w:val="24"/>
                <w:szCs w:val="24"/>
              </w:rPr>
            </w:pPr>
            <w:r w:rsidRPr="00DD1815">
              <w:rPr>
                <w:sz w:val="24"/>
                <w:szCs w:val="24"/>
              </w:rPr>
              <w:t>Other</w:t>
            </w:r>
          </w:p>
        </w:tc>
        <w:tc>
          <w:tcPr>
            <w:tcW w:w="0" w:type="auto"/>
            <w:hideMark/>
          </w:tcPr>
          <w:p w14:paraId="53BE3327" w14:textId="77777777" w:rsidR="009E473D" w:rsidRPr="00DD1815" w:rsidRDefault="009E473D" w:rsidP="00DD1815">
            <w:pPr>
              <w:spacing w:line="276" w:lineRule="auto"/>
              <w:jc w:val="both"/>
              <w:rPr>
                <w:sz w:val="24"/>
                <w:szCs w:val="24"/>
              </w:rPr>
            </w:pPr>
            <w:r w:rsidRPr="00DD1815">
              <w:rPr>
                <w:sz w:val="24"/>
                <w:szCs w:val="24"/>
              </w:rPr>
              <w:t>259</w:t>
            </w:r>
          </w:p>
        </w:tc>
        <w:tc>
          <w:tcPr>
            <w:tcW w:w="0" w:type="auto"/>
            <w:hideMark/>
          </w:tcPr>
          <w:p w14:paraId="42BD3CC1" w14:textId="77777777" w:rsidR="009E473D" w:rsidRPr="00DD1815" w:rsidRDefault="009E473D" w:rsidP="00DD1815">
            <w:pPr>
              <w:spacing w:line="276" w:lineRule="auto"/>
              <w:jc w:val="both"/>
              <w:rPr>
                <w:sz w:val="24"/>
                <w:szCs w:val="24"/>
              </w:rPr>
            </w:pPr>
            <w:r w:rsidRPr="00DD1815">
              <w:rPr>
                <w:sz w:val="24"/>
                <w:szCs w:val="24"/>
              </w:rPr>
              <w:t>42</w:t>
            </w:r>
          </w:p>
        </w:tc>
      </w:tr>
      <w:tr w:rsidR="00D30043" w:rsidRPr="00DD1815" w14:paraId="7002AF11" w14:textId="77777777" w:rsidTr="00467B4A">
        <w:trPr>
          <w:trHeight w:val="286"/>
          <w:jc w:val="center"/>
        </w:trPr>
        <w:tc>
          <w:tcPr>
            <w:tcW w:w="9796" w:type="dxa"/>
            <w:shd w:val="clear" w:color="auto" w:fill="D1D1D1"/>
            <w:hideMark/>
          </w:tcPr>
          <w:p w14:paraId="0BBB77FB" w14:textId="77777777" w:rsidR="009E473D" w:rsidRPr="00DD1815" w:rsidRDefault="009E473D" w:rsidP="00DD1815">
            <w:pPr>
              <w:spacing w:line="276" w:lineRule="auto"/>
              <w:jc w:val="both"/>
              <w:rPr>
                <w:b/>
                <w:bCs/>
                <w:sz w:val="24"/>
                <w:szCs w:val="24"/>
              </w:rPr>
            </w:pPr>
            <w:r w:rsidRPr="00DD1815">
              <w:rPr>
                <w:b/>
                <w:bCs/>
                <w:sz w:val="24"/>
                <w:szCs w:val="24"/>
              </w:rPr>
              <w:t>Total Chronic Illnesses</w:t>
            </w:r>
          </w:p>
        </w:tc>
        <w:tc>
          <w:tcPr>
            <w:tcW w:w="0" w:type="auto"/>
            <w:shd w:val="clear" w:color="auto" w:fill="D1D1D1"/>
            <w:hideMark/>
          </w:tcPr>
          <w:p w14:paraId="31F692DB" w14:textId="77777777" w:rsidR="009E473D" w:rsidRPr="00DD1815" w:rsidRDefault="009E473D" w:rsidP="00DD1815">
            <w:pPr>
              <w:spacing w:line="276" w:lineRule="auto"/>
              <w:jc w:val="both"/>
              <w:rPr>
                <w:b/>
                <w:bCs/>
                <w:sz w:val="24"/>
                <w:szCs w:val="24"/>
              </w:rPr>
            </w:pPr>
            <w:r w:rsidRPr="00DD1815">
              <w:rPr>
                <w:b/>
                <w:bCs/>
                <w:sz w:val="24"/>
                <w:szCs w:val="24"/>
              </w:rPr>
              <w:t>616</w:t>
            </w:r>
          </w:p>
        </w:tc>
        <w:tc>
          <w:tcPr>
            <w:tcW w:w="0" w:type="auto"/>
            <w:shd w:val="clear" w:color="auto" w:fill="D1D1D1"/>
            <w:hideMark/>
          </w:tcPr>
          <w:p w14:paraId="5B6C97A6" w14:textId="77777777" w:rsidR="009E473D" w:rsidRPr="00DD1815" w:rsidRDefault="009E473D" w:rsidP="00DD1815">
            <w:pPr>
              <w:spacing w:line="276" w:lineRule="auto"/>
              <w:jc w:val="both"/>
              <w:rPr>
                <w:b/>
                <w:bCs/>
                <w:sz w:val="24"/>
                <w:szCs w:val="24"/>
              </w:rPr>
            </w:pPr>
            <w:r w:rsidRPr="00DD1815">
              <w:rPr>
                <w:b/>
                <w:bCs/>
                <w:sz w:val="24"/>
                <w:szCs w:val="24"/>
              </w:rPr>
              <w:t>100</w:t>
            </w:r>
          </w:p>
        </w:tc>
      </w:tr>
    </w:tbl>
    <w:p w14:paraId="081E4AE6" w14:textId="77777777" w:rsidR="00467B4A" w:rsidRDefault="00467B4A" w:rsidP="00DD1815">
      <w:pPr>
        <w:spacing w:line="276" w:lineRule="auto"/>
        <w:rPr>
          <w:i/>
          <w:iCs/>
        </w:rPr>
      </w:pPr>
    </w:p>
    <w:p w14:paraId="3ABE1618" w14:textId="53128251" w:rsidR="003400E1" w:rsidRPr="00467B4A" w:rsidRDefault="003400E1" w:rsidP="00DD1815">
      <w:pPr>
        <w:spacing w:line="276" w:lineRule="auto"/>
        <w:rPr>
          <w:b/>
          <w:bCs/>
          <w:i/>
          <w:iCs/>
        </w:rPr>
      </w:pPr>
      <w:r w:rsidRPr="00467B4A">
        <w:rPr>
          <w:b/>
          <w:bCs/>
          <w:i/>
          <w:iCs/>
        </w:rPr>
        <w:lastRenderedPageBreak/>
        <w:t>Project Implication and mitigation measures</w:t>
      </w:r>
    </w:p>
    <w:p w14:paraId="40F50A94" w14:textId="02B09E82" w:rsidR="004953F3" w:rsidRDefault="004953F3" w:rsidP="00DD1815">
      <w:pPr>
        <w:spacing w:line="276" w:lineRule="auto"/>
        <w:jc w:val="both"/>
      </w:pPr>
      <w:r w:rsidRPr="00DD1815">
        <w:t xml:space="preserve">Chronic illnesses such as HIV/AIDS, cancer, diabetes, and mental illness can have profound implications on a Resettlement Action Plan (RAP) and the overall project implementation. Individuals with these conditions may face heightened vulnerabilities during displacement, including the risk of health deterioration due to disrupted access to medications, specialized care, or mental health support. HIV/AIDS and cancer patients, for example, may require continuous treatment and support that can be interrupted during resettlement, exacerbating their conditions. People with diabetes may face challenges in maintaining proper diets and access to essential medications, leading to potential health crises. Additionally, those with mental illnesses may struggle with the stress of displacement, increasing their risk of accidents or self-harm. These health challenges can also increase the demand on local healthcare services, potentially overwhelming resources and further marginalizing these individuals. To mitigate these risks, the </w:t>
      </w:r>
      <w:r w:rsidR="00B06D02" w:rsidRPr="00DD1815">
        <w:t>RAP through</w:t>
      </w:r>
      <w:r w:rsidRPr="00DD1815">
        <w:t xml:space="preserve"> LRP </w:t>
      </w:r>
      <w:r w:rsidR="009E473D" w:rsidRPr="00DD1815">
        <w:t xml:space="preserve">will </w:t>
      </w:r>
      <w:r w:rsidRPr="00DD1815">
        <w:t>connect the chronically ill</w:t>
      </w:r>
      <w:r w:rsidR="009E473D" w:rsidRPr="00DD1815">
        <w:t xml:space="preserve"> to </w:t>
      </w:r>
      <w:r w:rsidR="00D30043" w:rsidRPr="00DD1815">
        <w:t xml:space="preserve">the Government’s Social Cash Transfer Programme, implemented through the Ministry of Gender. </w:t>
      </w:r>
      <w:r w:rsidRPr="00DD1815">
        <w:t>Alternatively,</w:t>
      </w:r>
      <w:r w:rsidR="00D30043" w:rsidRPr="00DD1815">
        <w:t xml:space="preserve"> the client may establish a dedicated fund to finance a similar intervention for 3-4 years, modeled on the Government's program, ensuring long-term support for vulnerable groups.</w:t>
      </w:r>
    </w:p>
    <w:p w14:paraId="7027849E" w14:textId="77777777" w:rsidR="00467B4A" w:rsidRPr="00DD1815" w:rsidRDefault="00467B4A" w:rsidP="00DD1815">
      <w:pPr>
        <w:spacing w:line="276" w:lineRule="auto"/>
        <w:jc w:val="both"/>
      </w:pPr>
    </w:p>
    <w:p w14:paraId="13A3A1E4" w14:textId="77777777" w:rsidR="00D30043" w:rsidRPr="00DD1815" w:rsidRDefault="00A7057A" w:rsidP="00A20793">
      <w:pPr>
        <w:pStyle w:val="Heading3"/>
        <w:numPr>
          <w:ilvl w:val="2"/>
          <w:numId w:val="436"/>
        </w:numPr>
      </w:pPr>
      <w:bookmarkStart w:id="678" w:name="_Toc210650403"/>
      <w:r w:rsidRPr="00DD1815">
        <w:t>Disability Status among PAPs</w:t>
      </w:r>
      <w:bookmarkEnd w:id="678"/>
    </w:p>
    <w:p w14:paraId="3F0337A9" w14:textId="77777777" w:rsidR="00467B4A" w:rsidRDefault="00467B4A" w:rsidP="00DD1815">
      <w:pPr>
        <w:spacing w:line="276" w:lineRule="auto"/>
        <w:rPr>
          <w:i/>
          <w:iCs/>
        </w:rPr>
      </w:pPr>
    </w:p>
    <w:p w14:paraId="07865E4E" w14:textId="40029B0E" w:rsidR="004953F3" w:rsidRPr="00467B4A" w:rsidRDefault="004953F3" w:rsidP="00DD1815">
      <w:pPr>
        <w:spacing w:line="276" w:lineRule="auto"/>
        <w:rPr>
          <w:b/>
          <w:bCs/>
          <w:i/>
          <w:iCs/>
        </w:rPr>
      </w:pPr>
      <w:r w:rsidRPr="00467B4A">
        <w:rPr>
          <w:b/>
          <w:bCs/>
          <w:i/>
          <w:iCs/>
        </w:rPr>
        <w:t>PAPs with disabilities</w:t>
      </w:r>
    </w:p>
    <w:p w14:paraId="4FED5EBE" w14:textId="6DE82367" w:rsidR="00D11AA8" w:rsidRPr="00DD1815" w:rsidRDefault="00A7057A" w:rsidP="00DD1815">
      <w:pPr>
        <w:spacing w:line="276" w:lineRule="auto"/>
        <w:jc w:val="both"/>
      </w:pPr>
      <w:r w:rsidRPr="00DD1815">
        <w:t>98% of PAPs report no disability. Vision impairment is the most common disability (39%), and it disproportionately affects females (78% of the cases). Other impairments include deafness or hearing loss (26%), speech impairment (17%), and physical impairments affecting the arms (22%). Males experience higher prevalence of most impairments, except for vision-related issues, which predominantly affect females.</w:t>
      </w:r>
      <w:r w:rsidR="0037631B" w:rsidRPr="00DD1815">
        <w:t xml:space="preserve"> </w:t>
      </w:r>
      <w:r w:rsidR="00FC4A2D" w:rsidRPr="00DD1815">
        <w:rPr>
          <w:b/>
          <w:bCs/>
        </w:rPr>
        <w:fldChar w:fldCharType="begin"/>
      </w:r>
      <w:r w:rsidR="00FC4A2D" w:rsidRPr="00DD1815">
        <w:rPr>
          <w:b/>
          <w:bCs/>
        </w:rPr>
        <w:instrText xml:space="preserve"> REF _Ref200376080 \h  \* MERGEFORMAT </w:instrText>
      </w:r>
      <w:r w:rsidR="00FC4A2D" w:rsidRPr="00DD1815">
        <w:rPr>
          <w:b/>
          <w:bCs/>
        </w:rPr>
      </w:r>
      <w:r w:rsidR="00FC4A2D" w:rsidRPr="00DD1815">
        <w:rPr>
          <w:b/>
          <w:bCs/>
        </w:rPr>
        <w:fldChar w:fldCharType="separate"/>
      </w:r>
      <w:r w:rsidR="002B7351" w:rsidRPr="00DD1815">
        <w:rPr>
          <w:b/>
          <w:bCs/>
        </w:rPr>
        <w:t xml:space="preserve">Table </w:t>
      </w:r>
      <w:r w:rsidR="002B7351" w:rsidRPr="00DD1815">
        <w:rPr>
          <w:b/>
          <w:bCs/>
          <w:noProof/>
        </w:rPr>
        <w:t>17</w:t>
      </w:r>
      <w:r w:rsidR="00FC4A2D" w:rsidRPr="00DD1815">
        <w:rPr>
          <w:b/>
          <w:bCs/>
        </w:rPr>
        <w:fldChar w:fldCharType="end"/>
      </w:r>
      <w:r w:rsidR="00FC4A2D" w:rsidRPr="00DD1815">
        <w:t xml:space="preserve"> </w:t>
      </w:r>
      <w:r w:rsidR="0037631B" w:rsidRPr="00DD1815">
        <w:t xml:space="preserve">presents disability </w:t>
      </w:r>
      <w:r w:rsidR="003E5B37" w:rsidRPr="00DD1815">
        <w:t>status among</w:t>
      </w:r>
      <w:r w:rsidR="0037631B" w:rsidRPr="00DD1815">
        <w:t xml:space="preserve"> PAPs.</w:t>
      </w:r>
    </w:p>
    <w:p w14:paraId="4B3EC173" w14:textId="77777777" w:rsidR="00467B4A" w:rsidRDefault="00467B4A" w:rsidP="00DD1815">
      <w:pPr>
        <w:pStyle w:val="Caption"/>
        <w:spacing w:before="0" w:after="0"/>
        <w:rPr>
          <w:szCs w:val="24"/>
        </w:rPr>
      </w:pPr>
      <w:bookmarkStart w:id="679" w:name="_Ref200376080"/>
      <w:bookmarkStart w:id="680" w:name="_Toc210567820"/>
    </w:p>
    <w:p w14:paraId="30FDE59E" w14:textId="04339DF0" w:rsidR="00FC4A2D" w:rsidRPr="00DD1815" w:rsidRDefault="00FC4A2D" w:rsidP="00DD1815">
      <w:pPr>
        <w:pStyle w:val="Caption"/>
        <w:spacing w:before="0" w:after="0"/>
        <w:rPr>
          <w:szCs w:val="24"/>
        </w:rPr>
      </w:pPr>
      <w:r w:rsidRPr="00DD1815">
        <w:rPr>
          <w:szCs w:val="24"/>
        </w:rPr>
        <w:t xml:space="preserve">Table </w:t>
      </w:r>
      <w:r w:rsidR="002B7351" w:rsidRPr="00DD1815">
        <w:rPr>
          <w:szCs w:val="24"/>
        </w:rPr>
        <w:fldChar w:fldCharType="begin"/>
      </w:r>
      <w:r w:rsidR="002B7351" w:rsidRPr="00DD1815">
        <w:rPr>
          <w:szCs w:val="24"/>
        </w:rPr>
        <w:instrText xml:space="preserve"> SEQ Table \* ARABIC </w:instrText>
      </w:r>
      <w:r w:rsidR="002B7351" w:rsidRPr="00DD1815">
        <w:rPr>
          <w:szCs w:val="24"/>
        </w:rPr>
        <w:fldChar w:fldCharType="separate"/>
      </w:r>
      <w:r w:rsidR="002B7351" w:rsidRPr="00DD1815">
        <w:rPr>
          <w:noProof/>
          <w:szCs w:val="24"/>
        </w:rPr>
        <w:t>17</w:t>
      </w:r>
      <w:r w:rsidR="002B7351" w:rsidRPr="00DD1815">
        <w:rPr>
          <w:noProof/>
          <w:szCs w:val="24"/>
        </w:rPr>
        <w:fldChar w:fldCharType="end"/>
      </w:r>
      <w:bookmarkEnd w:id="679"/>
      <w:r w:rsidRPr="00DD1815">
        <w:rPr>
          <w:szCs w:val="24"/>
        </w:rPr>
        <w:t>: Disability Status Among PAPs</w:t>
      </w:r>
      <w:bookmarkEnd w:id="680"/>
    </w:p>
    <w:tbl>
      <w:tblPr>
        <w:tblStyle w:val="TableGrid"/>
        <w:tblW w:w="13842" w:type="dxa"/>
        <w:jc w:val="center"/>
        <w:tblLook w:val="04A0" w:firstRow="1" w:lastRow="0" w:firstColumn="1" w:lastColumn="0" w:noHBand="0" w:noVBand="1"/>
      </w:tblPr>
      <w:tblGrid>
        <w:gridCol w:w="7792"/>
        <w:gridCol w:w="1701"/>
        <w:gridCol w:w="1559"/>
        <w:gridCol w:w="1441"/>
        <w:gridCol w:w="1349"/>
      </w:tblGrid>
      <w:tr w:rsidR="003400E1" w:rsidRPr="00DD1815" w14:paraId="00212CC8" w14:textId="77777777" w:rsidTr="00467B4A">
        <w:trPr>
          <w:trHeight w:val="299"/>
          <w:jc w:val="center"/>
        </w:trPr>
        <w:tc>
          <w:tcPr>
            <w:tcW w:w="7792" w:type="dxa"/>
            <w:shd w:val="clear" w:color="auto" w:fill="D1D1D1"/>
            <w:hideMark/>
          </w:tcPr>
          <w:p w14:paraId="3DA2E223" w14:textId="77777777" w:rsidR="00A7057A" w:rsidRPr="00DD1815" w:rsidRDefault="00A7057A" w:rsidP="00DD1815">
            <w:pPr>
              <w:spacing w:line="276" w:lineRule="auto"/>
              <w:jc w:val="both"/>
              <w:rPr>
                <w:b/>
                <w:bCs/>
                <w:sz w:val="24"/>
                <w:szCs w:val="24"/>
              </w:rPr>
            </w:pPr>
            <w:r w:rsidRPr="00DD1815">
              <w:rPr>
                <w:b/>
                <w:bCs/>
                <w:sz w:val="24"/>
                <w:szCs w:val="24"/>
              </w:rPr>
              <w:t>Type of Impairment</w:t>
            </w:r>
          </w:p>
        </w:tc>
        <w:tc>
          <w:tcPr>
            <w:tcW w:w="1701" w:type="dxa"/>
            <w:shd w:val="clear" w:color="auto" w:fill="D1D1D1"/>
            <w:hideMark/>
          </w:tcPr>
          <w:p w14:paraId="2CCA387A" w14:textId="77777777" w:rsidR="00A7057A" w:rsidRPr="00DD1815" w:rsidRDefault="00A7057A" w:rsidP="00DD1815">
            <w:pPr>
              <w:spacing w:line="276" w:lineRule="auto"/>
              <w:jc w:val="both"/>
              <w:rPr>
                <w:b/>
                <w:bCs/>
                <w:sz w:val="24"/>
                <w:szCs w:val="24"/>
              </w:rPr>
            </w:pPr>
            <w:r w:rsidRPr="00DD1815">
              <w:rPr>
                <w:b/>
                <w:bCs/>
                <w:sz w:val="24"/>
                <w:szCs w:val="24"/>
              </w:rPr>
              <w:t>Female</w:t>
            </w:r>
          </w:p>
        </w:tc>
        <w:tc>
          <w:tcPr>
            <w:tcW w:w="1559" w:type="dxa"/>
            <w:shd w:val="clear" w:color="auto" w:fill="D1D1D1"/>
            <w:hideMark/>
          </w:tcPr>
          <w:p w14:paraId="64E5590A" w14:textId="77777777" w:rsidR="00A7057A" w:rsidRPr="00DD1815" w:rsidRDefault="00A7057A" w:rsidP="00DD1815">
            <w:pPr>
              <w:spacing w:line="276" w:lineRule="auto"/>
              <w:jc w:val="both"/>
              <w:rPr>
                <w:b/>
                <w:bCs/>
                <w:sz w:val="24"/>
                <w:szCs w:val="24"/>
              </w:rPr>
            </w:pPr>
            <w:r w:rsidRPr="00DD1815">
              <w:rPr>
                <w:b/>
                <w:bCs/>
                <w:sz w:val="24"/>
                <w:szCs w:val="24"/>
              </w:rPr>
              <w:t>Male</w:t>
            </w:r>
          </w:p>
        </w:tc>
        <w:tc>
          <w:tcPr>
            <w:tcW w:w="1441" w:type="dxa"/>
            <w:shd w:val="clear" w:color="auto" w:fill="D1D1D1"/>
            <w:hideMark/>
          </w:tcPr>
          <w:p w14:paraId="4D95C1BA" w14:textId="77777777" w:rsidR="00A7057A" w:rsidRPr="00DD1815" w:rsidRDefault="00A7057A" w:rsidP="00DD1815">
            <w:pPr>
              <w:spacing w:line="276" w:lineRule="auto"/>
              <w:jc w:val="both"/>
              <w:rPr>
                <w:b/>
                <w:bCs/>
                <w:sz w:val="24"/>
                <w:szCs w:val="24"/>
              </w:rPr>
            </w:pPr>
            <w:r w:rsidRPr="00DD1815">
              <w:rPr>
                <w:b/>
                <w:bCs/>
                <w:sz w:val="24"/>
                <w:szCs w:val="24"/>
              </w:rPr>
              <w:t>Total</w:t>
            </w:r>
          </w:p>
        </w:tc>
        <w:tc>
          <w:tcPr>
            <w:tcW w:w="0" w:type="auto"/>
            <w:shd w:val="clear" w:color="auto" w:fill="D1D1D1"/>
            <w:hideMark/>
          </w:tcPr>
          <w:p w14:paraId="0535E865" w14:textId="77777777" w:rsidR="00A7057A" w:rsidRPr="00DD1815" w:rsidRDefault="00A7057A" w:rsidP="00DD1815">
            <w:pPr>
              <w:spacing w:line="276" w:lineRule="auto"/>
              <w:jc w:val="both"/>
              <w:rPr>
                <w:b/>
                <w:bCs/>
                <w:sz w:val="24"/>
                <w:szCs w:val="24"/>
              </w:rPr>
            </w:pPr>
            <w:r w:rsidRPr="00DD1815">
              <w:rPr>
                <w:b/>
                <w:bCs/>
                <w:sz w:val="24"/>
                <w:szCs w:val="24"/>
              </w:rPr>
              <w:t>Percentage</w:t>
            </w:r>
          </w:p>
        </w:tc>
      </w:tr>
      <w:tr w:rsidR="003400E1" w:rsidRPr="00DD1815" w14:paraId="3CB1F5EB" w14:textId="77777777" w:rsidTr="00467B4A">
        <w:trPr>
          <w:trHeight w:val="286"/>
          <w:jc w:val="center"/>
        </w:trPr>
        <w:tc>
          <w:tcPr>
            <w:tcW w:w="7792" w:type="dxa"/>
            <w:hideMark/>
          </w:tcPr>
          <w:p w14:paraId="13BFB014" w14:textId="77777777" w:rsidR="00A7057A" w:rsidRPr="00DD1815" w:rsidRDefault="00A7057A" w:rsidP="00DD1815">
            <w:pPr>
              <w:spacing w:line="276" w:lineRule="auto"/>
              <w:jc w:val="both"/>
              <w:rPr>
                <w:sz w:val="24"/>
                <w:szCs w:val="24"/>
              </w:rPr>
            </w:pPr>
            <w:r w:rsidRPr="00DD1815">
              <w:rPr>
                <w:sz w:val="24"/>
                <w:szCs w:val="24"/>
              </w:rPr>
              <w:t>Vision Impairment</w:t>
            </w:r>
          </w:p>
        </w:tc>
        <w:tc>
          <w:tcPr>
            <w:tcW w:w="1701" w:type="dxa"/>
            <w:hideMark/>
          </w:tcPr>
          <w:p w14:paraId="3BD2A451" w14:textId="77777777" w:rsidR="00A7057A" w:rsidRPr="00DD1815" w:rsidRDefault="00A7057A" w:rsidP="00DD1815">
            <w:pPr>
              <w:spacing w:line="276" w:lineRule="auto"/>
              <w:jc w:val="both"/>
              <w:rPr>
                <w:sz w:val="24"/>
                <w:szCs w:val="24"/>
              </w:rPr>
            </w:pPr>
            <w:r w:rsidRPr="00DD1815">
              <w:rPr>
                <w:sz w:val="24"/>
                <w:szCs w:val="24"/>
              </w:rPr>
              <w:t>7</w:t>
            </w:r>
          </w:p>
        </w:tc>
        <w:tc>
          <w:tcPr>
            <w:tcW w:w="1559" w:type="dxa"/>
            <w:hideMark/>
          </w:tcPr>
          <w:p w14:paraId="1AF69059" w14:textId="77777777" w:rsidR="00A7057A" w:rsidRPr="00DD1815" w:rsidRDefault="00A7057A" w:rsidP="00DD1815">
            <w:pPr>
              <w:spacing w:line="276" w:lineRule="auto"/>
              <w:jc w:val="both"/>
              <w:rPr>
                <w:sz w:val="24"/>
                <w:szCs w:val="24"/>
              </w:rPr>
            </w:pPr>
            <w:r w:rsidRPr="00DD1815">
              <w:rPr>
                <w:sz w:val="24"/>
                <w:szCs w:val="24"/>
              </w:rPr>
              <w:t>2</w:t>
            </w:r>
          </w:p>
        </w:tc>
        <w:tc>
          <w:tcPr>
            <w:tcW w:w="1441" w:type="dxa"/>
            <w:hideMark/>
          </w:tcPr>
          <w:p w14:paraId="000C78FB" w14:textId="77777777" w:rsidR="00A7057A" w:rsidRPr="00DD1815" w:rsidRDefault="00A7057A" w:rsidP="00DD1815">
            <w:pPr>
              <w:spacing w:line="276" w:lineRule="auto"/>
              <w:jc w:val="both"/>
              <w:rPr>
                <w:sz w:val="24"/>
                <w:szCs w:val="24"/>
              </w:rPr>
            </w:pPr>
            <w:r w:rsidRPr="00DD1815">
              <w:rPr>
                <w:sz w:val="24"/>
                <w:szCs w:val="24"/>
              </w:rPr>
              <w:t>9</w:t>
            </w:r>
          </w:p>
        </w:tc>
        <w:tc>
          <w:tcPr>
            <w:tcW w:w="0" w:type="auto"/>
            <w:hideMark/>
          </w:tcPr>
          <w:p w14:paraId="7989F611" w14:textId="77777777" w:rsidR="00A7057A" w:rsidRPr="00DD1815" w:rsidRDefault="00A7057A" w:rsidP="00DD1815">
            <w:pPr>
              <w:spacing w:line="276" w:lineRule="auto"/>
              <w:jc w:val="both"/>
              <w:rPr>
                <w:sz w:val="24"/>
                <w:szCs w:val="24"/>
              </w:rPr>
            </w:pPr>
            <w:r w:rsidRPr="00DD1815">
              <w:rPr>
                <w:sz w:val="24"/>
                <w:szCs w:val="24"/>
              </w:rPr>
              <w:t>39%</w:t>
            </w:r>
          </w:p>
        </w:tc>
      </w:tr>
      <w:tr w:rsidR="003400E1" w:rsidRPr="00DD1815" w14:paraId="71E29145" w14:textId="77777777" w:rsidTr="00467B4A">
        <w:trPr>
          <w:trHeight w:val="299"/>
          <w:jc w:val="center"/>
        </w:trPr>
        <w:tc>
          <w:tcPr>
            <w:tcW w:w="7792" w:type="dxa"/>
            <w:hideMark/>
          </w:tcPr>
          <w:p w14:paraId="123416B5" w14:textId="77777777" w:rsidR="00A7057A" w:rsidRPr="00DD1815" w:rsidRDefault="00A7057A" w:rsidP="00DD1815">
            <w:pPr>
              <w:spacing w:line="276" w:lineRule="auto"/>
              <w:jc w:val="both"/>
              <w:rPr>
                <w:sz w:val="24"/>
                <w:szCs w:val="24"/>
              </w:rPr>
            </w:pPr>
            <w:r w:rsidRPr="00DD1815">
              <w:rPr>
                <w:sz w:val="24"/>
                <w:szCs w:val="24"/>
              </w:rPr>
              <w:t>Deaf or Hard of Hearing</w:t>
            </w:r>
          </w:p>
        </w:tc>
        <w:tc>
          <w:tcPr>
            <w:tcW w:w="1701" w:type="dxa"/>
            <w:hideMark/>
          </w:tcPr>
          <w:p w14:paraId="7357EB87" w14:textId="77777777" w:rsidR="00A7057A" w:rsidRPr="00DD1815" w:rsidRDefault="00A7057A" w:rsidP="00DD1815">
            <w:pPr>
              <w:spacing w:line="276" w:lineRule="auto"/>
              <w:jc w:val="both"/>
              <w:rPr>
                <w:sz w:val="24"/>
                <w:szCs w:val="24"/>
              </w:rPr>
            </w:pPr>
            <w:r w:rsidRPr="00DD1815">
              <w:rPr>
                <w:sz w:val="24"/>
                <w:szCs w:val="24"/>
              </w:rPr>
              <w:t>2</w:t>
            </w:r>
          </w:p>
        </w:tc>
        <w:tc>
          <w:tcPr>
            <w:tcW w:w="1559" w:type="dxa"/>
            <w:hideMark/>
          </w:tcPr>
          <w:p w14:paraId="0EF388B7" w14:textId="77777777" w:rsidR="00A7057A" w:rsidRPr="00DD1815" w:rsidRDefault="00A7057A" w:rsidP="00DD1815">
            <w:pPr>
              <w:spacing w:line="276" w:lineRule="auto"/>
              <w:jc w:val="both"/>
              <w:rPr>
                <w:sz w:val="24"/>
                <w:szCs w:val="24"/>
              </w:rPr>
            </w:pPr>
            <w:r w:rsidRPr="00DD1815">
              <w:rPr>
                <w:sz w:val="24"/>
                <w:szCs w:val="24"/>
              </w:rPr>
              <w:t>4</w:t>
            </w:r>
          </w:p>
        </w:tc>
        <w:tc>
          <w:tcPr>
            <w:tcW w:w="1441" w:type="dxa"/>
            <w:hideMark/>
          </w:tcPr>
          <w:p w14:paraId="2FD092E6" w14:textId="77777777" w:rsidR="00A7057A" w:rsidRPr="00DD1815" w:rsidRDefault="00A7057A" w:rsidP="00DD1815">
            <w:pPr>
              <w:spacing w:line="276" w:lineRule="auto"/>
              <w:jc w:val="both"/>
              <w:rPr>
                <w:sz w:val="24"/>
                <w:szCs w:val="24"/>
              </w:rPr>
            </w:pPr>
            <w:r w:rsidRPr="00DD1815">
              <w:rPr>
                <w:sz w:val="24"/>
                <w:szCs w:val="24"/>
              </w:rPr>
              <w:t>6</w:t>
            </w:r>
          </w:p>
        </w:tc>
        <w:tc>
          <w:tcPr>
            <w:tcW w:w="0" w:type="auto"/>
            <w:hideMark/>
          </w:tcPr>
          <w:p w14:paraId="6FA040CB" w14:textId="77777777" w:rsidR="00A7057A" w:rsidRPr="00DD1815" w:rsidRDefault="00A7057A" w:rsidP="00DD1815">
            <w:pPr>
              <w:spacing w:line="276" w:lineRule="auto"/>
              <w:jc w:val="both"/>
              <w:rPr>
                <w:sz w:val="24"/>
                <w:szCs w:val="24"/>
              </w:rPr>
            </w:pPr>
            <w:r w:rsidRPr="00DD1815">
              <w:rPr>
                <w:sz w:val="24"/>
                <w:szCs w:val="24"/>
              </w:rPr>
              <w:t>26%</w:t>
            </w:r>
          </w:p>
        </w:tc>
      </w:tr>
      <w:tr w:rsidR="003400E1" w:rsidRPr="00DD1815" w14:paraId="16162645" w14:textId="77777777" w:rsidTr="00467B4A">
        <w:trPr>
          <w:trHeight w:val="286"/>
          <w:jc w:val="center"/>
        </w:trPr>
        <w:tc>
          <w:tcPr>
            <w:tcW w:w="7792" w:type="dxa"/>
            <w:hideMark/>
          </w:tcPr>
          <w:p w14:paraId="1BEC0911" w14:textId="77777777" w:rsidR="00A7057A" w:rsidRPr="00DD1815" w:rsidRDefault="00A7057A" w:rsidP="00DD1815">
            <w:pPr>
              <w:spacing w:line="276" w:lineRule="auto"/>
              <w:jc w:val="both"/>
              <w:rPr>
                <w:sz w:val="24"/>
                <w:szCs w:val="24"/>
              </w:rPr>
            </w:pPr>
            <w:r w:rsidRPr="00DD1815">
              <w:rPr>
                <w:sz w:val="24"/>
                <w:szCs w:val="24"/>
              </w:rPr>
              <w:t>Speech Impairment</w:t>
            </w:r>
          </w:p>
        </w:tc>
        <w:tc>
          <w:tcPr>
            <w:tcW w:w="1701" w:type="dxa"/>
            <w:hideMark/>
          </w:tcPr>
          <w:p w14:paraId="49249489" w14:textId="77777777" w:rsidR="00A7057A" w:rsidRPr="00DD1815" w:rsidRDefault="00A7057A" w:rsidP="00DD1815">
            <w:pPr>
              <w:spacing w:line="276" w:lineRule="auto"/>
              <w:jc w:val="both"/>
              <w:rPr>
                <w:sz w:val="24"/>
                <w:szCs w:val="24"/>
              </w:rPr>
            </w:pPr>
            <w:r w:rsidRPr="00DD1815">
              <w:rPr>
                <w:sz w:val="24"/>
                <w:szCs w:val="24"/>
              </w:rPr>
              <w:t>0</w:t>
            </w:r>
          </w:p>
        </w:tc>
        <w:tc>
          <w:tcPr>
            <w:tcW w:w="1559" w:type="dxa"/>
            <w:hideMark/>
          </w:tcPr>
          <w:p w14:paraId="1B6330ED" w14:textId="77777777" w:rsidR="00A7057A" w:rsidRPr="00DD1815" w:rsidRDefault="00A7057A" w:rsidP="00DD1815">
            <w:pPr>
              <w:spacing w:line="276" w:lineRule="auto"/>
              <w:jc w:val="both"/>
              <w:rPr>
                <w:sz w:val="24"/>
                <w:szCs w:val="24"/>
              </w:rPr>
            </w:pPr>
            <w:r w:rsidRPr="00DD1815">
              <w:rPr>
                <w:sz w:val="24"/>
                <w:szCs w:val="24"/>
              </w:rPr>
              <w:t>4</w:t>
            </w:r>
          </w:p>
        </w:tc>
        <w:tc>
          <w:tcPr>
            <w:tcW w:w="1441" w:type="dxa"/>
            <w:hideMark/>
          </w:tcPr>
          <w:p w14:paraId="4758AFD1" w14:textId="77777777" w:rsidR="00A7057A" w:rsidRPr="00DD1815" w:rsidRDefault="00A7057A" w:rsidP="00DD1815">
            <w:pPr>
              <w:spacing w:line="276" w:lineRule="auto"/>
              <w:jc w:val="both"/>
              <w:rPr>
                <w:sz w:val="24"/>
                <w:szCs w:val="24"/>
              </w:rPr>
            </w:pPr>
            <w:r w:rsidRPr="00DD1815">
              <w:rPr>
                <w:sz w:val="24"/>
                <w:szCs w:val="24"/>
              </w:rPr>
              <w:t>4</w:t>
            </w:r>
          </w:p>
        </w:tc>
        <w:tc>
          <w:tcPr>
            <w:tcW w:w="0" w:type="auto"/>
            <w:hideMark/>
          </w:tcPr>
          <w:p w14:paraId="305DB5DA" w14:textId="77777777" w:rsidR="00A7057A" w:rsidRPr="00DD1815" w:rsidRDefault="00A7057A" w:rsidP="00DD1815">
            <w:pPr>
              <w:spacing w:line="276" w:lineRule="auto"/>
              <w:jc w:val="both"/>
              <w:rPr>
                <w:sz w:val="24"/>
                <w:szCs w:val="24"/>
              </w:rPr>
            </w:pPr>
            <w:r w:rsidRPr="00DD1815">
              <w:rPr>
                <w:sz w:val="24"/>
                <w:szCs w:val="24"/>
              </w:rPr>
              <w:t>17%</w:t>
            </w:r>
          </w:p>
        </w:tc>
      </w:tr>
      <w:tr w:rsidR="003400E1" w:rsidRPr="00DD1815" w14:paraId="24823DD7" w14:textId="77777777" w:rsidTr="00467B4A">
        <w:trPr>
          <w:trHeight w:val="299"/>
          <w:jc w:val="center"/>
        </w:trPr>
        <w:tc>
          <w:tcPr>
            <w:tcW w:w="7792" w:type="dxa"/>
            <w:hideMark/>
          </w:tcPr>
          <w:p w14:paraId="6AC6CFC6" w14:textId="77777777" w:rsidR="00A7057A" w:rsidRPr="00DD1815" w:rsidRDefault="00A7057A" w:rsidP="00DD1815">
            <w:pPr>
              <w:spacing w:line="276" w:lineRule="auto"/>
              <w:jc w:val="both"/>
              <w:rPr>
                <w:sz w:val="24"/>
                <w:szCs w:val="24"/>
              </w:rPr>
            </w:pPr>
            <w:r w:rsidRPr="00DD1815">
              <w:rPr>
                <w:sz w:val="24"/>
                <w:szCs w:val="24"/>
              </w:rPr>
              <w:t>Physically Impaired (Arms)</w:t>
            </w:r>
          </w:p>
        </w:tc>
        <w:tc>
          <w:tcPr>
            <w:tcW w:w="1701" w:type="dxa"/>
            <w:hideMark/>
          </w:tcPr>
          <w:p w14:paraId="681DCD4C" w14:textId="77777777" w:rsidR="00A7057A" w:rsidRPr="00DD1815" w:rsidRDefault="00A7057A" w:rsidP="00DD1815">
            <w:pPr>
              <w:spacing w:line="276" w:lineRule="auto"/>
              <w:jc w:val="both"/>
              <w:rPr>
                <w:sz w:val="24"/>
                <w:szCs w:val="24"/>
              </w:rPr>
            </w:pPr>
            <w:r w:rsidRPr="00DD1815">
              <w:rPr>
                <w:sz w:val="24"/>
                <w:szCs w:val="24"/>
              </w:rPr>
              <w:t>1</w:t>
            </w:r>
          </w:p>
        </w:tc>
        <w:tc>
          <w:tcPr>
            <w:tcW w:w="1559" w:type="dxa"/>
            <w:hideMark/>
          </w:tcPr>
          <w:p w14:paraId="5A59CBE0" w14:textId="77777777" w:rsidR="00A7057A" w:rsidRPr="00DD1815" w:rsidRDefault="00A7057A" w:rsidP="00DD1815">
            <w:pPr>
              <w:spacing w:line="276" w:lineRule="auto"/>
              <w:jc w:val="both"/>
              <w:rPr>
                <w:sz w:val="24"/>
                <w:szCs w:val="24"/>
              </w:rPr>
            </w:pPr>
            <w:r w:rsidRPr="00DD1815">
              <w:rPr>
                <w:sz w:val="24"/>
                <w:szCs w:val="24"/>
              </w:rPr>
              <w:t>4</w:t>
            </w:r>
          </w:p>
        </w:tc>
        <w:tc>
          <w:tcPr>
            <w:tcW w:w="1441" w:type="dxa"/>
            <w:hideMark/>
          </w:tcPr>
          <w:p w14:paraId="41EF4676" w14:textId="77777777" w:rsidR="00A7057A" w:rsidRPr="00DD1815" w:rsidRDefault="00A7057A" w:rsidP="00DD1815">
            <w:pPr>
              <w:spacing w:line="276" w:lineRule="auto"/>
              <w:jc w:val="both"/>
              <w:rPr>
                <w:sz w:val="24"/>
                <w:szCs w:val="24"/>
              </w:rPr>
            </w:pPr>
            <w:r w:rsidRPr="00DD1815">
              <w:rPr>
                <w:sz w:val="24"/>
                <w:szCs w:val="24"/>
              </w:rPr>
              <w:t>5</w:t>
            </w:r>
          </w:p>
        </w:tc>
        <w:tc>
          <w:tcPr>
            <w:tcW w:w="0" w:type="auto"/>
            <w:hideMark/>
          </w:tcPr>
          <w:p w14:paraId="136F00E6" w14:textId="77777777" w:rsidR="00A7057A" w:rsidRPr="00DD1815" w:rsidRDefault="00A7057A" w:rsidP="00DD1815">
            <w:pPr>
              <w:spacing w:line="276" w:lineRule="auto"/>
              <w:jc w:val="both"/>
              <w:rPr>
                <w:sz w:val="24"/>
                <w:szCs w:val="24"/>
              </w:rPr>
            </w:pPr>
            <w:r w:rsidRPr="00DD1815">
              <w:rPr>
                <w:sz w:val="24"/>
                <w:szCs w:val="24"/>
              </w:rPr>
              <w:t>22%</w:t>
            </w:r>
          </w:p>
        </w:tc>
      </w:tr>
      <w:tr w:rsidR="003400E1" w:rsidRPr="00DD1815" w14:paraId="56468CD6" w14:textId="305A8292" w:rsidTr="00467B4A">
        <w:trPr>
          <w:trHeight w:val="286"/>
          <w:jc w:val="center"/>
        </w:trPr>
        <w:tc>
          <w:tcPr>
            <w:tcW w:w="7792" w:type="dxa"/>
            <w:hideMark/>
          </w:tcPr>
          <w:p w14:paraId="338B231E" w14:textId="4DAD624E" w:rsidR="00A7057A" w:rsidRPr="00DD1815" w:rsidRDefault="00A7057A" w:rsidP="00DD1815">
            <w:pPr>
              <w:spacing w:line="276" w:lineRule="auto"/>
              <w:jc w:val="both"/>
              <w:rPr>
                <w:sz w:val="24"/>
                <w:szCs w:val="24"/>
              </w:rPr>
            </w:pPr>
            <w:r w:rsidRPr="00DD1815">
              <w:rPr>
                <w:sz w:val="24"/>
                <w:szCs w:val="24"/>
              </w:rPr>
              <w:t>Albinism</w:t>
            </w:r>
          </w:p>
        </w:tc>
        <w:tc>
          <w:tcPr>
            <w:tcW w:w="1701" w:type="dxa"/>
            <w:hideMark/>
          </w:tcPr>
          <w:p w14:paraId="7BCF10B5" w14:textId="378A9AC4" w:rsidR="00A7057A" w:rsidRPr="00DD1815" w:rsidRDefault="00A7057A" w:rsidP="00DD1815">
            <w:pPr>
              <w:spacing w:line="276" w:lineRule="auto"/>
              <w:jc w:val="both"/>
              <w:rPr>
                <w:sz w:val="24"/>
                <w:szCs w:val="24"/>
              </w:rPr>
            </w:pPr>
            <w:r w:rsidRPr="00DD1815">
              <w:rPr>
                <w:sz w:val="24"/>
                <w:szCs w:val="24"/>
              </w:rPr>
              <w:t>0</w:t>
            </w:r>
          </w:p>
        </w:tc>
        <w:tc>
          <w:tcPr>
            <w:tcW w:w="1559" w:type="dxa"/>
            <w:hideMark/>
          </w:tcPr>
          <w:p w14:paraId="51C0F5A6" w14:textId="11C5092A" w:rsidR="00A7057A" w:rsidRPr="00DD1815" w:rsidRDefault="00A7057A" w:rsidP="00DD1815">
            <w:pPr>
              <w:spacing w:line="276" w:lineRule="auto"/>
              <w:jc w:val="both"/>
              <w:rPr>
                <w:sz w:val="24"/>
                <w:szCs w:val="24"/>
              </w:rPr>
            </w:pPr>
            <w:r w:rsidRPr="00DD1815">
              <w:rPr>
                <w:sz w:val="24"/>
                <w:szCs w:val="24"/>
              </w:rPr>
              <w:t>1</w:t>
            </w:r>
          </w:p>
        </w:tc>
        <w:tc>
          <w:tcPr>
            <w:tcW w:w="1441" w:type="dxa"/>
            <w:hideMark/>
          </w:tcPr>
          <w:p w14:paraId="729CD1EB" w14:textId="671EDDD1" w:rsidR="00A7057A" w:rsidRPr="00DD1815" w:rsidRDefault="00A7057A" w:rsidP="00DD1815">
            <w:pPr>
              <w:spacing w:line="276" w:lineRule="auto"/>
              <w:jc w:val="both"/>
              <w:rPr>
                <w:sz w:val="24"/>
                <w:szCs w:val="24"/>
              </w:rPr>
            </w:pPr>
            <w:r w:rsidRPr="00DD1815">
              <w:rPr>
                <w:sz w:val="24"/>
                <w:szCs w:val="24"/>
              </w:rPr>
              <w:t>1</w:t>
            </w:r>
          </w:p>
        </w:tc>
        <w:tc>
          <w:tcPr>
            <w:tcW w:w="0" w:type="auto"/>
            <w:hideMark/>
          </w:tcPr>
          <w:p w14:paraId="052E24CD" w14:textId="263091EA" w:rsidR="00A7057A" w:rsidRPr="00DD1815" w:rsidRDefault="00A7057A" w:rsidP="00DD1815">
            <w:pPr>
              <w:spacing w:line="276" w:lineRule="auto"/>
              <w:jc w:val="both"/>
              <w:rPr>
                <w:sz w:val="24"/>
                <w:szCs w:val="24"/>
              </w:rPr>
            </w:pPr>
            <w:r w:rsidRPr="00DD1815">
              <w:rPr>
                <w:sz w:val="24"/>
                <w:szCs w:val="24"/>
              </w:rPr>
              <w:t>4%</w:t>
            </w:r>
          </w:p>
        </w:tc>
      </w:tr>
      <w:tr w:rsidR="003400E1" w:rsidRPr="00DD1815" w14:paraId="216DCBA3" w14:textId="77777777" w:rsidTr="00467B4A">
        <w:trPr>
          <w:trHeight w:val="299"/>
          <w:jc w:val="center"/>
        </w:trPr>
        <w:tc>
          <w:tcPr>
            <w:tcW w:w="7792" w:type="dxa"/>
            <w:hideMark/>
          </w:tcPr>
          <w:p w14:paraId="6B95C8B4" w14:textId="77777777" w:rsidR="00A7057A" w:rsidRPr="00DD1815" w:rsidRDefault="00A7057A" w:rsidP="00DD1815">
            <w:pPr>
              <w:spacing w:line="276" w:lineRule="auto"/>
              <w:jc w:val="both"/>
              <w:rPr>
                <w:sz w:val="24"/>
                <w:szCs w:val="24"/>
              </w:rPr>
            </w:pPr>
            <w:r w:rsidRPr="00DD1815">
              <w:rPr>
                <w:sz w:val="24"/>
                <w:szCs w:val="24"/>
              </w:rPr>
              <w:t>Mental Health Condition</w:t>
            </w:r>
          </w:p>
        </w:tc>
        <w:tc>
          <w:tcPr>
            <w:tcW w:w="1701" w:type="dxa"/>
            <w:hideMark/>
          </w:tcPr>
          <w:p w14:paraId="6C418EDC" w14:textId="77777777" w:rsidR="00A7057A" w:rsidRPr="00DD1815" w:rsidRDefault="00A7057A" w:rsidP="00DD1815">
            <w:pPr>
              <w:spacing w:line="276" w:lineRule="auto"/>
              <w:jc w:val="both"/>
              <w:rPr>
                <w:sz w:val="24"/>
                <w:szCs w:val="24"/>
              </w:rPr>
            </w:pPr>
            <w:r w:rsidRPr="00DD1815">
              <w:rPr>
                <w:sz w:val="24"/>
                <w:szCs w:val="24"/>
              </w:rPr>
              <w:t>0</w:t>
            </w:r>
          </w:p>
        </w:tc>
        <w:tc>
          <w:tcPr>
            <w:tcW w:w="1559" w:type="dxa"/>
            <w:hideMark/>
          </w:tcPr>
          <w:p w14:paraId="2A12764C" w14:textId="77777777" w:rsidR="00A7057A" w:rsidRPr="00DD1815" w:rsidRDefault="00A7057A" w:rsidP="00DD1815">
            <w:pPr>
              <w:spacing w:line="276" w:lineRule="auto"/>
              <w:jc w:val="both"/>
              <w:rPr>
                <w:sz w:val="24"/>
                <w:szCs w:val="24"/>
              </w:rPr>
            </w:pPr>
            <w:r w:rsidRPr="00DD1815">
              <w:rPr>
                <w:sz w:val="24"/>
                <w:szCs w:val="24"/>
              </w:rPr>
              <w:t>1</w:t>
            </w:r>
          </w:p>
        </w:tc>
        <w:tc>
          <w:tcPr>
            <w:tcW w:w="1441" w:type="dxa"/>
            <w:hideMark/>
          </w:tcPr>
          <w:p w14:paraId="21511C80" w14:textId="77777777" w:rsidR="00A7057A" w:rsidRPr="00DD1815" w:rsidRDefault="00A7057A" w:rsidP="00DD1815">
            <w:pPr>
              <w:spacing w:line="276" w:lineRule="auto"/>
              <w:jc w:val="both"/>
              <w:rPr>
                <w:sz w:val="24"/>
                <w:szCs w:val="24"/>
              </w:rPr>
            </w:pPr>
            <w:r w:rsidRPr="00DD1815">
              <w:rPr>
                <w:sz w:val="24"/>
                <w:szCs w:val="24"/>
              </w:rPr>
              <w:t>1</w:t>
            </w:r>
          </w:p>
        </w:tc>
        <w:tc>
          <w:tcPr>
            <w:tcW w:w="0" w:type="auto"/>
            <w:hideMark/>
          </w:tcPr>
          <w:p w14:paraId="3FBF1AA4" w14:textId="77777777" w:rsidR="00A7057A" w:rsidRPr="00DD1815" w:rsidRDefault="00A7057A" w:rsidP="00DD1815">
            <w:pPr>
              <w:spacing w:line="276" w:lineRule="auto"/>
              <w:jc w:val="both"/>
              <w:rPr>
                <w:sz w:val="24"/>
                <w:szCs w:val="24"/>
              </w:rPr>
            </w:pPr>
            <w:r w:rsidRPr="00DD1815">
              <w:rPr>
                <w:sz w:val="24"/>
                <w:szCs w:val="24"/>
              </w:rPr>
              <w:t>4%</w:t>
            </w:r>
          </w:p>
        </w:tc>
      </w:tr>
      <w:tr w:rsidR="003400E1" w:rsidRPr="00DD1815" w14:paraId="1E45A112" w14:textId="77777777" w:rsidTr="00467B4A">
        <w:trPr>
          <w:trHeight w:val="286"/>
          <w:jc w:val="center"/>
        </w:trPr>
        <w:tc>
          <w:tcPr>
            <w:tcW w:w="7792" w:type="dxa"/>
            <w:shd w:val="clear" w:color="auto" w:fill="D1D1D1"/>
            <w:hideMark/>
          </w:tcPr>
          <w:p w14:paraId="0C29FFB0" w14:textId="77777777" w:rsidR="00A7057A" w:rsidRPr="00DD1815" w:rsidRDefault="00A7057A" w:rsidP="00DD1815">
            <w:pPr>
              <w:spacing w:line="276" w:lineRule="auto"/>
              <w:jc w:val="both"/>
              <w:rPr>
                <w:sz w:val="24"/>
                <w:szCs w:val="24"/>
              </w:rPr>
            </w:pPr>
            <w:r w:rsidRPr="00DD1815">
              <w:rPr>
                <w:b/>
                <w:bCs/>
                <w:sz w:val="24"/>
                <w:szCs w:val="24"/>
              </w:rPr>
              <w:lastRenderedPageBreak/>
              <w:t>Total</w:t>
            </w:r>
          </w:p>
        </w:tc>
        <w:tc>
          <w:tcPr>
            <w:tcW w:w="1701" w:type="dxa"/>
            <w:shd w:val="clear" w:color="auto" w:fill="D1D1D1"/>
            <w:hideMark/>
          </w:tcPr>
          <w:p w14:paraId="4242C3C0" w14:textId="77777777" w:rsidR="00A7057A" w:rsidRPr="00DD1815" w:rsidRDefault="00A7057A" w:rsidP="00DD1815">
            <w:pPr>
              <w:spacing w:line="276" w:lineRule="auto"/>
              <w:jc w:val="both"/>
              <w:rPr>
                <w:sz w:val="24"/>
                <w:szCs w:val="24"/>
              </w:rPr>
            </w:pPr>
            <w:r w:rsidRPr="00DD1815">
              <w:rPr>
                <w:sz w:val="24"/>
                <w:szCs w:val="24"/>
              </w:rPr>
              <w:t>10</w:t>
            </w:r>
          </w:p>
        </w:tc>
        <w:tc>
          <w:tcPr>
            <w:tcW w:w="1559" w:type="dxa"/>
            <w:shd w:val="clear" w:color="auto" w:fill="D1D1D1"/>
            <w:hideMark/>
          </w:tcPr>
          <w:p w14:paraId="165C7B2A" w14:textId="77777777" w:rsidR="00A7057A" w:rsidRPr="00DD1815" w:rsidRDefault="00A7057A" w:rsidP="00DD1815">
            <w:pPr>
              <w:spacing w:line="276" w:lineRule="auto"/>
              <w:jc w:val="both"/>
              <w:rPr>
                <w:sz w:val="24"/>
                <w:szCs w:val="24"/>
              </w:rPr>
            </w:pPr>
            <w:r w:rsidRPr="00DD1815">
              <w:rPr>
                <w:sz w:val="24"/>
                <w:szCs w:val="24"/>
              </w:rPr>
              <w:t>13</w:t>
            </w:r>
          </w:p>
        </w:tc>
        <w:tc>
          <w:tcPr>
            <w:tcW w:w="1441" w:type="dxa"/>
            <w:shd w:val="clear" w:color="auto" w:fill="D1D1D1"/>
            <w:hideMark/>
          </w:tcPr>
          <w:p w14:paraId="74EDA8A3" w14:textId="77777777" w:rsidR="00A7057A" w:rsidRPr="00DD1815" w:rsidRDefault="00A7057A" w:rsidP="00DD1815">
            <w:pPr>
              <w:spacing w:line="276" w:lineRule="auto"/>
              <w:jc w:val="both"/>
              <w:rPr>
                <w:sz w:val="24"/>
                <w:szCs w:val="24"/>
              </w:rPr>
            </w:pPr>
            <w:r w:rsidRPr="00DD1815">
              <w:rPr>
                <w:sz w:val="24"/>
                <w:szCs w:val="24"/>
              </w:rPr>
              <w:t>23</w:t>
            </w:r>
          </w:p>
        </w:tc>
        <w:tc>
          <w:tcPr>
            <w:tcW w:w="0" w:type="auto"/>
            <w:shd w:val="clear" w:color="auto" w:fill="D1D1D1"/>
            <w:hideMark/>
          </w:tcPr>
          <w:p w14:paraId="5C6B5FC3" w14:textId="77777777" w:rsidR="00A7057A" w:rsidRPr="00DD1815" w:rsidRDefault="00A7057A" w:rsidP="00DD1815">
            <w:pPr>
              <w:spacing w:line="276" w:lineRule="auto"/>
              <w:jc w:val="both"/>
              <w:rPr>
                <w:sz w:val="24"/>
                <w:szCs w:val="24"/>
              </w:rPr>
            </w:pPr>
            <w:r w:rsidRPr="00DD1815">
              <w:rPr>
                <w:sz w:val="24"/>
                <w:szCs w:val="24"/>
              </w:rPr>
              <w:t>100%</w:t>
            </w:r>
          </w:p>
        </w:tc>
      </w:tr>
    </w:tbl>
    <w:p w14:paraId="5353F131" w14:textId="77777777" w:rsidR="00AA625D" w:rsidRDefault="00AA625D" w:rsidP="00DD1815">
      <w:pPr>
        <w:spacing w:line="276" w:lineRule="auto"/>
        <w:jc w:val="both"/>
        <w:rPr>
          <w:i/>
          <w:iCs/>
        </w:rPr>
      </w:pPr>
    </w:p>
    <w:p w14:paraId="4632B6E5" w14:textId="3C3834F2" w:rsidR="003400E1" w:rsidRPr="00DD1815" w:rsidRDefault="00A7057A" w:rsidP="00DD1815">
      <w:pPr>
        <w:spacing w:line="276" w:lineRule="auto"/>
        <w:jc w:val="both"/>
        <w:rPr>
          <w:i/>
          <w:iCs/>
        </w:rPr>
      </w:pPr>
      <w:r w:rsidRPr="00DD1815">
        <w:rPr>
          <w:i/>
          <w:iCs/>
        </w:rPr>
        <w:t>Disability Status among PAP Household Members</w:t>
      </w:r>
    </w:p>
    <w:p w14:paraId="52F572C2" w14:textId="75E560C0" w:rsidR="00D11AA8" w:rsidRPr="00DD1815" w:rsidRDefault="00A7057A" w:rsidP="00DD1815">
      <w:pPr>
        <w:spacing w:line="276" w:lineRule="auto"/>
        <w:jc w:val="both"/>
      </w:pPr>
      <w:r w:rsidRPr="00DD1815">
        <w:t xml:space="preserve">Among the household members of PAPs, 30% experience physical disabilities, particularly those classified as </w:t>
      </w:r>
      <w:r w:rsidR="006A58D2" w:rsidRPr="00DD1815">
        <w:t>lame</w:t>
      </w:r>
      <w:r w:rsidRPr="00DD1815">
        <w:t>. Other common impairments include deaf/dumb (22%) and "other" disabilities (24%)</w:t>
      </w:r>
      <w:r w:rsidR="0037631B" w:rsidRPr="00DD1815">
        <w:t xml:space="preserve"> as presented in </w:t>
      </w:r>
      <w:r w:rsidR="00FC4A2D" w:rsidRPr="00DD1815">
        <w:rPr>
          <w:b/>
          <w:bCs/>
        </w:rPr>
        <w:fldChar w:fldCharType="begin"/>
      </w:r>
      <w:r w:rsidR="00FC4A2D" w:rsidRPr="00DD1815">
        <w:rPr>
          <w:b/>
          <w:bCs/>
        </w:rPr>
        <w:instrText xml:space="preserve"> REF _Ref200376141 \h  \* MERGEFORMAT </w:instrText>
      </w:r>
      <w:r w:rsidR="00FC4A2D" w:rsidRPr="00DD1815">
        <w:rPr>
          <w:b/>
          <w:bCs/>
        </w:rPr>
      </w:r>
      <w:r w:rsidR="00FC4A2D" w:rsidRPr="00DD1815">
        <w:rPr>
          <w:b/>
          <w:bCs/>
        </w:rPr>
        <w:fldChar w:fldCharType="separate"/>
      </w:r>
      <w:r w:rsidR="002B7351" w:rsidRPr="00DD1815">
        <w:rPr>
          <w:b/>
          <w:bCs/>
        </w:rPr>
        <w:t xml:space="preserve">Table </w:t>
      </w:r>
      <w:r w:rsidR="002B7351" w:rsidRPr="00DD1815">
        <w:rPr>
          <w:b/>
          <w:bCs/>
          <w:noProof/>
        </w:rPr>
        <w:t>18</w:t>
      </w:r>
      <w:r w:rsidR="00FC4A2D" w:rsidRPr="00DD1815">
        <w:rPr>
          <w:b/>
          <w:bCs/>
        </w:rPr>
        <w:fldChar w:fldCharType="end"/>
      </w:r>
      <w:r w:rsidRPr="00DD1815">
        <w:t xml:space="preserve">. The high percentage of "other" disabilities suggests the presence of various </w:t>
      </w:r>
      <w:r w:rsidR="00EF1B28" w:rsidRPr="00DD1815">
        <w:t>fewer</w:t>
      </w:r>
      <w:r w:rsidRPr="00DD1815">
        <w:t xml:space="preserve"> common conditions that could benefit from targeted health and social support programs.</w:t>
      </w:r>
    </w:p>
    <w:p w14:paraId="3048312E" w14:textId="77777777" w:rsidR="00BC1C36" w:rsidRDefault="005F69DA" w:rsidP="00DD1815">
      <w:pPr>
        <w:pStyle w:val="Caption"/>
        <w:spacing w:before="0" w:after="0"/>
        <w:rPr>
          <w:szCs w:val="24"/>
        </w:rPr>
      </w:pPr>
      <w:bookmarkStart w:id="681" w:name="_Toc191280121"/>
      <w:r w:rsidRPr="00DD1815">
        <w:rPr>
          <w:szCs w:val="24"/>
        </w:rPr>
        <w:t xml:space="preserve"> </w:t>
      </w:r>
      <w:bookmarkStart w:id="682" w:name="_Ref200376141"/>
      <w:bookmarkStart w:id="683" w:name="_Toc210567821"/>
      <w:bookmarkEnd w:id="681"/>
    </w:p>
    <w:p w14:paraId="38E70370" w14:textId="07750B89" w:rsidR="00FC4A2D" w:rsidRPr="00DD1815" w:rsidRDefault="00FC4A2D" w:rsidP="00DD1815">
      <w:pPr>
        <w:pStyle w:val="Caption"/>
        <w:spacing w:before="0" w:after="0"/>
        <w:rPr>
          <w:szCs w:val="24"/>
        </w:rPr>
      </w:pPr>
      <w:r w:rsidRPr="00DD1815">
        <w:rPr>
          <w:szCs w:val="24"/>
        </w:rPr>
        <w:t xml:space="preserve">Table </w:t>
      </w:r>
      <w:r w:rsidR="002B7351" w:rsidRPr="00DD1815">
        <w:rPr>
          <w:szCs w:val="24"/>
        </w:rPr>
        <w:fldChar w:fldCharType="begin"/>
      </w:r>
      <w:r w:rsidR="002B7351" w:rsidRPr="00DD1815">
        <w:rPr>
          <w:szCs w:val="24"/>
        </w:rPr>
        <w:instrText xml:space="preserve"> SEQ Table \* ARABIC </w:instrText>
      </w:r>
      <w:r w:rsidR="002B7351" w:rsidRPr="00DD1815">
        <w:rPr>
          <w:szCs w:val="24"/>
        </w:rPr>
        <w:fldChar w:fldCharType="separate"/>
      </w:r>
      <w:r w:rsidR="002B7351" w:rsidRPr="00DD1815">
        <w:rPr>
          <w:noProof/>
          <w:szCs w:val="24"/>
        </w:rPr>
        <w:t>18</w:t>
      </w:r>
      <w:r w:rsidR="002B7351" w:rsidRPr="00DD1815">
        <w:rPr>
          <w:noProof/>
          <w:szCs w:val="24"/>
        </w:rPr>
        <w:fldChar w:fldCharType="end"/>
      </w:r>
      <w:bookmarkEnd w:id="682"/>
      <w:r w:rsidRPr="00DD1815">
        <w:rPr>
          <w:szCs w:val="24"/>
        </w:rPr>
        <w:t>: Disability Status among PAPs Household Members</w:t>
      </w:r>
      <w:bookmarkEnd w:id="683"/>
    </w:p>
    <w:tbl>
      <w:tblPr>
        <w:tblStyle w:val="TableGrid"/>
        <w:tblW w:w="0" w:type="auto"/>
        <w:jc w:val="center"/>
        <w:tblLook w:val="04A0" w:firstRow="1" w:lastRow="0" w:firstColumn="1" w:lastColumn="0" w:noHBand="0" w:noVBand="1"/>
      </w:tblPr>
      <w:tblGrid>
        <w:gridCol w:w="8642"/>
        <w:gridCol w:w="2825"/>
        <w:gridCol w:w="2369"/>
      </w:tblGrid>
      <w:tr w:rsidR="00A7057A" w:rsidRPr="00DD1815" w14:paraId="271E5F10" w14:textId="77777777" w:rsidTr="00BC1C36">
        <w:trPr>
          <w:jc w:val="center"/>
        </w:trPr>
        <w:tc>
          <w:tcPr>
            <w:tcW w:w="8642" w:type="dxa"/>
            <w:shd w:val="clear" w:color="auto" w:fill="D1D1D1"/>
            <w:hideMark/>
          </w:tcPr>
          <w:p w14:paraId="1BC5AA5D" w14:textId="77777777" w:rsidR="00A7057A" w:rsidRPr="00DD1815" w:rsidRDefault="00A7057A" w:rsidP="00DD1815">
            <w:pPr>
              <w:spacing w:line="276" w:lineRule="auto"/>
              <w:jc w:val="both"/>
              <w:rPr>
                <w:b/>
                <w:bCs/>
                <w:sz w:val="24"/>
                <w:szCs w:val="24"/>
              </w:rPr>
            </w:pPr>
            <w:r w:rsidRPr="00DD1815">
              <w:rPr>
                <w:b/>
                <w:bCs/>
                <w:sz w:val="24"/>
                <w:szCs w:val="24"/>
              </w:rPr>
              <w:t>Type</w:t>
            </w:r>
          </w:p>
        </w:tc>
        <w:tc>
          <w:tcPr>
            <w:tcW w:w="2825" w:type="dxa"/>
            <w:shd w:val="clear" w:color="auto" w:fill="D1D1D1"/>
            <w:hideMark/>
          </w:tcPr>
          <w:p w14:paraId="09256B09" w14:textId="77777777" w:rsidR="00A7057A" w:rsidRPr="00DD1815" w:rsidRDefault="00A7057A" w:rsidP="00DD1815">
            <w:pPr>
              <w:spacing w:line="276" w:lineRule="auto"/>
              <w:jc w:val="both"/>
              <w:rPr>
                <w:b/>
                <w:bCs/>
                <w:sz w:val="24"/>
                <w:szCs w:val="24"/>
              </w:rPr>
            </w:pPr>
            <w:r w:rsidRPr="00DD1815">
              <w:rPr>
                <w:b/>
                <w:bCs/>
                <w:sz w:val="24"/>
                <w:szCs w:val="24"/>
              </w:rPr>
              <w:t>Frequency (N)</w:t>
            </w:r>
          </w:p>
        </w:tc>
        <w:tc>
          <w:tcPr>
            <w:tcW w:w="0" w:type="auto"/>
            <w:shd w:val="clear" w:color="auto" w:fill="D1D1D1"/>
            <w:hideMark/>
          </w:tcPr>
          <w:p w14:paraId="7B87E30D" w14:textId="77777777" w:rsidR="00A7057A" w:rsidRPr="00DD1815" w:rsidRDefault="00A7057A" w:rsidP="00DD1815">
            <w:pPr>
              <w:spacing w:line="276" w:lineRule="auto"/>
              <w:jc w:val="both"/>
              <w:rPr>
                <w:b/>
                <w:bCs/>
                <w:sz w:val="24"/>
                <w:szCs w:val="24"/>
              </w:rPr>
            </w:pPr>
            <w:r w:rsidRPr="00DD1815">
              <w:rPr>
                <w:b/>
                <w:bCs/>
                <w:sz w:val="24"/>
                <w:szCs w:val="24"/>
              </w:rPr>
              <w:t>Percent of Cases (%)</w:t>
            </w:r>
          </w:p>
        </w:tc>
      </w:tr>
      <w:tr w:rsidR="00A7057A" w:rsidRPr="00DD1815" w14:paraId="7E65C815" w14:textId="77777777" w:rsidTr="00BC1C36">
        <w:trPr>
          <w:jc w:val="center"/>
        </w:trPr>
        <w:tc>
          <w:tcPr>
            <w:tcW w:w="8642" w:type="dxa"/>
            <w:hideMark/>
          </w:tcPr>
          <w:p w14:paraId="5331ADAC" w14:textId="587E2012" w:rsidR="00A7057A" w:rsidRPr="00DD1815" w:rsidRDefault="009A584A" w:rsidP="00DD1815">
            <w:pPr>
              <w:spacing w:line="276" w:lineRule="auto"/>
              <w:jc w:val="both"/>
              <w:rPr>
                <w:sz w:val="24"/>
                <w:szCs w:val="24"/>
              </w:rPr>
            </w:pPr>
            <w:r w:rsidRPr="00DD1815">
              <w:rPr>
                <w:sz w:val="24"/>
                <w:szCs w:val="24"/>
              </w:rPr>
              <w:t>Crippled (</w:t>
            </w:r>
            <w:r w:rsidR="001B01F4" w:rsidRPr="00DD1815">
              <w:rPr>
                <w:sz w:val="24"/>
                <w:szCs w:val="24"/>
              </w:rPr>
              <w:t>Legs)</w:t>
            </w:r>
          </w:p>
        </w:tc>
        <w:tc>
          <w:tcPr>
            <w:tcW w:w="2825" w:type="dxa"/>
            <w:hideMark/>
          </w:tcPr>
          <w:p w14:paraId="33E0768D" w14:textId="77777777" w:rsidR="00A7057A" w:rsidRPr="00DD1815" w:rsidRDefault="00A7057A" w:rsidP="00DD1815">
            <w:pPr>
              <w:spacing w:line="276" w:lineRule="auto"/>
              <w:jc w:val="both"/>
              <w:rPr>
                <w:sz w:val="24"/>
                <w:szCs w:val="24"/>
              </w:rPr>
            </w:pPr>
            <w:r w:rsidRPr="00DD1815">
              <w:rPr>
                <w:sz w:val="24"/>
                <w:szCs w:val="24"/>
              </w:rPr>
              <w:t>27</w:t>
            </w:r>
          </w:p>
        </w:tc>
        <w:tc>
          <w:tcPr>
            <w:tcW w:w="0" w:type="auto"/>
            <w:hideMark/>
          </w:tcPr>
          <w:p w14:paraId="4530DB9C" w14:textId="77777777" w:rsidR="00A7057A" w:rsidRPr="00DD1815" w:rsidRDefault="00A7057A" w:rsidP="00DD1815">
            <w:pPr>
              <w:spacing w:line="276" w:lineRule="auto"/>
              <w:jc w:val="both"/>
              <w:rPr>
                <w:sz w:val="24"/>
                <w:szCs w:val="24"/>
              </w:rPr>
            </w:pPr>
            <w:r w:rsidRPr="00DD1815">
              <w:rPr>
                <w:sz w:val="24"/>
                <w:szCs w:val="24"/>
              </w:rPr>
              <w:t>16</w:t>
            </w:r>
          </w:p>
        </w:tc>
      </w:tr>
      <w:tr w:rsidR="00A7057A" w:rsidRPr="00DD1815" w14:paraId="6FB7F5AD" w14:textId="77777777" w:rsidTr="00BC1C36">
        <w:trPr>
          <w:jc w:val="center"/>
        </w:trPr>
        <w:tc>
          <w:tcPr>
            <w:tcW w:w="8642" w:type="dxa"/>
            <w:hideMark/>
          </w:tcPr>
          <w:p w14:paraId="21B9DAB9" w14:textId="77777777" w:rsidR="00A7057A" w:rsidRPr="00DD1815" w:rsidRDefault="00A7057A" w:rsidP="00DD1815">
            <w:pPr>
              <w:spacing w:line="276" w:lineRule="auto"/>
              <w:jc w:val="both"/>
              <w:rPr>
                <w:sz w:val="24"/>
                <w:szCs w:val="24"/>
              </w:rPr>
            </w:pPr>
            <w:r w:rsidRPr="00DD1815">
              <w:rPr>
                <w:sz w:val="24"/>
                <w:szCs w:val="24"/>
              </w:rPr>
              <w:t>Blind</w:t>
            </w:r>
          </w:p>
        </w:tc>
        <w:tc>
          <w:tcPr>
            <w:tcW w:w="2825" w:type="dxa"/>
            <w:hideMark/>
          </w:tcPr>
          <w:p w14:paraId="72089FE1" w14:textId="77777777" w:rsidR="00A7057A" w:rsidRPr="00DD1815" w:rsidRDefault="00A7057A" w:rsidP="00DD1815">
            <w:pPr>
              <w:spacing w:line="276" w:lineRule="auto"/>
              <w:jc w:val="both"/>
              <w:rPr>
                <w:sz w:val="24"/>
                <w:szCs w:val="24"/>
              </w:rPr>
            </w:pPr>
            <w:r w:rsidRPr="00DD1815">
              <w:rPr>
                <w:sz w:val="24"/>
                <w:szCs w:val="24"/>
              </w:rPr>
              <w:t>13</w:t>
            </w:r>
          </w:p>
        </w:tc>
        <w:tc>
          <w:tcPr>
            <w:tcW w:w="0" w:type="auto"/>
            <w:hideMark/>
          </w:tcPr>
          <w:p w14:paraId="4FEA6F2D" w14:textId="77777777" w:rsidR="00A7057A" w:rsidRPr="00DD1815" w:rsidRDefault="00A7057A" w:rsidP="00DD1815">
            <w:pPr>
              <w:spacing w:line="276" w:lineRule="auto"/>
              <w:jc w:val="both"/>
              <w:rPr>
                <w:sz w:val="24"/>
                <w:szCs w:val="24"/>
              </w:rPr>
            </w:pPr>
            <w:r w:rsidRPr="00DD1815">
              <w:rPr>
                <w:sz w:val="24"/>
                <w:szCs w:val="24"/>
              </w:rPr>
              <w:t>8</w:t>
            </w:r>
          </w:p>
        </w:tc>
      </w:tr>
      <w:tr w:rsidR="00A7057A" w:rsidRPr="00DD1815" w14:paraId="4FA11C32" w14:textId="77777777" w:rsidTr="00BC1C36">
        <w:trPr>
          <w:jc w:val="center"/>
        </w:trPr>
        <w:tc>
          <w:tcPr>
            <w:tcW w:w="8642" w:type="dxa"/>
            <w:hideMark/>
          </w:tcPr>
          <w:p w14:paraId="7F58D000" w14:textId="77777777" w:rsidR="00A7057A" w:rsidRPr="00DD1815" w:rsidRDefault="00A7057A" w:rsidP="00DD1815">
            <w:pPr>
              <w:spacing w:line="276" w:lineRule="auto"/>
              <w:jc w:val="both"/>
              <w:rPr>
                <w:sz w:val="24"/>
                <w:szCs w:val="24"/>
              </w:rPr>
            </w:pPr>
            <w:r w:rsidRPr="00DD1815">
              <w:rPr>
                <w:sz w:val="24"/>
                <w:szCs w:val="24"/>
              </w:rPr>
              <w:t>Deaf/Dumb</w:t>
            </w:r>
          </w:p>
        </w:tc>
        <w:tc>
          <w:tcPr>
            <w:tcW w:w="2825" w:type="dxa"/>
            <w:hideMark/>
          </w:tcPr>
          <w:p w14:paraId="0D308E68" w14:textId="77777777" w:rsidR="00A7057A" w:rsidRPr="00DD1815" w:rsidRDefault="00A7057A" w:rsidP="00DD1815">
            <w:pPr>
              <w:spacing w:line="276" w:lineRule="auto"/>
              <w:jc w:val="both"/>
              <w:rPr>
                <w:sz w:val="24"/>
                <w:szCs w:val="24"/>
              </w:rPr>
            </w:pPr>
            <w:r w:rsidRPr="00DD1815">
              <w:rPr>
                <w:sz w:val="24"/>
                <w:szCs w:val="24"/>
              </w:rPr>
              <w:t>37</w:t>
            </w:r>
          </w:p>
        </w:tc>
        <w:tc>
          <w:tcPr>
            <w:tcW w:w="0" w:type="auto"/>
            <w:hideMark/>
          </w:tcPr>
          <w:p w14:paraId="1AD3EFBE" w14:textId="77777777" w:rsidR="00A7057A" w:rsidRPr="00DD1815" w:rsidRDefault="00A7057A" w:rsidP="00DD1815">
            <w:pPr>
              <w:spacing w:line="276" w:lineRule="auto"/>
              <w:jc w:val="both"/>
              <w:rPr>
                <w:sz w:val="24"/>
                <w:szCs w:val="24"/>
              </w:rPr>
            </w:pPr>
            <w:r w:rsidRPr="00DD1815">
              <w:rPr>
                <w:sz w:val="24"/>
                <w:szCs w:val="24"/>
              </w:rPr>
              <w:t>22</w:t>
            </w:r>
          </w:p>
        </w:tc>
      </w:tr>
      <w:tr w:rsidR="00A7057A" w:rsidRPr="00DD1815" w14:paraId="04339C87" w14:textId="77777777" w:rsidTr="00BC1C36">
        <w:trPr>
          <w:jc w:val="center"/>
        </w:trPr>
        <w:tc>
          <w:tcPr>
            <w:tcW w:w="8642" w:type="dxa"/>
            <w:hideMark/>
          </w:tcPr>
          <w:p w14:paraId="72C391A3" w14:textId="496BA7C2" w:rsidR="00A7057A" w:rsidRPr="00DD1815" w:rsidRDefault="001B01F4" w:rsidP="00DD1815">
            <w:pPr>
              <w:spacing w:line="276" w:lineRule="auto"/>
              <w:jc w:val="both"/>
              <w:rPr>
                <w:sz w:val="24"/>
                <w:szCs w:val="24"/>
              </w:rPr>
            </w:pPr>
            <w:r w:rsidRPr="00DD1815">
              <w:rPr>
                <w:sz w:val="24"/>
                <w:szCs w:val="24"/>
              </w:rPr>
              <w:t>Crippled (hands)</w:t>
            </w:r>
          </w:p>
        </w:tc>
        <w:tc>
          <w:tcPr>
            <w:tcW w:w="2825" w:type="dxa"/>
            <w:hideMark/>
          </w:tcPr>
          <w:p w14:paraId="53B7147F" w14:textId="77777777" w:rsidR="00A7057A" w:rsidRPr="00DD1815" w:rsidRDefault="00A7057A" w:rsidP="00DD1815">
            <w:pPr>
              <w:spacing w:line="276" w:lineRule="auto"/>
              <w:jc w:val="both"/>
              <w:rPr>
                <w:sz w:val="24"/>
                <w:szCs w:val="24"/>
              </w:rPr>
            </w:pPr>
            <w:r w:rsidRPr="00DD1815">
              <w:rPr>
                <w:sz w:val="24"/>
                <w:szCs w:val="24"/>
              </w:rPr>
              <w:t>50</w:t>
            </w:r>
          </w:p>
        </w:tc>
        <w:tc>
          <w:tcPr>
            <w:tcW w:w="0" w:type="auto"/>
            <w:hideMark/>
          </w:tcPr>
          <w:p w14:paraId="319A36C3" w14:textId="77777777" w:rsidR="00A7057A" w:rsidRPr="00DD1815" w:rsidRDefault="00A7057A" w:rsidP="00DD1815">
            <w:pPr>
              <w:spacing w:line="276" w:lineRule="auto"/>
              <w:jc w:val="both"/>
              <w:rPr>
                <w:sz w:val="24"/>
                <w:szCs w:val="24"/>
              </w:rPr>
            </w:pPr>
            <w:r w:rsidRPr="00DD1815">
              <w:rPr>
                <w:sz w:val="24"/>
                <w:szCs w:val="24"/>
              </w:rPr>
              <w:t>30</w:t>
            </w:r>
          </w:p>
        </w:tc>
      </w:tr>
      <w:tr w:rsidR="00A7057A" w:rsidRPr="00DD1815" w14:paraId="205B407F" w14:textId="77777777" w:rsidTr="00BC1C36">
        <w:trPr>
          <w:jc w:val="center"/>
        </w:trPr>
        <w:tc>
          <w:tcPr>
            <w:tcW w:w="8642" w:type="dxa"/>
            <w:hideMark/>
          </w:tcPr>
          <w:p w14:paraId="4B0897AC" w14:textId="77777777" w:rsidR="00A7057A" w:rsidRPr="00DD1815" w:rsidRDefault="00A7057A" w:rsidP="00DD1815">
            <w:pPr>
              <w:spacing w:line="276" w:lineRule="auto"/>
              <w:jc w:val="both"/>
              <w:rPr>
                <w:sz w:val="24"/>
                <w:szCs w:val="24"/>
              </w:rPr>
            </w:pPr>
            <w:r w:rsidRPr="00DD1815">
              <w:rPr>
                <w:sz w:val="24"/>
                <w:szCs w:val="24"/>
              </w:rPr>
              <w:t>Other</w:t>
            </w:r>
          </w:p>
        </w:tc>
        <w:tc>
          <w:tcPr>
            <w:tcW w:w="2825" w:type="dxa"/>
            <w:hideMark/>
          </w:tcPr>
          <w:p w14:paraId="23AF76E8" w14:textId="77777777" w:rsidR="00A7057A" w:rsidRPr="00DD1815" w:rsidRDefault="00A7057A" w:rsidP="00DD1815">
            <w:pPr>
              <w:spacing w:line="276" w:lineRule="auto"/>
              <w:jc w:val="both"/>
              <w:rPr>
                <w:sz w:val="24"/>
                <w:szCs w:val="24"/>
              </w:rPr>
            </w:pPr>
            <w:r w:rsidRPr="00DD1815">
              <w:rPr>
                <w:sz w:val="24"/>
                <w:szCs w:val="24"/>
              </w:rPr>
              <w:t>39</w:t>
            </w:r>
          </w:p>
        </w:tc>
        <w:tc>
          <w:tcPr>
            <w:tcW w:w="0" w:type="auto"/>
            <w:hideMark/>
          </w:tcPr>
          <w:p w14:paraId="1D715875" w14:textId="77777777" w:rsidR="00A7057A" w:rsidRPr="00DD1815" w:rsidRDefault="00A7057A" w:rsidP="00DD1815">
            <w:pPr>
              <w:spacing w:line="276" w:lineRule="auto"/>
              <w:jc w:val="both"/>
              <w:rPr>
                <w:sz w:val="24"/>
                <w:szCs w:val="24"/>
              </w:rPr>
            </w:pPr>
            <w:r w:rsidRPr="00DD1815">
              <w:rPr>
                <w:sz w:val="24"/>
                <w:szCs w:val="24"/>
              </w:rPr>
              <w:t>24</w:t>
            </w:r>
          </w:p>
        </w:tc>
      </w:tr>
      <w:tr w:rsidR="00A7057A" w:rsidRPr="00DD1815" w14:paraId="14803A3E" w14:textId="77777777" w:rsidTr="00BC1C36">
        <w:trPr>
          <w:jc w:val="center"/>
        </w:trPr>
        <w:tc>
          <w:tcPr>
            <w:tcW w:w="8642" w:type="dxa"/>
            <w:shd w:val="clear" w:color="auto" w:fill="D1D1D1"/>
            <w:hideMark/>
          </w:tcPr>
          <w:p w14:paraId="67C60042" w14:textId="77777777" w:rsidR="00A7057A" w:rsidRPr="00DD1815" w:rsidRDefault="00A7057A" w:rsidP="00DD1815">
            <w:pPr>
              <w:spacing w:line="276" w:lineRule="auto"/>
              <w:jc w:val="both"/>
              <w:rPr>
                <w:b/>
                <w:bCs/>
                <w:sz w:val="24"/>
                <w:szCs w:val="24"/>
              </w:rPr>
            </w:pPr>
            <w:r w:rsidRPr="00DD1815">
              <w:rPr>
                <w:b/>
                <w:bCs/>
                <w:sz w:val="24"/>
                <w:szCs w:val="24"/>
              </w:rPr>
              <w:t>Total Disabilities</w:t>
            </w:r>
          </w:p>
        </w:tc>
        <w:tc>
          <w:tcPr>
            <w:tcW w:w="2825" w:type="dxa"/>
            <w:shd w:val="clear" w:color="auto" w:fill="D1D1D1"/>
            <w:hideMark/>
          </w:tcPr>
          <w:p w14:paraId="3204BFB1" w14:textId="77777777" w:rsidR="00A7057A" w:rsidRPr="00DD1815" w:rsidRDefault="00A7057A" w:rsidP="00DD1815">
            <w:pPr>
              <w:spacing w:line="276" w:lineRule="auto"/>
              <w:jc w:val="both"/>
              <w:rPr>
                <w:b/>
                <w:bCs/>
                <w:sz w:val="24"/>
                <w:szCs w:val="24"/>
              </w:rPr>
            </w:pPr>
            <w:r w:rsidRPr="00DD1815">
              <w:rPr>
                <w:b/>
                <w:bCs/>
                <w:sz w:val="24"/>
                <w:szCs w:val="24"/>
              </w:rPr>
              <w:t>166</w:t>
            </w:r>
          </w:p>
        </w:tc>
        <w:tc>
          <w:tcPr>
            <w:tcW w:w="0" w:type="auto"/>
            <w:shd w:val="clear" w:color="auto" w:fill="D1D1D1"/>
            <w:hideMark/>
          </w:tcPr>
          <w:p w14:paraId="7B3AA95C" w14:textId="77777777" w:rsidR="00A7057A" w:rsidRPr="00DD1815" w:rsidRDefault="00A7057A" w:rsidP="00DD1815">
            <w:pPr>
              <w:spacing w:line="276" w:lineRule="auto"/>
              <w:jc w:val="both"/>
              <w:rPr>
                <w:b/>
                <w:bCs/>
                <w:sz w:val="24"/>
                <w:szCs w:val="24"/>
              </w:rPr>
            </w:pPr>
            <w:r w:rsidRPr="00DD1815">
              <w:rPr>
                <w:b/>
                <w:bCs/>
                <w:sz w:val="24"/>
                <w:szCs w:val="24"/>
              </w:rPr>
              <w:t>100</w:t>
            </w:r>
          </w:p>
        </w:tc>
      </w:tr>
    </w:tbl>
    <w:p w14:paraId="3E2E872D" w14:textId="77777777" w:rsidR="00BC1C36" w:rsidRDefault="00BC1C36" w:rsidP="00DD1815">
      <w:pPr>
        <w:spacing w:line="276" w:lineRule="auto"/>
        <w:jc w:val="both"/>
        <w:rPr>
          <w:i/>
          <w:iCs/>
        </w:rPr>
      </w:pPr>
    </w:p>
    <w:p w14:paraId="2ABC87F0" w14:textId="77A98A60" w:rsidR="003400E1" w:rsidRPr="00BC1C36" w:rsidRDefault="003400E1" w:rsidP="00DD1815">
      <w:pPr>
        <w:spacing w:line="276" w:lineRule="auto"/>
        <w:jc w:val="both"/>
        <w:rPr>
          <w:b/>
          <w:bCs/>
        </w:rPr>
      </w:pPr>
      <w:r w:rsidRPr="00BC1C36">
        <w:rPr>
          <w:b/>
          <w:bCs/>
          <w:i/>
          <w:iCs/>
        </w:rPr>
        <w:t>Project Implication and mitigation measures</w:t>
      </w:r>
    </w:p>
    <w:p w14:paraId="21B673A0" w14:textId="070827BE" w:rsidR="00A7057A" w:rsidRDefault="00A7057A" w:rsidP="00DD1815">
      <w:pPr>
        <w:spacing w:line="276" w:lineRule="auto"/>
        <w:jc w:val="both"/>
      </w:pPr>
      <w:r w:rsidRPr="00DD1815">
        <w:t>The RAP should ensure the inclusion of household members with disabilities in support programs, with linkages to District Councils and social protection programs like the Social Cash Transfer Programme. The focus should be on providing specialized support for those with mobility impairments, hearing and speech disabilities, and other less common conditions. A dedicated fund, as proposed, could assist with long-term support for individuals with disabilities, providing both financial and social aid.</w:t>
      </w:r>
    </w:p>
    <w:p w14:paraId="4BFF3FA9" w14:textId="77777777" w:rsidR="005351AF" w:rsidRPr="00DD1815" w:rsidRDefault="005351AF" w:rsidP="00DD1815">
      <w:pPr>
        <w:spacing w:line="276" w:lineRule="auto"/>
        <w:jc w:val="both"/>
      </w:pPr>
    </w:p>
    <w:p w14:paraId="6F7E93EB" w14:textId="0C3143C2" w:rsidR="009A2F6D" w:rsidRDefault="009A2F6D" w:rsidP="005351AF">
      <w:pPr>
        <w:pStyle w:val="Heading2"/>
        <w:numPr>
          <w:ilvl w:val="1"/>
          <w:numId w:val="436"/>
        </w:numPr>
        <w:ind w:left="709" w:hanging="709"/>
      </w:pPr>
      <w:bookmarkStart w:id="684" w:name="_Toc210650404"/>
      <w:r w:rsidRPr="00DD1815">
        <w:t>Economic Activities and Livelihoods</w:t>
      </w:r>
      <w:bookmarkEnd w:id="684"/>
    </w:p>
    <w:p w14:paraId="1D589071" w14:textId="77777777" w:rsidR="005351AF" w:rsidRPr="005351AF" w:rsidRDefault="005351AF" w:rsidP="005351AF"/>
    <w:p w14:paraId="4C12B216" w14:textId="4B940DCD" w:rsidR="009A2F6D" w:rsidRPr="00DD1815" w:rsidRDefault="009A2F6D" w:rsidP="00A20793">
      <w:pPr>
        <w:pStyle w:val="Heading3"/>
        <w:numPr>
          <w:ilvl w:val="2"/>
          <w:numId w:val="436"/>
        </w:numPr>
        <w:rPr>
          <w:rFonts w:eastAsia="Calibri"/>
          <w:lang w:eastAsia="en-GB"/>
        </w:rPr>
      </w:pPr>
      <w:bookmarkStart w:id="685" w:name="_Toc210650405"/>
      <w:r w:rsidRPr="00DD1815">
        <w:rPr>
          <w:rFonts w:eastAsia="Calibri"/>
          <w:lang w:eastAsia="en-GB"/>
        </w:rPr>
        <w:t>Property Use Among PAPs</w:t>
      </w:r>
      <w:bookmarkEnd w:id="685"/>
      <w:r w:rsidRPr="00DD1815">
        <w:rPr>
          <w:rFonts w:eastAsia="Calibri"/>
          <w:lang w:eastAsia="en-GB"/>
        </w:rPr>
        <w:t xml:space="preserve"> </w:t>
      </w:r>
    </w:p>
    <w:p w14:paraId="04B43E79" w14:textId="34141E91" w:rsidR="00F478FC" w:rsidRPr="00DD1815" w:rsidRDefault="00F478FC" w:rsidP="00DD1815">
      <w:pPr>
        <w:spacing w:line="276" w:lineRule="auto"/>
        <w:contextualSpacing/>
        <w:jc w:val="both"/>
        <w:rPr>
          <w:rFonts w:eastAsia="Calibri"/>
          <w:lang w:eastAsia="en-GB"/>
        </w:rPr>
      </w:pPr>
      <w:r w:rsidRPr="00DD1815">
        <w:rPr>
          <w:rFonts w:eastAsia="Calibri"/>
          <w:lang w:eastAsia="en-GB"/>
        </w:rPr>
        <w:t>The property use</w:t>
      </w:r>
      <w:r w:rsidR="005351AF">
        <w:rPr>
          <w:rFonts w:eastAsia="Calibri"/>
          <w:lang w:eastAsia="en-GB"/>
        </w:rPr>
        <w:t>s</w:t>
      </w:r>
      <w:r w:rsidRPr="00DD1815">
        <w:rPr>
          <w:rFonts w:eastAsia="Calibri"/>
          <w:lang w:eastAsia="en-GB"/>
        </w:rPr>
        <w:t xml:space="preserve"> data reveals that 55% (960 cases) of the properties in the area are used exclusively for commercial income purposes, making commercial properties the predominant land use. Additionally, 41% (719 cases) of the properties have no specific </w:t>
      </w:r>
      <w:r w:rsidR="00674583" w:rsidRPr="00DD1815">
        <w:rPr>
          <w:rFonts w:eastAsia="Calibri"/>
          <w:lang w:eastAsia="en-GB"/>
        </w:rPr>
        <w:t>use as they are just trees</w:t>
      </w:r>
      <w:r w:rsidRPr="00DD1815">
        <w:rPr>
          <w:rFonts w:eastAsia="Calibri"/>
          <w:lang w:eastAsia="en-GB"/>
        </w:rPr>
        <w:t xml:space="preserve">, which accounts for a large portion of the total. Residential-only properties are rare, comprising only 1% (21 cases), and properties used for both </w:t>
      </w:r>
      <w:r w:rsidRPr="00DD1815">
        <w:rPr>
          <w:rFonts w:eastAsia="Calibri"/>
          <w:lang w:eastAsia="en-GB"/>
        </w:rPr>
        <w:lastRenderedPageBreak/>
        <w:t>commercial and residential purposes make up just 1% (17 cases). The "Other" category, which includes various unclassified uses</w:t>
      </w:r>
      <w:r w:rsidR="005904F1" w:rsidRPr="00DD1815">
        <w:rPr>
          <w:rFonts w:eastAsia="Calibri"/>
          <w:lang w:eastAsia="en-GB"/>
        </w:rPr>
        <w:t xml:space="preserve"> such as drains, curvets</w:t>
      </w:r>
      <w:r w:rsidR="00483ADA" w:rsidRPr="00DD1815">
        <w:rPr>
          <w:rFonts w:eastAsia="Calibri"/>
          <w:lang w:eastAsia="en-GB"/>
        </w:rPr>
        <w:t xml:space="preserve"> and concrete slabs</w:t>
      </w:r>
      <w:r w:rsidRPr="00DD1815">
        <w:rPr>
          <w:rFonts w:eastAsia="Calibri"/>
          <w:lang w:eastAsia="en-GB"/>
        </w:rPr>
        <w:t xml:space="preserve"> represents 2% (28 cases). See </w:t>
      </w:r>
      <w:r w:rsidR="00614227" w:rsidRPr="00DD1815">
        <w:rPr>
          <w:rFonts w:eastAsia="Calibri"/>
          <w:b/>
          <w:bCs/>
          <w:lang w:eastAsia="en-GB"/>
        </w:rPr>
        <w:fldChar w:fldCharType="begin"/>
      </w:r>
      <w:r w:rsidR="00614227" w:rsidRPr="00DD1815">
        <w:rPr>
          <w:rFonts w:eastAsia="Calibri"/>
          <w:b/>
          <w:bCs/>
          <w:lang w:eastAsia="en-GB"/>
        </w:rPr>
        <w:instrText xml:space="preserve"> REF _Ref200380048 \h  \* MERGEFORMAT </w:instrText>
      </w:r>
      <w:r w:rsidR="00614227" w:rsidRPr="00DD1815">
        <w:rPr>
          <w:rFonts w:eastAsia="Calibri"/>
          <w:b/>
          <w:bCs/>
          <w:lang w:eastAsia="en-GB"/>
        </w:rPr>
      </w:r>
      <w:r w:rsidR="00614227" w:rsidRPr="00DD1815">
        <w:rPr>
          <w:rFonts w:eastAsia="Calibri"/>
          <w:b/>
          <w:bCs/>
          <w:lang w:eastAsia="en-GB"/>
        </w:rPr>
        <w:fldChar w:fldCharType="separate"/>
      </w:r>
      <w:r w:rsidR="002B7351" w:rsidRPr="00DD1815">
        <w:rPr>
          <w:b/>
          <w:bCs/>
        </w:rPr>
        <w:t xml:space="preserve">Figure </w:t>
      </w:r>
      <w:r w:rsidR="002B7351" w:rsidRPr="00DD1815">
        <w:rPr>
          <w:b/>
          <w:bCs/>
          <w:noProof/>
        </w:rPr>
        <w:t>2</w:t>
      </w:r>
      <w:r w:rsidR="00614227" w:rsidRPr="00DD1815">
        <w:rPr>
          <w:rFonts w:eastAsia="Calibri"/>
          <w:b/>
          <w:bCs/>
          <w:lang w:eastAsia="en-GB"/>
        </w:rPr>
        <w:fldChar w:fldCharType="end"/>
      </w:r>
      <w:r w:rsidR="007F2774" w:rsidRPr="00DD1815">
        <w:rPr>
          <w:rFonts w:eastAsia="Calibri"/>
          <w:lang w:eastAsia="en-GB"/>
        </w:rPr>
        <w:t xml:space="preserve"> </w:t>
      </w:r>
      <w:r w:rsidRPr="00DD1815">
        <w:rPr>
          <w:rFonts w:eastAsia="Calibri"/>
          <w:lang w:eastAsia="en-GB"/>
        </w:rPr>
        <w:t>below outlining the property use amongst PAPs.</w:t>
      </w:r>
    </w:p>
    <w:p w14:paraId="341897E7" w14:textId="77777777" w:rsidR="007F2774" w:rsidRPr="00DD1815" w:rsidRDefault="007F2774" w:rsidP="00DD1815">
      <w:pPr>
        <w:spacing w:line="276" w:lineRule="auto"/>
        <w:contextualSpacing/>
        <w:jc w:val="both"/>
        <w:rPr>
          <w:rFonts w:eastAsia="Calibri"/>
          <w:lang w:eastAsia="en-GB"/>
        </w:rPr>
      </w:pPr>
    </w:p>
    <w:p w14:paraId="6DD23811" w14:textId="77777777" w:rsidR="00614227" w:rsidRPr="00DD1815" w:rsidRDefault="009A2F6D" w:rsidP="00DD1815">
      <w:pPr>
        <w:keepNext/>
        <w:spacing w:line="276" w:lineRule="auto"/>
        <w:contextualSpacing/>
        <w:jc w:val="center"/>
      </w:pPr>
      <w:r w:rsidRPr="00DD1815">
        <w:rPr>
          <w:noProof/>
          <w:lang w:val="en-GB" w:eastAsia="en-GB"/>
          <w14:ligatures w14:val="standardContextual"/>
        </w:rPr>
        <w:drawing>
          <wp:inline distT="0" distB="0" distL="0" distR="0" wp14:anchorId="3560B09C" wp14:editId="01E0261C">
            <wp:extent cx="8712500" cy="2305050"/>
            <wp:effectExtent l="0" t="0" r="12700" b="0"/>
            <wp:docPr id="2026799924" name="Chart 1">
              <a:extLst xmlns:a="http://schemas.openxmlformats.org/drawingml/2006/main">
                <a:ext uri="{FF2B5EF4-FFF2-40B4-BE49-F238E27FC236}">
                  <a16:creationId xmlns:a16="http://schemas.microsoft.com/office/drawing/2014/main" id="{777494ED-52C2-BA7B-AC55-2F004A8940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1CD4BDA" w14:textId="4D3C7EB4" w:rsidR="009A2F6D" w:rsidRPr="00DD1815" w:rsidRDefault="00614227" w:rsidP="00DD1815">
      <w:pPr>
        <w:pStyle w:val="Caption"/>
        <w:spacing w:before="0" w:after="0"/>
        <w:jc w:val="center"/>
        <w:rPr>
          <w:rFonts w:eastAsia="Calibri"/>
          <w:szCs w:val="24"/>
        </w:rPr>
      </w:pPr>
      <w:bookmarkStart w:id="686" w:name="_Ref200380048"/>
      <w:bookmarkStart w:id="687" w:name="_Ref200379989"/>
      <w:bookmarkStart w:id="688" w:name="_Toc210567852"/>
      <w:r w:rsidRPr="00DD1815">
        <w:rPr>
          <w:szCs w:val="24"/>
        </w:rPr>
        <w:t xml:space="preserve">Figure </w:t>
      </w:r>
      <w:r w:rsidR="002B7351" w:rsidRPr="00DD1815">
        <w:rPr>
          <w:szCs w:val="24"/>
        </w:rPr>
        <w:fldChar w:fldCharType="begin"/>
      </w:r>
      <w:r w:rsidR="002B7351" w:rsidRPr="00DD1815">
        <w:rPr>
          <w:szCs w:val="24"/>
        </w:rPr>
        <w:instrText xml:space="preserve"> SEQ Figure \* ARABIC </w:instrText>
      </w:r>
      <w:r w:rsidR="002B7351" w:rsidRPr="00DD1815">
        <w:rPr>
          <w:szCs w:val="24"/>
        </w:rPr>
        <w:fldChar w:fldCharType="separate"/>
      </w:r>
      <w:r w:rsidR="002B7351" w:rsidRPr="00DD1815">
        <w:rPr>
          <w:noProof/>
          <w:szCs w:val="24"/>
        </w:rPr>
        <w:t>2</w:t>
      </w:r>
      <w:r w:rsidR="002B7351" w:rsidRPr="00DD1815">
        <w:rPr>
          <w:noProof/>
          <w:szCs w:val="24"/>
        </w:rPr>
        <w:fldChar w:fldCharType="end"/>
      </w:r>
      <w:bookmarkEnd w:id="686"/>
      <w:r w:rsidRPr="00DD1815">
        <w:rPr>
          <w:szCs w:val="24"/>
        </w:rPr>
        <w:t>: Property Use Among PAPs</w:t>
      </w:r>
      <w:bookmarkEnd w:id="687"/>
      <w:bookmarkEnd w:id="688"/>
    </w:p>
    <w:p w14:paraId="37CDD4CF" w14:textId="77777777" w:rsidR="005351AF" w:rsidRDefault="005351AF" w:rsidP="00DD1815">
      <w:pPr>
        <w:spacing w:line="276" w:lineRule="auto"/>
        <w:jc w:val="both"/>
        <w:rPr>
          <w:rFonts w:eastAsia="Calibri"/>
          <w:bCs/>
          <w:iCs/>
          <w:lang w:eastAsia="en-GB"/>
        </w:rPr>
      </w:pPr>
    </w:p>
    <w:p w14:paraId="0AB17D39" w14:textId="02E57533" w:rsidR="00000650" w:rsidRDefault="00F478FC" w:rsidP="00DD1815">
      <w:pPr>
        <w:spacing w:line="276" w:lineRule="auto"/>
        <w:jc w:val="both"/>
        <w:rPr>
          <w:rFonts w:eastAsiaTheme="minorEastAsia"/>
          <w:bCs/>
          <w:iCs/>
          <w:lang w:eastAsia="en-GB"/>
        </w:rPr>
      </w:pPr>
      <w:r w:rsidRPr="00DD1815">
        <w:rPr>
          <w:rFonts w:eastAsia="Calibri"/>
          <w:bCs/>
          <w:iCs/>
          <w:lang w:eastAsia="en-GB"/>
        </w:rPr>
        <w:t>This distribution suggests that the project’s primary concern will be the relocation and compensation of commercial entities</w:t>
      </w:r>
      <w:r w:rsidR="008C3BF2" w:rsidRPr="00DD1815">
        <w:rPr>
          <w:rFonts w:eastAsia="Calibri"/>
          <w:bCs/>
          <w:iCs/>
          <w:lang w:eastAsia="en-GB"/>
        </w:rPr>
        <w:t xml:space="preserve"> as they will lose income and wages due to the displacement and resettlement</w:t>
      </w:r>
      <w:r w:rsidRPr="00DD1815">
        <w:rPr>
          <w:rFonts w:eastAsia="Calibri"/>
          <w:bCs/>
          <w:iCs/>
          <w:lang w:eastAsia="en-GB"/>
        </w:rPr>
        <w:t xml:space="preserve">. Since most properties are </w:t>
      </w:r>
      <w:r w:rsidRPr="00DD1815">
        <w:rPr>
          <w:rFonts w:eastAsia="Calibri"/>
          <w:iCs/>
          <w:lang w:eastAsia="en-GB"/>
        </w:rPr>
        <w:t>commercially used, the RAP will ensure that business owners and those with mixed-use properties receive c</w:t>
      </w:r>
      <w:r w:rsidRPr="00DD1815">
        <w:rPr>
          <w:rFonts w:eastAsiaTheme="minorEastAsia"/>
          <w:iCs/>
          <w:lang w:eastAsia="en-GB"/>
        </w:rPr>
        <w:t>ash compensation at full replacement cost</w:t>
      </w:r>
      <w:r w:rsidRPr="00DD1815">
        <w:rPr>
          <w:rFonts w:eastAsia="Calibri"/>
          <w:iCs/>
          <w:lang w:eastAsia="en-GB"/>
        </w:rPr>
        <w:t xml:space="preserve"> for their structures and or compensated for </w:t>
      </w:r>
      <w:r w:rsidRPr="005351AF">
        <w:rPr>
          <w:rStyle w:val="BodyTextIndent2Char"/>
          <w:bCs/>
          <w:szCs w:val="24"/>
        </w:rPr>
        <w:t>lost income and wages. They will also be provided with relocation allowances for households and businesses to facilitate resettlement on suitable alternative commercial spaces and minimize</w:t>
      </w:r>
      <w:r w:rsidRPr="00DD1815">
        <w:rPr>
          <w:rStyle w:val="BodyTextIndent2Char"/>
          <w:b/>
          <w:szCs w:val="24"/>
        </w:rPr>
        <w:t xml:space="preserve"> e</w:t>
      </w:r>
      <w:r w:rsidRPr="00DD1815">
        <w:rPr>
          <w:rFonts w:eastAsiaTheme="minorEastAsia"/>
          <w:bCs/>
          <w:iCs/>
          <w:lang w:eastAsia="en-GB"/>
        </w:rPr>
        <w:t>conomic disruption. The small percentage of residential-only properties indicates minimal residential displacement which will receive cash compensate and relocation allowance. The 41% of properties with no specific use will need clear communication regarding their rights and compensation options. Overall, the RAP will need to focus on ensuring fair compensation for displaced businesses, providing relocation options, and addressing the needs of mixed-use property owners, while minimizing broader economic and social impacts.</w:t>
      </w:r>
    </w:p>
    <w:p w14:paraId="43BF9D0B" w14:textId="77777777" w:rsidR="005351AF" w:rsidRPr="00DD1815" w:rsidRDefault="005351AF" w:rsidP="00DD1815">
      <w:pPr>
        <w:spacing w:line="276" w:lineRule="auto"/>
        <w:jc w:val="both"/>
        <w:rPr>
          <w:rFonts w:eastAsia="Calibri"/>
          <w:lang w:eastAsia="en-GB"/>
        </w:rPr>
      </w:pPr>
    </w:p>
    <w:p w14:paraId="36FA1180" w14:textId="668C43EF" w:rsidR="009A2F6D" w:rsidRPr="00DD1815" w:rsidRDefault="009A2F6D" w:rsidP="005351AF">
      <w:pPr>
        <w:pStyle w:val="Heading4"/>
        <w:numPr>
          <w:ilvl w:val="3"/>
          <w:numId w:val="436"/>
        </w:numPr>
        <w:rPr>
          <w:rFonts w:eastAsia="Calibri"/>
        </w:rPr>
      </w:pPr>
      <w:r w:rsidRPr="00DD1815">
        <w:rPr>
          <w:rFonts w:eastAsia="Calibri"/>
        </w:rPr>
        <w:lastRenderedPageBreak/>
        <w:t xml:space="preserve">Property use and gender distribution among PAPs with chronic diseases in Machinga District </w:t>
      </w:r>
    </w:p>
    <w:p w14:paraId="327E1A97" w14:textId="6D4628CD" w:rsidR="00D11AA8" w:rsidRDefault="00765F98" w:rsidP="00DD1815">
      <w:pPr>
        <w:pStyle w:val="NormalWeb"/>
        <w:spacing w:before="0" w:beforeAutospacing="0" w:after="0" w:afterAutospacing="0" w:line="276" w:lineRule="auto"/>
        <w:jc w:val="both"/>
      </w:pPr>
      <w:r w:rsidRPr="00DD1815">
        <w:t xml:space="preserve">The property use data among the 369 Persons Affected by the Project (PAPs) with chronic illnesses in Machinga District shows notable gender differences in property ownership. Overall, females account for 62% (229 cases) of property use, while males contribute 38% (140 cases). In GVH Chabwera, females dominate non-commercial property use with 75% (3 cases), and commercial property use is evenly split at 50% (2 cases) between genders. In GVH Chingoli, females lead in both non-commercial property use (69%, 9 cases) and commercial use (69%, 11 cases). Females exclusively occupy residential properties in this area (1 case). In GVH Kalanje, males dominate non-commercial properties (80%, 4 cases), but females lead in commercial property use (80%, 4 cases) and occupy combined commercial and residential properties (1 case). GVH Malindima shows females exclusively occupy all property types, with 100% (14 cases) of non-commercial and 100% (14 cases) of commercial properties. In GVH Mkalo, there is gender parity in non-commercial property use (50% each, 5 cases), but females dominate in commercial use (67%, 2 cases). In GVH </w:t>
      </w:r>
      <w:proofErr w:type="spellStart"/>
      <w:r w:rsidRPr="00DD1815">
        <w:t>Mlanga</w:t>
      </w:r>
      <w:proofErr w:type="spellEnd"/>
      <w:r w:rsidRPr="00DD1815">
        <w:t xml:space="preserve">, females dominate non-commercial properties (56%, 10 cases), but males lead in commercial use (88%, 7 cases). Lastly, in GVH Mliwo, females hold 58% (14 cases) of non-commercial properties, with commercial property use evenly split (50% each, 1 case). </w:t>
      </w:r>
      <w:r w:rsidR="0064605F" w:rsidRPr="00DD1815">
        <w:rPr>
          <w:b/>
          <w:bCs/>
        </w:rPr>
        <w:fldChar w:fldCharType="begin"/>
      </w:r>
      <w:r w:rsidR="0064605F" w:rsidRPr="00DD1815">
        <w:rPr>
          <w:b/>
          <w:bCs/>
        </w:rPr>
        <w:instrText xml:space="preserve"> REF _Ref200376205 \h  \* MERGEFORMAT </w:instrText>
      </w:r>
      <w:r w:rsidR="0064605F" w:rsidRPr="00DD1815">
        <w:rPr>
          <w:b/>
          <w:bCs/>
        </w:rPr>
      </w:r>
      <w:r w:rsidR="0064605F" w:rsidRPr="00DD1815">
        <w:rPr>
          <w:b/>
          <w:bCs/>
        </w:rPr>
        <w:fldChar w:fldCharType="separate"/>
      </w:r>
      <w:r w:rsidR="002B7351" w:rsidRPr="00DD1815">
        <w:rPr>
          <w:b/>
          <w:bCs/>
        </w:rPr>
        <w:t xml:space="preserve">Table </w:t>
      </w:r>
      <w:r w:rsidR="002B7351" w:rsidRPr="00DD1815">
        <w:rPr>
          <w:b/>
          <w:bCs/>
          <w:noProof/>
        </w:rPr>
        <w:t>19</w:t>
      </w:r>
      <w:r w:rsidR="0064605F" w:rsidRPr="00DD1815">
        <w:rPr>
          <w:b/>
          <w:bCs/>
        </w:rPr>
        <w:fldChar w:fldCharType="end"/>
      </w:r>
      <w:r w:rsidR="0064605F" w:rsidRPr="00DD1815">
        <w:rPr>
          <w:b/>
          <w:bCs/>
        </w:rPr>
        <w:t xml:space="preserve"> </w:t>
      </w:r>
      <w:r w:rsidRPr="00DD1815">
        <w:t xml:space="preserve"> </w:t>
      </w:r>
      <w:r w:rsidR="004D7D7D" w:rsidRPr="00DD1815">
        <w:t>presents</w:t>
      </w:r>
      <w:r w:rsidRPr="00DD1815">
        <w:t xml:space="preserve"> the data.</w:t>
      </w:r>
    </w:p>
    <w:p w14:paraId="5E24702D" w14:textId="77777777" w:rsidR="005351AF" w:rsidRPr="00DD1815" w:rsidRDefault="005351AF" w:rsidP="00DD1815">
      <w:pPr>
        <w:pStyle w:val="NormalWeb"/>
        <w:spacing w:before="0" w:beforeAutospacing="0" w:after="0" w:afterAutospacing="0" w:line="276" w:lineRule="auto"/>
        <w:jc w:val="both"/>
      </w:pPr>
    </w:p>
    <w:p w14:paraId="3B7BD940" w14:textId="281032DD" w:rsidR="0064605F" w:rsidRPr="00DD1815" w:rsidRDefault="005F69DA" w:rsidP="00DD1815">
      <w:pPr>
        <w:pStyle w:val="Caption"/>
        <w:spacing w:before="0" w:after="0"/>
        <w:rPr>
          <w:szCs w:val="24"/>
        </w:rPr>
      </w:pPr>
      <w:bookmarkStart w:id="689" w:name="_Toc191280122"/>
      <w:r w:rsidRPr="00DD1815">
        <w:rPr>
          <w:szCs w:val="24"/>
        </w:rPr>
        <w:t xml:space="preserve"> </w:t>
      </w:r>
      <w:bookmarkStart w:id="690" w:name="_Ref200376205"/>
      <w:bookmarkStart w:id="691" w:name="_Toc210567822"/>
      <w:bookmarkEnd w:id="689"/>
      <w:r w:rsidR="0064605F" w:rsidRPr="00DD1815">
        <w:rPr>
          <w:szCs w:val="24"/>
        </w:rPr>
        <w:t xml:space="preserve">Table </w:t>
      </w:r>
      <w:r w:rsidR="002B7351" w:rsidRPr="00DD1815">
        <w:rPr>
          <w:szCs w:val="24"/>
        </w:rPr>
        <w:fldChar w:fldCharType="begin"/>
      </w:r>
      <w:r w:rsidR="002B7351" w:rsidRPr="00DD1815">
        <w:rPr>
          <w:szCs w:val="24"/>
        </w:rPr>
        <w:instrText xml:space="preserve"> SEQ Table \* ARABIC </w:instrText>
      </w:r>
      <w:r w:rsidR="002B7351" w:rsidRPr="00DD1815">
        <w:rPr>
          <w:szCs w:val="24"/>
        </w:rPr>
        <w:fldChar w:fldCharType="separate"/>
      </w:r>
      <w:r w:rsidR="002B7351" w:rsidRPr="00DD1815">
        <w:rPr>
          <w:noProof/>
          <w:szCs w:val="24"/>
        </w:rPr>
        <w:t>19</w:t>
      </w:r>
      <w:r w:rsidR="002B7351" w:rsidRPr="00DD1815">
        <w:rPr>
          <w:noProof/>
          <w:szCs w:val="24"/>
        </w:rPr>
        <w:fldChar w:fldCharType="end"/>
      </w:r>
      <w:bookmarkEnd w:id="690"/>
      <w:r w:rsidR="0064605F" w:rsidRPr="00DD1815">
        <w:rPr>
          <w:szCs w:val="24"/>
        </w:rPr>
        <w:t xml:space="preserve">: </w:t>
      </w:r>
      <w:r w:rsidR="001B01F4" w:rsidRPr="00DD1815">
        <w:rPr>
          <w:szCs w:val="24"/>
        </w:rPr>
        <w:t>Asset</w:t>
      </w:r>
      <w:r w:rsidR="0064605F" w:rsidRPr="00DD1815">
        <w:rPr>
          <w:szCs w:val="24"/>
        </w:rPr>
        <w:t xml:space="preserve"> Use Distribution among PAP with Chronical illness in Machinga</w:t>
      </w:r>
      <w:bookmarkEnd w:id="69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0"/>
        <w:gridCol w:w="4561"/>
        <w:gridCol w:w="2915"/>
        <w:gridCol w:w="2912"/>
      </w:tblGrid>
      <w:tr w:rsidR="009A2F6D" w:rsidRPr="00DD1815" w14:paraId="0BBFF69B" w14:textId="77777777" w:rsidTr="00C75B2D">
        <w:trPr>
          <w:trHeight w:val="610"/>
        </w:trPr>
        <w:tc>
          <w:tcPr>
            <w:tcW w:w="1276" w:type="pct"/>
            <w:shd w:val="clear" w:color="auto" w:fill="D1D1D1" w:themeFill="background2" w:themeFillShade="E6"/>
            <w:noWrap/>
            <w:hideMark/>
          </w:tcPr>
          <w:p w14:paraId="5F04FE37" w14:textId="77777777" w:rsidR="009A2F6D" w:rsidRPr="00DD1815" w:rsidRDefault="009A2F6D" w:rsidP="00DD1815">
            <w:pPr>
              <w:spacing w:line="276" w:lineRule="auto"/>
              <w:contextualSpacing/>
              <w:jc w:val="both"/>
              <w:rPr>
                <w:b/>
                <w:lang w:eastAsia="x-none"/>
              </w:rPr>
            </w:pPr>
            <w:r w:rsidRPr="00DD1815">
              <w:rPr>
                <w:b/>
                <w:lang w:eastAsia="x-none"/>
              </w:rPr>
              <w:t>GVH</w:t>
            </w:r>
          </w:p>
        </w:tc>
        <w:tc>
          <w:tcPr>
            <w:tcW w:w="1635" w:type="pct"/>
            <w:shd w:val="clear" w:color="auto" w:fill="D1D1D1" w:themeFill="background2" w:themeFillShade="E6"/>
            <w:noWrap/>
            <w:hideMark/>
          </w:tcPr>
          <w:p w14:paraId="5D9965E9" w14:textId="77777777" w:rsidR="009A2F6D" w:rsidRPr="00DD1815" w:rsidRDefault="009A2F6D" w:rsidP="00DD1815">
            <w:pPr>
              <w:spacing w:line="276" w:lineRule="auto"/>
              <w:contextualSpacing/>
              <w:jc w:val="both"/>
              <w:rPr>
                <w:b/>
                <w:lang w:eastAsia="x-none"/>
              </w:rPr>
            </w:pPr>
            <w:r w:rsidRPr="00DD1815">
              <w:rPr>
                <w:b/>
                <w:lang w:eastAsia="x-none"/>
              </w:rPr>
              <w:t>Property Use</w:t>
            </w:r>
          </w:p>
        </w:tc>
        <w:tc>
          <w:tcPr>
            <w:tcW w:w="1045" w:type="pct"/>
            <w:shd w:val="clear" w:color="auto" w:fill="D1D1D1" w:themeFill="background2" w:themeFillShade="E6"/>
            <w:noWrap/>
            <w:hideMark/>
          </w:tcPr>
          <w:p w14:paraId="60E784FE" w14:textId="77777777" w:rsidR="009A2F6D" w:rsidRPr="00DD1815" w:rsidRDefault="009A2F6D" w:rsidP="00DD1815">
            <w:pPr>
              <w:spacing w:line="276" w:lineRule="auto"/>
              <w:contextualSpacing/>
              <w:jc w:val="center"/>
              <w:rPr>
                <w:b/>
                <w:lang w:eastAsia="x-none"/>
              </w:rPr>
            </w:pPr>
            <w:r w:rsidRPr="00DD1815">
              <w:rPr>
                <w:b/>
                <w:lang w:eastAsia="x-none"/>
              </w:rPr>
              <w:t>Female</w:t>
            </w:r>
          </w:p>
        </w:tc>
        <w:tc>
          <w:tcPr>
            <w:tcW w:w="1044" w:type="pct"/>
            <w:shd w:val="clear" w:color="auto" w:fill="D1D1D1" w:themeFill="background2" w:themeFillShade="E6"/>
            <w:noWrap/>
            <w:hideMark/>
          </w:tcPr>
          <w:p w14:paraId="2CE5ECF3" w14:textId="77777777" w:rsidR="009A2F6D" w:rsidRPr="00DD1815" w:rsidRDefault="009A2F6D" w:rsidP="00DD1815">
            <w:pPr>
              <w:spacing w:line="276" w:lineRule="auto"/>
              <w:contextualSpacing/>
              <w:jc w:val="center"/>
              <w:rPr>
                <w:b/>
                <w:lang w:eastAsia="x-none"/>
              </w:rPr>
            </w:pPr>
            <w:r w:rsidRPr="00DD1815">
              <w:rPr>
                <w:b/>
                <w:lang w:eastAsia="x-none"/>
              </w:rPr>
              <w:t>Male</w:t>
            </w:r>
          </w:p>
        </w:tc>
      </w:tr>
      <w:tr w:rsidR="009A2F6D" w:rsidRPr="00DD1815" w14:paraId="05DAE7AA" w14:textId="77777777" w:rsidTr="00C75B2D">
        <w:trPr>
          <w:trHeight w:val="320"/>
        </w:trPr>
        <w:tc>
          <w:tcPr>
            <w:tcW w:w="1276" w:type="pct"/>
            <w:vMerge w:val="restart"/>
            <w:noWrap/>
            <w:hideMark/>
          </w:tcPr>
          <w:p w14:paraId="5E6440FE" w14:textId="77777777" w:rsidR="009A2F6D" w:rsidRPr="00DD1815" w:rsidRDefault="009A2F6D" w:rsidP="00DD1815">
            <w:pPr>
              <w:spacing w:line="276" w:lineRule="auto"/>
              <w:contextualSpacing/>
              <w:jc w:val="both"/>
              <w:rPr>
                <w:b/>
                <w:lang w:eastAsia="x-none"/>
              </w:rPr>
            </w:pPr>
            <w:r w:rsidRPr="00DD1815">
              <w:rPr>
                <w:b/>
                <w:lang w:eastAsia="x-none"/>
              </w:rPr>
              <w:t>Chabwera</w:t>
            </w:r>
          </w:p>
        </w:tc>
        <w:tc>
          <w:tcPr>
            <w:tcW w:w="1635" w:type="pct"/>
            <w:noWrap/>
            <w:hideMark/>
          </w:tcPr>
          <w:p w14:paraId="471E4250" w14:textId="3DB2FFFA" w:rsidR="009A2F6D" w:rsidRPr="00DD1815" w:rsidRDefault="009A0E1D" w:rsidP="00DD1815">
            <w:pPr>
              <w:spacing w:line="276" w:lineRule="auto"/>
              <w:contextualSpacing/>
              <w:jc w:val="both"/>
              <w:rPr>
                <w:bCs/>
                <w:lang w:eastAsia="x-none"/>
              </w:rPr>
            </w:pPr>
            <w:r w:rsidRPr="00DD1815">
              <w:rPr>
                <w:bCs/>
                <w:lang w:eastAsia="x-none"/>
              </w:rPr>
              <w:t>Trees</w:t>
            </w:r>
            <w:r w:rsidR="009A2F6D" w:rsidRPr="00DD1815">
              <w:rPr>
                <w:bCs/>
                <w:lang w:eastAsia="x-none"/>
              </w:rPr>
              <w:t xml:space="preserve"> </w:t>
            </w:r>
          </w:p>
        </w:tc>
        <w:tc>
          <w:tcPr>
            <w:tcW w:w="1045" w:type="pct"/>
            <w:noWrap/>
            <w:hideMark/>
          </w:tcPr>
          <w:p w14:paraId="6EE2E26F" w14:textId="77777777" w:rsidR="009A2F6D" w:rsidRPr="00DD1815" w:rsidRDefault="009A2F6D" w:rsidP="00DD1815">
            <w:pPr>
              <w:spacing w:line="276" w:lineRule="auto"/>
              <w:contextualSpacing/>
              <w:jc w:val="center"/>
              <w:rPr>
                <w:lang w:eastAsia="x-none"/>
              </w:rPr>
            </w:pPr>
            <w:r w:rsidRPr="00DD1815">
              <w:rPr>
                <w:lang w:eastAsia="x-none"/>
              </w:rPr>
              <w:t>3</w:t>
            </w:r>
          </w:p>
        </w:tc>
        <w:tc>
          <w:tcPr>
            <w:tcW w:w="1044" w:type="pct"/>
            <w:noWrap/>
            <w:hideMark/>
          </w:tcPr>
          <w:p w14:paraId="1115A155" w14:textId="77777777" w:rsidR="009A2F6D" w:rsidRPr="00DD1815" w:rsidRDefault="009A2F6D" w:rsidP="00DD1815">
            <w:pPr>
              <w:spacing w:line="276" w:lineRule="auto"/>
              <w:contextualSpacing/>
              <w:jc w:val="center"/>
              <w:rPr>
                <w:lang w:eastAsia="x-none"/>
              </w:rPr>
            </w:pPr>
            <w:r w:rsidRPr="00DD1815">
              <w:rPr>
                <w:lang w:eastAsia="x-none"/>
              </w:rPr>
              <w:t>1</w:t>
            </w:r>
          </w:p>
        </w:tc>
      </w:tr>
      <w:tr w:rsidR="009A2F6D" w:rsidRPr="00DD1815" w14:paraId="7FD6A95C" w14:textId="77777777" w:rsidTr="00C75B2D">
        <w:trPr>
          <w:trHeight w:val="320"/>
        </w:trPr>
        <w:tc>
          <w:tcPr>
            <w:tcW w:w="1276" w:type="pct"/>
            <w:vMerge/>
            <w:hideMark/>
          </w:tcPr>
          <w:p w14:paraId="39F6178F" w14:textId="77777777" w:rsidR="009A2F6D" w:rsidRPr="00DD1815" w:rsidRDefault="009A2F6D" w:rsidP="00DD1815">
            <w:pPr>
              <w:spacing w:line="276" w:lineRule="auto"/>
              <w:contextualSpacing/>
              <w:jc w:val="both"/>
              <w:rPr>
                <w:b/>
                <w:lang w:eastAsia="x-none"/>
              </w:rPr>
            </w:pPr>
          </w:p>
        </w:tc>
        <w:tc>
          <w:tcPr>
            <w:tcW w:w="1635" w:type="pct"/>
            <w:noWrap/>
            <w:hideMark/>
          </w:tcPr>
          <w:p w14:paraId="30F2A8A2" w14:textId="77777777" w:rsidR="009A2F6D" w:rsidRPr="00DD1815" w:rsidRDefault="009A2F6D" w:rsidP="00DD1815">
            <w:pPr>
              <w:spacing w:line="276" w:lineRule="auto"/>
              <w:contextualSpacing/>
              <w:jc w:val="both"/>
              <w:rPr>
                <w:bCs/>
                <w:lang w:eastAsia="x-none"/>
              </w:rPr>
            </w:pPr>
            <w:r w:rsidRPr="00DD1815">
              <w:rPr>
                <w:bCs/>
                <w:lang w:eastAsia="x-none"/>
              </w:rPr>
              <w:t>Commercial</w:t>
            </w:r>
          </w:p>
        </w:tc>
        <w:tc>
          <w:tcPr>
            <w:tcW w:w="1045" w:type="pct"/>
            <w:noWrap/>
            <w:hideMark/>
          </w:tcPr>
          <w:p w14:paraId="683C26F7" w14:textId="77777777" w:rsidR="009A2F6D" w:rsidRPr="00DD1815" w:rsidRDefault="009A2F6D" w:rsidP="00DD1815">
            <w:pPr>
              <w:spacing w:line="276" w:lineRule="auto"/>
              <w:contextualSpacing/>
              <w:jc w:val="center"/>
              <w:rPr>
                <w:lang w:eastAsia="x-none"/>
              </w:rPr>
            </w:pPr>
            <w:r w:rsidRPr="00DD1815">
              <w:rPr>
                <w:lang w:eastAsia="x-none"/>
              </w:rPr>
              <w:t>2</w:t>
            </w:r>
          </w:p>
        </w:tc>
        <w:tc>
          <w:tcPr>
            <w:tcW w:w="1044" w:type="pct"/>
            <w:noWrap/>
            <w:hideMark/>
          </w:tcPr>
          <w:p w14:paraId="66AFC2F2" w14:textId="77777777" w:rsidR="009A2F6D" w:rsidRPr="00DD1815" w:rsidRDefault="009A2F6D" w:rsidP="00DD1815">
            <w:pPr>
              <w:spacing w:line="276" w:lineRule="auto"/>
              <w:contextualSpacing/>
              <w:jc w:val="center"/>
              <w:rPr>
                <w:lang w:eastAsia="x-none"/>
              </w:rPr>
            </w:pPr>
            <w:r w:rsidRPr="00DD1815">
              <w:rPr>
                <w:lang w:eastAsia="x-none"/>
              </w:rPr>
              <w:t>2</w:t>
            </w:r>
          </w:p>
        </w:tc>
      </w:tr>
      <w:tr w:rsidR="009A2F6D" w:rsidRPr="00DD1815" w14:paraId="6DD1E9E5" w14:textId="77777777" w:rsidTr="00C75B2D">
        <w:trPr>
          <w:trHeight w:val="320"/>
        </w:trPr>
        <w:tc>
          <w:tcPr>
            <w:tcW w:w="1276" w:type="pct"/>
            <w:vMerge/>
            <w:hideMark/>
          </w:tcPr>
          <w:p w14:paraId="692C1A64" w14:textId="77777777" w:rsidR="009A2F6D" w:rsidRPr="00DD1815" w:rsidRDefault="009A2F6D" w:rsidP="00DD1815">
            <w:pPr>
              <w:spacing w:line="276" w:lineRule="auto"/>
              <w:contextualSpacing/>
              <w:jc w:val="both"/>
              <w:rPr>
                <w:b/>
                <w:lang w:eastAsia="x-none"/>
              </w:rPr>
            </w:pPr>
          </w:p>
        </w:tc>
        <w:tc>
          <w:tcPr>
            <w:tcW w:w="1635" w:type="pct"/>
            <w:noWrap/>
            <w:hideMark/>
          </w:tcPr>
          <w:p w14:paraId="5BFD64CA" w14:textId="1712F636" w:rsidR="009A2F6D" w:rsidRPr="00DD1815" w:rsidRDefault="009A0E1D" w:rsidP="00DD1815">
            <w:pPr>
              <w:spacing w:line="276" w:lineRule="auto"/>
              <w:contextualSpacing/>
              <w:jc w:val="both"/>
              <w:rPr>
                <w:bCs/>
                <w:lang w:eastAsia="x-none"/>
              </w:rPr>
            </w:pPr>
            <w:r w:rsidRPr="00DD1815">
              <w:t>Auxiliary Structures</w:t>
            </w:r>
          </w:p>
        </w:tc>
        <w:tc>
          <w:tcPr>
            <w:tcW w:w="1045" w:type="pct"/>
            <w:noWrap/>
            <w:hideMark/>
          </w:tcPr>
          <w:p w14:paraId="231079E4" w14:textId="77777777" w:rsidR="009A2F6D" w:rsidRPr="00DD1815" w:rsidRDefault="009A2F6D" w:rsidP="00DD1815">
            <w:pPr>
              <w:spacing w:line="276" w:lineRule="auto"/>
              <w:contextualSpacing/>
              <w:jc w:val="center"/>
              <w:rPr>
                <w:lang w:eastAsia="x-none"/>
              </w:rPr>
            </w:pPr>
            <w:r w:rsidRPr="00DD1815">
              <w:rPr>
                <w:lang w:eastAsia="x-none"/>
              </w:rPr>
              <w:t>1</w:t>
            </w:r>
          </w:p>
        </w:tc>
        <w:tc>
          <w:tcPr>
            <w:tcW w:w="1044" w:type="pct"/>
            <w:noWrap/>
            <w:hideMark/>
          </w:tcPr>
          <w:p w14:paraId="4A20F7DE" w14:textId="77777777" w:rsidR="009A2F6D" w:rsidRPr="00DD1815" w:rsidRDefault="009A2F6D" w:rsidP="00DD1815">
            <w:pPr>
              <w:spacing w:line="276" w:lineRule="auto"/>
              <w:contextualSpacing/>
              <w:jc w:val="center"/>
              <w:rPr>
                <w:lang w:eastAsia="x-none"/>
              </w:rPr>
            </w:pPr>
            <w:r w:rsidRPr="00DD1815">
              <w:rPr>
                <w:lang w:eastAsia="x-none"/>
              </w:rPr>
              <w:t>3</w:t>
            </w:r>
          </w:p>
        </w:tc>
      </w:tr>
      <w:tr w:rsidR="009A2F6D" w:rsidRPr="00DD1815" w14:paraId="2717A671" w14:textId="77777777" w:rsidTr="00C75B2D">
        <w:trPr>
          <w:trHeight w:val="320"/>
        </w:trPr>
        <w:tc>
          <w:tcPr>
            <w:tcW w:w="1276" w:type="pct"/>
            <w:vMerge w:val="restart"/>
            <w:noWrap/>
            <w:hideMark/>
          </w:tcPr>
          <w:p w14:paraId="2906E5C3" w14:textId="77777777" w:rsidR="009A2F6D" w:rsidRPr="00DD1815" w:rsidRDefault="009A2F6D" w:rsidP="00DD1815">
            <w:pPr>
              <w:spacing w:line="276" w:lineRule="auto"/>
              <w:contextualSpacing/>
              <w:jc w:val="both"/>
              <w:rPr>
                <w:b/>
                <w:lang w:eastAsia="x-none"/>
              </w:rPr>
            </w:pPr>
            <w:r w:rsidRPr="00DD1815">
              <w:rPr>
                <w:b/>
                <w:lang w:eastAsia="x-none"/>
              </w:rPr>
              <w:t>Chingoli</w:t>
            </w:r>
          </w:p>
        </w:tc>
        <w:tc>
          <w:tcPr>
            <w:tcW w:w="1635" w:type="pct"/>
            <w:noWrap/>
            <w:hideMark/>
          </w:tcPr>
          <w:p w14:paraId="08A92F27" w14:textId="4D7C27AB" w:rsidR="009A2F6D" w:rsidRPr="00DD1815" w:rsidRDefault="009A0E1D" w:rsidP="00DD1815">
            <w:pPr>
              <w:spacing w:line="276" w:lineRule="auto"/>
              <w:contextualSpacing/>
              <w:jc w:val="both"/>
              <w:rPr>
                <w:bCs/>
                <w:lang w:eastAsia="x-none"/>
              </w:rPr>
            </w:pPr>
            <w:r w:rsidRPr="00DD1815">
              <w:rPr>
                <w:bCs/>
                <w:lang w:eastAsia="x-none"/>
              </w:rPr>
              <w:t>Trees</w:t>
            </w:r>
          </w:p>
        </w:tc>
        <w:tc>
          <w:tcPr>
            <w:tcW w:w="1045" w:type="pct"/>
            <w:noWrap/>
            <w:hideMark/>
          </w:tcPr>
          <w:p w14:paraId="5D829F51" w14:textId="77777777" w:rsidR="009A2F6D" w:rsidRPr="00DD1815" w:rsidRDefault="009A2F6D" w:rsidP="00DD1815">
            <w:pPr>
              <w:spacing w:line="276" w:lineRule="auto"/>
              <w:contextualSpacing/>
              <w:jc w:val="center"/>
              <w:rPr>
                <w:lang w:eastAsia="x-none"/>
              </w:rPr>
            </w:pPr>
            <w:r w:rsidRPr="00DD1815">
              <w:rPr>
                <w:lang w:eastAsia="x-none"/>
              </w:rPr>
              <w:t>9</w:t>
            </w:r>
          </w:p>
        </w:tc>
        <w:tc>
          <w:tcPr>
            <w:tcW w:w="1044" w:type="pct"/>
            <w:noWrap/>
            <w:hideMark/>
          </w:tcPr>
          <w:p w14:paraId="7726D072" w14:textId="77777777" w:rsidR="009A2F6D" w:rsidRPr="00DD1815" w:rsidRDefault="009A2F6D" w:rsidP="00DD1815">
            <w:pPr>
              <w:spacing w:line="276" w:lineRule="auto"/>
              <w:contextualSpacing/>
              <w:jc w:val="center"/>
              <w:rPr>
                <w:lang w:eastAsia="x-none"/>
              </w:rPr>
            </w:pPr>
            <w:r w:rsidRPr="00DD1815">
              <w:rPr>
                <w:lang w:eastAsia="x-none"/>
              </w:rPr>
              <w:t>4</w:t>
            </w:r>
          </w:p>
        </w:tc>
      </w:tr>
      <w:tr w:rsidR="009A2F6D" w:rsidRPr="00DD1815" w14:paraId="44EADEFD" w14:textId="77777777" w:rsidTr="00C75B2D">
        <w:trPr>
          <w:trHeight w:val="320"/>
        </w:trPr>
        <w:tc>
          <w:tcPr>
            <w:tcW w:w="1276" w:type="pct"/>
            <w:vMerge/>
            <w:hideMark/>
          </w:tcPr>
          <w:p w14:paraId="51590ECC" w14:textId="77777777" w:rsidR="009A2F6D" w:rsidRPr="00DD1815" w:rsidRDefault="009A2F6D" w:rsidP="00DD1815">
            <w:pPr>
              <w:spacing w:line="276" w:lineRule="auto"/>
              <w:contextualSpacing/>
              <w:jc w:val="both"/>
              <w:rPr>
                <w:b/>
                <w:lang w:eastAsia="x-none"/>
              </w:rPr>
            </w:pPr>
          </w:p>
        </w:tc>
        <w:tc>
          <w:tcPr>
            <w:tcW w:w="1635" w:type="pct"/>
            <w:noWrap/>
            <w:hideMark/>
          </w:tcPr>
          <w:p w14:paraId="60998877" w14:textId="77777777" w:rsidR="009A2F6D" w:rsidRPr="00DD1815" w:rsidRDefault="009A2F6D" w:rsidP="00DD1815">
            <w:pPr>
              <w:spacing w:line="276" w:lineRule="auto"/>
              <w:contextualSpacing/>
              <w:jc w:val="both"/>
              <w:rPr>
                <w:bCs/>
                <w:lang w:eastAsia="x-none"/>
              </w:rPr>
            </w:pPr>
            <w:r w:rsidRPr="00DD1815">
              <w:rPr>
                <w:bCs/>
                <w:lang w:eastAsia="x-none"/>
              </w:rPr>
              <w:t>Commercial</w:t>
            </w:r>
          </w:p>
        </w:tc>
        <w:tc>
          <w:tcPr>
            <w:tcW w:w="1045" w:type="pct"/>
            <w:noWrap/>
            <w:hideMark/>
          </w:tcPr>
          <w:p w14:paraId="7D152DB2" w14:textId="77777777" w:rsidR="009A2F6D" w:rsidRPr="00DD1815" w:rsidRDefault="009A2F6D" w:rsidP="00DD1815">
            <w:pPr>
              <w:spacing w:line="276" w:lineRule="auto"/>
              <w:contextualSpacing/>
              <w:jc w:val="center"/>
              <w:rPr>
                <w:lang w:eastAsia="x-none"/>
              </w:rPr>
            </w:pPr>
            <w:r w:rsidRPr="00DD1815">
              <w:rPr>
                <w:lang w:eastAsia="x-none"/>
              </w:rPr>
              <w:t>2</w:t>
            </w:r>
          </w:p>
        </w:tc>
        <w:tc>
          <w:tcPr>
            <w:tcW w:w="1044" w:type="pct"/>
            <w:noWrap/>
            <w:hideMark/>
          </w:tcPr>
          <w:p w14:paraId="3086F828" w14:textId="77777777" w:rsidR="009A2F6D" w:rsidRPr="00DD1815" w:rsidRDefault="009A2F6D" w:rsidP="00DD1815">
            <w:pPr>
              <w:spacing w:line="276" w:lineRule="auto"/>
              <w:contextualSpacing/>
              <w:jc w:val="center"/>
              <w:rPr>
                <w:lang w:eastAsia="x-none"/>
              </w:rPr>
            </w:pPr>
            <w:r w:rsidRPr="00DD1815">
              <w:rPr>
                <w:lang w:eastAsia="x-none"/>
              </w:rPr>
              <w:t>5</w:t>
            </w:r>
          </w:p>
        </w:tc>
      </w:tr>
      <w:tr w:rsidR="009A2F6D" w:rsidRPr="00DD1815" w14:paraId="1800DAD9" w14:textId="77777777" w:rsidTr="00C75B2D">
        <w:trPr>
          <w:trHeight w:val="320"/>
        </w:trPr>
        <w:tc>
          <w:tcPr>
            <w:tcW w:w="1276" w:type="pct"/>
            <w:vMerge/>
            <w:hideMark/>
          </w:tcPr>
          <w:p w14:paraId="01795C31" w14:textId="77777777" w:rsidR="009A2F6D" w:rsidRPr="00DD1815" w:rsidRDefault="009A2F6D" w:rsidP="00DD1815">
            <w:pPr>
              <w:spacing w:line="276" w:lineRule="auto"/>
              <w:contextualSpacing/>
              <w:jc w:val="both"/>
              <w:rPr>
                <w:b/>
                <w:lang w:eastAsia="x-none"/>
              </w:rPr>
            </w:pPr>
          </w:p>
        </w:tc>
        <w:tc>
          <w:tcPr>
            <w:tcW w:w="1635" w:type="pct"/>
            <w:noWrap/>
            <w:hideMark/>
          </w:tcPr>
          <w:p w14:paraId="27D273D5" w14:textId="77777777" w:rsidR="009A2F6D" w:rsidRPr="00DD1815" w:rsidRDefault="009A2F6D" w:rsidP="00DD1815">
            <w:pPr>
              <w:spacing w:line="276" w:lineRule="auto"/>
              <w:contextualSpacing/>
              <w:jc w:val="both"/>
              <w:rPr>
                <w:bCs/>
                <w:lang w:eastAsia="x-none"/>
              </w:rPr>
            </w:pPr>
            <w:r w:rsidRPr="00DD1815">
              <w:rPr>
                <w:bCs/>
                <w:lang w:eastAsia="x-none"/>
              </w:rPr>
              <w:t>Residence</w:t>
            </w:r>
          </w:p>
        </w:tc>
        <w:tc>
          <w:tcPr>
            <w:tcW w:w="1045" w:type="pct"/>
            <w:noWrap/>
            <w:hideMark/>
          </w:tcPr>
          <w:p w14:paraId="4FB2766A" w14:textId="77777777" w:rsidR="009A2F6D" w:rsidRPr="00DD1815" w:rsidRDefault="009A2F6D" w:rsidP="00DD1815">
            <w:pPr>
              <w:spacing w:line="276" w:lineRule="auto"/>
              <w:contextualSpacing/>
              <w:jc w:val="center"/>
              <w:rPr>
                <w:lang w:eastAsia="x-none"/>
              </w:rPr>
            </w:pPr>
            <w:r w:rsidRPr="00DD1815">
              <w:rPr>
                <w:lang w:eastAsia="x-none"/>
              </w:rPr>
              <w:t>1</w:t>
            </w:r>
          </w:p>
        </w:tc>
        <w:tc>
          <w:tcPr>
            <w:tcW w:w="1044" w:type="pct"/>
            <w:noWrap/>
            <w:hideMark/>
          </w:tcPr>
          <w:p w14:paraId="0C75A328" w14:textId="77777777" w:rsidR="009A2F6D" w:rsidRPr="00DD1815" w:rsidRDefault="009A2F6D" w:rsidP="00DD1815">
            <w:pPr>
              <w:spacing w:line="276" w:lineRule="auto"/>
              <w:contextualSpacing/>
              <w:jc w:val="center"/>
              <w:rPr>
                <w:lang w:eastAsia="x-none"/>
              </w:rPr>
            </w:pPr>
            <w:r w:rsidRPr="00DD1815">
              <w:rPr>
                <w:lang w:eastAsia="x-none"/>
              </w:rPr>
              <w:t>0</w:t>
            </w:r>
          </w:p>
        </w:tc>
      </w:tr>
      <w:tr w:rsidR="009A2F6D" w:rsidRPr="00DD1815" w14:paraId="2F2DBE8A" w14:textId="77777777" w:rsidTr="00C75B2D">
        <w:trPr>
          <w:trHeight w:val="320"/>
        </w:trPr>
        <w:tc>
          <w:tcPr>
            <w:tcW w:w="1276" w:type="pct"/>
            <w:vMerge w:val="restart"/>
            <w:noWrap/>
            <w:hideMark/>
          </w:tcPr>
          <w:p w14:paraId="73D87BD7" w14:textId="77777777" w:rsidR="009A2F6D" w:rsidRPr="00DD1815" w:rsidRDefault="009A2F6D" w:rsidP="00DD1815">
            <w:pPr>
              <w:spacing w:line="276" w:lineRule="auto"/>
              <w:contextualSpacing/>
              <w:jc w:val="both"/>
              <w:rPr>
                <w:b/>
                <w:lang w:eastAsia="x-none"/>
              </w:rPr>
            </w:pPr>
            <w:r w:rsidRPr="00DD1815">
              <w:rPr>
                <w:b/>
                <w:lang w:eastAsia="x-none"/>
              </w:rPr>
              <w:t>Kalanje</w:t>
            </w:r>
          </w:p>
        </w:tc>
        <w:tc>
          <w:tcPr>
            <w:tcW w:w="1635" w:type="pct"/>
            <w:noWrap/>
            <w:hideMark/>
          </w:tcPr>
          <w:p w14:paraId="5313CC1C" w14:textId="2F0AB1D9" w:rsidR="009A2F6D" w:rsidRPr="00DD1815" w:rsidRDefault="009A0E1D" w:rsidP="00DD1815">
            <w:pPr>
              <w:spacing w:line="276" w:lineRule="auto"/>
              <w:contextualSpacing/>
              <w:jc w:val="both"/>
              <w:rPr>
                <w:bCs/>
                <w:lang w:eastAsia="x-none"/>
              </w:rPr>
            </w:pPr>
            <w:r w:rsidRPr="00DD1815">
              <w:rPr>
                <w:bCs/>
                <w:lang w:eastAsia="x-none"/>
              </w:rPr>
              <w:t>Trees</w:t>
            </w:r>
          </w:p>
        </w:tc>
        <w:tc>
          <w:tcPr>
            <w:tcW w:w="1045" w:type="pct"/>
            <w:noWrap/>
            <w:hideMark/>
          </w:tcPr>
          <w:p w14:paraId="398A2251" w14:textId="77777777" w:rsidR="009A2F6D" w:rsidRPr="00DD1815" w:rsidRDefault="009A2F6D" w:rsidP="00DD1815">
            <w:pPr>
              <w:spacing w:line="276" w:lineRule="auto"/>
              <w:contextualSpacing/>
              <w:jc w:val="center"/>
              <w:rPr>
                <w:lang w:eastAsia="x-none"/>
              </w:rPr>
            </w:pPr>
            <w:r w:rsidRPr="00DD1815">
              <w:rPr>
                <w:lang w:eastAsia="x-none"/>
              </w:rPr>
              <w:t>1</w:t>
            </w:r>
          </w:p>
        </w:tc>
        <w:tc>
          <w:tcPr>
            <w:tcW w:w="1044" w:type="pct"/>
            <w:noWrap/>
            <w:hideMark/>
          </w:tcPr>
          <w:p w14:paraId="03535698" w14:textId="77777777" w:rsidR="009A2F6D" w:rsidRPr="00DD1815" w:rsidRDefault="009A2F6D" w:rsidP="00DD1815">
            <w:pPr>
              <w:spacing w:line="276" w:lineRule="auto"/>
              <w:contextualSpacing/>
              <w:jc w:val="center"/>
              <w:rPr>
                <w:lang w:eastAsia="x-none"/>
              </w:rPr>
            </w:pPr>
            <w:r w:rsidRPr="00DD1815">
              <w:rPr>
                <w:lang w:eastAsia="x-none"/>
              </w:rPr>
              <w:t>4</w:t>
            </w:r>
          </w:p>
        </w:tc>
      </w:tr>
      <w:tr w:rsidR="009A2F6D" w:rsidRPr="00DD1815" w14:paraId="5CFB51BF" w14:textId="77777777" w:rsidTr="00C75B2D">
        <w:trPr>
          <w:trHeight w:val="320"/>
        </w:trPr>
        <w:tc>
          <w:tcPr>
            <w:tcW w:w="1276" w:type="pct"/>
            <w:vMerge/>
            <w:hideMark/>
          </w:tcPr>
          <w:p w14:paraId="08F38C41" w14:textId="77777777" w:rsidR="009A2F6D" w:rsidRPr="00DD1815" w:rsidRDefault="009A2F6D" w:rsidP="00DD1815">
            <w:pPr>
              <w:spacing w:line="276" w:lineRule="auto"/>
              <w:contextualSpacing/>
              <w:jc w:val="both"/>
              <w:rPr>
                <w:b/>
                <w:lang w:eastAsia="x-none"/>
              </w:rPr>
            </w:pPr>
          </w:p>
        </w:tc>
        <w:tc>
          <w:tcPr>
            <w:tcW w:w="1635" w:type="pct"/>
            <w:noWrap/>
            <w:hideMark/>
          </w:tcPr>
          <w:p w14:paraId="0258551C" w14:textId="77777777" w:rsidR="009A2F6D" w:rsidRPr="00DD1815" w:rsidRDefault="009A2F6D" w:rsidP="00DD1815">
            <w:pPr>
              <w:spacing w:line="276" w:lineRule="auto"/>
              <w:contextualSpacing/>
              <w:jc w:val="both"/>
              <w:rPr>
                <w:bCs/>
                <w:lang w:eastAsia="x-none"/>
              </w:rPr>
            </w:pPr>
            <w:r w:rsidRPr="00DD1815">
              <w:rPr>
                <w:bCs/>
                <w:lang w:eastAsia="x-none"/>
              </w:rPr>
              <w:t>Commercial</w:t>
            </w:r>
          </w:p>
        </w:tc>
        <w:tc>
          <w:tcPr>
            <w:tcW w:w="1045" w:type="pct"/>
            <w:noWrap/>
            <w:hideMark/>
          </w:tcPr>
          <w:p w14:paraId="11C5CF31" w14:textId="77777777" w:rsidR="009A2F6D" w:rsidRPr="00DD1815" w:rsidRDefault="009A2F6D" w:rsidP="00DD1815">
            <w:pPr>
              <w:spacing w:line="276" w:lineRule="auto"/>
              <w:contextualSpacing/>
              <w:jc w:val="center"/>
              <w:rPr>
                <w:lang w:eastAsia="x-none"/>
              </w:rPr>
            </w:pPr>
            <w:r w:rsidRPr="00DD1815">
              <w:rPr>
                <w:lang w:eastAsia="x-none"/>
              </w:rPr>
              <w:t>11</w:t>
            </w:r>
          </w:p>
        </w:tc>
        <w:tc>
          <w:tcPr>
            <w:tcW w:w="1044" w:type="pct"/>
            <w:noWrap/>
            <w:hideMark/>
          </w:tcPr>
          <w:p w14:paraId="6CAA513C" w14:textId="77777777" w:rsidR="009A2F6D" w:rsidRPr="00DD1815" w:rsidRDefault="009A2F6D" w:rsidP="00DD1815">
            <w:pPr>
              <w:spacing w:line="276" w:lineRule="auto"/>
              <w:contextualSpacing/>
              <w:jc w:val="center"/>
              <w:rPr>
                <w:lang w:eastAsia="x-none"/>
              </w:rPr>
            </w:pPr>
            <w:r w:rsidRPr="00DD1815">
              <w:rPr>
                <w:lang w:eastAsia="x-none"/>
              </w:rPr>
              <w:t>6</w:t>
            </w:r>
          </w:p>
        </w:tc>
      </w:tr>
      <w:tr w:rsidR="009A2F6D" w:rsidRPr="00DD1815" w14:paraId="0D559F47" w14:textId="77777777" w:rsidTr="00C75B2D">
        <w:trPr>
          <w:trHeight w:val="320"/>
        </w:trPr>
        <w:tc>
          <w:tcPr>
            <w:tcW w:w="1276" w:type="pct"/>
            <w:vMerge/>
            <w:hideMark/>
          </w:tcPr>
          <w:p w14:paraId="307BFC68" w14:textId="77777777" w:rsidR="009A2F6D" w:rsidRPr="00DD1815" w:rsidRDefault="009A2F6D" w:rsidP="00DD1815">
            <w:pPr>
              <w:spacing w:line="276" w:lineRule="auto"/>
              <w:contextualSpacing/>
              <w:jc w:val="both"/>
              <w:rPr>
                <w:b/>
                <w:lang w:eastAsia="x-none"/>
              </w:rPr>
            </w:pPr>
          </w:p>
        </w:tc>
        <w:tc>
          <w:tcPr>
            <w:tcW w:w="1635" w:type="pct"/>
            <w:noWrap/>
            <w:hideMark/>
          </w:tcPr>
          <w:p w14:paraId="1F8EEA77" w14:textId="77777777" w:rsidR="009A2F6D" w:rsidRPr="00DD1815" w:rsidRDefault="009A2F6D" w:rsidP="00DD1815">
            <w:pPr>
              <w:spacing w:line="276" w:lineRule="auto"/>
              <w:contextualSpacing/>
              <w:jc w:val="both"/>
              <w:rPr>
                <w:bCs/>
                <w:lang w:eastAsia="x-none"/>
              </w:rPr>
            </w:pPr>
            <w:r w:rsidRPr="00DD1815">
              <w:rPr>
                <w:bCs/>
                <w:lang w:eastAsia="x-none"/>
              </w:rPr>
              <w:t>Commercial and residence</w:t>
            </w:r>
          </w:p>
        </w:tc>
        <w:tc>
          <w:tcPr>
            <w:tcW w:w="1045" w:type="pct"/>
            <w:noWrap/>
            <w:hideMark/>
          </w:tcPr>
          <w:p w14:paraId="48C5920D" w14:textId="77777777" w:rsidR="009A2F6D" w:rsidRPr="00DD1815" w:rsidRDefault="009A2F6D" w:rsidP="00DD1815">
            <w:pPr>
              <w:spacing w:line="276" w:lineRule="auto"/>
              <w:contextualSpacing/>
              <w:jc w:val="center"/>
              <w:rPr>
                <w:lang w:eastAsia="x-none"/>
              </w:rPr>
            </w:pPr>
            <w:r w:rsidRPr="00DD1815">
              <w:rPr>
                <w:lang w:eastAsia="x-none"/>
              </w:rPr>
              <w:t>1</w:t>
            </w:r>
          </w:p>
        </w:tc>
        <w:tc>
          <w:tcPr>
            <w:tcW w:w="1044" w:type="pct"/>
            <w:noWrap/>
            <w:hideMark/>
          </w:tcPr>
          <w:p w14:paraId="5E80C6C0" w14:textId="77777777" w:rsidR="009A2F6D" w:rsidRPr="00DD1815" w:rsidRDefault="009A2F6D" w:rsidP="00DD1815">
            <w:pPr>
              <w:spacing w:line="276" w:lineRule="auto"/>
              <w:contextualSpacing/>
              <w:jc w:val="center"/>
              <w:rPr>
                <w:lang w:eastAsia="x-none"/>
              </w:rPr>
            </w:pPr>
            <w:r w:rsidRPr="00DD1815">
              <w:rPr>
                <w:lang w:eastAsia="x-none"/>
              </w:rPr>
              <w:t>0</w:t>
            </w:r>
          </w:p>
        </w:tc>
      </w:tr>
      <w:tr w:rsidR="009A2F6D" w:rsidRPr="00DD1815" w14:paraId="5B729BB7" w14:textId="77777777" w:rsidTr="00C75B2D">
        <w:trPr>
          <w:trHeight w:val="320"/>
        </w:trPr>
        <w:tc>
          <w:tcPr>
            <w:tcW w:w="1276" w:type="pct"/>
            <w:vMerge w:val="restart"/>
            <w:noWrap/>
            <w:hideMark/>
          </w:tcPr>
          <w:p w14:paraId="28CC0D02" w14:textId="77777777" w:rsidR="009A2F6D" w:rsidRPr="00DD1815" w:rsidRDefault="009A2F6D" w:rsidP="00DD1815">
            <w:pPr>
              <w:spacing w:line="276" w:lineRule="auto"/>
              <w:contextualSpacing/>
              <w:jc w:val="both"/>
              <w:rPr>
                <w:b/>
                <w:lang w:eastAsia="x-none"/>
              </w:rPr>
            </w:pPr>
            <w:r w:rsidRPr="00DD1815">
              <w:rPr>
                <w:b/>
                <w:lang w:eastAsia="x-none"/>
              </w:rPr>
              <w:t>Malindima</w:t>
            </w:r>
          </w:p>
        </w:tc>
        <w:tc>
          <w:tcPr>
            <w:tcW w:w="1635" w:type="pct"/>
            <w:noWrap/>
            <w:hideMark/>
          </w:tcPr>
          <w:p w14:paraId="371BD1A1" w14:textId="4855ACCB" w:rsidR="009A2F6D" w:rsidRPr="00DD1815" w:rsidRDefault="009A0E1D" w:rsidP="00DD1815">
            <w:pPr>
              <w:spacing w:line="276" w:lineRule="auto"/>
              <w:contextualSpacing/>
              <w:jc w:val="both"/>
              <w:rPr>
                <w:bCs/>
                <w:lang w:eastAsia="x-none"/>
              </w:rPr>
            </w:pPr>
            <w:r w:rsidRPr="00DD1815">
              <w:rPr>
                <w:bCs/>
                <w:lang w:eastAsia="x-none"/>
              </w:rPr>
              <w:t>Trees</w:t>
            </w:r>
          </w:p>
        </w:tc>
        <w:tc>
          <w:tcPr>
            <w:tcW w:w="1045" w:type="pct"/>
            <w:noWrap/>
            <w:hideMark/>
          </w:tcPr>
          <w:p w14:paraId="4145E767" w14:textId="77777777" w:rsidR="009A2F6D" w:rsidRPr="00DD1815" w:rsidRDefault="009A2F6D" w:rsidP="00DD1815">
            <w:pPr>
              <w:spacing w:line="276" w:lineRule="auto"/>
              <w:contextualSpacing/>
              <w:jc w:val="center"/>
              <w:rPr>
                <w:lang w:eastAsia="x-none"/>
              </w:rPr>
            </w:pPr>
            <w:r w:rsidRPr="00DD1815">
              <w:rPr>
                <w:lang w:eastAsia="x-none"/>
              </w:rPr>
              <w:t>3</w:t>
            </w:r>
          </w:p>
        </w:tc>
        <w:tc>
          <w:tcPr>
            <w:tcW w:w="1044" w:type="pct"/>
            <w:noWrap/>
            <w:hideMark/>
          </w:tcPr>
          <w:p w14:paraId="31CB330F" w14:textId="77777777" w:rsidR="009A2F6D" w:rsidRPr="00DD1815" w:rsidRDefault="009A2F6D" w:rsidP="00DD1815">
            <w:pPr>
              <w:spacing w:line="276" w:lineRule="auto"/>
              <w:contextualSpacing/>
              <w:jc w:val="center"/>
              <w:rPr>
                <w:lang w:eastAsia="x-none"/>
              </w:rPr>
            </w:pPr>
            <w:r w:rsidRPr="00DD1815">
              <w:rPr>
                <w:lang w:eastAsia="x-none"/>
              </w:rPr>
              <w:t>0</w:t>
            </w:r>
          </w:p>
        </w:tc>
      </w:tr>
      <w:tr w:rsidR="009A2F6D" w:rsidRPr="00DD1815" w14:paraId="301EC05F" w14:textId="77777777" w:rsidTr="00C75B2D">
        <w:trPr>
          <w:trHeight w:val="320"/>
        </w:trPr>
        <w:tc>
          <w:tcPr>
            <w:tcW w:w="1276" w:type="pct"/>
            <w:vMerge/>
            <w:hideMark/>
          </w:tcPr>
          <w:p w14:paraId="56CCB071" w14:textId="77777777" w:rsidR="009A2F6D" w:rsidRPr="00DD1815" w:rsidRDefault="009A2F6D" w:rsidP="00DD1815">
            <w:pPr>
              <w:spacing w:line="276" w:lineRule="auto"/>
              <w:contextualSpacing/>
              <w:jc w:val="both"/>
              <w:rPr>
                <w:b/>
                <w:lang w:eastAsia="x-none"/>
              </w:rPr>
            </w:pPr>
          </w:p>
        </w:tc>
        <w:tc>
          <w:tcPr>
            <w:tcW w:w="1635" w:type="pct"/>
            <w:noWrap/>
            <w:hideMark/>
          </w:tcPr>
          <w:p w14:paraId="0599CDA6" w14:textId="77777777" w:rsidR="009A2F6D" w:rsidRPr="00DD1815" w:rsidRDefault="009A2F6D" w:rsidP="00DD1815">
            <w:pPr>
              <w:spacing w:line="276" w:lineRule="auto"/>
              <w:contextualSpacing/>
              <w:jc w:val="both"/>
              <w:rPr>
                <w:bCs/>
                <w:lang w:eastAsia="x-none"/>
              </w:rPr>
            </w:pPr>
            <w:r w:rsidRPr="00DD1815">
              <w:rPr>
                <w:bCs/>
                <w:lang w:eastAsia="x-none"/>
              </w:rPr>
              <w:t>Commercial</w:t>
            </w:r>
          </w:p>
        </w:tc>
        <w:tc>
          <w:tcPr>
            <w:tcW w:w="1045" w:type="pct"/>
            <w:noWrap/>
            <w:hideMark/>
          </w:tcPr>
          <w:p w14:paraId="787310AC" w14:textId="77777777" w:rsidR="009A2F6D" w:rsidRPr="00DD1815" w:rsidRDefault="009A2F6D" w:rsidP="00DD1815">
            <w:pPr>
              <w:spacing w:line="276" w:lineRule="auto"/>
              <w:contextualSpacing/>
              <w:jc w:val="center"/>
              <w:rPr>
                <w:lang w:eastAsia="x-none"/>
              </w:rPr>
            </w:pPr>
            <w:r w:rsidRPr="00DD1815">
              <w:rPr>
                <w:lang w:eastAsia="x-none"/>
              </w:rPr>
              <w:t>1</w:t>
            </w:r>
          </w:p>
        </w:tc>
        <w:tc>
          <w:tcPr>
            <w:tcW w:w="1044" w:type="pct"/>
            <w:noWrap/>
            <w:hideMark/>
          </w:tcPr>
          <w:p w14:paraId="71539F9A" w14:textId="77777777" w:rsidR="009A2F6D" w:rsidRPr="00DD1815" w:rsidRDefault="009A2F6D" w:rsidP="00DD1815">
            <w:pPr>
              <w:spacing w:line="276" w:lineRule="auto"/>
              <w:contextualSpacing/>
              <w:jc w:val="center"/>
              <w:rPr>
                <w:lang w:eastAsia="x-none"/>
              </w:rPr>
            </w:pPr>
            <w:r w:rsidRPr="00DD1815">
              <w:rPr>
                <w:lang w:eastAsia="x-none"/>
              </w:rPr>
              <w:t>0</w:t>
            </w:r>
          </w:p>
        </w:tc>
      </w:tr>
      <w:tr w:rsidR="009A2F6D" w:rsidRPr="00DD1815" w14:paraId="7EEE6EFE" w14:textId="77777777" w:rsidTr="00C75B2D">
        <w:trPr>
          <w:trHeight w:val="320"/>
        </w:trPr>
        <w:tc>
          <w:tcPr>
            <w:tcW w:w="1276" w:type="pct"/>
            <w:vMerge w:val="restart"/>
            <w:noWrap/>
            <w:hideMark/>
          </w:tcPr>
          <w:p w14:paraId="26C6C5DE" w14:textId="77777777" w:rsidR="009A2F6D" w:rsidRPr="00DD1815" w:rsidRDefault="009A2F6D" w:rsidP="00DD1815">
            <w:pPr>
              <w:spacing w:line="276" w:lineRule="auto"/>
              <w:contextualSpacing/>
              <w:jc w:val="both"/>
              <w:rPr>
                <w:b/>
                <w:lang w:eastAsia="x-none"/>
              </w:rPr>
            </w:pPr>
            <w:r w:rsidRPr="00DD1815">
              <w:rPr>
                <w:b/>
                <w:lang w:eastAsia="x-none"/>
              </w:rPr>
              <w:lastRenderedPageBreak/>
              <w:t>Mkalo</w:t>
            </w:r>
          </w:p>
        </w:tc>
        <w:tc>
          <w:tcPr>
            <w:tcW w:w="1635" w:type="pct"/>
            <w:noWrap/>
            <w:hideMark/>
          </w:tcPr>
          <w:p w14:paraId="32A1A8D2" w14:textId="19D2D538" w:rsidR="009A2F6D" w:rsidRPr="00DD1815" w:rsidRDefault="009A0E1D" w:rsidP="00DD1815">
            <w:pPr>
              <w:spacing w:line="276" w:lineRule="auto"/>
              <w:contextualSpacing/>
              <w:jc w:val="both"/>
              <w:rPr>
                <w:bCs/>
                <w:lang w:eastAsia="x-none"/>
              </w:rPr>
            </w:pPr>
            <w:r w:rsidRPr="00DD1815">
              <w:rPr>
                <w:bCs/>
                <w:lang w:eastAsia="x-none"/>
              </w:rPr>
              <w:t>Trees</w:t>
            </w:r>
          </w:p>
        </w:tc>
        <w:tc>
          <w:tcPr>
            <w:tcW w:w="1045" w:type="pct"/>
            <w:noWrap/>
            <w:hideMark/>
          </w:tcPr>
          <w:p w14:paraId="7ED64B97" w14:textId="77777777" w:rsidR="009A2F6D" w:rsidRPr="00DD1815" w:rsidRDefault="009A2F6D" w:rsidP="00DD1815">
            <w:pPr>
              <w:spacing w:line="276" w:lineRule="auto"/>
              <w:contextualSpacing/>
              <w:jc w:val="center"/>
              <w:rPr>
                <w:lang w:eastAsia="x-none"/>
              </w:rPr>
            </w:pPr>
            <w:r w:rsidRPr="00DD1815">
              <w:rPr>
                <w:lang w:eastAsia="x-none"/>
              </w:rPr>
              <w:t>5</w:t>
            </w:r>
          </w:p>
        </w:tc>
        <w:tc>
          <w:tcPr>
            <w:tcW w:w="1044" w:type="pct"/>
            <w:noWrap/>
            <w:hideMark/>
          </w:tcPr>
          <w:p w14:paraId="7E1ECEBF" w14:textId="77777777" w:rsidR="009A2F6D" w:rsidRPr="00DD1815" w:rsidRDefault="009A2F6D" w:rsidP="00DD1815">
            <w:pPr>
              <w:spacing w:line="276" w:lineRule="auto"/>
              <w:contextualSpacing/>
              <w:jc w:val="center"/>
              <w:rPr>
                <w:lang w:eastAsia="x-none"/>
              </w:rPr>
            </w:pPr>
            <w:r w:rsidRPr="00DD1815">
              <w:rPr>
                <w:lang w:eastAsia="x-none"/>
              </w:rPr>
              <w:t>5</w:t>
            </w:r>
          </w:p>
        </w:tc>
      </w:tr>
      <w:tr w:rsidR="009A2F6D" w:rsidRPr="00DD1815" w14:paraId="68E1DD9A" w14:textId="77777777" w:rsidTr="00C75B2D">
        <w:trPr>
          <w:trHeight w:val="320"/>
        </w:trPr>
        <w:tc>
          <w:tcPr>
            <w:tcW w:w="1276" w:type="pct"/>
            <w:vMerge/>
            <w:hideMark/>
          </w:tcPr>
          <w:p w14:paraId="1C24FEFC" w14:textId="77777777" w:rsidR="009A2F6D" w:rsidRPr="00DD1815" w:rsidRDefault="009A2F6D" w:rsidP="00DD1815">
            <w:pPr>
              <w:spacing w:line="276" w:lineRule="auto"/>
              <w:contextualSpacing/>
              <w:jc w:val="both"/>
              <w:rPr>
                <w:b/>
                <w:lang w:eastAsia="x-none"/>
              </w:rPr>
            </w:pPr>
          </w:p>
        </w:tc>
        <w:tc>
          <w:tcPr>
            <w:tcW w:w="1635" w:type="pct"/>
            <w:noWrap/>
            <w:hideMark/>
          </w:tcPr>
          <w:p w14:paraId="5256D500" w14:textId="77777777" w:rsidR="009A2F6D" w:rsidRPr="00DD1815" w:rsidRDefault="009A2F6D" w:rsidP="00DD1815">
            <w:pPr>
              <w:spacing w:line="276" w:lineRule="auto"/>
              <w:contextualSpacing/>
              <w:jc w:val="both"/>
              <w:rPr>
                <w:bCs/>
                <w:lang w:eastAsia="x-none"/>
              </w:rPr>
            </w:pPr>
            <w:r w:rsidRPr="00DD1815">
              <w:rPr>
                <w:bCs/>
                <w:lang w:eastAsia="x-none"/>
              </w:rPr>
              <w:t>Commercial</w:t>
            </w:r>
          </w:p>
        </w:tc>
        <w:tc>
          <w:tcPr>
            <w:tcW w:w="1045" w:type="pct"/>
            <w:noWrap/>
            <w:hideMark/>
          </w:tcPr>
          <w:p w14:paraId="68363777" w14:textId="77777777" w:rsidR="009A2F6D" w:rsidRPr="00DD1815" w:rsidRDefault="009A2F6D" w:rsidP="00DD1815">
            <w:pPr>
              <w:spacing w:line="276" w:lineRule="auto"/>
              <w:contextualSpacing/>
              <w:jc w:val="center"/>
              <w:rPr>
                <w:lang w:eastAsia="x-none"/>
              </w:rPr>
            </w:pPr>
            <w:r w:rsidRPr="00DD1815">
              <w:rPr>
                <w:lang w:eastAsia="x-none"/>
              </w:rPr>
              <w:t>2</w:t>
            </w:r>
          </w:p>
        </w:tc>
        <w:tc>
          <w:tcPr>
            <w:tcW w:w="1044" w:type="pct"/>
            <w:noWrap/>
            <w:hideMark/>
          </w:tcPr>
          <w:p w14:paraId="02FAC19A" w14:textId="77777777" w:rsidR="009A2F6D" w:rsidRPr="00DD1815" w:rsidRDefault="009A2F6D" w:rsidP="00DD1815">
            <w:pPr>
              <w:spacing w:line="276" w:lineRule="auto"/>
              <w:contextualSpacing/>
              <w:jc w:val="center"/>
              <w:rPr>
                <w:lang w:eastAsia="x-none"/>
              </w:rPr>
            </w:pPr>
            <w:r w:rsidRPr="00DD1815">
              <w:rPr>
                <w:lang w:eastAsia="x-none"/>
              </w:rPr>
              <w:t>1</w:t>
            </w:r>
          </w:p>
        </w:tc>
      </w:tr>
      <w:tr w:rsidR="009A2F6D" w:rsidRPr="00DD1815" w14:paraId="3FCE22C1" w14:textId="77777777" w:rsidTr="00C75B2D">
        <w:trPr>
          <w:trHeight w:val="320"/>
        </w:trPr>
        <w:tc>
          <w:tcPr>
            <w:tcW w:w="1276" w:type="pct"/>
            <w:vMerge w:val="restart"/>
            <w:noWrap/>
            <w:hideMark/>
          </w:tcPr>
          <w:p w14:paraId="3BFF40AE" w14:textId="77777777" w:rsidR="009A2F6D" w:rsidRPr="00DD1815" w:rsidRDefault="009A2F6D" w:rsidP="00DD1815">
            <w:pPr>
              <w:spacing w:line="276" w:lineRule="auto"/>
              <w:contextualSpacing/>
              <w:jc w:val="both"/>
              <w:rPr>
                <w:b/>
                <w:lang w:eastAsia="x-none"/>
              </w:rPr>
            </w:pPr>
            <w:proofErr w:type="spellStart"/>
            <w:r w:rsidRPr="00DD1815">
              <w:rPr>
                <w:b/>
                <w:lang w:eastAsia="x-none"/>
              </w:rPr>
              <w:t>Mlanga</w:t>
            </w:r>
            <w:proofErr w:type="spellEnd"/>
          </w:p>
        </w:tc>
        <w:tc>
          <w:tcPr>
            <w:tcW w:w="1635" w:type="pct"/>
            <w:noWrap/>
            <w:hideMark/>
          </w:tcPr>
          <w:p w14:paraId="4A61149F" w14:textId="484A8748" w:rsidR="009A2F6D" w:rsidRPr="00DD1815" w:rsidRDefault="009A0E1D" w:rsidP="00DD1815">
            <w:pPr>
              <w:spacing w:line="276" w:lineRule="auto"/>
              <w:contextualSpacing/>
              <w:jc w:val="both"/>
              <w:rPr>
                <w:bCs/>
                <w:lang w:eastAsia="x-none"/>
              </w:rPr>
            </w:pPr>
            <w:r w:rsidRPr="00DD1815">
              <w:rPr>
                <w:bCs/>
                <w:lang w:eastAsia="x-none"/>
              </w:rPr>
              <w:t>Trees</w:t>
            </w:r>
          </w:p>
        </w:tc>
        <w:tc>
          <w:tcPr>
            <w:tcW w:w="1045" w:type="pct"/>
            <w:noWrap/>
            <w:hideMark/>
          </w:tcPr>
          <w:p w14:paraId="0961078F" w14:textId="77777777" w:rsidR="009A2F6D" w:rsidRPr="00DD1815" w:rsidRDefault="009A2F6D" w:rsidP="00DD1815">
            <w:pPr>
              <w:spacing w:line="276" w:lineRule="auto"/>
              <w:contextualSpacing/>
              <w:jc w:val="center"/>
              <w:rPr>
                <w:lang w:eastAsia="x-none"/>
              </w:rPr>
            </w:pPr>
            <w:r w:rsidRPr="00DD1815">
              <w:rPr>
                <w:lang w:eastAsia="x-none"/>
              </w:rPr>
              <w:t>10</w:t>
            </w:r>
          </w:p>
        </w:tc>
        <w:tc>
          <w:tcPr>
            <w:tcW w:w="1044" w:type="pct"/>
            <w:noWrap/>
            <w:hideMark/>
          </w:tcPr>
          <w:p w14:paraId="6A6BACB9" w14:textId="77777777" w:rsidR="009A2F6D" w:rsidRPr="00DD1815" w:rsidRDefault="009A2F6D" w:rsidP="00DD1815">
            <w:pPr>
              <w:spacing w:line="276" w:lineRule="auto"/>
              <w:contextualSpacing/>
              <w:jc w:val="center"/>
              <w:rPr>
                <w:lang w:eastAsia="x-none"/>
              </w:rPr>
            </w:pPr>
            <w:r w:rsidRPr="00DD1815">
              <w:rPr>
                <w:lang w:eastAsia="x-none"/>
              </w:rPr>
              <w:t>8</w:t>
            </w:r>
          </w:p>
        </w:tc>
      </w:tr>
      <w:tr w:rsidR="009A2F6D" w:rsidRPr="00DD1815" w14:paraId="69636FA8" w14:textId="77777777" w:rsidTr="00C75B2D">
        <w:trPr>
          <w:trHeight w:val="320"/>
        </w:trPr>
        <w:tc>
          <w:tcPr>
            <w:tcW w:w="1276" w:type="pct"/>
            <w:vMerge/>
            <w:hideMark/>
          </w:tcPr>
          <w:p w14:paraId="62180F04" w14:textId="77777777" w:rsidR="009A2F6D" w:rsidRPr="00DD1815" w:rsidRDefault="009A2F6D" w:rsidP="00DD1815">
            <w:pPr>
              <w:spacing w:line="276" w:lineRule="auto"/>
              <w:contextualSpacing/>
              <w:jc w:val="both"/>
              <w:rPr>
                <w:b/>
                <w:lang w:eastAsia="x-none"/>
              </w:rPr>
            </w:pPr>
          </w:p>
        </w:tc>
        <w:tc>
          <w:tcPr>
            <w:tcW w:w="1635" w:type="pct"/>
            <w:noWrap/>
            <w:hideMark/>
          </w:tcPr>
          <w:p w14:paraId="5005028A" w14:textId="77777777" w:rsidR="009A2F6D" w:rsidRPr="00DD1815" w:rsidRDefault="009A2F6D" w:rsidP="00DD1815">
            <w:pPr>
              <w:spacing w:line="276" w:lineRule="auto"/>
              <w:contextualSpacing/>
              <w:jc w:val="both"/>
              <w:rPr>
                <w:bCs/>
                <w:lang w:eastAsia="x-none"/>
              </w:rPr>
            </w:pPr>
            <w:r w:rsidRPr="00DD1815">
              <w:rPr>
                <w:bCs/>
                <w:lang w:eastAsia="x-none"/>
              </w:rPr>
              <w:t>commercial</w:t>
            </w:r>
          </w:p>
        </w:tc>
        <w:tc>
          <w:tcPr>
            <w:tcW w:w="1045" w:type="pct"/>
            <w:noWrap/>
            <w:hideMark/>
          </w:tcPr>
          <w:p w14:paraId="6B3F4C29" w14:textId="77777777" w:rsidR="009A2F6D" w:rsidRPr="00DD1815" w:rsidRDefault="009A2F6D" w:rsidP="00DD1815">
            <w:pPr>
              <w:spacing w:line="276" w:lineRule="auto"/>
              <w:contextualSpacing/>
              <w:jc w:val="center"/>
              <w:rPr>
                <w:lang w:eastAsia="x-none"/>
              </w:rPr>
            </w:pPr>
            <w:r w:rsidRPr="00DD1815">
              <w:rPr>
                <w:lang w:eastAsia="x-none"/>
              </w:rPr>
              <w:t>1</w:t>
            </w:r>
          </w:p>
        </w:tc>
        <w:tc>
          <w:tcPr>
            <w:tcW w:w="1044" w:type="pct"/>
            <w:noWrap/>
            <w:hideMark/>
          </w:tcPr>
          <w:p w14:paraId="7659AD8A" w14:textId="77777777" w:rsidR="009A2F6D" w:rsidRPr="00DD1815" w:rsidRDefault="009A2F6D" w:rsidP="00DD1815">
            <w:pPr>
              <w:spacing w:line="276" w:lineRule="auto"/>
              <w:contextualSpacing/>
              <w:jc w:val="center"/>
              <w:rPr>
                <w:lang w:eastAsia="x-none"/>
              </w:rPr>
            </w:pPr>
            <w:r w:rsidRPr="00DD1815">
              <w:rPr>
                <w:lang w:eastAsia="x-none"/>
              </w:rPr>
              <w:t>7</w:t>
            </w:r>
          </w:p>
        </w:tc>
      </w:tr>
      <w:tr w:rsidR="009A2F6D" w:rsidRPr="00DD1815" w14:paraId="00BDA88F" w14:textId="77777777" w:rsidTr="00C75B2D">
        <w:trPr>
          <w:trHeight w:val="320"/>
        </w:trPr>
        <w:tc>
          <w:tcPr>
            <w:tcW w:w="1276" w:type="pct"/>
            <w:vMerge w:val="restart"/>
            <w:noWrap/>
            <w:hideMark/>
          </w:tcPr>
          <w:p w14:paraId="26BF68DC" w14:textId="77777777" w:rsidR="009A2F6D" w:rsidRPr="00DD1815" w:rsidRDefault="009A2F6D" w:rsidP="00DD1815">
            <w:pPr>
              <w:spacing w:line="276" w:lineRule="auto"/>
              <w:contextualSpacing/>
              <w:jc w:val="both"/>
              <w:rPr>
                <w:b/>
                <w:lang w:eastAsia="x-none"/>
              </w:rPr>
            </w:pPr>
            <w:r w:rsidRPr="00DD1815">
              <w:rPr>
                <w:b/>
                <w:lang w:eastAsia="x-none"/>
              </w:rPr>
              <w:t>Mliwo</w:t>
            </w:r>
          </w:p>
        </w:tc>
        <w:tc>
          <w:tcPr>
            <w:tcW w:w="1635" w:type="pct"/>
            <w:noWrap/>
            <w:hideMark/>
          </w:tcPr>
          <w:p w14:paraId="182677D2" w14:textId="6E34A900" w:rsidR="009A2F6D" w:rsidRPr="00DD1815" w:rsidRDefault="009A0E1D" w:rsidP="00DD1815">
            <w:pPr>
              <w:spacing w:line="276" w:lineRule="auto"/>
              <w:contextualSpacing/>
              <w:jc w:val="both"/>
              <w:rPr>
                <w:bCs/>
                <w:lang w:eastAsia="x-none"/>
              </w:rPr>
            </w:pPr>
            <w:r w:rsidRPr="00DD1815">
              <w:rPr>
                <w:bCs/>
                <w:lang w:eastAsia="x-none"/>
              </w:rPr>
              <w:t>Trees</w:t>
            </w:r>
          </w:p>
        </w:tc>
        <w:tc>
          <w:tcPr>
            <w:tcW w:w="1045" w:type="pct"/>
            <w:noWrap/>
            <w:hideMark/>
          </w:tcPr>
          <w:p w14:paraId="16CF7A19" w14:textId="77777777" w:rsidR="009A2F6D" w:rsidRPr="00DD1815" w:rsidRDefault="009A2F6D" w:rsidP="00DD1815">
            <w:pPr>
              <w:spacing w:line="276" w:lineRule="auto"/>
              <w:contextualSpacing/>
              <w:jc w:val="center"/>
              <w:rPr>
                <w:lang w:eastAsia="x-none"/>
              </w:rPr>
            </w:pPr>
            <w:r w:rsidRPr="00DD1815">
              <w:rPr>
                <w:lang w:eastAsia="x-none"/>
              </w:rPr>
              <w:t>14</w:t>
            </w:r>
          </w:p>
        </w:tc>
        <w:tc>
          <w:tcPr>
            <w:tcW w:w="1044" w:type="pct"/>
            <w:noWrap/>
            <w:hideMark/>
          </w:tcPr>
          <w:p w14:paraId="308BDD83" w14:textId="77777777" w:rsidR="009A2F6D" w:rsidRPr="00DD1815" w:rsidRDefault="009A2F6D" w:rsidP="00DD1815">
            <w:pPr>
              <w:spacing w:line="276" w:lineRule="auto"/>
              <w:contextualSpacing/>
              <w:jc w:val="center"/>
              <w:rPr>
                <w:lang w:eastAsia="x-none"/>
              </w:rPr>
            </w:pPr>
            <w:r w:rsidRPr="00DD1815">
              <w:rPr>
                <w:lang w:eastAsia="x-none"/>
              </w:rPr>
              <w:t>10</w:t>
            </w:r>
          </w:p>
        </w:tc>
      </w:tr>
      <w:tr w:rsidR="009A2F6D" w:rsidRPr="00DD1815" w14:paraId="44B04BCC" w14:textId="77777777" w:rsidTr="00C75B2D">
        <w:trPr>
          <w:trHeight w:val="320"/>
        </w:trPr>
        <w:tc>
          <w:tcPr>
            <w:tcW w:w="1276" w:type="pct"/>
            <w:vMerge/>
            <w:hideMark/>
          </w:tcPr>
          <w:p w14:paraId="06F831BF" w14:textId="77777777" w:rsidR="009A2F6D" w:rsidRPr="00DD1815" w:rsidRDefault="009A2F6D" w:rsidP="00DD1815">
            <w:pPr>
              <w:spacing w:line="276" w:lineRule="auto"/>
              <w:contextualSpacing/>
              <w:jc w:val="both"/>
              <w:rPr>
                <w:b/>
                <w:lang w:eastAsia="x-none"/>
              </w:rPr>
            </w:pPr>
          </w:p>
        </w:tc>
        <w:tc>
          <w:tcPr>
            <w:tcW w:w="1635" w:type="pct"/>
            <w:noWrap/>
            <w:hideMark/>
          </w:tcPr>
          <w:p w14:paraId="7A991DEA" w14:textId="77777777" w:rsidR="009A2F6D" w:rsidRPr="00DD1815" w:rsidRDefault="009A2F6D" w:rsidP="00DD1815">
            <w:pPr>
              <w:spacing w:line="276" w:lineRule="auto"/>
              <w:contextualSpacing/>
              <w:jc w:val="both"/>
              <w:rPr>
                <w:bCs/>
                <w:lang w:eastAsia="x-none"/>
              </w:rPr>
            </w:pPr>
            <w:r w:rsidRPr="00DD1815">
              <w:rPr>
                <w:bCs/>
                <w:lang w:eastAsia="x-none"/>
              </w:rPr>
              <w:t>Commercial</w:t>
            </w:r>
          </w:p>
        </w:tc>
        <w:tc>
          <w:tcPr>
            <w:tcW w:w="1045" w:type="pct"/>
            <w:noWrap/>
            <w:hideMark/>
          </w:tcPr>
          <w:p w14:paraId="5F1D81D2" w14:textId="77777777" w:rsidR="009A2F6D" w:rsidRPr="00DD1815" w:rsidRDefault="009A2F6D" w:rsidP="00DD1815">
            <w:pPr>
              <w:spacing w:line="276" w:lineRule="auto"/>
              <w:contextualSpacing/>
              <w:jc w:val="center"/>
              <w:rPr>
                <w:lang w:eastAsia="x-none"/>
              </w:rPr>
            </w:pPr>
            <w:r w:rsidRPr="00DD1815">
              <w:rPr>
                <w:lang w:eastAsia="x-none"/>
              </w:rPr>
              <w:t>1</w:t>
            </w:r>
          </w:p>
        </w:tc>
        <w:tc>
          <w:tcPr>
            <w:tcW w:w="1044" w:type="pct"/>
            <w:noWrap/>
            <w:hideMark/>
          </w:tcPr>
          <w:p w14:paraId="0A0A356D" w14:textId="77777777" w:rsidR="009A2F6D" w:rsidRPr="00DD1815" w:rsidRDefault="009A2F6D" w:rsidP="00DD1815">
            <w:pPr>
              <w:spacing w:line="276" w:lineRule="auto"/>
              <w:contextualSpacing/>
              <w:jc w:val="center"/>
              <w:rPr>
                <w:lang w:eastAsia="x-none"/>
              </w:rPr>
            </w:pPr>
            <w:r w:rsidRPr="00DD1815">
              <w:rPr>
                <w:lang w:eastAsia="x-none"/>
              </w:rPr>
              <w:t>1</w:t>
            </w:r>
          </w:p>
        </w:tc>
      </w:tr>
    </w:tbl>
    <w:p w14:paraId="3FE5135F" w14:textId="77777777" w:rsidR="005351AF" w:rsidRDefault="005351AF" w:rsidP="005351AF">
      <w:pPr>
        <w:pStyle w:val="NormalWeb"/>
        <w:spacing w:before="0" w:beforeAutospacing="0" w:after="0" w:afterAutospacing="0" w:line="276" w:lineRule="auto"/>
        <w:jc w:val="both"/>
      </w:pPr>
    </w:p>
    <w:p w14:paraId="15E8B3BC" w14:textId="36F0687B" w:rsidR="005449F9" w:rsidRDefault="00765F98" w:rsidP="005351AF">
      <w:pPr>
        <w:pStyle w:val="NormalWeb"/>
        <w:spacing w:before="0" w:beforeAutospacing="0" w:after="0" w:afterAutospacing="0" w:line="276" w:lineRule="auto"/>
        <w:jc w:val="both"/>
      </w:pPr>
      <w:r w:rsidRPr="00DD1815">
        <w:t xml:space="preserve">The RAP </w:t>
      </w:r>
      <w:r w:rsidR="00D11AA8" w:rsidRPr="00DD1815">
        <w:t>will</w:t>
      </w:r>
      <w:r w:rsidRPr="00DD1815">
        <w:t xml:space="preserve"> prioritize females, who represent the majority of property owners, especially in non-commercial sectors. Special attention will be given to female-headed households and those occupying both commercial and residential properties, as they may face unique barriers, such as limited financial resources, and cultural restrictions, which could make it harder for them to secure fair compensation and relocation options. The RAP will ensure gender-sensitive compensation, relocation support, and access to resources for women through the LRP, minimizing the impact of displacement on all affected individuals.</w:t>
      </w:r>
    </w:p>
    <w:p w14:paraId="6E4F2BED" w14:textId="77777777" w:rsidR="005351AF" w:rsidRPr="00DD1815" w:rsidRDefault="005351AF" w:rsidP="005351AF">
      <w:pPr>
        <w:pStyle w:val="NormalWeb"/>
        <w:spacing w:before="0" w:beforeAutospacing="0" w:after="0" w:afterAutospacing="0" w:line="276" w:lineRule="auto"/>
        <w:jc w:val="both"/>
      </w:pPr>
    </w:p>
    <w:p w14:paraId="766F4046" w14:textId="57A41EFC" w:rsidR="009A2F6D" w:rsidRPr="00DD1815" w:rsidRDefault="009A2F6D" w:rsidP="005351AF">
      <w:pPr>
        <w:pStyle w:val="Heading4"/>
        <w:numPr>
          <w:ilvl w:val="3"/>
          <w:numId w:val="436"/>
        </w:numPr>
        <w:rPr>
          <w:rFonts w:eastAsia="Calibri"/>
        </w:rPr>
      </w:pPr>
      <w:r w:rsidRPr="00DD1815">
        <w:rPr>
          <w:rFonts w:eastAsia="Calibri"/>
        </w:rPr>
        <w:t>Property use and gender distribution among PAPs with chronical disease in Zomba district</w:t>
      </w:r>
    </w:p>
    <w:p w14:paraId="2501BAA3" w14:textId="66C240EC" w:rsidR="00735A43" w:rsidRPr="00DD1815" w:rsidRDefault="00735A43" w:rsidP="00DD1815">
      <w:pPr>
        <w:pStyle w:val="NormalWeb"/>
        <w:spacing w:before="0" w:beforeAutospacing="0" w:after="0" w:afterAutospacing="0" w:line="276" w:lineRule="auto"/>
        <w:jc w:val="both"/>
      </w:pPr>
      <w:r w:rsidRPr="00DD1815">
        <w:t>In Zomba District, property use by gender among the Persons Affected by the Project (PAPs) with chronic illnesses shows a relatively balanced distribution, with females holding 51% (99 cases) of properties and males 49% (96 cases). Females dominate non-commercial and non-residential property use at 56%, while males lead in commercial property use at 57%, indicating distinct roles in property utilization. In GVH Chopi, females account for 71% (10 cases) of commercial property use and 53% (9 cases) of other property use</w:t>
      </w:r>
      <w:r w:rsidR="005D403D" w:rsidRPr="00DD1815">
        <w:t xml:space="preserve"> such as auxiliary assets like curvets and drains</w:t>
      </w:r>
      <w:r w:rsidRPr="00DD1815">
        <w:t xml:space="preserve">. </w:t>
      </w:r>
      <w:proofErr w:type="spellStart"/>
      <w:r w:rsidRPr="00DD1815">
        <w:t>Kapyepye</w:t>
      </w:r>
      <w:proofErr w:type="spellEnd"/>
      <w:r w:rsidRPr="00DD1815">
        <w:t xml:space="preserve"> has an even distribution, with both genders representing 50% (3 cases each) for both property types. In GVH Masambuka, females are solely associated with non-commercial properties (100%, 1 case), while males dominate commercial property use (100%, 5 cases). In GVH Matawale-Chinamwali, males hold 100% (1 case) of other property uses, with a near balance in commercial property use (males 53%, 8 cases; females 47%, 7 cases). In Minama, females dominate non-commercial properties with 58% (26 cases), while males lead in commercial properties at 61% (27 cases). In GVH </w:t>
      </w:r>
      <w:proofErr w:type="spellStart"/>
      <w:r w:rsidRPr="00DD1815">
        <w:t>Mtongolo</w:t>
      </w:r>
      <w:proofErr w:type="spellEnd"/>
      <w:r w:rsidRPr="00DD1815">
        <w:t xml:space="preserve">, females occupy 69% (22 cases) of other properties, while males hold 63% (26 cases) of commercial properties. Finally, in GVH </w:t>
      </w:r>
      <w:proofErr w:type="spellStart"/>
      <w:r w:rsidRPr="00DD1815">
        <w:t>Ndanje</w:t>
      </w:r>
      <w:proofErr w:type="spellEnd"/>
      <w:r w:rsidRPr="00DD1815">
        <w:t>, males dominate both non-commercial (57%, 8 cases) and commercial properties.</w:t>
      </w:r>
      <w:r w:rsidR="004D7D7D" w:rsidRPr="00DD1815">
        <w:rPr>
          <w:b/>
          <w:bCs/>
        </w:rPr>
        <w:t xml:space="preserve"> </w:t>
      </w:r>
      <w:r w:rsidR="00453018" w:rsidRPr="00DD1815">
        <w:rPr>
          <w:b/>
          <w:bCs/>
        </w:rPr>
        <w:fldChar w:fldCharType="begin"/>
      </w:r>
      <w:r w:rsidR="00453018" w:rsidRPr="00DD1815">
        <w:rPr>
          <w:b/>
          <w:bCs/>
        </w:rPr>
        <w:instrText xml:space="preserve"> REF _Ref200376295 \h  \* MERGEFORMAT </w:instrText>
      </w:r>
      <w:r w:rsidR="00453018" w:rsidRPr="00DD1815">
        <w:rPr>
          <w:b/>
          <w:bCs/>
        </w:rPr>
      </w:r>
      <w:r w:rsidR="00453018" w:rsidRPr="00DD1815">
        <w:rPr>
          <w:b/>
          <w:bCs/>
        </w:rPr>
        <w:fldChar w:fldCharType="separate"/>
      </w:r>
      <w:r w:rsidR="002B7351" w:rsidRPr="00DD1815">
        <w:rPr>
          <w:b/>
          <w:bCs/>
        </w:rPr>
        <w:t xml:space="preserve">Table </w:t>
      </w:r>
      <w:r w:rsidR="002B7351" w:rsidRPr="00DD1815">
        <w:rPr>
          <w:b/>
          <w:bCs/>
          <w:noProof/>
        </w:rPr>
        <w:t>20</w:t>
      </w:r>
      <w:r w:rsidR="00453018" w:rsidRPr="00DD1815">
        <w:rPr>
          <w:b/>
          <w:bCs/>
        </w:rPr>
        <w:fldChar w:fldCharType="end"/>
      </w:r>
      <w:r w:rsidR="004D7D7D" w:rsidRPr="00DD1815">
        <w:t xml:space="preserve"> presents property used distribution among PAPs with chronic illness in Zomba.</w:t>
      </w:r>
    </w:p>
    <w:p w14:paraId="3A774E8C" w14:textId="77777777" w:rsidR="005351AF" w:rsidRDefault="005351AF" w:rsidP="00DD1815">
      <w:pPr>
        <w:spacing w:line="276" w:lineRule="auto"/>
        <w:contextualSpacing/>
        <w:jc w:val="both"/>
        <w:rPr>
          <w:lang w:eastAsia="en-GB"/>
        </w:rPr>
      </w:pPr>
    </w:p>
    <w:p w14:paraId="18135F51" w14:textId="3C650F5A" w:rsidR="00D11AA8" w:rsidRDefault="00496BC9" w:rsidP="00DD1815">
      <w:pPr>
        <w:spacing w:line="276" w:lineRule="auto"/>
        <w:contextualSpacing/>
        <w:jc w:val="both"/>
        <w:rPr>
          <w:lang w:eastAsia="en-GB"/>
        </w:rPr>
      </w:pPr>
      <w:r w:rsidRPr="00DD1815">
        <w:rPr>
          <w:lang w:eastAsia="en-GB"/>
        </w:rPr>
        <w:t>These gendered properties</w:t>
      </w:r>
      <w:r w:rsidR="00735A43" w:rsidRPr="00DD1815">
        <w:rPr>
          <w:lang w:eastAsia="en-GB"/>
        </w:rPr>
        <w:t xml:space="preserve"> use patterns have clear implications for the Resettlement Action Plan (RAP). The RAP will address the fact that females predominantly hold non-commercial properties, which may include homes and community spaces, by ensuring they receive adequate compensation </w:t>
      </w:r>
      <w:r w:rsidR="00735A43" w:rsidRPr="00DD1815">
        <w:rPr>
          <w:lang w:eastAsia="en-GB"/>
        </w:rPr>
        <w:lastRenderedPageBreak/>
        <w:t xml:space="preserve">at full replacement cost and relocation allowance to continue their activities. For males, who mainly own commercial properties, the RAP ensures fair compensation at replacement cost, relocation allowance and compensation for income and wage lost for continuity of business. The RAP takes these gender roles into account to ensure that both male and female PAPs receive equitable compensation, relocation options, and support, minimizing the impact of displacement on all affected </w:t>
      </w:r>
      <w:r w:rsidR="005F69DA" w:rsidRPr="00DD1815">
        <w:rPr>
          <w:lang w:eastAsia="en-GB"/>
        </w:rPr>
        <w:t>individuals. (</w:t>
      </w:r>
      <w:r w:rsidR="00E23650" w:rsidRPr="00DD1815">
        <w:rPr>
          <w:lang w:eastAsia="en-GB"/>
        </w:rPr>
        <w:t>Field verification will carry out gender analysis to review the RAP and LRP any inconsistencies will be updated)</w:t>
      </w:r>
      <w:r w:rsidR="004D7D7D" w:rsidRPr="00DD1815">
        <w:rPr>
          <w:lang w:eastAsia="en-GB"/>
        </w:rPr>
        <w:t>.</w:t>
      </w:r>
    </w:p>
    <w:p w14:paraId="13C8AB1E" w14:textId="77777777" w:rsidR="00967062" w:rsidRPr="00DD1815" w:rsidRDefault="00967062" w:rsidP="00DD1815">
      <w:pPr>
        <w:spacing w:line="276" w:lineRule="auto"/>
        <w:contextualSpacing/>
        <w:jc w:val="both"/>
        <w:rPr>
          <w:lang w:eastAsia="en-GB"/>
        </w:rPr>
      </w:pPr>
    </w:p>
    <w:p w14:paraId="1F54BB60" w14:textId="264F9EDE" w:rsidR="00453018" w:rsidRPr="00DD1815" w:rsidRDefault="005F69DA" w:rsidP="00DD1815">
      <w:pPr>
        <w:pStyle w:val="Caption"/>
        <w:spacing w:before="0" w:after="0"/>
        <w:rPr>
          <w:szCs w:val="24"/>
        </w:rPr>
      </w:pPr>
      <w:bookmarkStart w:id="692" w:name="_Toc191280123"/>
      <w:r w:rsidRPr="00DD1815">
        <w:rPr>
          <w:szCs w:val="24"/>
        </w:rPr>
        <w:t xml:space="preserve"> </w:t>
      </w:r>
      <w:bookmarkStart w:id="693" w:name="_Ref200376295"/>
      <w:bookmarkStart w:id="694" w:name="_Toc210567823"/>
      <w:bookmarkEnd w:id="692"/>
      <w:r w:rsidR="00453018" w:rsidRPr="00DD1815">
        <w:rPr>
          <w:szCs w:val="24"/>
        </w:rPr>
        <w:t xml:space="preserve">Table </w:t>
      </w:r>
      <w:r w:rsidR="002B7351" w:rsidRPr="00DD1815">
        <w:rPr>
          <w:szCs w:val="24"/>
        </w:rPr>
        <w:fldChar w:fldCharType="begin"/>
      </w:r>
      <w:r w:rsidR="002B7351" w:rsidRPr="00DD1815">
        <w:rPr>
          <w:szCs w:val="24"/>
        </w:rPr>
        <w:instrText xml:space="preserve"> SEQ Table \* ARABIC </w:instrText>
      </w:r>
      <w:r w:rsidR="002B7351" w:rsidRPr="00DD1815">
        <w:rPr>
          <w:szCs w:val="24"/>
        </w:rPr>
        <w:fldChar w:fldCharType="separate"/>
      </w:r>
      <w:r w:rsidR="002B7351" w:rsidRPr="00DD1815">
        <w:rPr>
          <w:noProof/>
          <w:szCs w:val="24"/>
        </w:rPr>
        <w:t>20</w:t>
      </w:r>
      <w:r w:rsidR="002B7351" w:rsidRPr="00DD1815">
        <w:rPr>
          <w:noProof/>
          <w:szCs w:val="24"/>
        </w:rPr>
        <w:fldChar w:fldCharType="end"/>
      </w:r>
      <w:bookmarkEnd w:id="693"/>
      <w:r w:rsidR="00453018" w:rsidRPr="00DD1815">
        <w:rPr>
          <w:szCs w:val="24"/>
        </w:rPr>
        <w:t xml:space="preserve">: </w:t>
      </w:r>
      <w:r w:rsidR="00646863" w:rsidRPr="00DD1815">
        <w:rPr>
          <w:szCs w:val="24"/>
        </w:rPr>
        <w:t>Asset</w:t>
      </w:r>
      <w:r w:rsidR="00453018" w:rsidRPr="00DD1815">
        <w:rPr>
          <w:szCs w:val="24"/>
        </w:rPr>
        <w:t xml:space="preserve"> </w:t>
      </w:r>
      <w:r w:rsidR="00646863" w:rsidRPr="00DD1815">
        <w:rPr>
          <w:szCs w:val="24"/>
        </w:rPr>
        <w:t>Classification</w:t>
      </w:r>
      <w:r w:rsidR="00453018" w:rsidRPr="00DD1815">
        <w:rPr>
          <w:szCs w:val="24"/>
        </w:rPr>
        <w:t xml:space="preserve"> Distribution among PAPs with Chronic illness in Zomba</w:t>
      </w:r>
      <w:bookmarkEnd w:id="69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1"/>
        <w:gridCol w:w="3543"/>
        <w:gridCol w:w="3074"/>
        <w:gridCol w:w="2600"/>
      </w:tblGrid>
      <w:tr w:rsidR="009A2F6D" w:rsidRPr="00DD1815" w14:paraId="34017C51" w14:textId="77777777" w:rsidTr="00C75B2D">
        <w:trPr>
          <w:trHeight w:val="224"/>
          <w:tblHeader/>
        </w:trPr>
        <w:tc>
          <w:tcPr>
            <w:tcW w:w="1696" w:type="pct"/>
            <w:shd w:val="clear" w:color="auto" w:fill="D1D1D1" w:themeFill="background2" w:themeFillShade="E6"/>
            <w:hideMark/>
          </w:tcPr>
          <w:p w14:paraId="3976F766" w14:textId="77777777" w:rsidR="009A2F6D" w:rsidRPr="00DD1815" w:rsidRDefault="009A2F6D" w:rsidP="00DD1815">
            <w:pPr>
              <w:spacing w:line="276" w:lineRule="auto"/>
              <w:contextualSpacing/>
              <w:jc w:val="both"/>
              <w:rPr>
                <w:b/>
                <w:lang w:eastAsia="en-GB"/>
              </w:rPr>
            </w:pPr>
            <w:r w:rsidRPr="00DD1815">
              <w:rPr>
                <w:b/>
                <w:lang w:eastAsia="en-GB"/>
              </w:rPr>
              <w:t>GVH</w:t>
            </w:r>
          </w:p>
        </w:tc>
        <w:tc>
          <w:tcPr>
            <w:tcW w:w="1270" w:type="pct"/>
            <w:shd w:val="clear" w:color="auto" w:fill="D1D1D1" w:themeFill="background2" w:themeFillShade="E6"/>
            <w:hideMark/>
          </w:tcPr>
          <w:p w14:paraId="23FDDF18" w14:textId="75874D28" w:rsidR="009A2F6D" w:rsidRPr="00DD1815" w:rsidRDefault="00646863" w:rsidP="00DD1815">
            <w:pPr>
              <w:spacing w:line="276" w:lineRule="auto"/>
              <w:contextualSpacing/>
              <w:jc w:val="both"/>
              <w:rPr>
                <w:b/>
                <w:lang w:eastAsia="en-GB"/>
              </w:rPr>
            </w:pPr>
            <w:r w:rsidRPr="00DD1815">
              <w:rPr>
                <w:b/>
                <w:bCs/>
              </w:rPr>
              <w:t>Asset Classification</w:t>
            </w:r>
            <w:r w:rsidRPr="00DD1815">
              <w:t xml:space="preserve"> </w:t>
            </w:r>
          </w:p>
        </w:tc>
        <w:tc>
          <w:tcPr>
            <w:tcW w:w="1102" w:type="pct"/>
            <w:shd w:val="clear" w:color="auto" w:fill="D1D1D1" w:themeFill="background2" w:themeFillShade="E6"/>
            <w:hideMark/>
          </w:tcPr>
          <w:p w14:paraId="5D6469CB" w14:textId="77777777" w:rsidR="009A2F6D" w:rsidRPr="00DD1815" w:rsidRDefault="009A2F6D" w:rsidP="00DD1815">
            <w:pPr>
              <w:spacing w:line="276" w:lineRule="auto"/>
              <w:contextualSpacing/>
              <w:jc w:val="center"/>
              <w:rPr>
                <w:b/>
                <w:lang w:eastAsia="en-GB"/>
              </w:rPr>
            </w:pPr>
            <w:r w:rsidRPr="00DD1815">
              <w:rPr>
                <w:b/>
                <w:lang w:eastAsia="en-GB"/>
              </w:rPr>
              <w:t>Female</w:t>
            </w:r>
          </w:p>
        </w:tc>
        <w:tc>
          <w:tcPr>
            <w:tcW w:w="932" w:type="pct"/>
            <w:shd w:val="clear" w:color="auto" w:fill="D1D1D1" w:themeFill="background2" w:themeFillShade="E6"/>
            <w:hideMark/>
          </w:tcPr>
          <w:p w14:paraId="703B74EC" w14:textId="77777777" w:rsidR="009A2F6D" w:rsidRPr="00DD1815" w:rsidRDefault="009A2F6D" w:rsidP="00DD1815">
            <w:pPr>
              <w:spacing w:line="276" w:lineRule="auto"/>
              <w:contextualSpacing/>
              <w:jc w:val="center"/>
              <w:rPr>
                <w:b/>
                <w:lang w:eastAsia="en-GB"/>
              </w:rPr>
            </w:pPr>
            <w:r w:rsidRPr="00DD1815">
              <w:rPr>
                <w:b/>
                <w:lang w:eastAsia="en-GB"/>
              </w:rPr>
              <w:t>Male</w:t>
            </w:r>
          </w:p>
        </w:tc>
      </w:tr>
      <w:tr w:rsidR="009A2F6D" w:rsidRPr="00DD1815" w14:paraId="2957E636" w14:textId="77777777" w:rsidTr="00C75B2D">
        <w:trPr>
          <w:trHeight w:val="125"/>
        </w:trPr>
        <w:tc>
          <w:tcPr>
            <w:tcW w:w="1696" w:type="pct"/>
            <w:vMerge w:val="restart"/>
            <w:hideMark/>
          </w:tcPr>
          <w:p w14:paraId="380B0F8F" w14:textId="77777777" w:rsidR="009A2F6D" w:rsidRPr="00DD1815" w:rsidRDefault="009A2F6D" w:rsidP="00DD1815">
            <w:pPr>
              <w:spacing w:line="276" w:lineRule="auto"/>
              <w:contextualSpacing/>
              <w:jc w:val="both"/>
              <w:rPr>
                <w:b/>
                <w:lang w:eastAsia="en-GB"/>
              </w:rPr>
            </w:pPr>
            <w:r w:rsidRPr="00DD1815">
              <w:rPr>
                <w:b/>
                <w:lang w:eastAsia="en-GB"/>
              </w:rPr>
              <w:t>Chopi</w:t>
            </w:r>
          </w:p>
        </w:tc>
        <w:tc>
          <w:tcPr>
            <w:tcW w:w="1270" w:type="pct"/>
            <w:hideMark/>
          </w:tcPr>
          <w:p w14:paraId="1B60BC84" w14:textId="47A1A28C" w:rsidR="009A2F6D" w:rsidRPr="00DD1815" w:rsidRDefault="005D403D" w:rsidP="00DD1815">
            <w:pPr>
              <w:spacing w:line="276" w:lineRule="auto"/>
              <w:contextualSpacing/>
              <w:jc w:val="both"/>
              <w:rPr>
                <w:bCs/>
                <w:lang w:eastAsia="en-GB"/>
              </w:rPr>
            </w:pPr>
            <w:r w:rsidRPr="00DD1815">
              <w:rPr>
                <w:bCs/>
                <w:lang w:eastAsia="en-GB"/>
              </w:rPr>
              <w:t>Tree</w:t>
            </w:r>
            <w:r w:rsidR="00646863" w:rsidRPr="00DD1815">
              <w:rPr>
                <w:bCs/>
                <w:lang w:eastAsia="en-GB"/>
              </w:rPr>
              <w:t>s</w:t>
            </w:r>
          </w:p>
        </w:tc>
        <w:tc>
          <w:tcPr>
            <w:tcW w:w="1102" w:type="pct"/>
            <w:hideMark/>
          </w:tcPr>
          <w:p w14:paraId="692CC614" w14:textId="77777777" w:rsidR="009A2F6D" w:rsidRPr="00DD1815" w:rsidRDefault="009A2F6D" w:rsidP="00DD1815">
            <w:pPr>
              <w:spacing w:line="276" w:lineRule="auto"/>
              <w:contextualSpacing/>
              <w:jc w:val="center"/>
              <w:rPr>
                <w:lang w:eastAsia="en-GB"/>
              </w:rPr>
            </w:pPr>
            <w:r w:rsidRPr="00DD1815">
              <w:rPr>
                <w:lang w:eastAsia="en-GB"/>
              </w:rPr>
              <w:t>9</w:t>
            </w:r>
          </w:p>
        </w:tc>
        <w:tc>
          <w:tcPr>
            <w:tcW w:w="932" w:type="pct"/>
            <w:hideMark/>
          </w:tcPr>
          <w:p w14:paraId="75B7DAF5" w14:textId="77777777" w:rsidR="009A2F6D" w:rsidRPr="00DD1815" w:rsidRDefault="009A2F6D" w:rsidP="00DD1815">
            <w:pPr>
              <w:spacing w:line="276" w:lineRule="auto"/>
              <w:contextualSpacing/>
              <w:jc w:val="center"/>
              <w:rPr>
                <w:lang w:eastAsia="en-GB"/>
              </w:rPr>
            </w:pPr>
            <w:r w:rsidRPr="00DD1815">
              <w:rPr>
                <w:lang w:eastAsia="en-GB"/>
              </w:rPr>
              <w:t>8</w:t>
            </w:r>
          </w:p>
        </w:tc>
      </w:tr>
      <w:tr w:rsidR="009A2F6D" w:rsidRPr="00DD1815" w14:paraId="60B10A20" w14:textId="77777777" w:rsidTr="00C75B2D">
        <w:trPr>
          <w:trHeight w:val="125"/>
        </w:trPr>
        <w:tc>
          <w:tcPr>
            <w:tcW w:w="1696" w:type="pct"/>
            <w:vMerge/>
            <w:hideMark/>
          </w:tcPr>
          <w:p w14:paraId="2C276D2D" w14:textId="77777777" w:rsidR="009A2F6D" w:rsidRPr="00DD1815" w:rsidRDefault="009A2F6D" w:rsidP="00DD1815">
            <w:pPr>
              <w:spacing w:line="276" w:lineRule="auto"/>
              <w:contextualSpacing/>
              <w:jc w:val="both"/>
              <w:rPr>
                <w:b/>
                <w:lang w:eastAsia="en-GB"/>
              </w:rPr>
            </w:pPr>
          </w:p>
        </w:tc>
        <w:tc>
          <w:tcPr>
            <w:tcW w:w="1270" w:type="pct"/>
            <w:hideMark/>
          </w:tcPr>
          <w:p w14:paraId="7F941CBA" w14:textId="7D7A0D30" w:rsidR="009A2F6D" w:rsidRPr="00DD1815" w:rsidRDefault="009A2F6D" w:rsidP="00DD1815">
            <w:pPr>
              <w:spacing w:line="276" w:lineRule="auto"/>
              <w:contextualSpacing/>
              <w:jc w:val="both"/>
              <w:rPr>
                <w:bCs/>
                <w:lang w:eastAsia="en-GB"/>
              </w:rPr>
            </w:pPr>
            <w:r w:rsidRPr="00DD1815">
              <w:rPr>
                <w:bCs/>
                <w:lang w:eastAsia="en-GB"/>
              </w:rPr>
              <w:t>Commercial</w:t>
            </w:r>
            <w:r w:rsidR="00646863" w:rsidRPr="00DD1815">
              <w:rPr>
                <w:bCs/>
                <w:lang w:eastAsia="en-GB"/>
              </w:rPr>
              <w:t xml:space="preserve"> Structure</w:t>
            </w:r>
          </w:p>
        </w:tc>
        <w:tc>
          <w:tcPr>
            <w:tcW w:w="1102" w:type="pct"/>
            <w:hideMark/>
          </w:tcPr>
          <w:p w14:paraId="701F136A" w14:textId="77777777" w:rsidR="009A2F6D" w:rsidRPr="00DD1815" w:rsidRDefault="009A2F6D" w:rsidP="00DD1815">
            <w:pPr>
              <w:spacing w:line="276" w:lineRule="auto"/>
              <w:contextualSpacing/>
              <w:jc w:val="center"/>
              <w:rPr>
                <w:lang w:eastAsia="en-GB"/>
              </w:rPr>
            </w:pPr>
            <w:r w:rsidRPr="00DD1815">
              <w:rPr>
                <w:lang w:eastAsia="en-GB"/>
              </w:rPr>
              <w:t>10</w:t>
            </w:r>
          </w:p>
        </w:tc>
        <w:tc>
          <w:tcPr>
            <w:tcW w:w="932" w:type="pct"/>
            <w:hideMark/>
          </w:tcPr>
          <w:p w14:paraId="7338AF7C" w14:textId="77777777" w:rsidR="009A2F6D" w:rsidRPr="00DD1815" w:rsidRDefault="009A2F6D" w:rsidP="00DD1815">
            <w:pPr>
              <w:spacing w:line="276" w:lineRule="auto"/>
              <w:contextualSpacing/>
              <w:jc w:val="center"/>
              <w:rPr>
                <w:lang w:eastAsia="en-GB"/>
              </w:rPr>
            </w:pPr>
            <w:r w:rsidRPr="00DD1815">
              <w:rPr>
                <w:lang w:eastAsia="en-GB"/>
              </w:rPr>
              <w:t>4</w:t>
            </w:r>
          </w:p>
        </w:tc>
      </w:tr>
      <w:tr w:rsidR="009A2F6D" w:rsidRPr="00DD1815" w14:paraId="6FEB7787" w14:textId="77777777" w:rsidTr="00C75B2D">
        <w:trPr>
          <w:trHeight w:val="125"/>
        </w:trPr>
        <w:tc>
          <w:tcPr>
            <w:tcW w:w="1696" w:type="pct"/>
            <w:vMerge w:val="restart"/>
            <w:hideMark/>
          </w:tcPr>
          <w:p w14:paraId="02DE64FD" w14:textId="77777777" w:rsidR="009A2F6D" w:rsidRPr="00DD1815" w:rsidRDefault="009A2F6D" w:rsidP="00DD1815">
            <w:pPr>
              <w:spacing w:line="276" w:lineRule="auto"/>
              <w:contextualSpacing/>
              <w:jc w:val="both"/>
              <w:rPr>
                <w:b/>
                <w:lang w:eastAsia="en-GB"/>
              </w:rPr>
            </w:pPr>
            <w:proofErr w:type="spellStart"/>
            <w:r w:rsidRPr="00DD1815">
              <w:rPr>
                <w:b/>
                <w:lang w:eastAsia="en-GB"/>
              </w:rPr>
              <w:t>Kapyepye</w:t>
            </w:r>
            <w:proofErr w:type="spellEnd"/>
          </w:p>
        </w:tc>
        <w:tc>
          <w:tcPr>
            <w:tcW w:w="1270" w:type="pct"/>
            <w:hideMark/>
          </w:tcPr>
          <w:p w14:paraId="28D4FEF3" w14:textId="1EE5BD89" w:rsidR="009A2F6D" w:rsidRPr="00DD1815" w:rsidRDefault="005D403D" w:rsidP="00DD1815">
            <w:pPr>
              <w:spacing w:line="276" w:lineRule="auto"/>
              <w:contextualSpacing/>
              <w:jc w:val="both"/>
              <w:rPr>
                <w:bCs/>
                <w:lang w:eastAsia="en-GB"/>
              </w:rPr>
            </w:pPr>
            <w:r w:rsidRPr="00DD1815">
              <w:rPr>
                <w:bCs/>
                <w:lang w:eastAsia="en-GB"/>
              </w:rPr>
              <w:t>Trees</w:t>
            </w:r>
          </w:p>
        </w:tc>
        <w:tc>
          <w:tcPr>
            <w:tcW w:w="1102" w:type="pct"/>
            <w:hideMark/>
          </w:tcPr>
          <w:p w14:paraId="0E457D3C" w14:textId="77777777" w:rsidR="009A2F6D" w:rsidRPr="00DD1815" w:rsidRDefault="009A2F6D" w:rsidP="00DD1815">
            <w:pPr>
              <w:spacing w:line="276" w:lineRule="auto"/>
              <w:contextualSpacing/>
              <w:jc w:val="center"/>
              <w:rPr>
                <w:lang w:eastAsia="en-GB"/>
              </w:rPr>
            </w:pPr>
            <w:r w:rsidRPr="00DD1815">
              <w:rPr>
                <w:lang w:eastAsia="en-GB"/>
              </w:rPr>
              <w:t>3</w:t>
            </w:r>
          </w:p>
        </w:tc>
        <w:tc>
          <w:tcPr>
            <w:tcW w:w="932" w:type="pct"/>
            <w:hideMark/>
          </w:tcPr>
          <w:p w14:paraId="1AE21FD2" w14:textId="77777777" w:rsidR="009A2F6D" w:rsidRPr="00DD1815" w:rsidRDefault="009A2F6D" w:rsidP="00DD1815">
            <w:pPr>
              <w:spacing w:line="276" w:lineRule="auto"/>
              <w:contextualSpacing/>
              <w:jc w:val="center"/>
              <w:rPr>
                <w:lang w:eastAsia="en-GB"/>
              </w:rPr>
            </w:pPr>
            <w:r w:rsidRPr="00DD1815">
              <w:rPr>
                <w:lang w:eastAsia="en-GB"/>
              </w:rPr>
              <w:t>3</w:t>
            </w:r>
          </w:p>
        </w:tc>
      </w:tr>
      <w:tr w:rsidR="009A2F6D" w:rsidRPr="00DD1815" w14:paraId="06EA54CB" w14:textId="77777777" w:rsidTr="00C75B2D">
        <w:trPr>
          <w:trHeight w:val="320"/>
        </w:trPr>
        <w:tc>
          <w:tcPr>
            <w:tcW w:w="1696" w:type="pct"/>
            <w:vMerge/>
            <w:hideMark/>
          </w:tcPr>
          <w:p w14:paraId="375577BF" w14:textId="77777777" w:rsidR="009A2F6D" w:rsidRPr="00DD1815" w:rsidRDefault="009A2F6D" w:rsidP="00DD1815">
            <w:pPr>
              <w:spacing w:line="276" w:lineRule="auto"/>
              <w:contextualSpacing/>
              <w:jc w:val="both"/>
              <w:rPr>
                <w:b/>
                <w:lang w:eastAsia="en-GB"/>
              </w:rPr>
            </w:pPr>
          </w:p>
        </w:tc>
        <w:tc>
          <w:tcPr>
            <w:tcW w:w="1270" w:type="pct"/>
            <w:hideMark/>
          </w:tcPr>
          <w:p w14:paraId="64DF9E0C" w14:textId="59732FF3" w:rsidR="009A2F6D" w:rsidRPr="00DD1815" w:rsidRDefault="009A2F6D" w:rsidP="00DD1815">
            <w:pPr>
              <w:spacing w:line="276" w:lineRule="auto"/>
              <w:contextualSpacing/>
              <w:jc w:val="both"/>
              <w:rPr>
                <w:bCs/>
                <w:lang w:eastAsia="en-GB"/>
              </w:rPr>
            </w:pPr>
            <w:r w:rsidRPr="00DD1815">
              <w:rPr>
                <w:bCs/>
                <w:lang w:eastAsia="en-GB"/>
              </w:rPr>
              <w:t>Commercial</w:t>
            </w:r>
            <w:r w:rsidR="00646863" w:rsidRPr="00DD1815">
              <w:rPr>
                <w:bCs/>
                <w:lang w:eastAsia="en-GB"/>
              </w:rPr>
              <w:t xml:space="preserve"> Structure</w:t>
            </w:r>
          </w:p>
        </w:tc>
        <w:tc>
          <w:tcPr>
            <w:tcW w:w="1102" w:type="pct"/>
            <w:hideMark/>
          </w:tcPr>
          <w:p w14:paraId="71BF0D05" w14:textId="77777777" w:rsidR="009A2F6D" w:rsidRPr="00DD1815" w:rsidRDefault="009A2F6D" w:rsidP="00DD1815">
            <w:pPr>
              <w:spacing w:line="276" w:lineRule="auto"/>
              <w:contextualSpacing/>
              <w:jc w:val="center"/>
              <w:rPr>
                <w:lang w:eastAsia="en-GB"/>
              </w:rPr>
            </w:pPr>
            <w:r w:rsidRPr="00DD1815">
              <w:rPr>
                <w:lang w:eastAsia="en-GB"/>
              </w:rPr>
              <w:t>3</w:t>
            </w:r>
          </w:p>
        </w:tc>
        <w:tc>
          <w:tcPr>
            <w:tcW w:w="932" w:type="pct"/>
            <w:hideMark/>
          </w:tcPr>
          <w:p w14:paraId="496370C7" w14:textId="77777777" w:rsidR="009A2F6D" w:rsidRPr="00DD1815" w:rsidRDefault="009A2F6D" w:rsidP="00DD1815">
            <w:pPr>
              <w:spacing w:line="276" w:lineRule="auto"/>
              <w:contextualSpacing/>
              <w:jc w:val="center"/>
              <w:rPr>
                <w:lang w:eastAsia="en-GB"/>
              </w:rPr>
            </w:pPr>
            <w:r w:rsidRPr="00DD1815">
              <w:rPr>
                <w:lang w:eastAsia="en-GB"/>
              </w:rPr>
              <w:t>3</w:t>
            </w:r>
          </w:p>
        </w:tc>
      </w:tr>
      <w:tr w:rsidR="009A2F6D" w:rsidRPr="00DD1815" w14:paraId="69F85B64" w14:textId="77777777" w:rsidTr="00C75B2D">
        <w:trPr>
          <w:trHeight w:val="320"/>
        </w:trPr>
        <w:tc>
          <w:tcPr>
            <w:tcW w:w="1696" w:type="pct"/>
            <w:vMerge w:val="restart"/>
            <w:hideMark/>
          </w:tcPr>
          <w:p w14:paraId="66C3A2B2" w14:textId="77777777" w:rsidR="009A2F6D" w:rsidRPr="00DD1815" w:rsidRDefault="009A2F6D" w:rsidP="00DD1815">
            <w:pPr>
              <w:spacing w:line="276" w:lineRule="auto"/>
              <w:contextualSpacing/>
              <w:jc w:val="both"/>
              <w:rPr>
                <w:b/>
                <w:lang w:eastAsia="en-GB"/>
              </w:rPr>
            </w:pPr>
            <w:r w:rsidRPr="00DD1815">
              <w:rPr>
                <w:b/>
                <w:lang w:eastAsia="en-GB"/>
              </w:rPr>
              <w:t>Masambuka</w:t>
            </w:r>
          </w:p>
        </w:tc>
        <w:tc>
          <w:tcPr>
            <w:tcW w:w="1270" w:type="pct"/>
            <w:hideMark/>
          </w:tcPr>
          <w:p w14:paraId="7A457448" w14:textId="6EA50117" w:rsidR="009A2F6D" w:rsidRPr="00DD1815" w:rsidRDefault="005D403D" w:rsidP="00DD1815">
            <w:pPr>
              <w:spacing w:line="276" w:lineRule="auto"/>
              <w:contextualSpacing/>
              <w:jc w:val="both"/>
              <w:rPr>
                <w:bCs/>
                <w:lang w:eastAsia="en-GB"/>
              </w:rPr>
            </w:pPr>
            <w:r w:rsidRPr="00DD1815">
              <w:rPr>
                <w:bCs/>
                <w:lang w:eastAsia="en-GB"/>
              </w:rPr>
              <w:t>Trees</w:t>
            </w:r>
          </w:p>
        </w:tc>
        <w:tc>
          <w:tcPr>
            <w:tcW w:w="1102" w:type="pct"/>
            <w:hideMark/>
          </w:tcPr>
          <w:p w14:paraId="558AE464" w14:textId="77777777" w:rsidR="009A2F6D" w:rsidRPr="00DD1815" w:rsidRDefault="009A2F6D" w:rsidP="00DD1815">
            <w:pPr>
              <w:spacing w:line="276" w:lineRule="auto"/>
              <w:contextualSpacing/>
              <w:jc w:val="center"/>
              <w:rPr>
                <w:lang w:eastAsia="en-GB"/>
              </w:rPr>
            </w:pPr>
            <w:r w:rsidRPr="00DD1815">
              <w:rPr>
                <w:lang w:eastAsia="en-GB"/>
              </w:rPr>
              <w:t>1</w:t>
            </w:r>
          </w:p>
        </w:tc>
        <w:tc>
          <w:tcPr>
            <w:tcW w:w="932" w:type="pct"/>
            <w:hideMark/>
          </w:tcPr>
          <w:p w14:paraId="4C68C272" w14:textId="77777777" w:rsidR="009A2F6D" w:rsidRPr="00DD1815" w:rsidRDefault="009A2F6D" w:rsidP="00DD1815">
            <w:pPr>
              <w:spacing w:line="276" w:lineRule="auto"/>
              <w:contextualSpacing/>
              <w:jc w:val="center"/>
              <w:rPr>
                <w:lang w:eastAsia="en-GB"/>
              </w:rPr>
            </w:pPr>
            <w:r w:rsidRPr="00DD1815">
              <w:rPr>
                <w:lang w:eastAsia="en-GB"/>
              </w:rPr>
              <w:t>0</w:t>
            </w:r>
          </w:p>
        </w:tc>
      </w:tr>
      <w:tr w:rsidR="009A2F6D" w:rsidRPr="00DD1815" w14:paraId="1EE8C87E" w14:textId="77777777" w:rsidTr="00C75B2D">
        <w:trPr>
          <w:trHeight w:val="320"/>
        </w:trPr>
        <w:tc>
          <w:tcPr>
            <w:tcW w:w="1696" w:type="pct"/>
            <w:vMerge/>
            <w:hideMark/>
          </w:tcPr>
          <w:p w14:paraId="77D6EC35" w14:textId="77777777" w:rsidR="009A2F6D" w:rsidRPr="00DD1815" w:rsidRDefault="009A2F6D" w:rsidP="00DD1815">
            <w:pPr>
              <w:spacing w:line="276" w:lineRule="auto"/>
              <w:contextualSpacing/>
              <w:jc w:val="both"/>
              <w:rPr>
                <w:b/>
                <w:lang w:eastAsia="en-GB"/>
              </w:rPr>
            </w:pPr>
          </w:p>
        </w:tc>
        <w:tc>
          <w:tcPr>
            <w:tcW w:w="1270" w:type="pct"/>
            <w:hideMark/>
          </w:tcPr>
          <w:p w14:paraId="0B30A824" w14:textId="5D821036" w:rsidR="009A2F6D" w:rsidRPr="00DD1815" w:rsidRDefault="009A2F6D" w:rsidP="00DD1815">
            <w:pPr>
              <w:spacing w:line="276" w:lineRule="auto"/>
              <w:contextualSpacing/>
              <w:jc w:val="both"/>
              <w:rPr>
                <w:bCs/>
                <w:lang w:eastAsia="en-GB"/>
              </w:rPr>
            </w:pPr>
            <w:r w:rsidRPr="00DD1815">
              <w:rPr>
                <w:bCs/>
                <w:lang w:eastAsia="en-GB"/>
              </w:rPr>
              <w:t>Commercial</w:t>
            </w:r>
            <w:r w:rsidR="00646863" w:rsidRPr="00DD1815">
              <w:rPr>
                <w:bCs/>
                <w:lang w:eastAsia="en-GB"/>
              </w:rPr>
              <w:t xml:space="preserve"> Structure</w:t>
            </w:r>
          </w:p>
        </w:tc>
        <w:tc>
          <w:tcPr>
            <w:tcW w:w="1102" w:type="pct"/>
            <w:hideMark/>
          </w:tcPr>
          <w:p w14:paraId="64AF1C5B" w14:textId="77777777" w:rsidR="009A2F6D" w:rsidRPr="00DD1815" w:rsidRDefault="009A2F6D" w:rsidP="00DD1815">
            <w:pPr>
              <w:spacing w:line="276" w:lineRule="auto"/>
              <w:contextualSpacing/>
              <w:jc w:val="center"/>
              <w:rPr>
                <w:lang w:eastAsia="en-GB"/>
              </w:rPr>
            </w:pPr>
            <w:r w:rsidRPr="00DD1815">
              <w:rPr>
                <w:lang w:eastAsia="en-GB"/>
              </w:rPr>
              <w:t>0</w:t>
            </w:r>
          </w:p>
        </w:tc>
        <w:tc>
          <w:tcPr>
            <w:tcW w:w="932" w:type="pct"/>
            <w:hideMark/>
          </w:tcPr>
          <w:p w14:paraId="2CDFC080" w14:textId="77777777" w:rsidR="009A2F6D" w:rsidRPr="00DD1815" w:rsidRDefault="009A2F6D" w:rsidP="00DD1815">
            <w:pPr>
              <w:spacing w:line="276" w:lineRule="auto"/>
              <w:contextualSpacing/>
              <w:jc w:val="center"/>
              <w:rPr>
                <w:lang w:eastAsia="en-GB"/>
              </w:rPr>
            </w:pPr>
            <w:r w:rsidRPr="00DD1815">
              <w:rPr>
                <w:lang w:eastAsia="en-GB"/>
              </w:rPr>
              <w:t>5</w:t>
            </w:r>
          </w:p>
        </w:tc>
      </w:tr>
      <w:tr w:rsidR="009A2F6D" w:rsidRPr="00DD1815" w14:paraId="40F1971A" w14:textId="77777777" w:rsidTr="00C75B2D">
        <w:trPr>
          <w:trHeight w:val="320"/>
        </w:trPr>
        <w:tc>
          <w:tcPr>
            <w:tcW w:w="1696" w:type="pct"/>
            <w:vMerge w:val="restart"/>
            <w:hideMark/>
          </w:tcPr>
          <w:p w14:paraId="63604304" w14:textId="77777777" w:rsidR="009A2F6D" w:rsidRPr="00DD1815" w:rsidRDefault="009A2F6D" w:rsidP="00DD1815">
            <w:pPr>
              <w:spacing w:line="276" w:lineRule="auto"/>
              <w:contextualSpacing/>
              <w:jc w:val="both"/>
              <w:rPr>
                <w:b/>
                <w:lang w:eastAsia="en-GB"/>
              </w:rPr>
            </w:pPr>
            <w:r w:rsidRPr="00DD1815">
              <w:rPr>
                <w:b/>
                <w:lang w:eastAsia="en-GB"/>
              </w:rPr>
              <w:t>Matawale-Chinamwali</w:t>
            </w:r>
          </w:p>
        </w:tc>
        <w:tc>
          <w:tcPr>
            <w:tcW w:w="1270" w:type="pct"/>
            <w:hideMark/>
          </w:tcPr>
          <w:p w14:paraId="7EF7E7F6" w14:textId="4B27C4C5" w:rsidR="009A2F6D" w:rsidRPr="00DD1815" w:rsidRDefault="005D403D" w:rsidP="00DD1815">
            <w:pPr>
              <w:spacing w:line="276" w:lineRule="auto"/>
              <w:contextualSpacing/>
              <w:jc w:val="both"/>
              <w:rPr>
                <w:bCs/>
                <w:lang w:eastAsia="en-GB"/>
              </w:rPr>
            </w:pPr>
            <w:r w:rsidRPr="00DD1815">
              <w:rPr>
                <w:bCs/>
                <w:lang w:eastAsia="en-GB"/>
              </w:rPr>
              <w:t>Trees</w:t>
            </w:r>
          </w:p>
        </w:tc>
        <w:tc>
          <w:tcPr>
            <w:tcW w:w="1102" w:type="pct"/>
            <w:hideMark/>
          </w:tcPr>
          <w:p w14:paraId="078ABDB5" w14:textId="77777777" w:rsidR="009A2F6D" w:rsidRPr="00DD1815" w:rsidRDefault="009A2F6D" w:rsidP="00DD1815">
            <w:pPr>
              <w:spacing w:line="276" w:lineRule="auto"/>
              <w:contextualSpacing/>
              <w:jc w:val="center"/>
              <w:rPr>
                <w:lang w:eastAsia="en-GB"/>
              </w:rPr>
            </w:pPr>
            <w:r w:rsidRPr="00DD1815">
              <w:rPr>
                <w:lang w:eastAsia="en-GB"/>
              </w:rPr>
              <w:t>0</w:t>
            </w:r>
          </w:p>
        </w:tc>
        <w:tc>
          <w:tcPr>
            <w:tcW w:w="932" w:type="pct"/>
            <w:hideMark/>
          </w:tcPr>
          <w:p w14:paraId="709C8D9C" w14:textId="77777777" w:rsidR="009A2F6D" w:rsidRPr="00DD1815" w:rsidRDefault="009A2F6D" w:rsidP="00DD1815">
            <w:pPr>
              <w:spacing w:line="276" w:lineRule="auto"/>
              <w:contextualSpacing/>
              <w:jc w:val="center"/>
              <w:rPr>
                <w:lang w:eastAsia="en-GB"/>
              </w:rPr>
            </w:pPr>
            <w:r w:rsidRPr="00DD1815">
              <w:rPr>
                <w:lang w:eastAsia="en-GB"/>
              </w:rPr>
              <w:t>1</w:t>
            </w:r>
          </w:p>
        </w:tc>
      </w:tr>
      <w:tr w:rsidR="009A2F6D" w:rsidRPr="00DD1815" w14:paraId="76C4CC72" w14:textId="77777777" w:rsidTr="00C75B2D">
        <w:trPr>
          <w:trHeight w:val="320"/>
        </w:trPr>
        <w:tc>
          <w:tcPr>
            <w:tcW w:w="1696" w:type="pct"/>
            <w:vMerge/>
            <w:hideMark/>
          </w:tcPr>
          <w:p w14:paraId="0F3E9CFC" w14:textId="77777777" w:rsidR="009A2F6D" w:rsidRPr="00DD1815" w:rsidRDefault="009A2F6D" w:rsidP="00DD1815">
            <w:pPr>
              <w:spacing w:line="276" w:lineRule="auto"/>
              <w:contextualSpacing/>
              <w:jc w:val="both"/>
              <w:rPr>
                <w:b/>
                <w:lang w:eastAsia="en-GB"/>
              </w:rPr>
            </w:pPr>
          </w:p>
        </w:tc>
        <w:tc>
          <w:tcPr>
            <w:tcW w:w="1270" w:type="pct"/>
            <w:hideMark/>
          </w:tcPr>
          <w:p w14:paraId="70192F88" w14:textId="55D8CFE6" w:rsidR="009A2F6D" w:rsidRPr="00DD1815" w:rsidRDefault="009A2F6D" w:rsidP="00DD1815">
            <w:pPr>
              <w:spacing w:line="276" w:lineRule="auto"/>
              <w:contextualSpacing/>
              <w:jc w:val="both"/>
              <w:rPr>
                <w:bCs/>
                <w:lang w:eastAsia="en-GB"/>
              </w:rPr>
            </w:pPr>
            <w:r w:rsidRPr="00DD1815">
              <w:rPr>
                <w:bCs/>
                <w:lang w:eastAsia="en-GB"/>
              </w:rPr>
              <w:t>Commercial</w:t>
            </w:r>
            <w:r w:rsidR="00646863" w:rsidRPr="00DD1815">
              <w:rPr>
                <w:bCs/>
                <w:lang w:eastAsia="en-GB"/>
              </w:rPr>
              <w:t xml:space="preserve"> Structure</w:t>
            </w:r>
          </w:p>
        </w:tc>
        <w:tc>
          <w:tcPr>
            <w:tcW w:w="1102" w:type="pct"/>
            <w:hideMark/>
          </w:tcPr>
          <w:p w14:paraId="11417942" w14:textId="77777777" w:rsidR="009A2F6D" w:rsidRPr="00DD1815" w:rsidRDefault="009A2F6D" w:rsidP="00DD1815">
            <w:pPr>
              <w:spacing w:line="276" w:lineRule="auto"/>
              <w:contextualSpacing/>
              <w:jc w:val="center"/>
              <w:rPr>
                <w:lang w:eastAsia="en-GB"/>
              </w:rPr>
            </w:pPr>
            <w:r w:rsidRPr="00DD1815">
              <w:rPr>
                <w:lang w:eastAsia="en-GB"/>
              </w:rPr>
              <w:t>7</w:t>
            </w:r>
          </w:p>
        </w:tc>
        <w:tc>
          <w:tcPr>
            <w:tcW w:w="932" w:type="pct"/>
            <w:hideMark/>
          </w:tcPr>
          <w:p w14:paraId="17D58E67" w14:textId="77777777" w:rsidR="009A2F6D" w:rsidRPr="00DD1815" w:rsidRDefault="009A2F6D" w:rsidP="00DD1815">
            <w:pPr>
              <w:spacing w:line="276" w:lineRule="auto"/>
              <w:contextualSpacing/>
              <w:jc w:val="center"/>
              <w:rPr>
                <w:lang w:eastAsia="en-GB"/>
              </w:rPr>
            </w:pPr>
            <w:r w:rsidRPr="00DD1815">
              <w:rPr>
                <w:lang w:eastAsia="en-GB"/>
              </w:rPr>
              <w:t>8</w:t>
            </w:r>
          </w:p>
        </w:tc>
      </w:tr>
      <w:tr w:rsidR="009A2F6D" w:rsidRPr="00DD1815" w14:paraId="5BBE3DAF" w14:textId="77777777" w:rsidTr="00C75B2D">
        <w:trPr>
          <w:trHeight w:val="320"/>
        </w:trPr>
        <w:tc>
          <w:tcPr>
            <w:tcW w:w="1696" w:type="pct"/>
            <w:vMerge w:val="restart"/>
            <w:hideMark/>
          </w:tcPr>
          <w:p w14:paraId="76E4391B" w14:textId="4FB48551" w:rsidR="009A2F6D" w:rsidRPr="00DD1815" w:rsidRDefault="00871F13" w:rsidP="00DD1815">
            <w:pPr>
              <w:spacing w:line="276" w:lineRule="auto"/>
              <w:contextualSpacing/>
              <w:jc w:val="both"/>
              <w:rPr>
                <w:b/>
                <w:lang w:eastAsia="en-GB"/>
              </w:rPr>
            </w:pPr>
            <w:r w:rsidRPr="00DD1815">
              <w:rPr>
                <w:b/>
                <w:lang w:eastAsia="en-GB"/>
              </w:rPr>
              <w:t>M</w:t>
            </w:r>
            <w:r w:rsidR="009A2F6D" w:rsidRPr="00DD1815">
              <w:rPr>
                <w:b/>
                <w:lang w:eastAsia="en-GB"/>
              </w:rPr>
              <w:t>inama</w:t>
            </w:r>
          </w:p>
        </w:tc>
        <w:tc>
          <w:tcPr>
            <w:tcW w:w="1270" w:type="pct"/>
            <w:hideMark/>
          </w:tcPr>
          <w:p w14:paraId="2C6FBF37" w14:textId="5B6B66C4" w:rsidR="009A2F6D" w:rsidRPr="00DD1815" w:rsidRDefault="005D403D" w:rsidP="00DD1815">
            <w:pPr>
              <w:spacing w:line="276" w:lineRule="auto"/>
              <w:contextualSpacing/>
              <w:jc w:val="both"/>
              <w:rPr>
                <w:bCs/>
                <w:lang w:eastAsia="en-GB"/>
              </w:rPr>
            </w:pPr>
            <w:r w:rsidRPr="00DD1815">
              <w:rPr>
                <w:bCs/>
                <w:lang w:eastAsia="en-GB"/>
              </w:rPr>
              <w:t>Trees</w:t>
            </w:r>
          </w:p>
        </w:tc>
        <w:tc>
          <w:tcPr>
            <w:tcW w:w="1102" w:type="pct"/>
            <w:hideMark/>
          </w:tcPr>
          <w:p w14:paraId="560764F0" w14:textId="77777777" w:rsidR="009A2F6D" w:rsidRPr="00DD1815" w:rsidRDefault="009A2F6D" w:rsidP="00DD1815">
            <w:pPr>
              <w:spacing w:line="276" w:lineRule="auto"/>
              <w:contextualSpacing/>
              <w:jc w:val="center"/>
              <w:rPr>
                <w:lang w:eastAsia="en-GB"/>
              </w:rPr>
            </w:pPr>
            <w:r w:rsidRPr="00DD1815">
              <w:rPr>
                <w:lang w:eastAsia="en-GB"/>
              </w:rPr>
              <w:t>26</w:t>
            </w:r>
          </w:p>
        </w:tc>
        <w:tc>
          <w:tcPr>
            <w:tcW w:w="932" w:type="pct"/>
            <w:hideMark/>
          </w:tcPr>
          <w:p w14:paraId="74B841B9" w14:textId="77777777" w:rsidR="009A2F6D" w:rsidRPr="00DD1815" w:rsidRDefault="009A2F6D" w:rsidP="00DD1815">
            <w:pPr>
              <w:spacing w:line="276" w:lineRule="auto"/>
              <w:contextualSpacing/>
              <w:jc w:val="center"/>
              <w:rPr>
                <w:lang w:eastAsia="en-GB"/>
              </w:rPr>
            </w:pPr>
            <w:r w:rsidRPr="00DD1815">
              <w:rPr>
                <w:lang w:eastAsia="en-GB"/>
              </w:rPr>
              <w:t>19</w:t>
            </w:r>
          </w:p>
        </w:tc>
      </w:tr>
      <w:tr w:rsidR="009A2F6D" w:rsidRPr="00DD1815" w14:paraId="2B33A875" w14:textId="77777777" w:rsidTr="00C75B2D">
        <w:trPr>
          <w:trHeight w:val="320"/>
        </w:trPr>
        <w:tc>
          <w:tcPr>
            <w:tcW w:w="1696" w:type="pct"/>
            <w:vMerge/>
            <w:hideMark/>
          </w:tcPr>
          <w:p w14:paraId="2C513692" w14:textId="77777777" w:rsidR="009A2F6D" w:rsidRPr="00DD1815" w:rsidRDefault="009A2F6D" w:rsidP="00DD1815">
            <w:pPr>
              <w:spacing w:line="276" w:lineRule="auto"/>
              <w:contextualSpacing/>
              <w:jc w:val="both"/>
              <w:rPr>
                <w:b/>
                <w:lang w:eastAsia="en-GB"/>
              </w:rPr>
            </w:pPr>
          </w:p>
        </w:tc>
        <w:tc>
          <w:tcPr>
            <w:tcW w:w="1270" w:type="pct"/>
            <w:hideMark/>
          </w:tcPr>
          <w:p w14:paraId="42A74A44" w14:textId="6FCC1154" w:rsidR="009A2F6D" w:rsidRPr="00DD1815" w:rsidRDefault="009A2F6D" w:rsidP="00DD1815">
            <w:pPr>
              <w:spacing w:line="276" w:lineRule="auto"/>
              <w:contextualSpacing/>
              <w:jc w:val="both"/>
              <w:rPr>
                <w:bCs/>
                <w:lang w:eastAsia="en-GB"/>
              </w:rPr>
            </w:pPr>
            <w:r w:rsidRPr="00DD1815">
              <w:rPr>
                <w:bCs/>
                <w:lang w:eastAsia="en-GB"/>
              </w:rPr>
              <w:t>Commercial</w:t>
            </w:r>
            <w:r w:rsidR="00646863" w:rsidRPr="00DD1815">
              <w:rPr>
                <w:bCs/>
                <w:lang w:eastAsia="en-GB"/>
              </w:rPr>
              <w:t xml:space="preserve"> Structure</w:t>
            </w:r>
          </w:p>
        </w:tc>
        <w:tc>
          <w:tcPr>
            <w:tcW w:w="1102" w:type="pct"/>
            <w:hideMark/>
          </w:tcPr>
          <w:p w14:paraId="26D8FAA1" w14:textId="77777777" w:rsidR="009A2F6D" w:rsidRPr="00DD1815" w:rsidRDefault="009A2F6D" w:rsidP="00DD1815">
            <w:pPr>
              <w:spacing w:line="276" w:lineRule="auto"/>
              <w:contextualSpacing/>
              <w:jc w:val="center"/>
              <w:rPr>
                <w:lang w:eastAsia="en-GB"/>
              </w:rPr>
            </w:pPr>
            <w:r w:rsidRPr="00DD1815">
              <w:rPr>
                <w:lang w:eastAsia="en-GB"/>
              </w:rPr>
              <w:t>17</w:t>
            </w:r>
          </w:p>
        </w:tc>
        <w:tc>
          <w:tcPr>
            <w:tcW w:w="932" w:type="pct"/>
            <w:hideMark/>
          </w:tcPr>
          <w:p w14:paraId="6D13C9DA" w14:textId="77777777" w:rsidR="009A2F6D" w:rsidRPr="00DD1815" w:rsidRDefault="009A2F6D" w:rsidP="00DD1815">
            <w:pPr>
              <w:spacing w:line="276" w:lineRule="auto"/>
              <w:contextualSpacing/>
              <w:jc w:val="center"/>
              <w:rPr>
                <w:lang w:eastAsia="en-GB"/>
              </w:rPr>
            </w:pPr>
            <w:r w:rsidRPr="00DD1815">
              <w:rPr>
                <w:lang w:eastAsia="en-GB"/>
              </w:rPr>
              <w:t>27</w:t>
            </w:r>
          </w:p>
        </w:tc>
      </w:tr>
      <w:tr w:rsidR="009A2F6D" w:rsidRPr="00DD1815" w14:paraId="295E4EB9" w14:textId="77777777" w:rsidTr="00C75B2D">
        <w:trPr>
          <w:trHeight w:val="320"/>
        </w:trPr>
        <w:tc>
          <w:tcPr>
            <w:tcW w:w="1696" w:type="pct"/>
            <w:vMerge w:val="restart"/>
            <w:hideMark/>
          </w:tcPr>
          <w:p w14:paraId="77D25882" w14:textId="77777777" w:rsidR="009A2F6D" w:rsidRPr="00DD1815" w:rsidRDefault="009A2F6D" w:rsidP="00DD1815">
            <w:pPr>
              <w:spacing w:line="276" w:lineRule="auto"/>
              <w:contextualSpacing/>
              <w:jc w:val="both"/>
              <w:rPr>
                <w:b/>
                <w:lang w:eastAsia="en-GB"/>
              </w:rPr>
            </w:pPr>
            <w:proofErr w:type="spellStart"/>
            <w:r w:rsidRPr="00DD1815">
              <w:rPr>
                <w:b/>
                <w:lang w:eastAsia="en-GB"/>
              </w:rPr>
              <w:t>Mtongolo</w:t>
            </w:r>
            <w:proofErr w:type="spellEnd"/>
          </w:p>
        </w:tc>
        <w:tc>
          <w:tcPr>
            <w:tcW w:w="1270" w:type="pct"/>
            <w:hideMark/>
          </w:tcPr>
          <w:p w14:paraId="5B9A626B" w14:textId="42524E16" w:rsidR="009A2F6D" w:rsidRPr="00DD1815" w:rsidRDefault="005D403D" w:rsidP="00DD1815">
            <w:pPr>
              <w:spacing w:line="276" w:lineRule="auto"/>
              <w:contextualSpacing/>
              <w:jc w:val="both"/>
              <w:rPr>
                <w:bCs/>
                <w:lang w:eastAsia="en-GB"/>
              </w:rPr>
            </w:pPr>
            <w:r w:rsidRPr="00DD1815">
              <w:rPr>
                <w:bCs/>
                <w:lang w:eastAsia="en-GB"/>
              </w:rPr>
              <w:t>Trees</w:t>
            </w:r>
          </w:p>
        </w:tc>
        <w:tc>
          <w:tcPr>
            <w:tcW w:w="1102" w:type="pct"/>
            <w:hideMark/>
          </w:tcPr>
          <w:p w14:paraId="4CBE91FD" w14:textId="77777777" w:rsidR="009A2F6D" w:rsidRPr="00DD1815" w:rsidRDefault="009A2F6D" w:rsidP="00DD1815">
            <w:pPr>
              <w:spacing w:line="276" w:lineRule="auto"/>
              <w:contextualSpacing/>
              <w:jc w:val="center"/>
              <w:rPr>
                <w:lang w:eastAsia="en-GB"/>
              </w:rPr>
            </w:pPr>
            <w:r w:rsidRPr="00DD1815">
              <w:rPr>
                <w:lang w:eastAsia="en-GB"/>
              </w:rPr>
              <w:t>22</w:t>
            </w:r>
          </w:p>
        </w:tc>
        <w:tc>
          <w:tcPr>
            <w:tcW w:w="932" w:type="pct"/>
            <w:hideMark/>
          </w:tcPr>
          <w:p w14:paraId="45F37F0F" w14:textId="77777777" w:rsidR="009A2F6D" w:rsidRPr="00DD1815" w:rsidRDefault="009A2F6D" w:rsidP="00DD1815">
            <w:pPr>
              <w:spacing w:line="276" w:lineRule="auto"/>
              <w:contextualSpacing/>
              <w:jc w:val="center"/>
              <w:rPr>
                <w:lang w:eastAsia="en-GB"/>
              </w:rPr>
            </w:pPr>
            <w:r w:rsidRPr="00DD1815">
              <w:rPr>
                <w:lang w:eastAsia="en-GB"/>
              </w:rPr>
              <w:t>10</w:t>
            </w:r>
          </w:p>
        </w:tc>
      </w:tr>
      <w:tr w:rsidR="009A2F6D" w:rsidRPr="00DD1815" w14:paraId="3470687F" w14:textId="77777777" w:rsidTr="00C75B2D">
        <w:trPr>
          <w:trHeight w:val="320"/>
        </w:trPr>
        <w:tc>
          <w:tcPr>
            <w:tcW w:w="1696" w:type="pct"/>
            <w:vMerge/>
            <w:hideMark/>
          </w:tcPr>
          <w:p w14:paraId="21FED4BE" w14:textId="77777777" w:rsidR="009A2F6D" w:rsidRPr="00DD1815" w:rsidRDefault="009A2F6D" w:rsidP="00DD1815">
            <w:pPr>
              <w:spacing w:line="276" w:lineRule="auto"/>
              <w:contextualSpacing/>
              <w:jc w:val="both"/>
              <w:rPr>
                <w:b/>
                <w:lang w:eastAsia="en-GB"/>
              </w:rPr>
            </w:pPr>
          </w:p>
        </w:tc>
        <w:tc>
          <w:tcPr>
            <w:tcW w:w="1270" w:type="pct"/>
            <w:hideMark/>
          </w:tcPr>
          <w:p w14:paraId="48344614" w14:textId="244D5C56" w:rsidR="009A2F6D" w:rsidRPr="00DD1815" w:rsidRDefault="009A2F6D" w:rsidP="00DD1815">
            <w:pPr>
              <w:spacing w:line="276" w:lineRule="auto"/>
              <w:contextualSpacing/>
              <w:jc w:val="both"/>
              <w:rPr>
                <w:bCs/>
                <w:lang w:eastAsia="en-GB"/>
              </w:rPr>
            </w:pPr>
            <w:r w:rsidRPr="00DD1815">
              <w:rPr>
                <w:bCs/>
                <w:lang w:eastAsia="en-GB"/>
              </w:rPr>
              <w:t>Commercial</w:t>
            </w:r>
            <w:r w:rsidR="00646863" w:rsidRPr="00DD1815">
              <w:rPr>
                <w:bCs/>
                <w:lang w:eastAsia="en-GB"/>
              </w:rPr>
              <w:t xml:space="preserve"> Structure</w:t>
            </w:r>
          </w:p>
        </w:tc>
        <w:tc>
          <w:tcPr>
            <w:tcW w:w="1102" w:type="pct"/>
            <w:hideMark/>
          </w:tcPr>
          <w:p w14:paraId="18714AEE" w14:textId="77777777" w:rsidR="009A2F6D" w:rsidRPr="00DD1815" w:rsidRDefault="009A2F6D" w:rsidP="00DD1815">
            <w:pPr>
              <w:spacing w:line="276" w:lineRule="auto"/>
              <w:contextualSpacing/>
              <w:jc w:val="center"/>
              <w:rPr>
                <w:lang w:eastAsia="en-GB"/>
              </w:rPr>
            </w:pPr>
            <w:r w:rsidRPr="00DD1815">
              <w:rPr>
                <w:lang w:eastAsia="en-GB"/>
              </w:rPr>
              <w:t>15</w:t>
            </w:r>
          </w:p>
        </w:tc>
        <w:tc>
          <w:tcPr>
            <w:tcW w:w="932" w:type="pct"/>
            <w:hideMark/>
          </w:tcPr>
          <w:p w14:paraId="4D5441E2" w14:textId="77777777" w:rsidR="009A2F6D" w:rsidRPr="00DD1815" w:rsidRDefault="009A2F6D" w:rsidP="00DD1815">
            <w:pPr>
              <w:spacing w:line="276" w:lineRule="auto"/>
              <w:contextualSpacing/>
              <w:jc w:val="center"/>
              <w:rPr>
                <w:lang w:eastAsia="en-GB"/>
              </w:rPr>
            </w:pPr>
            <w:r w:rsidRPr="00DD1815">
              <w:rPr>
                <w:lang w:eastAsia="en-GB"/>
              </w:rPr>
              <w:t>26</w:t>
            </w:r>
          </w:p>
        </w:tc>
      </w:tr>
      <w:tr w:rsidR="009A2F6D" w:rsidRPr="00DD1815" w14:paraId="24CEAA92" w14:textId="77777777" w:rsidTr="00C75B2D">
        <w:trPr>
          <w:trHeight w:val="320"/>
        </w:trPr>
        <w:tc>
          <w:tcPr>
            <w:tcW w:w="1696" w:type="pct"/>
            <w:hideMark/>
          </w:tcPr>
          <w:p w14:paraId="5765B178" w14:textId="77777777" w:rsidR="009A2F6D" w:rsidRPr="00DD1815" w:rsidRDefault="009A2F6D" w:rsidP="00DD1815">
            <w:pPr>
              <w:spacing w:line="276" w:lineRule="auto"/>
              <w:contextualSpacing/>
              <w:jc w:val="both"/>
              <w:rPr>
                <w:b/>
                <w:lang w:eastAsia="en-GB"/>
              </w:rPr>
            </w:pPr>
            <w:proofErr w:type="spellStart"/>
            <w:r w:rsidRPr="00DD1815">
              <w:rPr>
                <w:b/>
                <w:lang w:eastAsia="en-GB"/>
              </w:rPr>
              <w:t>Ndanje</w:t>
            </w:r>
            <w:proofErr w:type="spellEnd"/>
          </w:p>
        </w:tc>
        <w:tc>
          <w:tcPr>
            <w:tcW w:w="1270" w:type="pct"/>
            <w:hideMark/>
          </w:tcPr>
          <w:p w14:paraId="7356208F" w14:textId="6A8A7682" w:rsidR="009A2F6D" w:rsidRPr="00DD1815" w:rsidRDefault="005D403D" w:rsidP="00DD1815">
            <w:pPr>
              <w:spacing w:line="276" w:lineRule="auto"/>
              <w:contextualSpacing/>
              <w:jc w:val="both"/>
              <w:rPr>
                <w:bCs/>
                <w:lang w:eastAsia="en-GB"/>
              </w:rPr>
            </w:pPr>
            <w:r w:rsidRPr="00DD1815">
              <w:rPr>
                <w:bCs/>
                <w:lang w:eastAsia="en-GB"/>
              </w:rPr>
              <w:t>Trees</w:t>
            </w:r>
          </w:p>
        </w:tc>
        <w:tc>
          <w:tcPr>
            <w:tcW w:w="1102" w:type="pct"/>
            <w:hideMark/>
          </w:tcPr>
          <w:p w14:paraId="4A2BF13B" w14:textId="77777777" w:rsidR="009A2F6D" w:rsidRPr="00DD1815" w:rsidRDefault="009A2F6D" w:rsidP="00DD1815">
            <w:pPr>
              <w:spacing w:line="276" w:lineRule="auto"/>
              <w:contextualSpacing/>
              <w:jc w:val="center"/>
              <w:rPr>
                <w:lang w:eastAsia="en-GB"/>
              </w:rPr>
            </w:pPr>
            <w:r w:rsidRPr="00DD1815">
              <w:rPr>
                <w:lang w:eastAsia="en-GB"/>
              </w:rPr>
              <w:t>6</w:t>
            </w:r>
          </w:p>
        </w:tc>
        <w:tc>
          <w:tcPr>
            <w:tcW w:w="932" w:type="pct"/>
            <w:hideMark/>
          </w:tcPr>
          <w:p w14:paraId="12D231D6" w14:textId="77777777" w:rsidR="009A2F6D" w:rsidRPr="00DD1815" w:rsidRDefault="009A2F6D" w:rsidP="00DD1815">
            <w:pPr>
              <w:spacing w:line="276" w:lineRule="auto"/>
              <w:contextualSpacing/>
              <w:jc w:val="center"/>
              <w:rPr>
                <w:lang w:eastAsia="en-GB"/>
              </w:rPr>
            </w:pPr>
            <w:r w:rsidRPr="00DD1815">
              <w:rPr>
                <w:lang w:eastAsia="en-GB"/>
              </w:rPr>
              <w:t>8</w:t>
            </w:r>
          </w:p>
        </w:tc>
      </w:tr>
    </w:tbl>
    <w:p w14:paraId="277275FD" w14:textId="77777777" w:rsidR="009A2F6D" w:rsidRPr="00DD1815" w:rsidRDefault="009A2F6D" w:rsidP="00DD1815">
      <w:pPr>
        <w:spacing w:line="276" w:lineRule="auto"/>
        <w:contextualSpacing/>
        <w:jc w:val="both"/>
        <w:rPr>
          <w:rFonts w:eastAsia="Calibri"/>
          <w:lang w:eastAsia="en-GB"/>
        </w:rPr>
      </w:pPr>
    </w:p>
    <w:p w14:paraId="6D25214E" w14:textId="315FA9E0" w:rsidR="009A2F6D" w:rsidRPr="00DD1815" w:rsidRDefault="009A2F6D" w:rsidP="00967062">
      <w:pPr>
        <w:pStyle w:val="Heading4"/>
        <w:numPr>
          <w:ilvl w:val="3"/>
          <w:numId w:val="436"/>
        </w:numPr>
        <w:rPr>
          <w:rFonts w:eastAsia="Calibri"/>
        </w:rPr>
      </w:pPr>
      <w:r w:rsidRPr="00DD1815">
        <w:rPr>
          <w:rFonts w:eastAsia="Calibri"/>
        </w:rPr>
        <w:t>Income Source</w:t>
      </w:r>
    </w:p>
    <w:p w14:paraId="59EEB90C" w14:textId="1CFA6645" w:rsidR="00000650" w:rsidRPr="00DD1815" w:rsidRDefault="00000650" w:rsidP="00DD1815">
      <w:pPr>
        <w:pStyle w:val="NormalWeb"/>
        <w:spacing w:before="0" w:beforeAutospacing="0" w:after="0" w:afterAutospacing="0" w:line="276" w:lineRule="auto"/>
        <w:jc w:val="both"/>
      </w:pPr>
      <w:bookmarkStart w:id="695" w:name="_Toc191280124"/>
      <w:r w:rsidRPr="00DD1815">
        <w:rPr>
          <w:lang w:eastAsia="en-US"/>
        </w:rPr>
        <w:t xml:space="preserve">As shown in the table, agriculture is the dominant livelihood source among Project Affected Persons (PAPs), with 743 individuals (42.6%) engaged in commercial and subsistence farming. Of these, 411 are women (55.3%), indicating that women play a central role in agricultural livelihoods. In Machinga, women are particularly active in commercial farming (121 out of 164), while in Zomba, they participate more in subsistence farming (127 out of 326). </w:t>
      </w:r>
      <w:r w:rsidRPr="00DD1815">
        <w:t>Trading and business follow as the second most common source of income, involving 402 individuals (23%), nearly evenly split between women (200) and men (202), suggesting a relatively balanced participation in informal commerce.</w:t>
      </w:r>
    </w:p>
    <w:p w14:paraId="0272F2A3" w14:textId="178D1176" w:rsidR="00000650" w:rsidRPr="00DD1815" w:rsidRDefault="00000650" w:rsidP="00DD1815">
      <w:pPr>
        <w:spacing w:line="276" w:lineRule="auto"/>
        <w:jc w:val="both"/>
      </w:pPr>
      <w:r w:rsidRPr="00DD1815">
        <w:lastRenderedPageBreak/>
        <w:t>Salaried employment supports 163 people (9.3%), with men accounting for 60.7%, while property income benefits 372 individuals (21.3%), predominantly men (66.7%), reflecting unequal asset ownership. Casual labor is the least reported source, with only 5 individuals (0.3%), including 2 women, largely in Machinga.</w:t>
      </w:r>
    </w:p>
    <w:p w14:paraId="166B7818" w14:textId="77777777" w:rsidR="00967062" w:rsidRDefault="00967062" w:rsidP="00DD1815">
      <w:pPr>
        <w:spacing w:line="276" w:lineRule="auto"/>
        <w:jc w:val="both"/>
      </w:pPr>
    </w:p>
    <w:p w14:paraId="0ED30A2B" w14:textId="4D321C10" w:rsidR="00000650" w:rsidRPr="00DD1815" w:rsidRDefault="00000650" w:rsidP="00DD1815">
      <w:pPr>
        <w:spacing w:line="276" w:lineRule="auto"/>
        <w:jc w:val="both"/>
      </w:pPr>
      <w:r w:rsidRPr="00DD1815">
        <w:t>The data highlights gendered patterns of livelihood: women are more involved in agriculture and informal sectors, while men dominate formal employment and property income. These trends suggest the importance of designing gender-responsive livelihood support, especially to improve women's access to formal and asset-based income opportunities.</w:t>
      </w:r>
    </w:p>
    <w:p w14:paraId="67ADE74C" w14:textId="77777777" w:rsidR="00000650" w:rsidRPr="00DD1815" w:rsidRDefault="00000650" w:rsidP="00DD1815">
      <w:pPr>
        <w:spacing w:line="276" w:lineRule="auto"/>
        <w:rPr>
          <w:lang w:eastAsia="en-GB"/>
        </w:rPr>
      </w:pPr>
    </w:p>
    <w:p w14:paraId="40EC7FDA" w14:textId="77777777" w:rsidR="00AB4529" w:rsidRPr="00DD1815" w:rsidRDefault="00AB4529" w:rsidP="00DD1815">
      <w:pPr>
        <w:spacing w:line="276" w:lineRule="auto"/>
        <w:sectPr w:rsidR="00AB4529" w:rsidRPr="00DD1815" w:rsidSect="002C3006">
          <w:pgSz w:w="16838" w:h="11906" w:orient="landscape"/>
          <w:pgMar w:top="1440" w:right="1440" w:bottom="1440" w:left="1440" w:header="708" w:footer="708" w:gutter="0"/>
          <w:cols w:space="708"/>
          <w:docGrid w:linePitch="360"/>
        </w:sectPr>
      </w:pPr>
    </w:p>
    <w:p w14:paraId="5F2818B8" w14:textId="0CEA5A4F" w:rsidR="00453018" w:rsidRPr="00DD1815" w:rsidRDefault="00453018" w:rsidP="00DD1815">
      <w:pPr>
        <w:pStyle w:val="Caption"/>
        <w:spacing w:before="0" w:after="0"/>
        <w:rPr>
          <w:szCs w:val="24"/>
        </w:rPr>
      </w:pPr>
      <w:bookmarkStart w:id="696" w:name="_Ref200376424"/>
      <w:bookmarkStart w:id="697" w:name="_Toc210567824"/>
      <w:bookmarkEnd w:id="695"/>
      <w:r w:rsidRPr="00DD1815">
        <w:rPr>
          <w:szCs w:val="24"/>
        </w:rPr>
        <w:lastRenderedPageBreak/>
        <w:t xml:space="preserve">Table </w:t>
      </w:r>
      <w:r w:rsidR="002B7351" w:rsidRPr="00DD1815">
        <w:rPr>
          <w:szCs w:val="24"/>
        </w:rPr>
        <w:fldChar w:fldCharType="begin"/>
      </w:r>
      <w:r w:rsidR="002B7351" w:rsidRPr="00DD1815">
        <w:rPr>
          <w:szCs w:val="24"/>
        </w:rPr>
        <w:instrText xml:space="preserve"> SEQ Table \* ARABIC </w:instrText>
      </w:r>
      <w:r w:rsidR="002B7351" w:rsidRPr="00DD1815">
        <w:rPr>
          <w:szCs w:val="24"/>
        </w:rPr>
        <w:fldChar w:fldCharType="separate"/>
      </w:r>
      <w:r w:rsidR="002B7351" w:rsidRPr="00DD1815">
        <w:rPr>
          <w:noProof/>
          <w:szCs w:val="24"/>
        </w:rPr>
        <w:t>21</w:t>
      </w:r>
      <w:r w:rsidR="002B7351" w:rsidRPr="00DD1815">
        <w:rPr>
          <w:noProof/>
          <w:szCs w:val="24"/>
        </w:rPr>
        <w:fldChar w:fldCharType="end"/>
      </w:r>
      <w:bookmarkEnd w:id="696"/>
      <w:r w:rsidRPr="00DD1815">
        <w:rPr>
          <w:szCs w:val="24"/>
        </w:rPr>
        <w:t>: Main Source of Income Among PAPs</w:t>
      </w:r>
      <w:bookmarkEnd w:id="69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3"/>
        <w:gridCol w:w="923"/>
        <w:gridCol w:w="548"/>
        <w:gridCol w:w="636"/>
        <w:gridCol w:w="832"/>
        <w:gridCol w:w="850"/>
        <w:gridCol w:w="548"/>
        <w:gridCol w:w="636"/>
        <w:gridCol w:w="576"/>
        <w:gridCol w:w="756"/>
        <w:gridCol w:w="735"/>
        <w:gridCol w:w="756"/>
        <w:gridCol w:w="990"/>
        <w:gridCol w:w="756"/>
        <w:gridCol w:w="874"/>
        <w:gridCol w:w="756"/>
        <w:gridCol w:w="696"/>
      </w:tblGrid>
      <w:tr w:rsidR="00133BBF" w:rsidRPr="00DD1815" w14:paraId="14923320" w14:textId="77777777" w:rsidTr="00E20C10">
        <w:trPr>
          <w:cantSplit/>
          <w:trHeight w:val="2132"/>
          <w:jc w:val="center"/>
        </w:trPr>
        <w:tc>
          <w:tcPr>
            <w:tcW w:w="1563" w:type="dxa"/>
            <w:shd w:val="clear" w:color="auto" w:fill="D1D1D1" w:themeFill="background2" w:themeFillShade="E6"/>
            <w:noWrap/>
            <w:textDirection w:val="btLr"/>
            <w:hideMark/>
          </w:tcPr>
          <w:p w14:paraId="6B1B7E46" w14:textId="77777777" w:rsidR="00E20C10" w:rsidRPr="00DD1815" w:rsidRDefault="00E20C10" w:rsidP="00DD1815">
            <w:pPr>
              <w:spacing w:line="276" w:lineRule="auto"/>
              <w:ind w:left="113" w:right="113"/>
              <w:jc w:val="both"/>
              <w:rPr>
                <w:b/>
              </w:rPr>
            </w:pPr>
            <w:r w:rsidRPr="00DD1815">
              <w:rPr>
                <w:b/>
              </w:rPr>
              <w:t>District</w:t>
            </w:r>
          </w:p>
        </w:tc>
        <w:tc>
          <w:tcPr>
            <w:tcW w:w="864" w:type="dxa"/>
            <w:shd w:val="clear" w:color="auto" w:fill="D1D1D1" w:themeFill="background2" w:themeFillShade="E6"/>
            <w:noWrap/>
            <w:textDirection w:val="btLr"/>
            <w:hideMark/>
          </w:tcPr>
          <w:p w14:paraId="18C83121" w14:textId="77777777" w:rsidR="00E20C10" w:rsidRPr="00DD1815" w:rsidRDefault="00E20C10" w:rsidP="00DD1815">
            <w:pPr>
              <w:spacing w:line="276" w:lineRule="auto"/>
              <w:ind w:left="113" w:right="113"/>
              <w:jc w:val="both"/>
              <w:rPr>
                <w:b/>
              </w:rPr>
            </w:pPr>
            <w:r w:rsidRPr="00DD1815">
              <w:rPr>
                <w:b/>
              </w:rPr>
              <w:t>Gender</w:t>
            </w:r>
          </w:p>
        </w:tc>
        <w:tc>
          <w:tcPr>
            <w:tcW w:w="521" w:type="dxa"/>
            <w:shd w:val="clear" w:color="auto" w:fill="D1D1D1"/>
            <w:textDirection w:val="btLr"/>
          </w:tcPr>
          <w:p w14:paraId="53116F77" w14:textId="77777777" w:rsidR="00E20C10" w:rsidRPr="00DD1815" w:rsidRDefault="00E20C10" w:rsidP="00DD1815">
            <w:pPr>
              <w:spacing w:line="276" w:lineRule="auto"/>
              <w:ind w:left="113" w:right="113"/>
              <w:jc w:val="both"/>
              <w:rPr>
                <w:b/>
              </w:rPr>
            </w:pPr>
            <w:r w:rsidRPr="00DD1815">
              <w:rPr>
                <w:b/>
              </w:rPr>
              <w:t>Casual Labor</w:t>
            </w:r>
          </w:p>
        </w:tc>
        <w:tc>
          <w:tcPr>
            <w:tcW w:w="610" w:type="dxa"/>
            <w:shd w:val="clear" w:color="auto" w:fill="D1D1D1" w:themeFill="background2" w:themeFillShade="E6"/>
            <w:noWrap/>
            <w:textDirection w:val="btLr"/>
            <w:hideMark/>
          </w:tcPr>
          <w:p w14:paraId="5EEE1613" w14:textId="77777777" w:rsidR="00E20C10" w:rsidRPr="00DD1815" w:rsidRDefault="00E20C10" w:rsidP="00DD1815">
            <w:pPr>
              <w:spacing w:line="276" w:lineRule="auto"/>
              <w:ind w:left="113" w:right="113"/>
              <w:jc w:val="both"/>
              <w:rPr>
                <w:b/>
              </w:rPr>
            </w:pPr>
            <w:r w:rsidRPr="00DD1815">
              <w:rPr>
                <w:b/>
              </w:rPr>
              <w:t>Casual Labor (%)</w:t>
            </w:r>
          </w:p>
        </w:tc>
        <w:tc>
          <w:tcPr>
            <w:tcW w:w="832" w:type="dxa"/>
            <w:shd w:val="clear" w:color="auto" w:fill="D1D1D1" w:themeFill="background2" w:themeFillShade="E6"/>
            <w:textDirection w:val="btLr"/>
          </w:tcPr>
          <w:p w14:paraId="6ED1BBAE" w14:textId="77777777" w:rsidR="00E20C10" w:rsidRPr="00DD1815" w:rsidRDefault="00E20C10" w:rsidP="00DD1815">
            <w:pPr>
              <w:spacing w:line="276" w:lineRule="auto"/>
              <w:ind w:left="113" w:right="113"/>
              <w:jc w:val="both"/>
              <w:rPr>
                <w:b/>
              </w:rPr>
            </w:pPr>
            <w:r w:rsidRPr="00DD1815">
              <w:rPr>
                <w:b/>
              </w:rPr>
              <w:t>Commercial Farming</w:t>
            </w:r>
          </w:p>
        </w:tc>
        <w:tc>
          <w:tcPr>
            <w:tcW w:w="850" w:type="dxa"/>
            <w:shd w:val="clear" w:color="auto" w:fill="D1D1D1" w:themeFill="background2" w:themeFillShade="E6"/>
            <w:noWrap/>
            <w:textDirection w:val="btLr"/>
            <w:hideMark/>
          </w:tcPr>
          <w:p w14:paraId="7F19E7CF" w14:textId="77777777" w:rsidR="00E20C10" w:rsidRPr="00DD1815" w:rsidRDefault="00E20C10" w:rsidP="00DD1815">
            <w:pPr>
              <w:spacing w:line="276" w:lineRule="auto"/>
              <w:ind w:left="113" w:right="113"/>
              <w:jc w:val="both"/>
              <w:rPr>
                <w:b/>
              </w:rPr>
            </w:pPr>
            <w:r w:rsidRPr="00DD1815">
              <w:rPr>
                <w:b/>
              </w:rPr>
              <w:t>Commercial Farming (%)</w:t>
            </w:r>
          </w:p>
        </w:tc>
        <w:tc>
          <w:tcPr>
            <w:tcW w:w="521" w:type="dxa"/>
            <w:shd w:val="clear" w:color="auto" w:fill="D1D1D1" w:themeFill="background2" w:themeFillShade="E6"/>
            <w:textDirection w:val="btLr"/>
          </w:tcPr>
          <w:p w14:paraId="1FDEFC18" w14:textId="77777777" w:rsidR="00E20C10" w:rsidRPr="00DD1815" w:rsidRDefault="00E20C10" w:rsidP="00DD1815">
            <w:pPr>
              <w:spacing w:line="276" w:lineRule="auto"/>
              <w:ind w:left="113" w:right="113"/>
              <w:jc w:val="both"/>
              <w:rPr>
                <w:b/>
              </w:rPr>
            </w:pPr>
            <w:r w:rsidRPr="00DD1815">
              <w:rPr>
                <w:b/>
              </w:rPr>
              <w:t>Other</w:t>
            </w:r>
          </w:p>
        </w:tc>
        <w:tc>
          <w:tcPr>
            <w:tcW w:w="601" w:type="dxa"/>
            <w:shd w:val="clear" w:color="auto" w:fill="D1D1D1" w:themeFill="background2" w:themeFillShade="E6"/>
            <w:noWrap/>
            <w:textDirection w:val="btLr"/>
            <w:hideMark/>
          </w:tcPr>
          <w:p w14:paraId="4879DCFD" w14:textId="77777777" w:rsidR="00E20C10" w:rsidRPr="00DD1815" w:rsidRDefault="00E20C10" w:rsidP="00DD1815">
            <w:pPr>
              <w:spacing w:line="276" w:lineRule="auto"/>
              <w:ind w:left="113" w:right="113"/>
              <w:jc w:val="both"/>
              <w:rPr>
                <w:b/>
              </w:rPr>
            </w:pPr>
            <w:r w:rsidRPr="00DD1815">
              <w:rPr>
                <w:b/>
              </w:rPr>
              <w:t>Other (%)</w:t>
            </w:r>
          </w:p>
        </w:tc>
        <w:tc>
          <w:tcPr>
            <w:tcW w:w="551" w:type="dxa"/>
            <w:shd w:val="clear" w:color="auto" w:fill="D1D1D1" w:themeFill="background2" w:themeFillShade="E6"/>
            <w:textDirection w:val="btLr"/>
          </w:tcPr>
          <w:p w14:paraId="061FBF90" w14:textId="77777777" w:rsidR="00E20C10" w:rsidRPr="00DD1815" w:rsidRDefault="00E20C10" w:rsidP="00DD1815">
            <w:pPr>
              <w:spacing w:line="276" w:lineRule="auto"/>
              <w:ind w:left="113" w:right="113"/>
              <w:jc w:val="both"/>
              <w:rPr>
                <w:b/>
              </w:rPr>
            </w:pPr>
            <w:r w:rsidRPr="00DD1815">
              <w:rPr>
                <w:b/>
              </w:rPr>
              <w:t>Property Rent</w:t>
            </w:r>
          </w:p>
        </w:tc>
        <w:tc>
          <w:tcPr>
            <w:tcW w:w="711" w:type="dxa"/>
            <w:shd w:val="clear" w:color="auto" w:fill="D1D1D1" w:themeFill="background2" w:themeFillShade="E6"/>
            <w:noWrap/>
            <w:textDirection w:val="btLr"/>
            <w:hideMark/>
          </w:tcPr>
          <w:p w14:paraId="0B04AF23" w14:textId="77777777" w:rsidR="00E20C10" w:rsidRPr="00DD1815" w:rsidRDefault="00E20C10" w:rsidP="00DD1815">
            <w:pPr>
              <w:spacing w:line="276" w:lineRule="auto"/>
              <w:ind w:left="113" w:right="113"/>
              <w:jc w:val="both"/>
              <w:rPr>
                <w:b/>
              </w:rPr>
            </w:pPr>
            <w:r w:rsidRPr="00DD1815">
              <w:rPr>
                <w:b/>
              </w:rPr>
              <w:t>Property Income/Rentals (%)</w:t>
            </w:r>
          </w:p>
        </w:tc>
        <w:tc>
          <w:tcPr>
            <w:tcW w:w="735" w:type="dxa"/>
            <w:shd w:val="clear" w:color="auto" w:fill="D1D1D1" w:themeFill="background2" w:themeFillShade="E6"/>
            <w:textDirection w:val="btLr"/>
          </w:tcPr>
          <w:p w14:paraId="4DBF918E" w14:textId="77777777" w:rsidR="00E20C10" w:rsidRPr="00DD1815" w:rsidRDefault="00E20C10" w:rsidP="00DD1815">
            <w:pPr>
              <w:spacing w:line="276" w:lineRule="auto"/>
              <w:ind w:left="113" w:right="113"/>
              <w:jc w:val="both"/>
              <w:rPr>
                <w:b/>
              </w:rPr>
            </w:pPr>
            <w:r w:rsidRPr="00DD1815">
              <w:rPr>
                <w:b/>
              </w:rPr>
              <w:t>Salaried Employment</w:t>
            </w:r>
          </w:p>
        </w:tc>
        <w:tc>
          <w:tcPr>
            <w:tcW w:w="711" w:type="dxa"/>
            <w:shd w:val="clear" w:color="auto" w:fill="D1D1D1" w:themeFill="background2" w:themeFillShade="E6"/>
            <w:noWrap/>
            <w:textDirection w:val="btLr"/>
            <w:hideMark/>
          </w:tcPr>
          <w:p w14:paraId="493FC522" w14:textId="77777777" w:rsidR="00E20C10" w:rsidRPr="00DD1815" w:rsidRDefault="00E20C10" w:rsidP="00DD1815">
            <w:pPr>
              <w:spacing w:line="276" w:lineRule="auto"/>
              <w:ind w:left="113" w:right="113"/>
              <w:jc w:val="both"/>
              <w:rPr>
                <w:b/>
              </w:rPr>
            </w:pPr>
            <w:r w:rsidRPr="00DD1815">
              <w:rPr>
                <w:b/>
              </w:rPr>
              <w:t>Salaried Employment (%)</w:t>
            </w:r>
          </w:p>
        </w:tc>
        <w:tc>
          <w:tcPr>
            <w:tcW w:w="990" w:type="dxa"/>
            <w:shd w:val="clear" w:color="auto" w:fill="D1D1D1" w:themeFill="background2" w:themeFillShade="E6"/>
            <w:textDirection w:val="btLr"/>
          </w:tcPr>
          <w:p w14:paraId="2E7A8D4F" w14:textId="77777777" w:rsidR="00E20C10" w:rsidRPr="00DD1815" w:rsidRDefault="00E20C10" w:rsidP="00DD1815">
            <w:pPr>
              <w:spacing w:line="276" w:lineRule="auto"/>
              <w:ind w:left="113" w:right="113"/>
              <w:jc w:val="both"/>
              <w:rPr>
                <w:b/>
              </w:rPr>
            </w:pPr>
            <w:r w:rsidRPr="00DD1815">
              <w:rPr>
                <w:b/>
              </w:rPr>
              <w:t>Subsistence Farming</w:t>
            </w:r>
          </w:p>
        </w:tc>
        <w:tc>
          <w:tcPr>
            <w:tcW w:w="711" w:type="dxa"/>
            <w:shd w:val="clear" w:color="auto" w:fill="D1D1D1" w:themeFill="background2" w:themeFillShade="E6"/>
            <w:noWrap/>
            <w:textDirection w:val="btLr"/>
            <w:hideMark/>
          </w:tcPr>
          <w:p w14:paraId="2E8BCF04" w14:textId="77777777" w:rsidR="00E20C10" w:rsidRPr="00DD1815" w:rsidRDefault="00E20C10" w:rsidP="00DD1815">
            <w:pPr>
              <w:spacing w:line="276" w:lineRule="auto"/>
              <w:ind w:left="113" w:right="113"/>
              <w:jc w:val="both"/>
              <w:rPr>
                <w:b/>
              </w:rPr>
            </w:pPr>
            <w:r w:rsidRPr="00DD1815">
              <w:rPr>
                <w:b/>
              </w:rPr>
              <w:t>Subsistence Farming (%)</w:t>
            </w:r>
          </w:p>
        </w:tc>
        <w:tc>
          <w:tcPr>
            <w:tcW w:w="820" w:type="dxa"/>
            <w:shd w:val="clear" w:color="auto" w:fill="D1D1D1" w:themeFill="background2" w:themeFillShade="E6"/>
            <w:textDirection w:val="btLr"/>
          </w:tcPr>
          <w:p w14:paraId="44919296" w14:textId="77777777" w:rsidR="00E20C10" w:rsidRPr="00DD1815" w:rsidRDefault="00E20C10" w:rsidP="00DD1815">
            <w:pPr>
              <w:spacing w:line="276" w:lineRule="auto"/>
              <w:ind w:left="113" w:right="113"/>
              <w:jc w:val="both"/>
              <w:rPr>
                <w:b/>
              </w:rPr>
            </w:pPr>
            <w:r w:rsidRPr="00DD1815">
              <w:rPr>
                <w:b/>
              </w:rPr>
              <w:t>Trading\</w:t>
            </w:r>
          </w:p>
          <w:p w14:paraId="1FB15EEF" w14:textId="77777777" w:rsidR="00E20C10" w:rsidRPr="00DD1815" w:rsidRDefault="00E20C10" w:rsidP="00DD1815">
            <w:pPr>
              <w:spacing w:line="276" w:lineRule="auto"/>
              <w:ind w:left="113" w:right="113"/>
              <w:jc w:val="both"/>
              <w:rPr>
                <w:b/>
              </w:rPr>
            </w:pPr>
            <w:r w:rsidRPr="00DD1815">
              <w:rPr>
                <w:b/>
              </w:rPr>
              <w:t>Business</w:t>
            </w:r>
          </w:p>
        </w:tc>
        <w:tc>
          <w:tcPr>
            <w:tcW w:w="711" w:type="dxa"/>
            <w:shd w:val="clear" w:color="auto" w:fill="D1D1D1" w:themeFill="background2" w:themeFillShade="E6"/>
            <w:noWrap/>
            <w:textDirection w:val="btLr"/>
            <w:hideMark/>
          </w:tcPr>
          <w:p w14:paraId="7293B383" w14:textId="77777777" w:rsidR="00E20C10" w:rsidRPr="00DD1815" w:rsidRDefault="00E20C10" w:rsidP="00DD1815">
            <w:pPr>
              <w:spacing w:line="276" w:lineRule="auto"/>
              <w:ind w:left="113" w:right="113"/>
              <w:jc w:val="both"/>
              <w:rPr>
                <w:b/>
              </w:rPr>
            </w:pPr>
            <w:r w:rsidRPr="00DD1815">
              <w:rPr>
                <w:b/>
              </w:rPr>
              <w:t>Trading/Business/Retail Shop (%)</w:t>
            </w:r>
          </w:p>
        </w:tc>
        <w:tc>
          <w:tcPr>
            <w:tcW w:w="663" w:type="dxa"/>
            <w:shd w:val="clear" w:color="auto" w:fill="D1D1D1" w:themeFill="background2" w:themeFillShade="E6"/>
            <w:textDirection w:val="btLr"/>
          </w:tcPr>
          <w:p w14:paraId="275AADBD" w14:textId="77777777" w:rsidR="00E20C10" w:rsidRPr="00DD1815" w:rsidRDefault="00E20C10" w:rsidP="00DD1815">
            <w:pPr>
              <w:spacing w:line="276" w:lineRule="auto"/>
              <w:ind w:left="113" w:right="113"/>
              <w:jc w:val="both"/>
              <w:rPr>
                <w:b/>
              </w:rPr>
            </w:pPr>
            <w:r w:rsidRPr="00DD1815">
              <w:rPr>
                <w:b/>
              </w:rPr>
              <w:t xml:space="preserve">Total </w:t>
            </w:r>
          </w:p>
        </w:tc>
      </w:tr>
      <w:tr w:rsidR="00AF5C18" w:rsidRPr="00DD1815" w14:paraId="6D9AD09E" w14:textId="77777777" w:rsidTr="00E20C10">
        <w:trPr>
          <w:trHeight w:val="260"/>
          <w:jc w:val="center"/>
        </w:trPr>
        <w:tc>
          <w:tcPr>
            <w:tcW w:w="1563" w:type="dxa"/>
            <w:vMerge w:val="restart"/>
            <w:noWrap/>
            <w:hideMark/>
          </w:tcPr>
          <w:p w14:paraId="5A1536D6" w14:textId="77777777" w:rsidR="00E20C10" w:rsidRPr="00DD1815" w:rsidRDefault="00E20C10" w:rsidP="00DD1815">
            <w:pPr>
              <w:spacing w:line="276" w:lineRule="auto"/>
              <w:jc w:val="both"/>
              <w:rPr>
                <w:b/>
              </w:rPr>
            </w:pPr>
            <w:r w:rsidRPr="00DD1815">
              <w:rPr>
                <w:b/>
              </w:rPr>
              <w:t>Machinga</w:t>
            </w:r>
          </w:p>
        </w:tc>
        <w:tc>
          <w:tcPr>
            <w:tcW w:w="864" w:type="dxa"/>
            <w:noWrap/>
            <w:hideMark/>
          </w:tcPr>
          <w:p w14:paraId="7AE5A00E" w14:textId="77777777" w:rsidR="00E20C10" w:rsidRPr="00DD1815" w:rsidRDefault="00E20C10" w:rsidP="00DD1815">
            <w:pPr>
              <w:spacing w:line="276" w:lineRule="auto"/>
              <w:jc w:val="both"/>
            </w:pPr>
            <w:r w:rsidRPr="00DD1815">
              <w:t>Female</w:t>
            </w:r>
          </w:p>
        </w:tc>
        <w:tc>
          <w:tcPr>
            <w:tcW w:w="521" w:type="dxa"/>
            <w:shd w:val="clear" w:color="auto" w:fill="D1D1D1"/>
            <w:vAlign w:val="center"/>
          </w:tcPr>
          <w:p w14:paraId="563A4401" w14:textId="77777777" w:rsidR="00E20C10" w:rsidRPr="00DD1815" w:rsidRDefault="00E20C10" w:rsidP="00DD1815">
            <w:pPr>
              <w:spacing w:line="276" w:lineRule="auto"/>
              <w:jc w:val="both"/>
            </w:pPr>
            <w:r w:rsidRPr="00DD1815">
              <w:t>2</w:t>
            </w:r>
          </w:p>
        </w:tc>
        <w:tc>
          <w:tcPr>
            <w:tcW w:w="610" w:type="dxa"/>
            <w:noWrap/>
            <w:vAlign w:val="center"/>
            <w:hideMark/>
          </w:tcPr>
          <w:p w14:paraId="144FAB37" w14:textId="77777777" w:rsidR="00E20C10" w:rsidRPr="00DD1815" w:rsidRDefault="00E20C10" w:rsidP="00DD1815">
            <w:pPr>
              <w:spacing w:line="276" w:lineRule="auto"/>
              <w:jc w:val="both"/>
            </w:pPr>
            <w:r w:rsidRPr="00DD1815">
              <w:rPr>
                <w:color w:val="000000"/>
              </w:rPr>
              <w:t>0.6</w:t>
            </w:r>
          </w:p>
        </w:tc>
        <w:tc>
          <w:tcPr>
            <w:tcW w:w="832" w:type="dxa"/>
            <w:shd w:val="clear" w:color="auto" w:fill="D1D1D1"/>
            <w:vAlign w:val="center"/>
          </w:tcPr>
          <w:p w14:paraId="4F681015" w14:textId="77777777" w:rsidR="00E20C10" w:rsidRPr="00DD1815" w:rsidRDefault="00E20C10" w:rsidP="00DD1815">
            <w:pPr>
              <w:spacing w:line="276" w:lineRule="auto"/>
              <w:jc w:val="both"/>
            </w:pPr>
            <w:r w:rsidRPr="00DD1815">
              <w:t>121</w:t>
            </w:r>
          </w:p>
        </w:tc>
        <w:tc>
          <w:tcPr>
            <w:tcW w:w="850" w:type="dxa"/>
            <w:noWrap/>
            <w:vAlign w:val="center"/>
            <w:hideMark/>
          </w:tcPr>
          <w:p w14:paraId="663DCAD2" w14:textId="77777777" w:rsidR="00E20C10" w:rsidRPr="00DD1815" w:rsidRDefault="00E20C10" w:rsidP="00DD1815">
            <w:pPr>
              <w:spacing w:line="276" w:lineRule="auto"/>
              <w:jc w:val="both"/>
            </w:pPr>
            <w:r w:rsidRPr="00DD1815">
              <w:t>37.6</w:t>
            </w:r>
          </w:p>
        </w:tc>
        <w:tc>
          <w:tcPr>
            <w:tcW w:w="521" w:type="dxa"/>
            <w:shd w:val="clear" w:color="auto" w:fill="D1D1D1"/>
            <w:vAlign w:val="center"/>
          </w:tcPr>
          <w:p w14:paraId="6B9AC848" w14:textId="77777777" w:rsidR="00E20C10" w:rsidRPr="00DD1815" w:rsidRDefault="00E20C10" w:rsidP="00DD1815">
            <w:pPr>
              <w:spacing w:line="276" w:lineRule="auto"/>
              <w:jc w:val="both"/>
            </w:pPr>
            <w:r w:rsidRPr="00DD1815">
              <w:t>19</w:t>
            </w:r>
          </w:p>
        </w:tc>
        <w:tc>
          <w:tcPr>
            <w:tcW w:w="601" w:type="dxa"/>
            <w:noWrap/>
            <w:vAlign w:val="center"/>
            <w:hideMark/>
          </w:tcPr>
          <w:p w14:paraId="2C0264DF" w14:textId="77777777" w:rsidR="00E20C10" w:rsidRPr="00DD1815" w:rsidRDefault="00E20C10" w:rsidP="00DD1815">
            <w:pPr>
              <w:spacing w:line="276" w:lineRule="auto"/>
              <w:jc w:val="both"/>
            </w:pPr>
            <w:r w:rsidRPr="00DD1815">
              <w:t>5.9</w:t>
            </w:r>
          </w:p>
        </w:tc>
        <w:tc>
          <w:tcPr>
            <w:tcW w:w="551" w:type="dxa"/>
            <w:shd w:val="clear" w:color="auto" w:fill="D1D1D1"/>
            <w:vAlign w:val="center"/>
          </w:tcPr>
          <w:p w14:paraId="72E49C72" w14:textId="77777777" w:rsidR="00E20C10" w:rsidRPr="00DD1815" w:rsidRDefault="00E20C10" w:rsidP="00DD1815">
            <w:pPr>
              <w:spacing w:line="276" w:lineRule="auto"/>
              <w:jc w:val="both"/>
            </w:pPr>
            <w:r w:rsidRPr="00DD1815">
              <w:t>66</w:t>
            </w:r>
          </w:p>
        </w:tc>
        <w:tc>
          <w:tcPr>
            <w:tcW w:w="711" w:type="dxa"/>
            <w:noWrap/>
            <w:vAlign w:val="center"/>
            <w:hideMark/>
          </w:tcPr>
          <w:p w14:paraId="4752AEA9" w14:textId="77777777" w:rsidR="00E20C10" w:rsidRPr="00DD1815" w:rsidRDefault="00E20C10" w:rsidP="00DD1815">
            <w:pPr>
              <w:spacing w:line="276" w:lineRule="auto"/>
              <w:jc w:val="both"/>
            </w:pPr>
            <w:r w:rsidRPr="00DD1815">
              <w:t>20.5</w:t>
            </w:r>
          </w:p>
        </w:tc>
        <w:tc>
          <w:tcPr>
            <w:tcW w:w="735" w:type="dxa"/>
            <w:shd w:val="clear" w:color="auto" w:fill="D1D1D1"/>
            <w:vAlign w:val="center"/>
          </w:tcPr>
          <w:p w14:paraId="4A035CF0" w14:textId="77777777" w:rsidR="00E20C10" w:rsidRPr="00DD1815" w:rsidRDefault="00E20C10" w:rsidP="00DD1815">
            <w:pPr>
              <w:spacing w:line="276" w:lineRule="auto"/>
              <w:jc w:val="both"/>
            </w:pPr>
            <w:r w:rsidRPr="00DD1815">
              <w:t>6</w:t>
            </w:r>
          </w:p>
        </w:tc>
        <w:tc>
          <w:tcPr>
            <w:tcW w:w="711" w:type="dxa"/>
            <w:noWrap/>
            <w:vAlign w:val="center"/>
            <w:hideMark/>
          </w:tcPr>
          <w:p w14:paraId="7E115154" w14:textId="77777777" w:rsidR="00E20C10" w:rsidRPr="00DD1815" w:rsidRDefault="00E20C10" w:rsidP="00DD1815">
            <w:pPr>
              <w:spacing w:line="276" w:lineRule="auto"/>
              <w:jc w:val="both"/>
            </w:pPr>
            <w:r w:rsidRPr="00DD1815">
              <w:rPr>
                <w:color w:val="000000"/>
              </w:rPr>
              <w:t>1.9</w:t>
            </w:r>
          </w:p>
        </w:tc>
        <w:tc>
          <w:tcPr>
            <w:tcW w:w="990" w:type="dxa"/>
            <w:shd w:val="clear" w:color="auto" w:fill="D1D1D1"/>
            <w:vAlign w:val="center"/>
          </w:tcPr>
          <w:p w14:paraId="796A042A" w14:textId="77777777" w:rsidR="00E20C10" w:rsidRPr="00DD1815" w:rsidRDefault="00E20C10" w:rsidP="00DD1815">
            <w:pPr>
              <w:spacing w:line="276" w:lineRule="auto"/>
              <w:jc w:val="both"/>
            </w:pPr>
            <w:r w:rsidRPr="00DD1815">
              <w:t>36</w:t>
            </w:r>
          </w:p>
        </w:tc>
        <w:tc>
          <w:tcPr>
            <w:tcW w:w="711" w:type="dxa"/>
            <w:noWrap/>
            <w:vAlign w:val="center"/>
            <w:hideMark/>
          </w:tcPr>
          <w:p w14:paraId="732EBAD0" w14:textId="77777777" w:rsidR="00E20C10" w:rsidRPr="00DD1815" w:rsidRDefault="00E20C10" w:rsidP="00DD1815">
            <w:pPr>
              <w:spacing w:line="276" w:lineRule="auto"/>
              <w:jc w:val="both"/>
            </w:pPr>
            <w:r w:rsidRPr="00DD1815">
              <w:t>11.2</w:t>
            </w:r>
          </w:p>
        </w:tc>
        <w:tc>
          <w:tcPr>
            <w:tcW w:w="820" w:type="dxa"/>
            <w:shd w:val="clear" w:color="auto" w:fill="D1D1D1"/>
            <w:vAlign w:val="center"/>
          </w:tcPr>
          <w:p w14:paraId="62C1ABA1" w14:textId="77777777" w:rsidR="00E20C10" w:rsidRPr="00DD1815" w:rsidRDefault="00E20C10" w:rsidP="00DD1815">
            <w:pPr>
              <w:spacing w:line="276" w:lineRule="auto"/>
              <w:jc w:val="both"/>
            </w:pPr>
            <w:r w:rsidRPr="00DD1815">
              <w:t>72</w:t>
            </w:r>
          </w:p>
        </w:tc>
        <w:tc>
          <w:tcPr>
            <w:tcW w:w="711" w:type="dxa"/>
            <w:noWrap/>
            <w:vAlign w:val="center"/>
            <w:hideMark/>
          </w:tcPr>
          <w:p w14:paraId="3AE2393F" w14:textId="77777777" w:rsidR="00E20C10" w:rsidRPr="00DD1815" w:rsidRDefault="00E20C10" w:rsidP="00DD1815">
            <w:pPr>
              <w:spacing w:line="276" w:lineRule="auto"/>
              <w:jc w:val="both"/>
            </w:pPr>
            <w:r w:rsidRPr="00DD1815">
              <w:t>22.4</w:t>
            </w:r>
          </w:p>
        </w:tc>
        <w:tc>
          <w:tcPr>
            <w:tcW w:w="663" w:type="dxa"/>
          </w:tcPr>
          <w:p w14:paraId="13BB0619" w14:textId="77777777" w:rsidR="00E20C10" w:rsidRPr="00DD1815" w:rsidRDefault="00E20C10" w:rsidP="00DD1815">
            <w:pPr>
              <w:spacing w:line="276" w:lineRule="auto"/>
              <w:jc w:val="both"/>
            </w:pPr>
            <w:r w:rsidRPr="00DD1815">
              <w:t>322</w:t>
            </w:r>
          </w:p>
        </w:tc>
      </w:tr>
      <w:tr w:rsidR="00AF5C18" w:rsidRPr="00DD1815" w14:paraId="136C6898" w14:textId="77777777" w:rsidTr="00E20C10">
        <w:trPr>
          <w:trHeight w:val="269"/>
          <w:jc w:val="center"/>
        </w:trPr>
        <w:tc>
          <w:tcPr>
            <w:tcW w:w="1563" w:type="dxa"/>
            <w:vMerge/>
            <w:hideMark/>
          </w:tcPr>
          <w:p w14:paraId="67422B77" w14:textId="77777777" w:rsidR="00E20C10" w:rsidRPr="00DD1815" w:rsidRDefault="00E20C10" w:rsidP="00DD1815">
            <w:pPr>
              <w:spacing w:line="276" w:lineRule="auto"/>
              <w:jc w:val="both"/>
              <w:rPr>
                <w:b/>
              </w:rPr>
            </w:pPr>
          </w:p>
        </w:tc>
        <w:tc>
          <w:tcPr>
            <w:tcW w:w="864" w:type="dxa"/>
            <w:noWrap/>
            <w:hideMark/>
          </w:tcPr>
          <w:p w14:paraId="708A6DFC" w14:textId="77777777" w:rsidR="00E20C10" w:rsidRPr="00DD1815" w:rsidRDefault="00E20C10" w:rsidP="00DD1815">
            <w:pPr>
              <w:spacing w:line="276" w:lineRule="auto"/>
              <w:jc w:val="both"/>
            </w:pPr>
            <w:r w:rsidRPr="00DD1815">
              <w:t>Male</w:t>
            </w:r>
          </w:p>
        </w:tc>
        <w:tc>
          <w:tcPr>
            <w:tcW w:w="521" w:type="dxa"/>
            <w:shd w:val="clear" w:color="auto" w:fill="D1D1D1"/>
            <w:vAlign w:val="center"/>
          </w:tcPr>
          <w:p w14:paraId="09AA631F" w14:textId="77777777" w:rsidR="00E20C10" w:rsidRPr="00DD1815" w:rsidRDefault="00E20C10" w:rsidP="00DD1815">
            <w:pPr>
              <w:spacing w:line="276" w:lineRule="auto"/>
              <w:jc w:val="both"/>
            </w:pPr>
            <w:r w:rsidRPr="00DD1815">
              <w:rPr>
                <w:color w:val="000000"/>
              </w:rPr>
              <w:t>0</w:t>
            </w:r>
          </w:p>
        </w:tc>
        <w:tc>
          <w:tcPr>
            <w:tcW w:w="610" w:type="dxa"/>
            <w:noWrap/>
            <w:vAlign w:val="center"/>
            <w:hideMark/>
          </w:tcPr>
          <w:p w14:paraId="68A9586D" w14:textId="77777777" w:rsidR="00E20C10" w:rsidRPr="00DD1815" w:rsidRDefault="00E20C10" w:rsidP="00DD1815">
            <w:pPr>
              <w:spacing w:line="276" w:lineRule="auto"/>
              <w:jc w:val="both"/>
            </w:pPr>
            <w:r w:rsidRPr="00DD1815">
              <w:rPr>
                <w:color w:val="000000"/>
              </w:rPr>
              <w:t>0.0</w:t>
            </w:r>
          </w:p>
        </w:tc>
        <w:tc>
          <w:tcPr>
            <w:tcW w:w="832" w:type="dxa"/>
            <w:shd w:val="clear" w:color="auto" w:fill="D1D1D1"/>
            <w:vAlign w:val="center"/>
          </w:tcPr>
          <w:p w14:paraId="43B24855" w14:textId="77777777" w:rsidR="00E20C10" w:rsidRPr="00DD1815" w:rsidRDefault="00E20C10" w:rsidP="00DD1815">
            <w:pPr>
              <w:spacing w:line="276" w:lineRule="auto"/>
              <w:jc w:val="both"/>
            </w:pPr>
            <w:r w:rsidRPr="00DD1815">
              <w:t>43</w:t>
            </w:r>
          </w:p>
        </w:tc>
        <w:tc>
          <w:tcPr>
            <w:tcW w:w="850" w:type="dxa"/>
            <w:noWrap/>
            <w:vAlign w:val="center"/>
            <w:hideMark/>
          </w:tcPr>
          <w:p w14:paraId="298DAC96" w14:textId="77777777" w:rsidR="00E20C10" w:rsidRPr="00DD1815" w:rsidRDefault="00E20C10" w:rsidP="00DD1815">
            <w:pPr>
              <w:spacing w:line="276" w:lineRule="auto"/>
              <w:jc w:val="both"/>
            </w:pPr>
            <w:r w:rsidRPr="00DD1815">
              <w:t>16.9</w:t>
            </w:r>
          </w:p>
        </w:tc>
        <w:tc>
          <w:tcPr>
            <w:tcW w:w="521" w:type="dxa"/>
            <w:shd w:val="clear" w:color="auto" w:fill="D1D1D1"/>
            <w:vAlign w:val="center"/>
          </w:tcPr>
          <w:p w14:paraId="3B22C9D0" w14:textId="77777777" w:rsidR="00E20C10" w:rsidRPr="00DD1815" w:rsidRDefault="00E20C10" w:rsidP="00DD1815">
            <w:pPr>
              <w:spacing w:line="276" w:lineRule="auto"/>
              <w:jc w:val="both"/>
            </w:pPr>
            <w:r w:rsidRPr="00DD1815">
              <w:t>32</w:t>
            </w:r>
          </w:p>
        </w:tc>
        <w:tc>
          <w:tcPr>
            <w:tcW w:w="601" w:type="dxa"/>
            <w:noWrap/>
            <w:vAlign w:val="center"/>
            <w:hideMark/>
          </w:tcPr>
          <w:p w14:paraId="40A509CD" w14:textId="77777777" w:rsidR="00E20C10" w:rsidRPr="00DD1815" w:rsidRDefault="00E20C10" w:rsidP="00DD1815">
            <w:pPr>
              <w:spacing w:line="276" w:lineRule="auto"/>
              <w:jc w:val="both"/>
            </w:pPr>
            <w:r w:rsidRPr="00DD1815">
              <w:t>12.5</w:t>
            </w:r>
          </w:p>
        </w:tc>
        <w:tc>
          <w:tcPr>
            <w:tcW w:w="551" w:type="dxa"/>
            <w:shd w:val="clear" w:color="auto" w:fill="D1D1D1"/>
            <w:vAlign w:val="center"/>
          </w:tcPr>
          <w:p w14:paraId="1675E421" w14:textId="77777777" w:rsidR="00E20C10" w:rsidRPr="00DD1815" w:rsidRDefault="00E20C10" w:rsidP="00DD1815">
            <w:pPr>
              <w:spacing w:line="276" w:lineRule="auto"/>
              <w:jc w:val="both"/>
            </w:pPr>
            <w:r w:rsidRPr="00DD1815">
              <w:t>49</w:t>
            </w:r>
          </w:p>
        </w:tc>
        <w:tc>
          <w:tcPr>
            <w:tcW w:w="711" w:type="dxa"/>
            <w:noWrap/>
            <w:vAlign w:val="center"/>
            <w:hideMark/>
          </w:tcPr>
          <w:p w14:paraId="43BD739F" w14:textId="77777777" w:rsidR="00E20C10" w:rsidRPr="00DD1815" w:rsidRDefault="00E20C10" w:rsidP="00DD1815">
            <w:pPr>
              <w:spacing w:line="276" w:lineRule="auto"/>
              <w:jc w:val="both"/>
            </w:pPr>
            <w:r w:rsidRPr="00DD1815">
              <w:rPr>
                <w:color w:val="000000"/>
              </w:rPr>
              <w:t>19.2</w:t>
            </w:r>
          </w:p>
        </w:tc>
        <w:tc>
          <w:tcPr>
            <w:tcW w:w="735" w:type="dxa"/>
            <w:shd w:val="clear" w:color="auto" w:fill="D1D1D1"/>
            <w:vAlign w:val="center"/>
          </w:tcPr>
          <w:p w14:paraId="560965FD" w14:textId="77777777" w:rsidR="00E20C10" w:rsidRPr="00DD1815" w:rsidRDefault="00E20C10" w:rsidP="00DD1815">
            <w:pPr>
              <w:spacing w:line="276" w:lineRule="auto"/>
              <w:jc w:val="both"/>
            </w:pPr>
            <w:r w:rsidRPr="00DD1815">
              <w:t>28</w:t>
            </w:r>
          </w:p>
        </w:tc>
        <w:tc>
          <w:tcPr>
            <w:tcW w:w="711" w:type="dxa"/>
            <w:noWrap/>
            <w:vAlign w:val="center"/>
            <w:hideMark/>
          </w:tcPr>
          <w:p w14:paraId="419A82D6" w14:textId="77777777" w:rsidR="00E20C10" w:rsidRPr="00DD1815" w:rsidRDefault="00E20C10" w:rsidP="00DD1815">
            <w:pPr>
              <w:spacing w:line="276" w:lineRule="auto"/>
              <w:jc w:val="both"/>
            </w:pPr>
            <w:r w:rsidRPr="00DD1815">
              <w:t>11.0</w:t>
            </w:r>
          </w:p>
        </w:tc>
        <w:tc>
          <w:tcPr>
            <w:tcW w:w="990" w:type="dxa"/>
            <w:shd w:val="clear" w:color="auto" w:fill="D1D1D1"/>
            <w:vAlign w:val="center"/>
          </w:tcPr>
          <w:p w14:paraId="5F9A231B" w14:textId="77777777" w:rsidR="00E20C10" w:rsidRPr="00DD1815" w:rsidRDefault="00E20C10" w:rsidP="00DD1815">
            <w:pPr>
              <w:spacing w:line="276" w:lineRule="auto"/>
              <w:jc w:val="both"/>
            </w:pPr>
            <w:r w:rsidRPr="00DD1815">
              <w:t>43</w:t>
            </w:r>
          </w:p>
        </w:tc>
        <w:tc>
          <w:tcPr>
            <w:tcW w:w="711" w:type="dxa"/>
            <w:noWrap/>
            <w:vAlign w:val="center"/>
            <w:hideMark/>
          </w:tcPr>
          <w:p w14:paraId="3741BB12" w14:textId="77777777" w:rsidR="00E20C10" w:rsidRPr="00DD1815" w:rsidRDefault="00E20C10" w:rsidP="00DD1815">
            <w:pPr>
              <w:spacing w:line="276" w:lineRule="auto"/>
              <w:jc w:val="both"/>
            </w:pPr>
            <w:r w:rsidRPr="00DD1815">
              <w:t>16.9</w:t>
            </w:r>
          </w:p>
        </w:tc>
        <w:tc>
          <w:tcPr>
            <w:tcW w:w="820" w:type="dxa"/>
            <w:shd w:val="clear" w:color="auto" w:fill="D1D1D1"/>
            <w:vAlign w:val="center"/>
          </w:tcPr>
          <w:p w14:paraId="6FB26978" w14:textId="77777777" w:rsidR="00E20C10" w:rsidRPr="00DD1815" w:rsidRDefault="00E20C10" w:rsidP="00DD1815">
            <w:pPr>
              <w:spacing w:line="276" w:lineRule="auto"/>
              <w:jc w:val="both"/>
            </w:pPr>
            <w:r w:rsidRPr="00DD1815">
              <w:t>60</w:t>
            </w:r>
          </w:p>
        </w:tc>
        <w:tc>
          <w:tcPr>
            <w:tcW w:w="711" w:type="dxa"/>
            <w:noWrap/>
            <w:vAlign w:val="center"/>
            <w:hideMark/>
          </w:tcPr>
          <w:p w14:paraId="2A8508D2" w14:textId="77777777" w:rsidR="00E20C10" w:rsidRPr="00DD1815" w:rsidRDefault="00E20C10" w:rsidP="00DD1815">
            <w:pPr>
              <w:spacing w:line="276" w:lineRule="auto"/>
              <w:jc w:val="both"/>
            </w:pPr>
            <w:r w:rsidRPr="00DD1815">
              <w:t>23.5</w:t>
            </w:r>
          </w:p>
        </w:tc>
        <w:tc>
          <w:tcPr>
            <w:tcW w:w="663" w:type="dxa"/>
          </w:tcPr>
          <w:p w14:paraId="4CB02D3D" w14:textId="77777777" w:rsidR="00E20C10" w:rsidRPr="00DD1815" w:rsidRDefault="00E20C10" w:rsidP="00DD1815">
            <w:pPr>
              <w:spacing w:line="276" w:lineRule="auto"/>
              <w:jc w:val="both"/>
            </w:pPr>
            <w:r w:rsidRPr="00DD1815">
              <w:t>255</w:t>
            </w:r>
          </w:p>
        </w:tc>
      </w:tr>
      <w:tr w:rsidR="00AF5C18" w:rsidRPr="00DD1815" w14:paraId="1E0F009E" w14:textId="77777777" w:rsidTr="00E20C10">
        <w:trPr>
          <w:trHeight w:val="233"/>
          <w:jc w:val="center"/>
        </w:trPr>
        <w:tc>
          <w:tcPr>
            <w:tcW w:w="1563" w:type="dxa"/>
            <w:vMerge/>
            <w:hideMark/>
          </w:tcPr>
          <w:p w14:paraId="40F5435E" w14:textId="77777777" w:rsidR="00E20C10" w:rsidRPr="00DD1815" w:rsidRDefault="00E20C10" w:rsidP="00DD1815">
            <w:pPr>
              <w:spacing w:line="276" w:lineRule="auto"/>
              <w:jc w:val="both"/>
              <w:rPr>
                <w:b/>
              </w:rPr>
            </w:pPr>
          </w:p>
        </w:tc>
        <w:tc>
          <w:tcPr>
            <w:tcW w:w="864" w:type="dxa"/>
            <w:noWrap/>
            <w:hideMark/>
          </w:tcPr>
          <w:p w14:paraId="1C26572D" w14:textId="77777777" w:rsidR="00E20C10" w:rsidRPr="00DD1815" w:rsidRDefault="00E20C10" w:rsidP="00DD1815">
            <w:pPr>
              <w:spacing w:line="276" w:lineRule="auto"/>
              <w:jc w:val="both"/>
              <w:rPr>
                <w:b/>
              </w:rPr>
            </w:pPr>
            <w:r w:rsidRPr="00DD1815">
              <w:rPr>
                <w:b/>
              </w:rPr>
              <w:t>Total</w:t>
            </w:r>
          </w:p>
        </w:tc>
        <w:tc>
          <w:tcPr>
            <w:tcW w:w="521" w:type="dxa"/>
            <w:shd w:val="clear" w:color="auto" w:fill="D1D1D1"/>
            <w:vAlign w:val="center"/>
          </w:tcPr>
          <w:p w14:paraId="05EB0DA7" w14:textId="77777777" w:rsidR="00E20C10" w:rsidRPr="00DD1815" w:rsidRDefault="00E20C10" w:rsidP="00DD1815">
            <w:pPr>
              <w:spacing w:line="276" w:lineRule="auto"/>
              <w:jc w:val="both"/>
              <w:rPr>
                <w:b/>
              </w:rPr>
            </w:pPr>
            <w:r w:rsidRPr="00DD1815">
              <w:rPr>
                <w:b/>
              </w:rPr>
              <w:t>2</w:t>
            </w:r>
          </w:p>
        </w:tc>
        <w:tc>
          <w:tcPr>
            <w:tcW w:w="610" w:type="dxa"/>
            <w:noWrap/>
            <w:vAlign w:val="center"/>
            <w:hideMark/>
          </w:tcPr>
          <w:p w14:paraId="25776AE7" w14:textId="77777777" w:rsidR="00E20C10" w:rsidRPr="00DD1815" w:rsidRDefault="00E20C10" w:rsidP="00DD1815">
            <w:pPr>
              <w:spacing w:line="276" w:lineRule="auto"/>
              <w:jc w:val="both"/>
              <w:rPr>
                <w:b/>
              </w:rPr>
            </w:pPr>
            <w:r w:rsidRPr="00DD1815">
              <w:rPr>
                <w:b/>
                <w:color w:val="000000"/>
              </w:rPr>
              <w:t>0.3</w:t>
            </w:r>
          </w:p>
        </w:tc>
        <w:tc>
          <w:tcPr>
            <w:tcW w:w="832" w:type="dxa"/>
            <w:shd w:val="clear" w:color="auto" w:fill="D1D1D1"/>
            <w:vAlign w:val="center"/>
          </w:tcPr>
          <w:p w14:paraId="714CF256" w14:textId="77777777" w:rsidR="00E20C10" w:rsidRPr="00DD1815" w:rsidRDefault="00E20C10" w:rsidP="00DD1815">
            <w:pPr>
              <w:spacing w:line="276" w:lineRule="auto"/>
              <w:jc w:val="both"/>
              <w:rPr>
                <w:b/>
              </w:rPr>
            </w:pPr>
            <w:r w:rsidRPr="00DD1815">
              <w:rPr>
                <w:b/>
                <w:color w:val="000000"/>
              </w:rPr>
              <w:t>164</w:t>
            </w:r>
          </w:p>
        </w:tc>
        <w:tc>
          <w:tcPr>
            <w:tcW w:w="850" w:type="dxa"/>
            <w:noWrap/>
            <w:vAlign w:val="center"/>
            <w:hideMark/>
          </w:tcPr>
          <w:p w14:paraId="2FF9C5F4" w14:textId="77777777" w:rsidR="00E20C10" w:rsidRPr="00DD1815" w:rsidRDefault="00E20C10" w:rsidP="00DD1815">
            <w:pPr>
              <w:spacing w:line="276" w:lineRule="auto"/>
              <w:jc w:val="both"/>
              <w:rPr>
                <w:b/>
              </w:rPr>
            </w:pPr>
            <w:r w:rsidRPr="00DD1815">
              <w:rPr>
                <w:b/>
              </w:rPr>
              <w:t>28.4</w:t>
            </w:r>
          </w:p>
        </w:tc>
        <w:tc>
          <w:tcPr>
            <w:tcW w:w="521" w:type="dxa"/>
            <w:shd w:val="clear" w:color="auto" w:fill="D1D1D1"/>
            <w:vAlign w:val="center"/>
          </w:tcPr>
          <w:p w14:paraId="1C2BED19" w14:textId="77777777" w:rsidR="00E20C10" w:rsidRPr="00DD1815" w:rsidRDefault="00E20C10" w:rsidP="00DD1815">
            <w:pPr>
              <w:spacing w:line="276" w:lineRule="auto"/>
              <w:jc w:val="both"/>
              <w:rPr>
                <w:b/>
              </w:rPr>
            </w:pPr>
            <w:r w:rsidRPr="00DD1815">
              <w:rPr>
                <w:b/>
              </w:rPr>
              <w:t>51</w:t>
            </w:r>
          </w:p>
        </w:tc>
        <w:tc>
          <w:tcPr>
            <w:tcW w:w="601" w:type="dxa"/>
            <w:noWrap/>
            <w:vAlign w:val="center"/>
            <w:hideMark/>
          </w:tcPr>
          <w:p w14:paraId="5C33882F" w14:textId="77777777" w:rsidR="00E20C10" w:rsidRPr="00DD1815" w:rsidRDefault="00E20C10" w:rsidP="00DD1815">
            <w:pPr>
              <w:spacing w:line="276" w:lineRule="auto"/>
              <w:jc w:val="both"/>
              <w:rPr>
                <w:b/>
              </w:rPr>
            </w:pPr>
            <w:r w:rsidRPr="00DD1815">
              <w:rPr>
                <w:b/>
              </w:rPr>
              <w:t>8.80</w:t>
            </w:r>
          </w:p>
        </w:tc>
        <w:tc>
          <w:tcPr>
            <w:tcW w:w="551" w:type="dxa"/>
            <w:shd w:val="clear" w:color="auto" w:fill="D1D1D1"/>
            <w:vAlign w:val="center"/>
          </w:tcPr>
          <w:p w14:paraId="3FFC6471" w14:textId="77777777" w:rsidR="00E20C10" w:rsidRPr="00DD1815" w:rsidRDefault="00E20C10" w:rsidP="00DD1815">
            <w:pPr>
              <w:spacing w:line="276" w:lineRule="auto"/>
              <w:jc w:val="both"/>
              <w:rPr>
                <w:b/>
              </w:rPr>
            </w:pPr>
            <w:r w:rsidRPr="00DD1815">
              <w:rPr>
                <w:b/>
              </w:rPr>
              <w:t>115</w:t>
            </w:r>
          </w:p>
        </w:tc>
        <w:tc>
          <w:tcPr>
            <w:tcW w:w="711" w:type="dxa"/>
            <w:noWrap/>
            <w:vAlign w:val="center"/>
            <w:hideMark/>
          </w:tcPr>
          <w:p w14:paraId="50A61612" w14:textId="77777777" w:rsidR="00E20C10" w:rsidRPr="00DD1815" w:rsidRDefault="00E20C10" w:rsidP="00DD1815">
            <w:pPr>
              <w:spacing w:line="276" w:lineRule="auto"/>
              <w:jc w:val="both"/>
              <w:rPr>
                <w:b/>
              </w:rPr>
            </w:pPr>
            <w:r w:rsidRPr="00DD1815">
              <w:rPr>
                <w:b/>
              </w:rPr>
              <w:t>19.90</w:t>
            </w:r>
          </w:p>
        </w:tc>
        <w:tc>
          <w:tcPr>
            <w:tcW w:w="735" w:type="dxa"/>
            <w:shd w:val="clear" w:color="auto" w:fill="D1D1D1"/>
            <w:vAlign w:val="center"/>
          </w:tcPr>
          <w:p w14:paraId="0EA99446" w14:textId="77777777" w:rsidR="00E20C10" w:rsidRPr="00DD1815" w:rsidRDefault="00E20C10" w:rsidP="00DD1815">
            <w:pPr>
              <w:spacing w:line="276" w:lineRule="auto"/>
              <w:jc w:val="both"/>
              <w:rPr>
                <w:b/>
              </w:rPr>
            </w:pPr>
            <w:r w:rsidRPr="00DD1815">
              <w:rPr>
                <w:b/>
              </w:rPr>
              <w:t>34</w:t>
            </w:r>
          </w:p>
        </w:tc>
        <w:tc>
          <w:tcPr>
            <w:tcW w:w="711" w:type="dxa"/>
            <w:noWrap/>
            <w:vAlign w:val="center"/>
            <w:hideMark/>
          </w:tcPr>
          <w:p w14:paraId="1AA9EBD7" w14:textId="77777777" w:rsidR="00E20C10" w:rsidRPr="00DD1815" w:rsidRDefault="00E20C10" w:rsidP="00DD1815">
            <w:pPr>
              <w:spacing w:line="276" w:lineRule="auto"/>
              <w:jc w:val="both"/>
              <w:rPr>
                <w:b/>
              </w:rPr>
            </w:pPr>
            <w:r w:rsidRPr="00DD1815">
              <w:rPr>
                <w:b/>
              </w:rPr>
              <w:t>5.90</w:t>
            </w:r>
          </w:p>
        </w:tc>
        <w:tc>
          <w:tcPr>
            <w:tcW w:w="990" w:type="dxa"/>
            <w:shd w:val="clear" w:color="auto" w:fill="D1D1D1"/>
            <w:vAlign w:val="center"/>
          </w:tcPr>
          <w:p w14:paraId="03C9699B" w14:textId="77777777" w:rsidR="00E20C10" w:rsidRPr="00DD1815" w:rsidRDefault="00E20C10" w:rsidP="00DD1815">
            <w:pPr>
              <w:spacing w:line="276" w:lineRule="auto"/>
              <w:jc w:val="both"/>
              <w:rPr>
                <w:b/>
              </w:rPr>
            </w:pPr>
            <w:r w:rsidRPr="00DD1815">
              <w:rPr>
                <w:b/>
              </w:rPr>
              <w:t>79</w:t>
            </w:r>
          </w:p>
        </w:tc>
        <w:tc>
          <w:tcPr>
            <w:tcW w:w="711" w:type="dxa"/>
            <w:noWrap/>
            <w:vAlign w:val="center"/>
            <w:hideMark/>
          </w:tcPr>
          <w:p w14:paraId="60E51242" w14:textId="77777777" w:rsidR="00E20C10" w:rsidRPr="00DD1815" w:rsidRDefault="00E20C10" w:rsidP="00DD1815">
            <w:pPr>
              <w:spacing w:line="276" w:lineRule="auto"/>
              <w:jc w:val="both"/>
              <w:rPr>
                <w:b/>
              </w:rPr>
            </w:pPr>
            <w:r w:rsidRPr="00DD1815">
              <w:rPr>
                <w:b/>
              </w:rPr>
              <w:t>13.70</w:t>
            </w:r>
          </w:p>
        </w:tc>
        <w:tc>
          <w:tcPr>
            <w:tcW w:w="820" w:type="dxa"/>
            <w:shd w:val="clear" w:color="auto" w:fill="D1D1D1"/>
            <w:vAlign w:val="center"/>
          </w:tcPr>
          <w:p w14:paraId="4EFA5B99" w14:textId="77777777" w:rsidR="00E20C10" w:rsidRPr="00DD1815" w:rsidRDefault="00E20C10" w:rsidP="00DD1815">
            <w:pPr>
              <w:spacing w:line="276" w:lineRule="auto"/>
              <w:jc w:val="both"/>
              <w:rPr>
                <w:b/>
              </w:rPr>
            </w:pPr>
            <w:r w:rsidRPr="00DD1815">
              <w:rPr>
                <w:b/>
              </w:rPr>
              <w:t>132</w:t>
            </w:r>
          </w:p>
        </w:tc>
        <w:tc>
          <w:tcPr>
            <w:tcW w:w="711" w:type="dxa"/>
            <w:noWrap/>
            <w:vAlign w:val="center"/>
            <w:hideMark/>
          </w:tcPr>
          <w:p w14:paraId="7598CC74" w14:textId="77777777" w:rsidR="00E20C10" w:rsidRPr="00DD1815" w:rsidRDefault="00E20C10" w:rsidP="00DD1815">
            <w:pPr>
              <w:spacing w:line="276" w:lineRule="auto"/>
              <w:jc w:val="both"/>
              <w:rPr>
                <w:b/>
              </w:rPr>
            </w:pPr>
            <w:r w:rsidRPr="00DD1815">
              <w:rPr>
                <w:b/>
              </w:rPr>
              <w:t>22.90</w:t>
            </w:r>
          </w:p>
        </w:tc>
        <w:tc>
          <w:tcPr>
            <w:tcW w:w="663" w:type="dxa"/>
          </w:tcPr>
          <w:p w14:paraId="01E8701C" w14:textId="77777777" w:rsidR="00E20C10" w:rsidRPr="00DD1815" w:rsidRDefault="00E20C10" w:rsidP="00DD1815">
            <w:pPr>
              <w:spacing w:line="276" w:lineRule="auto"/>
              <w:jc w:val="both"/>
              <w:rPr>
                <w:b/>
              </w:rPr>
            </w:pPr>
            <w:r w:rsidRPr="00DD1815">
              <w:rPr>
                <w:b/>
              </w:rPr>
              <w:t>577</w:t>
            </w:r>
          </w:p>
        </w:tc>
      </w:tr>
      <w:tr w:rsidR="00E20C10" w:rsidRPr="00DD1815" w14:paraId="696AB2A5" w14:textId="77777777" w:rsidTr="00FE0A7F">
        <w:trPr>
          <w:trHeight w:val="242"/>
          <w:jc w:val="center"/>
        </w:trPr>
        <w:tc>
          <w:tcPr>
            <w:tcW w:w="12302" w:type="dxa"/>
            <w:gridSpan w:val="16"/>
            <w:shd w:val="clear" w:color="auto" w:fill="C1E4F5"/>
          </w:tcPr>
          <w:p w14:paraId="40976DB0" w14:textId="77777777" w:rsidR="00E20C10" w:rsidRPr="00DD1815" w:rsidRDefault="00E20C10" w:rsidP="00DD1815">
            <w:pPr>
              <w:spacing w:line="276" w:lineRule="auto"/>
              <w:jc w:val="both"/>
              <w:rPr>
                <w:b/>
              </w:rPr>
            </w:pPr>
          </w:p>
        </w:tc>
        <w:tc>
          <w:tcPr>
            <w:tcW w:w="663" w:type="dxa"/>
            <w:shd w:val="clear" w:color="auto" w:fill="C1E4F5"/>
          </w:tcPr>
          <w:p w14:paraId="0C57CCF0" w14:textId="77777777" w:rsidR="00E20C10" w:rsidRPr="00DD1815" w:rsidRDefault="00E20C10" w:rsidP="00DD1815">
            <w:pPr>
              <w:spacing w:line="276" w:lineRule="auto"/>
              <w:jc w:val="both"/>
            </w:pPr>
          </w:p>
        </w:tc>
      </w:tr>
      <w:tr w:rsidR="00AF5C18" w:rsidRPr="00DD1815" w14:paraId="62990FEC" w14:textId="77777777" w:rsidTr="00E20C10">
        <w:trPr>
          <w:trHeight w:val="242"/>
          <w:jc w:val="center"/>
        </w:trPr>
        <w:tc>
          <w:tcPr>
            <w:tcW w:w="1563" w:type="dxa"/>
            <w:vMerge w:val="restart"/>
            <w:noWrap/>
            <w:hideMark/>
          </w:tcPr>
          <w:p w14:paraId="3D5461AC" w14:textId="77777777" w:rsidR="00E20C10" w:rsidRPr="00DD1815" w:rsidRDefault="00E20C10" w:rsidP="00DD1815">
            <w:pPr>
              <w:spacing w:line="276" w:lineRule="auto"/>
              <w:jc w:val="both"/>
              <w:rPr>
                <w:b/>
              </w:rPr>
            </w:pPr>
            <w:r w:rsidRPr="00DD1815">
              <w:rPr>
                <w:b/>
              </w:rPr>
              <w:t>Zomba</w:t>
            </w:r>
          </w:p>
        </w:tc>
        <w:tc>
          <w:tcPr>
            <w:tcW w:w="864" w:type="dxa"/>
            <w:noWrap/>
            <w:hideMark/>
          </w:tcPr>
          <w:p w14:paraId="6933D561" w14:textId="77777777" w:rsidR="00E20C10" w:rsidRPr="00DD1815" w:rsidRDefault="00E20C10" w:rsidP="00DD1815">
            <w:pPr>
              <w:spacing w:line="276" w:lineRule="auto"/>
              <w:jc w:val="both"/>
            </w:pPr>
            <w:r w:rsidRPr="00DD1815">
              <w:t>Female</w:t>
            </w:r>
          </w:p>
        </w:tc>
        <w:tc>
          <w:tcPr>
            <w:tcW w:w="521" w:type="dxa"/>
            <w:shd w:val="clear" w:color="auto" w:fill="D1D1D1"/>
          </w:tcPr>
          <w:p w14:paraId="048DD889" w14:textId="77777777" w:rsidR="00E20C10" w:rsidRPr="00DD1815" w:rsidRDefault="00E20C10" w:rsidP="00DD1815">
            <w:pPr>
              <w:spacing w:line="276" w:lineRule="auto"/>
              <w:jc w:val="both"/>
            </w:pPr>
            <w:r w:rsidRPr="00DD1815">
              <w:t>0</w:t>
            </w:r>
          </w:p>
        </w:tc>
        <w:tc>
          <w:tcPr>
            <w:tcW w:w="610" w:type="dxa"/>
            <w:noWrap/>
            <w:hideMark/>
          </w:tcPr>
          <w:p w14:paraId="50B8C1A1" w14:textId="77777777" w:rsidR="00E20C10" w:rsidRPr="00DD1815" w:rsidRDefault="00E20C10" w:rsidP="00DD1815">
            <w:pPr>
              <w:spacing w:line="276" w:lineRule="auto"/>
              <w:jc w:val="both"/>
            </w:pPr>
            <w:r w:rsidRPr="00DD1815">
              <w:t>0.0</w:t>
            </w:r>
          </w:p>
        </w:tc>
        <w:tc>
          <w:tcPr>
            <w:tcW w:w="832" w:type="dxa"/>
            <w:shd w:val="clear" w:color="auto" w:fill="D1D1D1"/>
            <w:vAlign w:val="center"/>
          </w:tcPr>
          <w:p w14:paraId="5AE930BA" w14:textId="77777777" w:rsidR="00E20C10" w:rsidRPr="00DD1815" w:rsidRDefault="00E20C10" w:rsidP="00DD1815">
            <w:pPr>
              <w:spacing w:line="276" w:lineRule="auto"/>
              <w:jc w:val="both"/>
            </w:pPr>
            <w:r w:rsidRPr="00DD1815">
              <w:t>127</w:t>
            </w:r>
          </w:p>
        </w:tc>
        <w:tc>
          <w:tcPr>
            <w:tcW w:w="850" w:type="dxa"/>
            <w:noWrap/>
            <w:vAlign w:val="center"/>
            <w:hideMark/>
          </w:tcPr>
          <w:p w14:paraId="3EFF3759" w14:textId="77777777" w:rsidR="00E20C10" w:rsidRPr="00DD1815" w:rsidRDefault="00E20C10" w:rsidP="00DD1815">
            <w:pPr>
              <w:spacing w:line="276" w:lineRule="auto"/>
              <w:jc w:val="both"/>
            </w:pPr>
            <w:r w:rsidRPr="00DD1815">
              <w:t>25.5</w:t>
            </w:r>
          </w:p>
        </w:tc>
        <w:tc>
          <w:tcPr>
            <w:tcW w:w="521" w:type="dxa"/>
            <w:shd w:val="clear" w:color="auto" w:fill="D1D1D1"/>
            <w:vAlign w:val="center"/>
          </w:tcPr>
          <w:p w14:paraId="5FFB1AC3" w14:textId="77777777" w:rsidR="00E20C10" w:rsidRPr="00DD1815" w:rsidRDefault="00E20C10" w:rsidP="00DD1815">
            <w:pPr>
              <w:spacing w:line="276" w:lineRule="auto"/>
              <w:jc w:val="both"/>
            </w:pPr>
            <w:r w:rsidRPr="00DD1815">
              <w:rPr>
                <w:color w:val="000000"/>
              </w:rPr>
              <w:t>0</w:t>
            </w:r>
          </w:p>
        </w:tc>
        <w:tc>
          <w:tcPr>
            <w:tcW w:w="601" w:type="dxa"/>
            <w:noWrap/>
            <w:vAlign w:val="center"/>
            <w:hideMark/>
          </w:tcPr>
          <w:p w14:paraId="3F3E84FB" w14:textId="77777777" w:rsidR="00E20C10" w:rsidRPr="00DD1815" w:rsidRDefault="00E20C10" w:rsidP="00DD1815">
            <w:pPr>
              <w:spacing w:line="276" w:lineRule="auto"/>
              <w:jc w:val="both"/>
            </w:pPr>
            <w:r w:rsidRPr="00DD1815">
              <w:rPr>
                <w:color w:val="000000"/>
              </w:rPr>
              <w:t>0.0</w:t>
            </w:r>
          </w:p>
        </w:tc>
        <w:tc>
          <w:tcPr>
            <w:tcW w:w="551" w:type="dxa"/>
            <w:shd w:val="clear" w:color="auto" w:fill="D1D1D1"/>
            <w:vAlign w:val="center"/>
          </w:tcPr>
          <w:p w14:paraId="5C80585D" w14:textId="77777777" w:rsidR="00E20C10" w:rsidRPr="00DD1815" w:rsidRDefault="00E20C10" w:rsidP="00DD1815">
            <w:pPr>
              <w:spacing w:line="276" w:lineRule="auto"/>
              <w:jc w:val="both"/>
            </w:pPr>
            <w:r w:rsidRPr="00DD1815">
              <w:t>58</w:t>
            </w:r>
          </w:p>
        </w:tc>
        <w:tc>
          <w:tcPr>
            <w:tcW w:w="711" w:type="dxa"/>
            <w:noWrap/>
            <w:vAlign w:val="center"/>
            <w:hideMark/>
          </w:tcPr>
          <w:p w14:paraId="42CAD70E" w14:textId="77777777" w:rsidR="00E20C10" w:rsidRPr="00DD1815" w:rsidRDefault="00E20C10" w:rsidP="00DD1815">
            <w:pPr>
              <w:spacing w:line="276" w:lineRule="auto"/>
              <w:jc w:val="both"/>
            </w:pPr>
            <w:r w:rsidRPr="00DD1815">
              <w:t>11.6</w:t>
            </w:r>
          </w:p>
        </w:tc>
        <w:tc>
          <w:tcPr>
            <w:tcW w:w="735" w:type="dxa"/>
            <w:shd w:val="clear" w:color="auto" w:fill="D1D1D1"/>
            <w:vAlign w:val="center"/>
          </w:tcPr>
          <w:p w14:paraId="7AA903CE" w14:textId="77777777" w:rsidR="00E20C10" w:rsidRPr="00DD1815" w:rsidRDefault="00E20C10" w:rsidP="00DD1815">
            <w:pPr>
              <w:spacing w:line="276" w:lineRule="auto"/>
              <w:jc w:val="both"/>
            </w:pPr>
            <w:r w:rsidRPr="00DD1815">
              <w:t>58</w:t>
            </w:r>
          </w:p>
        </w:tc>
        <w:tc>
          <w:tcPr>
            <w:tcW w:w="711" w:type="dxa"/>
            <w:noWrap/>
            <w:vAlign w:val="center"/>
            <w:hideMark/>
          </w:tcPr>
          <w:p w14:paraId="4104003B" w14:textId="77777777" w:rsidR="00E20C10" w:rsidRPr="00DD1815" w:rsidRDefault="00E20C10" w:rsidP="00DD1815">
            <w:pPr>
              <w:spacing w:line="276" w:lineRule="auto"/>
              <w:jc w:val="both"/>
            </w:pPr>
            <w:r w:rsidRPr="00DD1815">
              <w:t>11.6</w:t>
            </w:r>
          </w:p>
        </w:tc>
        <w:tc>
          <w:tcPr>
            <w:tcW w:w="990" w:type="dxa"/>
            <w:shd w:val="clear" w:color="auto" w:fill="D1D1D1"/>
            <w:vAlign w:val="center"/>
          </w:tcPr>
          <w:p w14:paraId="51899DCA" w14:textId="77777777" w:rsidR="00E20C10" w:rsidRPr="00DD1815" w:rsidRDefault="00E20C10" w:rsidP="00DD1815">
            <w:pPr>
              <w:spacing w:line="276" w:lineRule="auto"/>
              <w:jc w:val="both"/>
            </w:pPr>
            <w:r w:rsidRPr="00DD1815">
              <w:t>127</w:t>
            </w:r>
          </w:p>
        </w:tc>
        <w:tc>
          <w:tcPr>
            <w:tcW w:w="711" w:type="dxa"/>
            <w:noWrap/>
            <w:vAlign w:val="center"/>
            <w:hideMark/>
          </w:tcPr>
          <w:p w14:paraId="27773DBA" w14:textId="77777777" w:rsidR="00E20C10" w:rsidRPr="00DD1815" w:rsidRDefault="00E20C10" w:rsidP="00DD1815">
            <w:pPr>
              <w:spacing w:line="276" w:lineRule="auto"/>
              <w:jc w:val="both"/>
            </w:pPr>
            <w:r w:rsidRPr="00DD1815">
              <w:t>25.5</w:t>
            </w:r>
          </w:p>
        </w:tc>
        <w:tc>
          <w:tcPr>
            <w:tcW w:w="820" w:type="dxa"/>
            <w:shd w:val="clear" w:color="auto" w:fill="D1D1D1"/>
            <w:vAlign w:val="center"/>
          </w:tcPr>
          <w:p w14:paraId="2487DF44" w14:textId="77777777" w:rsidR="00E20C10" w:rsidRPr="00DD1815" w:rsidRDefault="00E20C10" w:rsidP="00DD1815">
            <w:pPr>
              <w:spacing w:line="276" w:lineRule="auto"/>
              <w:jc w:val="both"/>
            </w:pPr>
            <w:r w:rsidRPr="00DD1815">
              <w:t>128</w:t>
            </w:r>
          </w:p>
        </w:tc>
        <w:tc>
          <w:tcPr>
            <w:tcW w:w="711" w:type="dxa"/>
            <w:noWrap/>
            <w:vAlign w:val="center"/>
            <w:hideMark/>
          </w:tcPr>
          <w:p w14:paraId="0B8CED40" w14:textId="77777777" w:rsidR="00E20C10" w:rsidRPr="00DD1815" w:rsidRDefault="00E20C10" w:rsidP="00DD1815">
            <w:pPr>
              <w:spacing w:line="276" w:lineRule="auto"/>
              <w:jc w:val="both"/>
            </w:pPr>
            <w:r w:rsidRPr="00DD1815">
              <w:t>25.7</w:t>
            </w:r>
          </w:p>
        </w:tc>
        <w:tc>
          <w:tcPr>
            <w:tcW w:w="663" w:type="dxa"/>
            <w:vAlign w:val="center"/>
          </w:tcPr>
          <w:p w14:paraId="387676E8" w14:textId="77777777" w:rsidR="00E20C10" w:rsidRPr="00DD1815" w:rsidRDefault="00E20C10" w:rsidP="00DD1815">
            <w:pPr>
              <w:spacing w:line="276" w:lineRule="auto"/>
              <w:jc w:val="both"/>
            </w:pPr>
            <w:r w:rsidRPr="00DD1815">
              <w:rPr>
                <w:color w:val="000000"/>
              </w:rPr>
              <w:t>498</w:t>
            </w:r>
          </w:p>
        </w:tc>
      </w:tr>
      <w:tr w:rsidR="00AF5C18" w:rsidRPr="00DD1815" w14:paraId="32521F50" w14:textId="77777777" w:rsidTr="00E20C10">
        <w:trPr>
          <w:trHeight w:val="323"/>
          <w:jc w:val="center"/>
        </w:trPr>
        <w:tc>
          <w:tcPr>
            <w:tcW w:w="1563" w:type="dxa"/>
            <w:vMerge/>
            <w:hideMark/>
          </w:tcPr>
          <w:p w14:paraId="2504B225" w14:textId="77777777" w:rsidR="00E20C10" w:rsidRPr="00DD1815" w:rsidRDefault="00E20C10" w:rsidP="00DD1815">
            <w:pPr>
              <w:spacing w:line="276" w:lineRule="auto"/>
              <w:jc w:val="both"/>
              <w:rPr>
                <w:b/>
              </w:rPr>
            </w:pPr>
          </w:p>
        </w:tc>
        <w:tc>
          <w:tcPr>
            <w:tcW w:w="864" w:type="dxa"/>
            <w:noWrap/>
            <w:hideMark/>
          </w:tcPr>
          <w:p w14:paraId="4032EE03" w14:textId="77777777" w:rsidR="00E20C10" w:rsidRPr="00DD1815" w:rsidRDefault="00E20C10" w:rsidP="00DD1815">
            <w:pPr>
              <w:spacing w:line="276" w:lineRule="auto"/>
              <w:jc w:val="both"/>
            </w:pPr>
            <w:r w:rsidRPr="00DD1815">
              <w:t>Male</w:t>
            </w:r>
          </w:p>
        </w:tc>
        <w:tc>
          <w:tcPr>
            <w:tcW w:w="521" w:type="dxa"/>
            <w:shd w:val="clear" w:color="auto" w:fill="D1D1D1"/>
          </w:tcPr>
          <w:p w14:paraId="7CE1C83F" w14:textId="77777777" w:rsidR="00E20C10" w:rsidRPr="00DD1815" w:rsidRDefault="00E20C10" w:rsidP="00DD1815">
            <w:pPr>
              <w:spacing w:line="276" w:lineRule="auto"/>
              <w:jc w:val="both"/>
            </w:pPr>
            <w:r w:rsidRPr="00DD1815">
              <w:t>3</w:t>
            </w:r>
          </w:p>
        </w:tc>
        <w:tc>
          <w:tcPr>
            <w:tcW w:w="610" w:type="dxa"/>
            <w:noWrap/>
            <w:hideMark/>
          </w:tcPr>
          <w:p w14:paraId="7CCC0CF2" w14:textId="77777777" w:rsidR="00E20C10" w:rsidRPr="00DD1815" w:rsidRDefault="00E20C10" w:rsidP="00DD1815">
            <w:pPr>
              <w:spacing w:line="276" w:lineRule="auto"/>
              <w:jc w:val="both"/>
            </w:pPr>
            <w:r w:rsidRPr="00DD1815">
              <w:t>0.4</w:t>
            </w:r>
          </w:p>
        </w:tc>
        <w:tc>
          <w:tcPr>
            <w:tcW w:w="832" w:type="dxa"/>
            <w:shd w:val="clear" w:color="auto" w:fill="D1D1D1"/>
            <w:vAlign w:val="center"/>
          </w:tcPr>
          <w:p w14:paraId="3B19AE0E" w14:textId="77777777" w:rsidR="00E20C10" w:rsidRPr="00DD1815" w:rsidRDefault="00E20C10" w:rsidP="00DD1815">
            <w:pPr>
              <w:spacing w:line="276" w:lineRule="auto"/>
              <w:jc w:val="both"/>
            </w:pPr>
            <w:r w:rsidRPr="00DD1815">
              <w:rPr>
                <w:color w:val="000000"/>
              </w:rPr>
              <w:t>47</w:t>
            </w:r>
          </w:p>
        </w:tc>
        <w:tc>
          <w:tcPr>
            <w:tcW w:w="850" w:type="dxa"/>
            <w:noWrap/>
            <w:vAlign w:val="center"/>
            <w:hideMark/>
          </w:tcPr>
          <w:p w14:paraId="63371897" w14:textId="77777777" w:rsidR="00E20C10" w:rsidRPr="00DD1815" w:rsidRDefault="00E20C10" w:rsidP="00DD1815">
            <w:pPr>
              <w:spacing w:line="276" w:lineRule="auto"/>
              <w:jc w:val="both"/>
            </w:pPr>
            <w:r w:rsidRPr="00DD1815">
              <w:t>7.0</w:t>
            </w:r>
          </w:p>
        </w:tc>
        <w:tc>
          <w:tcPr>
            <w:tcW w:w="521" w:type="dxa"/>
            <w:shd w:val="clear" w:color="auto" w:fill="D1D1D1"/>
            <w:vAlign w:val="center"/>
          </w:tcPr>
          <w:p w14:paraId="53B739F6" w14:textId="77777777" w:rsidR="00E20C10" w:rsidRPr="00DD1815" w:rsidRDefault="00E20C10" w:rsidP="00DD1815">
            <w:pPr>
              <w:spacing w:line="276" w:lineRule="auto"/>
              <w:jc w:val="both"/>
            </w:pPr>
            <w:r w:rsidRPr="00DD1815">
              <w:t>9</w:t>
            </w:r>
          </w:p>
        </w:tc>
        <w:tc>
          <w:tcPr>
            <w:tcW w:w="601" w:type="dxa"/>
            <w:noWrap/>
            <w:vAlign w:val="center"/>
            <w:hideMark/>
          </w:tcPr>
          <w:p w14:paraId="37377BCB" w14:textId="77777777" w:rsidR="00E20C10" w:rsidRPr="00DD1815" w:rsidRDefault="00E20C10" w:rsidP="00DD1815">
            <w:pPr>
              <w:spacing w:line="276" w:lineRule="auto"/>
              <w:jc w:val="both"/>
            </w:pPr>
            <w:r w:rsidRPr="00DD1815">
              <w:t>1.3</w:t>
            </w:r>
          </w:p>
        </w:tc>
        <w:tc>
          <w:tcPr>
            <w:tcW w:w="551" w:type="dxa"/>
            <w:shd w:val="clear" w:color="auto" w:fill="D1D1D1"/>
            <w:vAlign w:val="center"/>
          </w:tcPr>
          <w:p w14:paraId="6694E406" w14:textId="77777777" w:rsidR="00E20C10" w:rsidRPr="00DD1815" w:rsidRDefault="00E20C10" w:rsidP="00DD1815">
            <w:pPr>
              <w:spacing w:line="276" w:lineRule="auto"/>
              <w:jc w:val="both"/>
            </w:pPr>
            <w:r w:rsidRPr="00DD1815">
              <w:rPr>
                <w:color w:val="000000"/>
              </w:rPr>
              <w:t>199</w:t>
            </w:r>
          </w:p>
        </w:tc>
        <w:tc>
          <w:tcPr>
            <w:tcW w:w="711" w:type="dxa"/>
            <w:noWrap/>
            <w:vAlign w:val="center"/>
            <w:hideMark/>
          </w:tcPr>
          <w:p w14:paraId="78FCACBE" w14:textId="77777777" w:rsidR="00E20C10" w:rsidRPr="00DD1815" w:rsidRDefault="00E20C10" w:rsidP="00DD1815">
            <w:pPr>
              <w:spacing w:line="276" w:lineRule="auto"/>
              <w:jc w:val="both"/>
            </w:pPr>
            <w:r w:rsidRPr="00DD1815">
              <w:t>29.7</w:t>
            </w:r>
          </w:p>
        </w:tc>
        <w:tc>
          <w:tcPr>
            <w:tcW w:w="735" w:type="dxa"/>
            <w:shd w:val="clear" w:color="auto" w:fill="D1D1D1"/>
            <w:vAlign w:val="center"/>
          </w:tcPr>
          <w:p w14:paraId="107BEAD0" w14:textId="77777777" w:rsidR="00E20C10" w:rsidRPr="00DD1815" w:rsidRDefault="00E20C10" w:rsidP="00DD1815">
            <w:pPr>
              <w:spacing w:line="276" w:lineRule="auto"/>
              <w:jc w:val="both"/>
            </w:pPr>
            <w:r w:rsidRPr="00DD1815">
              <w:t>129</w:t>
            </w:r>
          </w:p>
        </w:tc>
        <w:tc>
          <w:tcPr>
            <w:tcW w:w="711" w:type="dxa"/>
            <w:noWrap/>
            <w:vAlign w:val="center"/>
            <w:hideMark/>
          </w:tcPr>
          <w:p w14:paraId="7CEBF5B7" w14:textId="77777777" w:rsidR="00E20C10" w:rsidRPr="00DD1815" w:rsidRDefault="00E20C10" w:rsidP="00DD1815">
            <w:pPr>
              <w:spacing w:line="276" w:lineRule="auto"/>
              <w:jc w:val="both"/>
            </w:pPr>
            <w:r w:rsidRPr="00DD1815">
              <w:rPr>
                <w:color w:val="000000"/>
              </w:rPr>
              <w:t>19.3</w:t>
            </w:r>
          </w:p>
        </w:tc>
        <w:tc>
          <w:tcPr>
            <w:tcW w:w="990" w:type="dxa"/>
            <w:shd w:val="clear" w:color="auto" w:fill="D1D1D1"/>
            <w:vAlign w:val="center"/>
          </w:tcPr>
          <w:p w14:paraId="033E6A9D" w14:textId="77777777" w:rsidR="00E20C10" w:rsidRPr="00DD1815" w:rsidRDefault="00E20C10" w:rsidP="00DD1815">
            <w:pPr>
              <w:spacing w:line="276" w:lineRule="auto"/>
              <w:jc w:val="both"/>
            </w:pPr>
            <w:r w:rsidRPr="00DD1815">
              <w:rPr>
                <w:color w:val="000000"/>
              </w:rPr>
              <w:t>199</w:t>
            </w:r>
          </w:p>
        </w:tc>
        <w:tc>
          <w:tcPr>
            <w:tcW w:w="711" w:type="dxa"/>
            <w:noWrap/>
            <w:vAlign w:val="center"/>
            <w:hideMark/>
          </w:tcPr>
          <w:p w14:paraId="0C8CC9B4" w14:textId="77777777" w:rsidR="00E20C10" w:rsidRPr="00DD1815" w:rsidRDefault="00E20C10" w:rsidP="00DD1815">
            <w:pPr>
              <w:spacing w:line="276" w:lineRule="auto"/>
              <w:jc w:val="both"/>
            </w:pPr>
            <w:r w:rsidRPr="00DD1815">
              <w:t>29.7</w:t>
            </w:r>
          </w:p>
        </w:tc>
        <w:tc>
          <w:tcPr>
            <w:tcW w:w="820" w:type="dxa"/>
            <w:shd w:val="clear" w:color="auto" w:fill="D1D1D1"/>
            <w:vAlign w:val="center"/>
          </w:tcPr>
          <w:p w14:paraId="1022A882" w14:textId="77777777" w:rsidR="00E20C10" w:rsidRPr="00DD1815" w:rsidRDefault="00E20C10" w:rsidP="00DD1815">
            <w:pPr>
              <w:spacing w:line="276" w:lineRule="auto"/>
              <w:jc w:val="both"/>
            </w:pPr>
            <w:r w:rsidRPr="00DD1815">
              <w:t>84</w:t>
            </w:r>
          </w:p>
        </w:tc>
        <w:tc>
          <w:tcPr>
            <w:tcW w:w="711" w:type="dxa"/>
            <w:noWrap/>
            <w:vAlign w:val="center"/>
            <w:hideMark/>
          </w:tcPr>
          <w:p w14:paraId="1CA72A7B" w14:textId="77777777" w:rsidR="00E20C10" w:rsidRPr="00DD1815" w:rsidRDefault="00E20C10" w:rsidP="00DD1815">
            <w:pPr>
              <w:spacing w:line="276" w:lineRule="auto"/>
              <w:jc w:val="both"/>
            </w:pPr>
            <w:r w:rsidRPr="00DD1815">
              <w:t>12.5</w:t>
            </w:r>
          </w:p>
        </w:tc>
        <w:tc>
          <w:tcPr>
            <w:tcW w:w="663" w:type="dxa"/>
            <w:vAlign w:val="center"/>
          </w:tcPr>
          <w:p w14:paraId="5415822B" w14:textId="77777777" w:rsidR="00E20C10" w:rsidRPr="00DD1815" w:rsidRDefault="00E20C10" w:rsidP="00DD1815">
            <w:pPr>
              <w:spacing w:line="276" w:lineRule="auto"/>
              <w:jc w:val="both"/>
            </w:pPr>
            <w:r w:rsidRPr="00DD1815">
              <w:rPr>
                <w:color w:val="000000"/>
              </w:rPr>
              <w:t>670</w:t>
            </w:r>
          </w:p>
        </w:tc>
      </w:tr>
      <w:tr w:rsidR="00AF5C18" w:rsidRPr="00DD1815" w14:paraId="6C9F4CCC" w14:textId="77777777" w:rsidTr="00E20C10">
        <w:trPr>
          <w:trHeight w:val="269"/>
          <w:jc w:val="center"/>
        </w:trPr>
        <w:tc>
          <w:tcPr>
            <w:tcW w:w="1563" w:type="dxa"/>
            <w:vMerge/>
            <w:hideMark/>
          </w:tcPr>
          <w:p w14:paraId="1388218C" w14:textId="77777777" w:rsidR="00E20C10" w:rsidRPr="00DD1815" w:rsidRDefault="00E20C10" w:rsidP="00DD1815">
            <w:pPr>
              <w:spacing w:line="276" w:lineRule="auto"/>
              <w:jc w:val="both"/>
              <w:rPr>
                <w:b/>
              </w:rPr>
            </w:pPr>
          </w:p>
        </w:tc>
        <w:tc>
          <w:tcPr>
            <w:tcW w:w="864" w:type="dxa"/>
            <w:noWrap/>
            <w:hideMark/>
          </w:tcPr>
          <w:p w14:paraId="687BB765" w14:textId="77777777" w:rsidR="00E20C10" w:rsidRPr="00DD1815" w:rsidRDefault="00E20C10" w:rsidP="00DD1815">
            <w:pPr>
              <w:spacing w:line="276" w:lineRule="auto"/>
              <w:jc w:val="both"/>
              <w:rPr>
                <w:b/>
              </w:rPr>
            </w:pPr>
            <w:r w:rsidRPr="00DD1815">
              <w:rPr>
                <w:b/>
              </w:rPr>
              <w:t>Total</w:t>
            </w:r>
          </w:p>
        </w:tc>
        <w:tc>
          <w:tcPr>
            <w:tcW w:w="521" w:type="dxa"/>
            <w:shd w:val="clear" w:color="auto" w:fill="D1D1D1"/>
          </w:tcPr>
          <w:p w14:paraId="6D379F17" w14:textId="77777777" w:rsidR="00E20C10" w:rsidRPr="00DD1815" w:rsidRDefault="00E20C10" w:rsidP="00DD1815">
            <w:pPr>
              <w:spacing w:line="276" w:lineRule="auto"/>
              <w:jc w:val="both"/>
              <w:rPr>
                <w:b/>
              </w:rPr>
            </w:pPr>
            <w:r w:rsidRPr="00DD1815">
              <w:rPr>
                <w:b/>
              </w:rPr>
              <w:t>3</w:t>
            </w:r>
          </w:p>
        </w:tc>
        <w:tc>
          <w:tcPr>
            <w:tcW w:w="610" w:type="dxa"/>
            <w:noWrap/>
            <w:hideMark/>
          </w:tcPr>
          <w:p w14:paraId="09DF29CC" w14:textId="77777777" w:rsidR="00E20C10" w:rsidRPr="00DD1815" w:rsidRDefault="00E20C10" w:rsidP="00DD1815">
            <w:pPr>
              <w:spacing w:line="276" w:lineRule="auto"/>
              <w:jc w:val="both"/>
              <w:rPr>
                <w:b/>
              </w:rPr>
            </w:pPr>
            <w:r w:rsidRPr="00DD1815">
              <w:rPr>
                <w:b/>
              </w:rPr>
              <w:t>0.30</w:t>
            </w:r>
          </w:p>
        </w:tc>
        <w:tc>
          <w:tcPr>
            <w:tcW w:w="832" w:type="dxa"/>
            <w:shd w:val="clear" w:color="auto" w:fill="D1D1D1"/>
            <w:vAlign w:val="center"/>
          </w:tcPr>
          <w:p w14:paraId="51533513" w14:textId="77777777" w:rsidR="00E20C10" w:rsidRPr="00DD1815" w:rsidRDefault="00E20C10" w:rsidP="00DD1815">
            <w:pPr>
              <w:spacing w:line="276" w:lineRule="auto"/>
              <w:jc w:val="both"/>
              <w:rPr>
                <w:b/>
              </w:rPr>
            </w:pPr>
            <w:r w:rsidRPr="00DD1815">
              <w:rPr>
                <w:b/>
              </w:rPr>
              <w:t>174</w:t>
            </w:r>
          </w:p>
        </w:tc>
        <w:tc>
          <w:tcPr>
            <w:tcW w:w="850" w:type="dxa"/>
            <w:noWrap/>
            <w:vAlign w:val="center"/>
            <w:hideMark/>
          </w:tcPr>
          <w:p w14:paraId="0027FC10" w14:textId="77777777" w:rsidR="00E20C10" w:rsidRPr="00DD1815" w:rsidRDefault="00E20C10" w:rsidP="00DD1815">
            <w:pPr>
              <w:spacing w:line="276" w:lineRule="auto"/>
              <w:jc w:val="both"/>
              <w:rPr>
                <w:b/>
              </w:rPr>
            </w:pPr>
            <w:r w:rsidRPr="00DD1815">
              <w:rPr>
                <w:b/>
              </w:rPr>
              <w:t>14.90</w:t>
            </w:r>
          </w:p>
        </w:tc>
        <w:tc>
          <w:tcPr>
            <w:tcW w:w="521" w:type="dxa"/>
            <w:shd w:val="clear" w:color="auto" w:fill="D1D1D1"/>
            <w:vAlign w:val="center"/>
          </w:tcPr>
          <w:p w14:paraId="18FDA358" w14:textId="77777777" w:rsidR="00E20C10" w:rsidRPr="00DD1815" w:rsidRDefault="00E20C10" w:rsidP="00DD1815">
            <w:pPr>
              <w:spacing w:line="276" w:lineRule="auto"/>
              <w:jc w:val="both"/>
              <w:rPr>
                <w:b/>
              </w:rPr>
            </w:pPr>
            <w:r w:rsidRPr="00DD1815">
              <w:rPr>
                <w:b/>
              </w:rPr>
              <w:t>9</w:t>
            </w:r>
          </w:p>
        </w:tc>
        <w:tc>
          <w:tcPr>
            <w:tcW w:w="601" w:type="dxa"/>
            <w:noWrap/>
            <w:vAlign w:val="center"/>
            <w:hideMark/>
          </w:tcPr>
          <w:p w14:paraId="55701CEB" w14:textId="77777777" w:rsidR="00E20C10" w:rsidRPr="00DD1815" w:rsidRDefault="00E20C10" w:rsidP="00DD1815">
            <w:pPr>
              <w:spacing w:line="276" w:lineRule="auto"/>
              <w:jc w:val="both"/>
              <w:rPr>
                <w:b/>
              </w:rPr>
            </w:pPr>
            <w:r w:rsidRPr="00DD1815">
              <w:rPr>
                <w:b/>
              </w:rPr>
              <w:t>0.80</w:t>
            </w:r>
          </w:p>
        </w:tc>
        <w:tc>
          <w:tcPr>
            <w:tcW w:w="551" w:type="dxa"/>
            <w:shd w:val="clear" w:color="auto" w:fill="D1D1D1"/>
            <w:vAlign w:val="center"/>
          </w:tcPr>
          <w:p w14:paraId="4912432F" w14:textId="77777777" w:rsidR="00E20C10" w:rsidRPr="00DD1815" w:rsidRDefault="00E20C10" w:rsidP="00DD1815">
            <w:pPr>
              <w:spacing w:line="276" w:lineRule="auto"/>
              <w:jc w:val="both"/>
              <w:rPr>
                <w:b/>
              </w:rPr>
            </w:pPr>
            <w:r w:rsidRPr="00DD1815">
              <w:rPr>
                <w:b/>
              </w:rPr>
              <w:t>257</w:t>
            </w:r>
          </w:p>
        </w:tc>
        <w:tc>
          <w:tcPr>
            <w:tcW w:w="711" w:type="dxa"/>
            <w:noWrap/>
            <w:vAlign w:val="center"/>
            <w:hideMark/>
          </w:tcPr>
          <w:p w14:paraId="5CA84FFE" w14:textId="77777777" w:rsidR="00E20C10" w:rsidRPr="00DD1815" w:rsidRDefault="00E20C10" w:rsidP="00DD1815">
            <w:pPr>
              <w:spacing w:line="276" w:lineRule="auto"/>
              <w:jc w:val="both"/>
              <w:rPr>
                <w:b/>
              </w:rPr>
            </w:pPr>
            <w:r w:rsidRPr="00DD1815">
              <w:rPr>
                <w:b/>
              </w:rPr>
              <w:t>22.00</w:t>
            </w:r>
          </w:p>
        </w:tc>
        <w:tc>
          <w:tcPr>
            <w:tcW w:w="735" w:type="dxa"/>
            <w:shd w:val="clear" w:color="auto" w:fill="D1D1D1"/>
            <w:vAlign w:val="center"/>
          </w:tcPr>
          <w:p w14:paraId="4011AF05" w14:textId="77777777" w:rsidR="00E20C10" w:rsidRPr="00DD1815" w:rsidRDefault="00E20C10" w:rsidP="00DD1815">
            <w:pPr>
              <w:spacing w:line="276" w:lineRule="auto"/>
              <w:jc w:val="both"/>
              <w:rPr>
                <w:b/>
              </w:rPr>
            </w:pPr>
            <w:r w:rsidRPr="00DD1815">
              <w:rPr>
                <w:b/>
              </w:rPr>
              <w:t>187</w:t>
            </w:r>
          </w:p>
        </w:tc>
        <w:tc>
          <w:tcPr>
            <w:tcW w:w="711" w:type="dxa"/>
            <w:noWrap/>
            <w:vAlign w:val="center"/>
            <w:hideMark/>
          </w:tcPr>
          <w:p w14:paraId="0174344D" w14:textId="77777777" w:rsidR="00E20C10" w:rsidRPr="00DD1815" w:rsidRDefault="00E20C10" w:rsidP="00DD1815">
            <w:pPr>
              <w:spacing w:line="276" w:lineRule="auto"/>
              <w:jc w:val="both"/>
              <w:rPr>
                <w:b/>
              </w:rPr>
            </w:pPr>
            <w:r w:rsidRPr="00DD1815">
              <w:rPr>
                <w:b/>
              </w:rPr>
              <w:t>16.00</w:t>
            </w:r>
          </w:p>
        </w:tc>
        <w:tc>
          <w:tcPr>
            <w:tcW w:w="990" w:type="dxa"/>
            <w:shd w:val="clear" w:color="auto" w:fill="D1D1D1"/>
            <w:vAlign w:val="center"/>
          </w:tcPr>
          <w:p w14:paraId="62072D83" w14:textId="77777777" w:rsidR="00E20C10" w:rsidRPr="00DD1815" w:rsidRDefault="00E20C10" w:rsidP="00DD1815">
            <w:pPr>
              <w:spacing w:line="276" w:lineRule="auto"/>
              <w:jc w:val="both"/>
              <w:rPr>
                <w:b/>
              </w:rPr>
            </w:pPr>
            <w:r w:rsidRPr="00DD1815">
              <w:rPr>
                <w:b/>
              </w:rPr>
              <w:t>326</w:t>
            </w:r>
          </w:p>
        </w:tc>
        <w:tc>
          <w:tcPr>
            <w:tcW w:w="711" w:type="dxa"/>
            <w:noWrap/>
            <w:vAlign w:val="center"/>
            <w:hideMark/>
          </w:tcPr>
          <w:p w14:paraId="4869D5A1" w14:textId="77777777" w:rsidR="00E20C10" w:rsidRPr="00DD1815" w:rsidRDefault="00E20C10" w:rsidP="00DD1815">
            <w:pPr>
              <w:spacing w:line="276" w:lineRule="auto"/>
              <w:jc w:val="both"/>
              <w:rPr>
                <w:b/>
              </w:rPr>
            </w:pPr>
            <w:r w:rsidRPr="00DD1815">
              <w:rPr>
                <w:b/>
              </w:rPr>
              <w:t>27.90</w:t>
            </w:r>
          </w:p>
        </w:tc>
        <w:tc>
          <w:tcPr>
            <w:tcW w:w="820" w:type="dxa"/>
            <w:shd w:val="clear" w:color="auto" w:fill="D1D1D1"/>
            <w:vAlign w:val="center"/>
          </w:tcPr>
          <w:p w14:paraId="1F355B08" w14:textId="77777777" w:rsidR="00E20C10" w:rsidRPr="00DD1815" w:rsidRDefault="00E20C10" w:rsidP="00DD1815">
            <w:pPr>
              <w:spacing w:line="276" w:lineRule="auto"/>
              <w:jc w:val="both"/>
              <w:rPr>
                <w:b/>
              </w:rPr>
            </w:pPr>
            <w:r w:rsidRPr="00DD1815">
              <w:rPr>
                <w:b/>
              </w:rPr>
              <w:t>212</w:t>
            </w:r>
          </w:p>
        </w:tc>
        <w:tc>
          <w:tcPr>
            <w:tcW w:w="711" w:type="dxa"/>
            <w:noWrap/>
            <w:vAlign w:val="center"/>
            <w:hideMark/>
          </w:tcPr>
          <w:p w14:paraId="5CF1F7B4" w14:textId="77777777" w:rsidR="00E20C10" w:rsidRPr="00DD1815" w:rsidRDefault="00E20C10" w:rsidP="00DD1815">
            <w:pPr>
              <w:spacing w:line="276" w:lineRule="auto"/>
              <w:jc w:val="both"/>
              <w:rPr>
                <w:b/>
              </w:rPr>
            </w:pPr>
            <w:r w:rsidRPr="00DD1815">
              <w:rPr>
                <w:b/>
              </w:rPr>
              <w:t>18.10</w:t>
            </w:r>
          </w:p>
        </w:tc>
        <w:tc>
          <w:tcPr>
            <w:tcW w:w="663" w:type="dxa"/>
            <w:vAlign w:val="center"/>
          </w:tcPr>
          <w:p w14:paraId="49B89E44" w14:textId="77777777" w:rsidR="00E20C10" w:rsidRPr="00DD1815" w:rsidRDefault="00E20C10" w:rsidP="00DD1815">
            <w:pPr>
              <w:spacing w:line="276" w:lineRule="auto"/>
              <w:jc w:val="both"/>
              <w:rPr>
                <w:b/>
              </w:rPr>
            </w:pPr>
            <w:r w:rsidRPr="00DD1815">
              <w:rPr>
                <w:b/>
                <w:color w:val="000000"/>
              </w:rPr>
              <w:t>1168</w:t>
            </w:r>
          </w:p>
        </w:tc>
      </w:tr>
      <w:tr w:rsidR="00E20C10" w:rsidRPr="00DD1815" w14:paraId="7AF550D7" w14:textId="77777777" w:rsidTr="00FE0A7F">
        <w:trPr>
          <w:trHeight w:val="320"/>
          <w:jc w:val="center"/>
        </w:trPr>
        <w:tc>
          <w:tcPr>
            <w:tcW w:w="12302" w:type="dxa"/>
            <w:gridSpan w:val="16"/>
            <w:shd w:val="clear" w:color="auto" w:fill="C1E4F5"/>
          </w:tcPr>
          <w:p w14:paraId="36522625" w14:textId="77777777" w:rsidR="00E20C10" w:rsidRPr="00DD1815" w:rsidRDefault="00E20C10" w:rsidP="00DD1815">
            <w:pPr>
              <w:spacing w:line="276" w:lineRule="auto"/>
              <w:jc w:val="both"/>
              <w:rPr>
                <w:b/>
              </w:rPr>
            </w:pPr>
          </w:p>
        </w:tc>
        <w:tc>
          <w:tcPr>
            <w:tcW w:w="663" w:type="dxa"/>
            <w:shd w:val="clear" w:color="auto" w:fill="C1E4F5"/>
          </w:tcPr>
          <w:p w14:paraId="088E32FC" w14:textId="77777777" w:rsidR="00E20C10" w:rsidRPr="00DD1815" w:rsidRDefault="00E20C10" w:rsidP="00DD1815">
            <w:pPr>
              <w:spacing w:line="276" w:lineRule="auto"/>
              <w:jc w:val="both"/>
              <w:rPr>
                <w:b/>
              </w:rPr>
            </w:pPr>
          </w:p>
        </w:tc>
      </w:tr>
      <w:tr w:rsidR="00AF5C18" w:rsidRPr="00DD1815" w14:paraId="50C75BC0" w14:textId="77777777" w:rsidTr="00E20C10">
        <w:trPr>
          <w:trHeight w:val="320"/>
          <w:jc w:val="center"/>
        </w:trPr>
        <w:tc>
          <w:tcPr>
            <w:tcW w:w="1563" w:type="dxa"/>
            <w:vMerge w:val="restart"/>
            <w:hideMark/>
          </w:tcPr>
          <w:p w14:paraId="302B3B32" w14:textId="77777777" w:rsidR="00E20C10" w:rsidRPr="00DD1815" w:rsidRDefault="00E20C10" w:rsidP="00DD1815">
            <w:pPr>
              <w:spacing w:line="276" w:lineRule="auto"/>
              <w:jc w:val="both"/>
              <w:rPr>
                <w:b/>
              </w:rPr>
            </w:pPr>
            <w:r w:rsidRPr="00DD1815">
              <w:rPr>
                <w:b/>
              </w:rPr>
              <w:t>Overall</w:t>
            </w:r>
          </w:p>
          <w:p w14:paraId="058AC702" w14:textId="77777777" w:rsidR="00E20C10" w:rsidRPr="00DD1815" w:rsidRDefault="00E20C10" w:rsidP="00DD1815">
            <w:pPr>
              <w:spacing w:line="276" w:lineRule="auto"/>
              <w:jc w:val="both"/>
              <w:rPr>
                <w:b/>
              </w:rPr>
            </w:pPr>
          </w:p>
        </w:tc>
        <w:tc>
          <w:tcPr>
            <w:tcW w:w="864" w:type="dxa"/>
            <w:noWrap/>
          </w:tcPr>
          <w:p w14:paraId="38014309" w14:textId="77777777" w:rsidR="00E20C10" w:rsidRPr="00DD1815" w:rsidRDefault="00E20C10" w:rsidP="00DD1815">
            <w:pPr>
              <w:spacing w:line="276" w:lineRule="auto"/>
              <w:jc w:val="both"/>
            </w:pPr>
            <w:r w:rsidRPr="00DD1815">
              <w:rPr>
                <w:bCs/>
              </w:rPr>
              <w:t>Female</w:t>
            </w:r>
          </w:p>
        </w:tc>
        <w:tc>
          <w:tcPr>
            <w:tcW w:w="521" w:type="dxa"/>
            <w:shd w:val="clear" w:color="auto" w:fill="D1D1D1"/>
            <w:vAlign w:val="center"/>
          </w:tcPr>
          <w:p w14:paraId="237589A9" w14:textId="77777777" w:rsidR="00E20C10" w:rsidRPr="00DD1815" w:rsidRDefault="00E20C10" w:rsidP="00DD1815">
            <w:pPr>
              <w:spacing w:line="276" w:lineRule="auto"/>
              <w:jc w:val="both"/>
              <w:rPr>
                <w:b/>
              </w:rPr>
            </w:pPr>
            <w:r w:rsidRPr="00DD1815">
              <w:rPr>
                <w:b/>
              </w:rPr>
              <w:t>2</w:t>
            </w:r>
          </w:p>
        </w:tc>
        <w:tc>
          <w:tcPr>
            <w:tcW w:w="610" w:type="dxa"/>
            <w:noWrap/>
            <w:vAlign w:val="center"/>
          </w:tcPr>
          <w:p w14:paraId="6F2EE69E" w14:textId="77777777" w:rsidR="00E20C10" w:rsidRPr="00DD1815" w:rsidRDefault="00E20C10" w:rsidP="00DD1815">
            <w:pPr>
              <w:spacing w:line="276" w:lineRule="auto"/>
              <w:jc w:val="both"/>
            </w:pPr>
            <w:r w:rsidRPr="00DD1815">
              <w:rPr>
                <w:color w:val="000000"/>
              </w:rPr>
              <w:t>0.20</w:t>
            </w:r>
          </w:p>
        </w:tc>
        <w:tc>
          <w:tcPr>
            <w:tcW w:w="832" w:type="dxa"/>
            <w:shd w:val="clear" w:color="auto" w:fill="D1D1D1"/>
            <w:vAlign w:val="center"/>
          </w:tcPr>
          <w:p w14:paraId="75522D83" w14:textId="77777777" w:rsidR="00E20C10" w:rsidRPr="00DD1815" w:rsidRDefault="00E20C10" w:rsidP="00DD1815">
            <w:pPr>
              <w:spacing w:line="276" w:lineRule="auto"/>
              <w:jc w:val="both"/>
              <w:rPr>
                <w:b/>
              </w:rPr>
            </w:pPr>
            <w:r w:rsidRPr="00DD1815">
              <w:rPr>
                <w:b/>
              </w:rPr>
              <w:t>248</w:t>
            </w:r>
          </w:p>
        </w:tc>
        <w:tc>
          <w:tcPr>
            <w:tcW w:w="850" w:type="dxa"/>
            <w:noWrap/>
            <w:vAlign w:val="center"/>
          </w:tcPr>
          <w:p w14:paraId="6CA8ED01" w14:textId="77777777" w:rsidR="00E20C10" w:rsidRPr="00DD1815" w:rsidRDefault="00E20C10" w:rsidP="00DD1815">
            <w:pPr>
              <w:spacing w:line="276" w:lineRule="auto"/>
              <w:jc w:val="both"/>
            </w:pPr>
            <w:r w:rsidRPr="00DD1815">
              <w:rPr>
                <w:b/>
              </w:rPr>
              <w:t>30.20</w:t>
            </w:r>
          </w:p>
        </w:tc>
        <w:tc>
          <w:tcPr>
            <w:tcW w:w="521" w:type="dxa"/>
            <w:shd w:val="clear" w:color="auto" w:fill="D1D1D1"/>
            <w:vAlign w:val="center"/>
          </w:tcPr>
          <w:p w14:paraId="2799274A" w14:textId="77777777" w:rsidR="00E20C10" w:rsidRPr="00DD1815" w:rsidRDefault="00E20C10" w:rsidP="00DD1815">
            <w:pPr>
              <w:spacing w:line="276" w:lineRule="auto"/>
              <w:jc w:val="both"/>
              <w:rPr>
                <w:b/>
              </w:rPr>
            </w:pPr>
            <w:r w:rsidRPr="00DD1815">
              <w:rPr>
                <w:b/>
              </w:rPr>
              <w:t>19</w:t>
            </w:r>
          </w:p>
        </w:tc>
        <w:tc>
          <w:tcPr>
            <w:tcW w:w="601" w:type="dxa"/>
            <w:noWrap/>
            <w:vAlign w:val="center"/>
          </w:tcPr>
          <w:p w14:paraId="39851953" w14:textId="77777777" w:rsidR="00E20C10" w:rsidRPr="00DD1815" w:rsidRDefault="00E20C10" w:rsidP="00DD1815">
            <w:pPr>
              <w:spacing w:line="276" w:lineRule="auto"/>
              <w:jc w:val="both"/>
            </w:pPr>
            <w:r w:rsidRPr="00DD1815">
              <w:rPr>
                <w:b/>
              </w:rPr>
              <w:t>2.30</w:t>
            </w:r>
          </w:p>
        </w:tc>
        <w:tc>
          <w:tcPr>
            <w:tcW w:w="551" w:type="dxa"/>
            <w:shd w:val="clear" w:color="auto" w:fill="D1D1D1"/>
            <w:vAlign w:val="center"/>
          </w:tcPr>
          <w:p w14:paraId="42295E04" w14:textId="77777777" w:rsidR="00E20C10" w:rsidRPr="00DD1815" w:rsidRDefault="00E20C10" w:rsidP="00DD1815">
            <w:pPr>
              <w:spacing w:line="276" w:lineRule="auto"/>
              <w:jc w:val="both"/>
              <w:rPr>
                <w:b/>
              </w:rPr>
            </w:pPr>
            <w:r w:rsidRPr="00DD1815">
              <w:rPr>
                <w:b/>
              </w:rPr>
              <w:t>124</w:t>
            </w:r>
          </w:p>
        </w:tc>
        <w:tc>
          <w:tcPr>
            <w:tcW w:w="711" w:type="dxa"/>
            <w:noWrap/>
            <w:vAlign w:val="center"/>
          </w:tcPr>
          <w:p w14:paraId="4808A9A0" w14:textId="77777777" w:rsidR="00E20C10" w:rsidRPr="00DD1815" w:rsidRDefault="00E20C10" w:rsidP="00DD1815">
            <w:pPr>
              <w:spacing w:line="276" w:lineRule="auto"/>
              <w:jc w:val="both"/>
            </w:pPr>
            <w:r w:rsidRPr="00DD1815">
              <w:rPr>
                <w:b/>
              </w:rPr>
              <w:t>15.10</w:t>
            </w:r>
          </w:p>
        </w:tc>
        <w:tc>
          <w:tcPr>
            <w:tcW w:w="735" w:type="dxa"/>
            <w:shd w:val="clear" w:color="auto" w:fill="D1D1D1"/>
            <w:vAlign w:val="center"/>
          </w:tcPr>
          <w:p w14:paraId="0F6047BA" w14:textId="77777777" w:rsidR="00E20C10" w:rsidRPr="00DD1815" w:rsidRDefault="00E20C10" w:rsidP="00DD1815">
            <w:pPr>
              <w:spacing w:line="276" w:lineRule="auto"/>
              <w:jc w:val="both"/>
              <w:rPr>
                <w:b/>
              </w:rPr>
            </w:pPr>
            <w:r w:rsidRPr="00DD1815">
              <w:rPr>
                <w:b/>
              </w:rPr>
              <w:t>64</w:t>
            </w:r>
          </w:p>
        </w:tc>
        <w:tc>
          <w:tcPr>
            <w:tcW w:w="711" w:type="dxa"/>
            <w:noWrap/>
            <w:vAlign w:val="center"/>
          </w:tcPr>
          <w:p w14:paraId="7BAC73EC" w14:textId="77777777" w:rsidR="00E20C10" w:rsidRPr="00DD1815" w:rsidRDefault="00E20C10" w:rsidP="00DD1815">
            <w:pPr>
              <w:spacing w:line="276" w:lineRule="auto"/>
              <w:jc w:val="both"/>
            </w:pPr>
            <w:r w:rsidRPr="00DD1815">
              <w:rPr>
                <w:color w:val="000000"/>
              </w:rPr>
              <w:t>7.80</w:t>
            </w:r>
          </w:p>
        </w:tc>
        <w:tc>
          <w:tcPr>
            <w:tcW w:w="990" w:type="dxa"/>
            <w:shd w:val="clear" w:color="auto" w:fill="D1D1D1"/>
            <w:vAlign w:val="center"/>
          </w:tcPr>
          <w:p w14:paraId="21E81E45" w14:textId="77777777" w:rsidR="00E20C10" w:rsidRPr="00DD1815" w:rsidRDefault="00E20C10" w:rsidP="00DD1815">
            <w:pPr>
              <w:spacing w:line="276" w:lineRule="auto"/>
              <w:jc w:val="both"/>
              <w:rPr>
                <w:b/>
              </w:rPr>
            </w:pPr>
            <w:r w:rsidRPr="00DD1815">
              <w:rPr>
                <w:b/>
              </w:rPr>
              <w:t>163</w:t>
            </w:r>
          </w:p>
        </w:tc>
        <w:tc>
          <w:tcPr>
            <w:tcW w:w="711" w:type="dxa"/>
            <w:noWrap/>
            <w:vAlign w:val="center"/>
          </w:tcPr>
          <w:p w14:paraId="60DE0884" w14:textId="77777777" w:rsidR="00E20C10" w:rsidRPr="00DD1815" w:rsidRDefault="00E20C10" w:rsidP="00DD1815">
            <w:pPr>
              <w:spacing w:line="276" w:lineRule="auto"/>
              <w:jc w:val="both"/>
            </w:pPr>
            <w:r w:rsidRPr="00DD1815">
              <w:rPr>
                <w:b/>
              </w:rPr>
              <w:t>19.90</w:t>
            </w:r>
          </w:p>
        </w:tc>
        <w:tc>
          <w:tcPr>
            <w:tcW w:w="820" w:type="dxa"/>
            <w:shd w:val="clear" w:color="auto" w:fill="D1D1D1"/>
            <w:vAlign w:val="center"/>
          </w:tcPr>
          <w:p w14:paraId="40F9ACC9" w14:textId="77777777" w:rsidR="00E20C10" w:rsidRPr="00DD1815" w:rsidRDefault="00E20C10" w:rsidP="00DD1815">
            <w:pPr>
              <w:spacing w:line="276" w:lineRule="auto"/>
              <w:jc w:val="both"/>
              <w:rPr>
                <w:b/>
              </w:rPr>
            </w:pPr>
            <w:r w:rsidRPr="00DD1815">
              <w:rPr>
                <w:b/>
              </w:rPr>
              <w:t>200</w:t>
            </w:r>
          </w:p>
        </w:tc>
        <w:tc>
          <w:tcPr>
            <w:tcW w:w="711" w:type="dxa"/>
            <w:noWrap/>
            <w:vAlign w:val="center"/>
          </w:tcPr>
          <w:p w14:paraId="45666606" w14:textId="77777777" w:rsidR="00E20C10" w:rsidRPr="00DD1815" w:rsidRDefault="00E20C10" w:rsidP="00DD1815">
            <w:pPr>
              <w:spacing w:line="276" w:lineRule="auto"/>
              <w:jc w:val="both"/>
            </w:pPr>
            <w:r w:rsidRPr="00DD1815">
              <w:rPr>
                <w:b/>
              </w:rPr>
              <w:t>24.40</w:t>
            </w:r>
          </w:p>
        </w:tc>
        <w:tc>
          <w:tcPr>
            <w:tcW w:w="663" w:type="dxa"/>
            <w:vAlign w:val="center"/>
          </w:tcPr>
          <w:p w14:paraId="0464C734" w14:textId="77777777" w:rsidR="00E20C10" w:rsidRPr="00DD1815" w:rsidRDefault="00E20C10" w:rsidP="00DD1815">
            <w:pPr>
              <w:spacing w:line="276" w:lineRule="auto"/>
              <w:jc w:val="both"/>
              <w:rPr>
                <w:b/>
              </w:rPr>
            </w:pPr>
            <w:r w:rsidRPr="00DD1815">
              <w:rPr>
                <w:color w:val="000000"/>
              </w:rPr>
              <w:t>820</w:t>
            </w:r>
          </w:p>
        </w:tc>
      </w:tr>
      <w:tr w:rsidR="00AF5C18" w:rsidRPr="00DD1815" w14:paraId="492F1AC5" w14:textId="77777777" w:rsidTr="00E20C10">
        <w:trPr>
          <w:trHeight w:val="320"/>
          <w:jc w:val="center"/>
        </w:trPr>
        <w:tc>
          <w:tcPr>
            <w:tcW w:w="1563" w:type="dxa"/>
            <w:vMerge/>
            <w:hideMark/>
          </w:tcPr>
          <w:p w14:paraId="0B17A740" w14:textId="77777777" w:rsidR="00E20C10" w:rsidRPr="00DD1815" w:rsidRDefault="00E20C10" w:rsidP="00DD1815">
            <w:pPr>
              <w:spacing w:line="276" w:lineRule="auto"/>
              <w:jc w:val="both"/>
              <w:rPr>
                <w:b/>
              </w:rPr>
            </w:pPr>
          </w:p>
        </w:tc>
        <w:tc>
          <w:tcPr>
            <w:tcW w:w="864" w:type="dxa"/>
            <w:noWrap/>
            <w:hideMark/>
          </w:tcPr>
          <w:p w14:paraId="2577F534" w14:textId="77777777" w:rsidR="00E20C10" w:rsidRPr="00DD1815" w:rsidRDefault="00E20C10" w:rsidP="00DD1815">
            <w:pPr>
              <w:spacing w:line="276" w:lineRule="auto"/>
              <w:jc w:val="both"/>
              <w:rPr>
                <w:bCs/>
              </w:rPr>
            </w:pPr>
            <w:r w:rsidRPr="00DD1815">
              <w:t>Male</w:t>
            </w:r>
          </w:p>
        </w:tc>
        <w:tc>
          <w:tcPr>
            <w:tcW w:w="521" w:type="dxa"/>
            <w:shd w:val="clear" w:color="auto" w:fill="D1D1D1"/>
            <w:vAlign w:val="center"/>
          </w:tcPr>
          <w:p w14:paraId="06069327" w14:textId="77777777" w:rsidR="00E20C10" w:rsidRPr="00DD1815" w:rsidRDefault="00E20C10" w:rsidP="00DD1815">
            <w:pPr>
              <w:spacing w:line="276" w:lineRule="auto"/>
              <w:jc w:val="both"/>
            </w:pPr>
            <w:r w:rsidRPr="00DD1815">
              <w:t>3</w:t>
            </w:r>
          </w:p>
        </w:tc>
        <w:tc>
          <w:tcPr>
            <w:tcW w:w="610" w:type="dxa"/>
            <w:noWrap/>
            <w:vAlign w:val="center"/>
            <w:hideMark/>
          </w:tcPr>
          <w:p w14:paraId="4547E8AE" w14:textId="77777777" w:rsidR="00E20C10" w:rsidRPr="00DD1815" w:rsidRDefault="00E20C10" w:rsidP="00DD1815">
            <w:pPr>
              <w:spacing w:line="276" w:lineRule="auto"/>
              <w:jc w:val="both"/>
              <w:rPr>
                <w:b/>
              </w:rPr>
            </w:pPr>
            <w:r w:rsidRPr="00DD1815">
              <w:rPr>
                <w:color w:val="000000"/>
              </w:rPr>
              <w:t>0.30</w:t>
            </w:r>
          </w:p>
        </w:tc>
        <w:tc>
          <w:tcPr>
            <w:tcW w:w="832" w:type="dxa"/>
            <w:shd w:val="clear" w:color="auto" w:fill="D1D1D1"/>
            <w:vAlign w:val="center"/>
          </w:tcPr>
          <w:p w14:paraId="72B626D0" w14:textId="77777777" w:rsidR="00E20C10" w:rsidRPr="00DD1815" w:rsidRDefault="00E20C10" w:rsidP="00DD1815">
            <w:pPr>
              <w:spacing w:line="276" w:lineRule="auto"/>
              <w:jc w:val="both"/>
            </w:pPr>
            <w:r w:rsidRPr="00DD1815">
              <w:t>90</w:t>
            </w:r>
          </w:p>
        </w:tc>
        <w:tc>
          <w:tcPr>
            <w:tcW w:w="850" w:type="dxa"/>
            <w:noWrap/>
            <w:vAlign w:val="center"/>
            <w:hideMark/>
          </w:tcPr>
          <w:p w14:paraId="50FBDDF7" w14:textId="77777777" w:rsidR="00E20C10" w:rsidRPr="00DD1815" w:rsidRDefault="00E20C10" w:rsidP="00DD1815">
            <w:pPr>
              <w:spacing w:line="276" w:lineRule="auto"/>
              <w:jc w:val="both"/>
              <w:rPr>
                <w:b/>
              </w:rPr>
            </w:pPr>
            <w:r w:rsidRPr="00DD1815">
              <w:t>9.70</w:t>
            </w:r>
          </w:p>
        </w:tc>
        <w:tc>
          <w:tcPr>
            <w:tcW w:w="521" w:type="dxa"/>
            <w:shd w:val="clear" w:color="auto" w:fill="D1D1D1"/>
            <w:vAlign w:val="center"/>
          </w:tcPr>
          <w:p w14:paraId="697F35DA" w14:textId="77777777" w:rsidR="00E20C10" w:rsidRPr="00DD1815" w:rsidRDefault="00E20C10" w:rsidP="00DD1815">
            <w:pPr>
              <w:spacing w:line="276" w:lineRule="auto"/>
              <w:jc w:val="both"/>
            </w:pPr>
            <w:r w:rsidRPr="00DD1815">
              <w:t>41</w:t>
            </w:r>
          </w:p>
        </w:tc>
        <w:tc>
          <w:tcPr>
            <w:tcW w:w="601" w:type="dxa"/>
            <w:noWrap/>
            <w:vAlign w:val="center"/>
            <w:hideMark/>
          </w:tcPr>
          <w:p w14:paraId="5041E654" w14:textId="77777777" w:rsidR="00E20C10" w:rsidRPr="00DD1815" w:rsidRDefault="00E20C10" w:rsidP="00DD1815">
            <w:pPr>
              <w:spacing w:line="276" w:lineRule="auto"/>
              <w:jc w:val="both"/>
              <w:rPr>
                <w:b/>
              </w:rPr>
            </w:pPr>
            <w:r w:rsidRPr="00DD1815">
              <w:t>4.40</w:t>
            </w:r>
          </w:p>
        </w:tc>
        <w:tc>
          <w:tcPr>
            <w:tcW w:w="551" w:type="dxa"/>
            <w:shd w:val="clear" w:color="auto" w:fill="D1D1D1"/>
            <w:vAlign w:val="center"/>
          </w:tcPr>
          <w:p w14:paraId="0B2E0135" w14:textId="77777777" w:rsidR="00E20C10" w:rsidRPr="00DD1815" w:rsidRDefault="00E20C10" w:rsidP="00DD1815">
            <w:pPr>
              <w:spacing w:line="276" w:lineRule="auto"/>
              <w:jc w:val="both"/>
            </w:pPr>
            <w:r w:rsidRPr="00DD1815">
              <w:t>248</w:t>
            </w:r>
          </w:p>
        </w:tc>
        <w:tc>
          <w:tcPr>
            <w:tcW w:w="711" w:type="dxa"/>
            <w:noWrap/>
            <w:vAlign w:val="center"/>
            <w:hideMark/>
          </w:tcPr>
          <w:p w14:paraId="7EF0F5D0" w14:textId="77777777" w:rsidR="00E20C10" w:rsidRPr="00DD1815" w:rsidRDefault="00E20C10" w:rsidP="00DD1815">
            <w:pPr>
              <w:spacing w:line="276" w:lineRule="auto"/>
              <w:jc w:val="both"/>
              <w:rPr>
                <w:b/>
              </w:rPr>
            </w:pPr>
            <w:r w:rsidRPr="00DD1815">
              <w:t>26.80</w:t>
            </w:r>
          </w:p>
        </w:tc>
        <w:tc>
          <w:tcPr>
            <w:tcW w:w="735" w:type="dxa"/>
            <w:shd w:val="clear" w:color="auto" w:fill="D1D1D1"/>
            <w:vAlign w:val="center"/>
          </w:tcPr>
          <w:p w14:paraId="7D13292A" w14:textId="77777777" w:rsidR="00E20C10" w:rsidRPr="00DD1815" w:rsidRDefault="00E20C10" w:rsidP="00DD1815">
            <w:pPr>
              <w:spacing w:line="276" w:lineRule="auto"/>
              <w:jc w:val="both"/>
            </w:pPr>
            <w:r w:rsidRPr="00DD1815">
              <w:t>99</w:t>
            </w:r>
          </w:p>
        </w:tc>
        <w:tc>
          <w:tcPr>
            <w:tcW w:w="711" w:type="dxa"/>
            <w:noWrap/>
            <w:vAlign w:val="center"/>
            <w:hideMark/>
          </w:tcPr>
          <w:p w14:paraId="631F3328" w14:textId="77777777" w:rsidR="00E20C10" w:rsidRPr="00DD1815" w:rsidRDefault="00E20C10" w:rsidP="00DD1815">
            <w:pPr>
              <w:spacing w:line="276" w:lineRule="auto"/>
              <w:jc w:val="both"/>
              <w:rPr>
                <w:b/>
              </w:rPr>
            </w:pPr>
            <w:r w:rsidRPr="00DD1815">
              <w:t>10.70</w:t>
            </w:r>
          </w:p>
        </w:tc>
        <w:tc>
          <w:tcPr>
            <w:tcW w:w="990" w:type="dxa"/>
            <w:shd w:val="clear" w:color="auto" w:fill="D1D1D1"/>
            <w:vAlign w:val="center"/>
          </w:tcPr>
          <w:p w14:paraId="3EFA6BF5" w14:textId="77777777" w:rsidR="00E20C10" w:rsidRPr="00DD1815" w:rsidRDefault="00E20C10" w:rsidP="00DD1815">
            <w:pPr>
              <w:spacing w:line="276" w:lineRule="auto"/>
              <w:jc w:val="both"/>
            </w:pPr>
            <w:r w:rsidRPr="00DD1815">
              <w:t>242</w:t>
            </w:r>
          </w:p>
        </w:tc>
        <w:tc>
          <w:tcPr>
            <w:tcW w:w="711" w:type="dxa"/>
            <w:noWrap/>
            <w:vAlign w:val="center"/>
            <w:hideMark/>
          </w:tcPr>
          <w:p w14:paraId="280C7B75" w14:textId="77777777" w:rsidR="00E20C10" w:rsidRPr="00DD1815" w:rsidRDefault="00E20C10" w:rsidP="00DD1815">
            <w:pPr>
              <w:spacing w:line="276" w:lineRule="auto"/>
              <w:jc w:val="both"/>
              <w:rPr>
                <w:b/>
              </w:rPr>
            </w:pPr>
            <w:r w:rsidRPr="00DD1815">
              <w:t>26.20</w:t>
            </w:r>
          </w:p>
        </w:tc>
        <w:tc>
          <w:tcPr>
            <w:tcW w:w="820" w:type="dxa"/>
            <w:shd w:val="clear" w:color="auto" w:fill="D1D1D1"/>
            <w:vAlign w:val="center"/>
          </w:tcPr>
          <w:p w14:paraId="01E90F19" w14:textId="77777777" w:rsidR="00E20C10" w:rsidRPr="00DD1815" w:rsidRDefault="00E20C10" w:rsidP="00DD1815">
            <w:pPr>
              <w:spacing w:line="276" w:lineRule="auto"/>
              <w:jc w:val="both"/>
            </w:pPr>
            <w:r w:rsidRPr="00DD1815">
              <w:t>202</w:t>
            </w:r>
          </w:p>
        </w:tc>
        <w:tc>
          <w:tcPr>
            <w:tcW w:w="711" w:type="dxa"/>
            <w:noWrap/>
            <w:vAlign w:val="center"/>
            <w:hideMark/>
          </w:tcPr>
          <w:p w14:paraId="64F4F285" w14:textId="77777777" w:rsidR="00E20C10" w:rsidRPr="00DD1815" w:rsidRDefault="00E20C10" w:rsidP="00DD1815">
            <w:pPr>
              <w:spacing w:line="276" w:lineRule="auto"/>
              <w:jc w:val="both"/>
              <w:rPr>
                <w:b/>
              </w:rPr>
            </w:pPr>
            <w:r w:rsidRPr="00DD1815">
              <w:t>21.80</w:t>
            </w:r>
          </w:p>
        </w:tc>
        <w:tc>
          <w:tcPr>
            <w:tcW w:w="663" w:type="dxa"/>
            <w:vAlign w:val="center"/>
          </w:tcPr>
          <w:p w14:paraId="2408BA41" w14:textId="77777777" w:rsidR="00E20C10" w:rsidRPr="00DD1815" w:rsidRDefault="00E20C10" w:rsidP="00DD1815">
            <w:pPr>
              <w:spacing w:line="276" w:lineRule="auto"/>
              <w:jc w:val="both"/>
            </w:pPr>
            <w:r w:rsidRPr="00DD1815">
              <w:rPr>
                <w:color w:val="000000"/>
              </w:rPr>
              <w:t>925</w:t>
            </w:r>
          </w:p>
        </w:tc>
      </w:tr>
      <w:tr w:rsidR="00AF5C18" w:rsidRPr="00DD1815" w14:paraId="220BECC8" w14:textId="77777777" w:rsidTr="00E20C10">
        <w:trPr>
          <w:trHeight w:val="320"/>
          <w:jc w:val="center"/>
        </w:trPr>
        <w:tc>
          <w:tcPr>
            <w:tcW w:w="1563" w:type="dxa"/>
            <w:vMerge/>
          </w:tcPr>
          <w:p w14:paraId="2F22C8B7" w14:textId="77777777" w:rsidR="00E20C10" w:rsidRPr="00DD1815" w:rsidRDefault="00E20C10" w:rsidP="00DD1815">
            <w:pPr>
              <w:spacing w:line="276" w:lineRule="auto"/>
              <w:jc w:val="both"/>
              <w:rPr>
                <w:b/>
              </w:rPr>
            </w:pPr>
          </w:p>
        </w:tc>
        <w:tc>
          <w:tcPr>
            <w:tcW w:w="864" w:type="dxa"/>
            <w:noWrap/>
          </w:tcPr>
          <w:p w14:paraId="647AE374" w14:textId="77777777" w:rsidR="00E20C10" w:rsidRPr="00DD1815" w:rsidRDefault="00E20C10" w:rsidP="00DD1815">
            <w:pPr>
              <w:spacing w:line="276" w:lineRule="auto"/>
              <w:jc w:val="both"/>
              <w:rPr>
                <w:bCs/>
              </w:rPr>
            </w:pPr>
            <w:r w:rsidRPr="00DD1815">
              <w:rPr>
                <w:b/>
              </w:rPr>
              <w:t>Total</w:t>
            </w:r>
          </w:p>
        </w:tc>
        <w:tc>
          <w:tcPr>
            <w:tcW w:w="521" w:type="dxa"/>
            <w:shd w:val="clear" w:color="auto" w:fill="D1D1D1"/>
            <w:vAlign w:val="center"/>
          </w:tcPr>
          <w:p w14:paraId="5974C436" w14:textId="77777777" w:rsidR="00E20C10" w:rsidRPr="00DD1815" w:rsidRDefault="00E20C10" w:rsidP="00DD1815">
            <w:pPr>
              <w:spacing w:line="276" w:lineRule="auto"/>
              <w:jc w:val="both"/>
              <w:rPr>
                <w:b/>
                <w:bCs/>
              </w:rPr>
            </w:pPr>
            <w:r w:rsidRPr="00DD1815">
              <w:rPr>
                <w:b/>
                <w:bCs/>
              </w:rPr>
              <w:t>5</w:t>
            </w:r>
          </w:p>
        </w:tc>
        <w:tc>
          <w:tcPr>
            <w:tcW w:w="610" w:type="dxa"/>
            <w:noWrap/>
            <w:vAlign w:val="center"/>
          </w:tcPr>
          <w:p w14:paraId="6F983B1C" w14:textId="77777777" w:rsidR="00E20C10" w:rsidRPr="00DD1815" w:rsidRDefault="00E20C10" w:rsidP="00DD1815">
            <w:pPr>
              <w:spacing w:line="276" w:lineRule="auto"/>
              <w:jc w:val="both"/>
              <w:rPr>
                <w:b/>
                <w:bCs/>
              </w:rPr>
            </w:pPr>
            <w:r w:rsidRPr="00DD1815">
              <w:rPr>
                <w:b/>
                <w:bCs/>
                <w:color w:val="000000"/>
              </w:rPr>
              <w:t>0.30</w:t>
            </w:r>
          </w:p>
        </w:tc>
        <w:tc>
          <w:tcPr>
            <w:tcW w:w="832" w:type="dxa"/>
            <w:shd w:val="clear" w:color="auto" w:fill="D1D1D1"/>
            <w:vAlign w:val="center"/>
          </w:tcPr>
          <w:p w14:paraId="3E2085CD" w14:textId="77777777" w:rsidR="00E20C10" w:rsidRPr="00DD1815" w:rsidRDefault="00E20C10" w:rsidP="00DD1815">
            <w:pPr>
              <w:spacing w:line="276" w:lineRule="auto"/>
              <w:jc w:val="both"/>
              <w:rPr>
                <w:b/>
                <w:bCs/>
              </w:rPr>
            </w:pPr>
            <w:r w:rsidRPr="00DD1815">
              <w:rPr>
                <w:b/>
                <w:bCs/>
              </w:rPr>
              <w:t>338</w:t>
            </w:r>
          </w:p>
        </w:tc>
        <w:tc>
          <w:tcPr>
            <w:tcW w:w="850" w:type="dxa"/>
            <w:noWrap/>
            <w:vAlign w:val="center"/>
          </w:tcPr>
          <w:p w14:paraId="00B9E138" w14:textId="77777777" w:rsidR="00E20C10" w:rsidRPr="00DD1815" w:rsidRDefault="00E20C10" w:rsidP="00DD1815">
            <w:pPr>
              <w:spacing w:line="276" w:lineRule="auto"/>
              <w:jc w:val="both"/>
              <w:rPr>
                <w:b/>
                <w:bCs/>
              </w:rPr>
            </w:pPr>
            <w:r w:rsidRPr="00DD1815">
              <w:rPr>
                <w:b/>
                <w:bCs/>
              </w:rPr>
              <w:t>19.40</w:t>
            </w:r>
          </w:p>
        </w:tc>
        <w:tc>
          <w:tcPr>
            <w:tcW w:w="521" w:type="dxa"/>
            <w:shd w:val="clear" w:color="auto" w:fill="D1D1D1"/>
            <w:vAlign w:val="center"/>
          </w:tcPr>
          <w:p w14:paraId="7601C95A" w14:textId="77777777" w:rsidR="00E20C10" w:rsidRPr="00DD1815" w:rsidRDefault="00E20C10" w:rsidP="00DD1815">
            <w:pPr>
              <w:spacing w:line="276" w:lineRule="auto"/>
              <w:jc w:val="both"/>
              <w:rPr>
                <w:b/>
                <w:bCs/>
              </w:rPr>
            </w:pPr>
            <w:r w:rsidRPr="00DD1815">
              <w:rPr>
                <w:b/>
                <w:bCs/>
              </w:rPr>
              <w:t>60</w:t>
            </w:r>
          </w:p>
        </w:tc>
        <w:tc>
          <w:tcPr>
            <w:tcW w:w="601" w:type="dxa"/>
            <w:noWrap/>
            <w:vAlign w:val="center"/>
          </w:tcPr>
          <w:p w14:paraId="3D9681C0" w14:textId="77777777" w:rsidR="00E20C10" w:rsidRPr="00DD1815" w:rsidRDefault="00E20C10" w:rsidP="00DD1815">
            <w:pPr>
              <w:spacing w:line="276" w:lineRule="auto"/>
              <w:jc w:val="both"/>
              <w:rPr>
                <w:b/>
                <w:bCs/>
              </w:rPr>
            </w:pPr>
            <w:r w:rsidRPr="00DD1815">
              <w:rPr>
                <w:b/>
                <w:bCs/>
              </w:rPr>
              <w:t>3.40</w:t>
            </w:r>
          </w:p>
        </w:tc>
        <w:tc>
          <w:tcPr>
            <w:tcW w:w="551" w:type="dxa"/>
            <w:shd w:val="clear" w:color="auto" w:fill="D1D1D1"/>
            <w:vAlign w:val="center"/>
          </w:tcPr>
          <w:p w14:paraId="51FC7219" w14:textId="77777777" w:rsidR="00E20C10" w:rsidRPr="00DD1815" w:rsidRDefault="00E20C10" w:rsidP="00DD1815">
            <w:pPr>
              <w:spacing w:line="276" w:lineRule="auto"/>
              <w:jc w:val="both"/>
              <w:rPr>
                <w:b/>
                <w:bCs/>
              </w:rPr>
            </w:pPr>
            <w:r w:rsidRPr="00DD1815">
              <w:rPr>
                <w:b/>
                <w:bCs/>
              </w:rPr>
              <w:t>372</w:t>
            </w:r>
          </w:p>
        </w:tc>
        <w:tc>
          <w:tcPr>
            <w:tcW w:w="711" w:type="dxa"/>
            <w:noWrap/>
            <w:vAlign w:val="center"/>
          </w:tcPr>
          <w:p w14:paraId="5CB210A2" w14:textId="77777777" w:rsidR="00E20C10" w:rsidRPr="00DD1815" w:rsidRDefault="00E20C10" w:rsidP="00DD1815">
            <w:pPr>
              <w:spacing w:line="276" w:lineRule="auto"/>
              <w:jc w:val="both"/>
              <w:rPr>
                <w:b/>
                <w:bCs/>
              </w:rPr>
            </w:pPr>
            <w:r w:rsidRPr="00DD1815">
              <w:rPr>
                <w:b/>
                <w:bCs/>
              </w:rPr>
              <w:t>21.30</w:t>
            </w:r>
          </w:p>
        </w:tc>
        <w:tc>
          <w:tcPr>
            <w:tcW w:w="735" w:type="dxa"/>
            <w:shd w:val="clear" w:color="auto" w:fill="D1D1D1"/>
            <w:vAlign w:val="center"/>
          </w:tcPr>
          <w:p w14:paraId="3634F1BE" w14:textId="77777777" w:rsidR="00E20C10" w:rsidRPr="00DD1815" w:rsidRDefault="00E20C10" w:rsidP="00DD1815">
            <w:pPr>
              <w:spacing w:line="276" w:lineRule="auto"/>
              <w:jc w:val="both"/>
              <w:rPr>
                <w:b/>
                <w:bCs/>
              </w:rPr>
            </w:pPr>
            <w:r w:rsidRPr="00DD1815">
              <w:rPr>
                <w:b/>
                <w:bCs/>
              </w:rPr>
              <w:t>163</w:t>
            </w:r>
          </w:p>
        </w:tc>
        <w:tc>
          <w:tcPr>
            <w:tcW w:w="711" w:type="dxa"/>
            <w:noWrap/>
            <w:vAlign w:val="center"/>
          </w:tcPr>
          <w:p w14:paraId="282AC62A" w14:textId="77777777" w:rsidR="00E20C10" w:rsidRPr="00DD1815" w:rsidRDefault="00E20C10" w:rsidP="00DD1815">
            <w:pPr>
              <w:spacing w:line="276" w:lineRule="auto"/>
              <w:jc w:val="both"/>
              <w:rPr>
                <w:b/>
                <w:bCs/>
              </w:rPr>
            </w:pPr>
            <w:r w:rsidRPr="00DD1815">
              <w:rPr>
                <w:b/>
                <w:bCs/>
              </w:rPr>
              <w:t>9.30</w:t>
            </w:r>
          </w:p>
        </w:tc>
        <w:tc>
          <w:tcPr>
            <w:tcW w:w="990" w:type="dxa"/>
            <w:shd w:val="clear" w:color="auto" w:fill="D1D1D1"/>
            <w:vAlign w:val="center"/>
          </w:tcPr>
          <w:p w14:paraId="0C00FF52" w14:textId="77777777" w:rsidR="00E20C10" w:rsidRPr="00DD1815" w:rsidRDefault="00E20C10" w:rsidP="00DD1815">
            <w:pPr>
              <w:spacing w:line="276" w:lineRule="auto"/>
              <w:jc w:val="both"/>
              <w:rPr>
                <w:b/>
                <w:bCs/>
              </w:rPr>
            </w:pPr>
            <w:r w:rsidRPr="00DD1815">
              <w:rPr>
                <w:b/>
                <w:bCs/>
              </w:rPr>
              <w:t>405</w:t>
            </w:r>
          </w:p>
        </w:tc>
        <w:tc>
          <w:tcPr>
            <w:tcW w:w="711" w:type="dxa"/>
            <w:noWrap/>
            <w:vAlign w:val="center"/>
          </w:tcPr>
          <w:p w14:paraId="1D4F99E6" w14:textId="77777777" w:rsidR="00E20C10" w:rsidRPr="00DD1815" w:rsidRDefault="00E20C10" w:rsidP="00DD1815">
            <w:pPr>
              <w:spacing w:line="276" w:lineRule="auto"/>
              <w:jc w:val="both"/>
              <w:rPr>
                <w:b/>
                <w:bCs/>
              </w:rPr>
            </w:pPr>
            <w:r w:rsidRPr="00DD1815">
              <w:rPr>
                <w:b/>
                <w:bCs/>
              </w:rPr>
              <w:t>23.30</w:t>
            </w:r>
          </w:p>
        </w:tc>
        <w:tc>
          <w:tcPr>
            <w:tcW w:w="820" w:type="dxa"/>
            <w:shd w:val="clear" w:color="auto" w:fill="D1D1D1"/>
            <w:vAlign w:val="center"/>
          </w:tcPr>
          <w:p w14:paraId="11CFCD5F" w14:textId="77777777" w:rsidR="00E20C10" w:rsidRPr="00DD1815" w:rsidRDefault="00E20C10" w:rsidP="00DD1815">
            <w:pPr>
              <w:spacing w:line="276" w:lineRule="auto"/>
              <w:jc w:val="both"/>
              <w:rPr>
                <w:b/>
                <w:bCs/>
              </w:rPr>
            </w:pPr>
            <w:r w:rsidRPr="00DD1815">
              <w:rPr>
                <w:b/>
                <w:bCs/>
              </w:rPr>
              <w:t>402</w:t>
            </w:r>
          </w:p>
        </w:tc>
        <w:tc>
          <w:tcPr>
            <w:tcW w:w="711" w:type="dxa"/>
            <w:noWrap/>
            <w:vAlign w:val="center"/>
          </w:tcPr>
          <w:p w14:paraId="6C066D8E" w14:textId="77777777" w:rsidR="00E20C10" w:rsidRPr="00DD1815" w:rsidRDefault="00E20C10" w:rsidP="00DD1815">
            <w:pPr>
              <w:spacing w:line="276" w:lineRule="auto"/>
              <w:jc w:val="both"/>
              <w:rPr>
                <w:b/>
                <w:bCs/>
              </w:rPr>
            </w:pPr>
            <w:r w:rsidRPr="00DD1815">
              <w:rPr>
                <w:b/>
                <w:bCs/>
              </w:rPr>
              <w:t>23.00</w:t>
            </w:r>
          </w:p>
        </w:tc>
        <w:tc>
          <w:tcPr>
            <w:tcW w:w="663" w:type="dxa"/>
            <w:vAlign w:val="center"/>
          </w:tcPr>
          <w:p w14:paraId="4DA5DBB1" w14:textId="77777777" w:rsidR="00E20C10" w:rsidRPr="00DD1815" w:rsidRDefault="00E20C10" w:rsidP="00DD1815">
            <w:pPr>
              <w:spacing w:line="276" w:lineRule="auto"/>
              <w:jc w:val="both"/>
              <w:rPr>
                <w:b/>
                <w:bCs/>
              </w:rPr>
            </w:pPr>
            <w:r w:rsidRPr="00DD1815">
              <w:rPr>
                <w:b/>
                <w:bCs/>
                <w:color w:val="000000"/>
              </w:rPr>
              <w:t>1745</w:t>
            </w:r>
          </w:p>
        </w:tc>
      </w:tr>
    </w:tbl>
    <w:p w14:paraId="3CDA512B" w14:textId="77777777" w:rsidR="00000650" w:rsidRPr="00DD1815" w:rsidRDefault="00000650" w:rsidP="00DD1815">
      <w:pPr>
        <w:spacing w:line="276" w:lineRule="auto"/>
      </w:pPr>
    </w:p>
    <w:p w14:paraId="2E64976E" w14:textId="77777777" w:rsidR="005137AA" w:rsidRPr="00DD1815" w:rsidRDefault="005137AA" w:rsidP="00DD1815">
      <w:pPr>
        <w:spacing w:line="276" w:lineRule="auto"/>
        <w:rPr>
          <w:lang w:eastAsia="en-GB"/>
        </w:rPr>
      </w:pPr>
    </w:p>
    <w:p w14:paraId="7DAB3134" w14:textId="77777777" w:rsidR="001B32E9" w:rsidRPr="00DD1815" w:rsidRDefault="001B32E9" w:rsidP="00DD1815">
      <w:pPr>
        <w:spacing w:line="276" w:lineRule="auto"/>
        <w:jc w:val="both"/>
        <w:sectPr w:rsidR="001B32E9" w:rsidRPr="00DD1815" w:rsidSect="00AC08DD">
          <w:pgSz w:w="16838" w:h="11906" w:orient="landscape"/>
          <w:pgMar w:top="1440" w:right="1440" w:bottom="1440" w:left="1440" w:header="708" w:footer="708" w:gutter="0"/>
          <w:cols w:space="708"/>
          <w:docGrid w:linePitch="360"/>
        </w:sectPr>
      </w:pPr>
    </w:p>
    <w:p w14:paraId="355A6FEA" w14:textId="77777777" w:rsidR="009A2F6D" w:rsidRPr="00DD1815" w:rsidRDefault="009A2F6D" w:rsidP="00DD1815">
      <w:pPr>
        <w:spacing w:line="276" w:lineRule="auto"/>
        <w:jc w:val="both"/>
      </w:pPr>
    </w:p>
    <w:p w14:paraId="69842C16" w14:textId="4A5EEE0C" w:rsidR="009A2F6D" w:rsidRPr="00967062" w:rsidRDefault="004D7D7D" w:rsidP="00967062">
      <w:pPr>
        <w:pStyle w:val="Heading4"/>
        <w:numPr>
          <w:ilvl w:val="3"/>
          <w:numId w:val="436"/>
        </w:numPr>
        <w:rPr>
          <w:rFonts w:eastAsia="Calibri"/>
        </w:rPr>
      </w:pPr>
      <w:r w:rsidRPr="00967062">
        <w:rPr>
          <w:rFonts w:eastAsia="Calibri"/>
        </w:rPr>
        <w:t xml:space="preserve"> </w:t>
      </w:r>
      <w:r w:rsidR="009A2F6D" w:rsidRPr="00967062">
        <w:rPr>
          <w:rFonts w:eastAsia="Calibri"/>
        </w:rPr>
        <w:t>Sources of Income and Livelihood Diversification Among PAPs</w:t>
      </w:r>
    </w:p>
    <w:p w14:paraId="1B09492B" w14:textId="3C53C206" w:rsidR="003C7AF0" w:rsidRPr="00DD1815" w:rsidRDefault="00A20422" w:rsidP="00DD1815">
      <w:pPr>
        <w:spacing w:line="276" w:lineRule="auto"/>
        <w:jc w:val="both"/>
      </w:pPr>
      <w:r w:rsidRPr="00DD1815">
        <w:t xml:space="preserve">The implementation of the road rehabilitation project in Zomba and Machinga Districts will have significant implications for the livelihoods of Persons Affected by the Project (PAPs). Small-scale commerce, especially retail shops, accounts for nearly half (49%) of the income for PAPs, meaning the disruption of businesses due to displacement or relocation could cause a major economic loss for many households. </w:t>
      </w:r>
      <w:r w:rsidR="005D403D" w:rsidRPr="00DD1815">
        <w:t>“</w:t>
      </w:r>
      <w:r w:rsidRPr="00DD1815">
        <w:t>Other</w:t>
      </w:r>
      <w:r w:rsidR="005D403D" w:rsidRPr="00DD1815">
        <w:t>”</w:t>
      </w:r>
      <w:r w:rsidRPr="00DD1815">
        <w:t xml:space="preserve"> important sources of income include salaried employment (10%), casual labor (10%), subsistence farming (9%), and commercial farming (7%). These income sources, particularly trading, are heavily relied upon, and any disruption could severely affect economic stability.</w:t>
      </w:r>
    </w:p>
    <w:p w14:paraId="61CA56F6" w14:textId="77777777" w:rsidR="00967062" w:rsidRDefault="00967062" w:rsidP="00DD1815">
      <w:pPr>
        <w:spacing w:line="276" w:lineRule="auto"/>
        <w:jc w:val="both"/>
        <w:rPr>
          <w:b/>
          <w:lang w:val="en-CA"/>
        </w:rPr>
      </w:pPr>
    </w:p>
    <w:p w14:paraId="4E48B8C8" w14:textId="7CF86F14" w:rsidR="009A2F6D" w:rsidRPr="00DD1815" w:rsidRDefault="009A2F6D" w:rsidP="00DD1815">
      <w:pPr>
        <w:spacing w:line="276" w:lineRule="auto"/>
        <w:jc w:val="both"/>
        <w:rPr>
          <w:b/>
          <w:lang w:val="en-CA"/>
        </w:rPr>
      </w:pPr>
      <w:r w:rsidRPr="00DD1815">
        <w:rPr>
          <w:b/>
          <w:lang w:val="en-CA"/>
        </w:rPr>
        <w:t>Zomba</w:t>
      </w:r>
    </w:p>
    <w:p w14:paraId="0C8DDEA7" w14:textId="2164A175" w:rsidR="001B32E9" w:rsidRPr="00DD1815" w:rsidRDefault="00A20422" w:rsidP="00DD1815">
      <w:pPr>
        <w:spacing w:line="276" w:lineRule="auto"/>
        <w:jc w:val="both"/>
      </w:pPr>
      <w:r w:rsidRPr="00DD1815">
        <w:t xml:space="preserve">In Zomba District, gender roles in various occupations highlight that men dominate commercial farming (100% in GVH </w:t>
      </w:r>
      <w:proofErr w:type="spellStart"/>
      <w:r w:rsidRPr="00DD1815">
        <w:t>Kapyepye</w:t>
      </w:r>
      <w:proofErr w:type="spellEnd"/>
      <w:r w:rsidRPr="00DD1815">
        <w:t xml:space="preserve"> and 67% in Chopi), while women are more involved in subsistence farming (74% in Chopi). Women are also more engaged in casual labor (62% in Chopi)</w:t>
      </w:r>
      <w:r w:rsidR="001B32E9" w:rsidRPr="00DD1815">
        <w:t xml:space="preserve">. and trading businesses, with a relatively balanced gender participation (44% females in Chopi, 56% males in </w:t>
      </w:r>
      <w:proofErr w:type="spellStart"/>
      <w:r w:rsidR="001B32E9" w:rsidRPr="00DD1815">
        <w:t>Kapyepye</w:t>
      </w:r>
      <w:proofErr w:type="spellEnd"/>
      <w:r w:rsidR="001B32E9" w:rsidRPr="00DD1815">
        <w:t xml:space="preserve">) as outlined in </w:t>
      </w:r>
      <w:r w:rsidR="001B32E9" w:rsidRPr="00DD1815">
        <w:rPr>
          <w:b/>
          <w:bCs/>
        </w:rPr>
        <w:fldChar w:fldCharType="begin"/>
      </w:r>
      <w:r w:rsidR="001B32E9" w:rsidRPr="00DD1815">
        <w:rPr>
          <w:b/>
          <w:bCs/>
        </w:rPr>
        <w:instrText xml:space="preserve"> REF _Ref200376586 \h  \* MERGEFORMAT </w:instrText>
      </w:r>
      <w:r w:rsidR="001B32E9" w:rsidRPr="00DD1815">
        <w:rPr>
          <w:b/>
          <w:bCs/>
        </w:rPr>
      </w:r>
      <w:r w:rsidR="001B32E9" w:rsidRPr="00DD1815">
        <w:rPr>
          <w:b/>
          <w:bCs/>
        </w:rPr>
        <w:fldChar w:fldCharType="separate"/>
      </w:r>
      <w:r w:rsidR="002B7351" w:rsidRPr="00DD1815">
        <w:t>Error! Reference source not found.</w:t>
      </w:r>
      <w:r w:rsidR="001B32E9" w:rsidRPr="00DD1815">
        <w:rPr>
          <w:b/>
          <w:bCs/>
        </w:rPr>
        <w:fldChar w:fldCharType="end"/>
      </w:r>
      <w:r w:rsidR="001B32E9" w:rsidRPr="00DD1815">
        <w:t>. The road project’s displacement and resettlement could impact these gendered livelihood roles.</w:t>
      </w:r>
    </w:p>
    <w:p w14:paraId="349D9667" w14:textId="77777777" w:rsidR="00967062" w:rsidRDefault="00967062" w:rsidP="00DD1815">
      <w:pPr>
        <w:spacing w:line="276" w:lineRule="auto"/>
        <w:jc w:val="both"/>
      </w:pPr>
    </w:p>
    <w:p w14:paraId="39A361B8" w14:textId="1C9FCE01" w:rsidR="001B32E9" w:rsidRDefault="001B32E9" w:rsidP="00DD1815">
      <w:pPr>
        <w:spacing w:line="276" w:lineRule="auto"/>
        <w:jc w:val="both"/>
      </w:pPr>
      <w:r w:rsidRPr="00DD1815">
        <w:t>The RAP will address these challenges by ensuring that both men and women are fairly compensated at replacement cost and supported with relocation allowances and LRP to maintain or transition their livelihoods. For women engaged in subsistence farming and casual labor, the RAP will provide compensation and LRP support, to alternative income opportunities. For men, particularly those engaged in commercial farming, the RAP will ensure compensation that supports the continuation of farming activities. The RAP will also ensure that small-scale traders are compensated for business disruptions. By considering the varied economic roles and gendered differences, the RAP will aim to minimize disruptions and provide equitable support for all PAPs during and after the resettlement process.</w:t>
      </w:r>
      <w:r w:rsidRPr="00DD1815">
        <w:rPr>
          <w:vanish/>
        </w:rPr>
        <w:t>Top of FormBottom of Form</w:t>
      </w:r>
    </w:p>
    <w:p w14:paraId="7E62F3DA" w14:textId="77777777" w:rsidR="00967062" w:rsidRPr="00DD1815" w:rsidRDefault="00967062" w:rsidP="00DD1815">
      <w:pPr>
        <w:spacing w:line="276" w:lineRule="auto"/>
        <w:jc w:val="both"/>
      </w:pPr>
    </w:p>
    <w:p w14:paraId="7B0E6EE9" w14:textId="07A0370D" w:rsidR="001B32E9" w:rsidRPr="00DD1815" w:rsidRDefault="001B32E9" w:rsidP="00DD1815">
      <w:pPr>
        <w:spacing w:line="276" w:lineRule="auto"/>
        <w:jc w:val="both"/>
        <w:rPr>
          <w:b/>
          <w:bCs/>
        </w:rPr>
      </w:pPr>
      <w:bookmarkStart w:id="698" w:name="_Toc210567825"/>
      <w:r w:rsidRPr="00DD1815">
        <w:rPr>
          <w:b/>
          <w:bCs/>
        </w:rPr>
        <w:t xml:space="preserve">Table </w:t>
      </w:r>
      <w:r w:rsidRPr="00DD1815">
        <w:rPr>
          <w:b/>
          <w:bCs/>
        </w:rPr>
        <w:fldChar w:fldCharType="begin"/>
      </w:r>
      <w:r w:rsidRPr="00DD1815">
        <w:rPr>
          <w:b/>
          <w:bCs/>
        </w:rPr>
        <w:instrText xml:space="preserve"> SEQ Table \* ARABIC </w:instrText>
      </w:r>
      <w:r w:rsidRPr="00DD1815">
        <w:rPr>
          <w:b/>
          <w:bCs/>
        </w:rPr>
        <w:fldChar w:fldCharType="separate"/>
      </w:r>
      <w:r w:rsidR="002B7351" w:rsidRPr="00DD1815">
        <w:rPr>
          <w:b/>
          <w:bCs/>
          <w:noProof/>
        </w:rPr>
        <w:t>22</w:t>
      </w:r>
      <w:r w:rsidRPr="00DD1815">
        <w:rPr>
          <w:b/>
          <w:bCs/>
        </w:rPr>
        <w:fldChar w:fldCharType="end"/>
      </w:r>
      <w:r w:rsidRPr="00DD1815">
        <w:rPr>
          <w:b/>
          <w:bCs/>
        </w:rPr>
        <w:t>: Source of income among PAPs in Zomba</w:t>
      </w:r>
      <w:bookmarkEnd w:id="69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0"/>
        <w:gridCol w:w="5164"/>
        <w:gridCol w:w="963"/>
        <w:gridCol w:w="736"/>
        <w:gridCol w:w="763"/>
      </w:tblGrid>
      <w:tr w:rsidR="001B32E9" w:rsidRPr="00DD1815" w14:paraId="325689F6" w14:textId="77777777" w:rsidTr="00967062">
        <w:trPr>
          <w:trHeight w:val="368"/>
          <w:tblHeader/>
        </w:trPr>
        <w:tc>
          <w:tcPr>
            <w:tcW w:w="738" w:type="pct"/>
            <w:shd w:val="clear" w:color="auto" w:fill="D1D0D1"/>
            <w:hideMark/>
          </w:tcPr>
          <w:p w14:paraId="1A00B7CA" w14:textId="77777777" w:rsidR="001B32E9" w:rsidRPr="00DD1815" w:rsidRDefault="001B32E9" w:rsidP="00DD1815">
            <w:pPr>
              <w:spacing w:line="276" w:lineRule="auto"/>
              <w:jc w:val="both"/>
              <w:rPr>
                <w:b/>
              </w:rPr>
            </w:pPr>
            <w:r w:rsidRPr="00DD1815">
              <w:rPr>
                <w:b/>
              </w:rPr>
              <w:t>GVH</w:t>
            </w:r>
          </w:p>
        </w:tc>
        <w:tc>
          <w:tcPr>
            <w:tcW w:w="2948" w:type="pct"/>
            <w:shd w:val="clear" w:color="auto" w:fill="D1D0D1"/>
            <w:hideMark/>
          </w:tcPr>
          <w:p w14:paraId="289776A2" w14:textId="77777777" w:rsidR="001B32E9" w:rsidRPr="00DD1815" w:rsidRDefault="001B32E9" w:rsidP="00DD1815">
            <w:pPr>
              <w:spacing w:line="276" w:lineRule="auto"/>
              <w:jc w:val="both"/>
              <w:rPr>
                <w:b/>
              </w:rPr>
            </w:pPr>
            <w:r w:rsidRPr="00DD1815">
              <w:rPr>
                <w:b/>
              </w:rPr>
              <w:t>Source of income among PAPs in Zomba</w:t>
            </w:r>
          </w:p>
        </w:tc>
        <w:tc>
          <w:tcPr>
            <w:tcW w:w="511" w:type="pct"/>
            <w:shd w:val="clear" w:color="auto" w:fill="D1D0D1"/>
            <w:hideMark/>
          </w:tcPr>
          <w:p w14:paraId="55AEEBCF" w14:textId="77777777" w:rsidR="001B32E9" w:rsidRPr="00DD1815" w:rsidRDefault="001B32E9" w:rsidP="00DD1815">
            <w:pPr>
              <w:spacing w:line="276" w:lineRule="auto"/>
              <w:jc w:val="both"/>
              <w:rPr>
                <w:b/>
              </w:rPr>
            </w:pPr>
            <w:r w:rsidRPr="00DD1815">
              <w:rPr>
                <w:b/>
              </w:rPr>
              <w:t>Female</w:t>
            </w:r>
          </w:p>
        </w:tc>
        <w:tc>
          <w:tcPr>
            <w:tcW w:w="391" w:type="pct"/>
            <w:shd w:val="clear" w:color="auto" w:fill="D1D0D1"/>
            <w:hideMark/>
          </w:tcPr>
          <w:p w14:paraId="32993E90" w14:textId="77777777" w:rsidR="001B32E9" w:rsidRPr="00DD1815" w:rsidRDefault="001B32E9" w:rsidP="00DD1815">
            <w:pPr>
              <w:spacing w:line="276" w:lineRule="auto"/>
              <w:jc w:val="both"/>
              <w:rPr>
                <w:b/>
              </w:rPr>
            </w:pPr>
            <w:r w:rsidRPr="00DD1815">
              <w:rPr>
                <w:b/>
              </w:rPr>
              <w:t>Male</w:t>
            </w:r>
          </w:p>
        </w:tc>
        <w:tc>
          <w:tcPr>
            <w:tcW w:w="405" w:type="pct"/>
            <w:shd w:val="clear" w:color="auto" w:fill="D1D0D1"/>
            <w:hideMark/>
          </w:tcPr>
          <w:p w14:paraId="3C01F666" w14:textId="77777777" w:rsidR="001B32E9" w:rsidRPr="00DD1815" w:rsidRDefault="001B32E9" w:rsidP="00DD1815">
            <w:pPr>
              <w:spacing w:line="276" w:lineRule="auto"/>
              <w:jc w:val="both"/>
              <w:rPr>
                <w:b/>
              </w:rPr>
            </w:pPr>
            <w:r w:rsidRPr="00DD1815">
              <w:rPr>
                <w:b/>
              </w:rPr>
              <w:t>Total</w:t>
            </w:r>
          </w:p>
        </w:tc>
      </w:tr>
      <w:tr w:rsidR="001B32E9" w:rsidRPr="00DD1815" w14:paraId="6D10CB0F" w14:textId="77777777" w:rsidTr="00967062">
        <w:trPr>
          <w:trHeight w:val="382"/>
        </w:trPr>
        <w:tc>
          <w:tcPr>
            <w:tcW w:w="738" w:type="pct"/>
            <w:vMerge w:val="restart"/>
            <w:hideMark/>
          </w:tcPr>
          <w:p w14:paraId="3CF77337" w14:textId="77777777" w:rsidR="001B32E9" w:rsidRPr="00DD1815" w:rsidRDefault="001B32E9" w:rsidP="00DD1815">
            <w:pPr>
              <w:spacing w:line="276" w:lineRule="auto"/>
              <w:jc w:val="both"/>
            </w:pPr>
            <w:r w:rsidRPr="00DD1815">
              <w:t>Chopi</w:t>
            </w:r>
          </w:p>
        </w:tc>
        <w:tc>
          <w:tcPr>
            <w:tcW w:w="2948" w:type="pct"/>
            <w:hideMark/>
          </w:tcPr>
          <w:p w14:paraId="7C0BDE71" w14:textId="77777777" w:rsidR="001B32E9" w:rsidRPr="00DD1815" w:rsidRDefault="001B32E9" w:rsidP="00DD1815">
            <w:pPr>
              <w:spacing w:line="276" w:lineRule="auto"/>
              <w:jc w:val="both"/>
            </w:pPr>
            <w:r w:rsidRPr="00DD1815">
              <w:t>Casual Labour Wages</w:t>
            </w:r>
          </w:p>
        </w:tc>
        <w:tc>
          <w:tcPr>
            <w:tcW w:w="511" w:type="pct"/>
            <w:hideMark/>
          </w:tcPr>
          <w:p w14:paraId="6E61909B" w14:textId="77777777" w:rsidR="001B32E9" w:rsidRPr="00DD1815" w:rsidRDefault="001B32E9" w:rsidP="00DD1815">
            <w:pPr>
              <w:spacing w:line="276" w:lineRule="auto"/>
              <w:jc w:val="center"/>
            </w:pPr>
            <w:r w:rsidRPr="00DD1815">
              <w:t>8</w:t>
            </w:r>
          </w:p>
        </w:tc>
        <w:tc>
          <w:tcPr>
            <w:tcW w:w="391" w:type="pct"/>
            <w:hideMark/>
          </w:tcPr>
          <w:p w14:paraId="2FF57861" w14:textId="77777777" w:rsidR="001B32E9" w:rsidRPr="00DD1815" w:rsidRDefault="001B32E9" w:rsidP="00DD1815">
            <w:pPr>
              <w:spacing w:line="276" w:lineRule="auto"/>
              <w:jc w:val="center"/>
            </w:pPr>
            <w:r w:rsidRPr="00DD1815">
              <w:t>5</w:t>
            </w:r>
          </w:p>
        </w:tc>
        <w:tc>
          <w:tcPr>
            <w:tcW w:w="405" w:type="pct"/>
            <w:hideMark/>
          </w:tcPr>
          <w:p w14:paraId="7717F4A1" w14:textId="77777777" w:rsidR="001B32E9" w:rsidRPr="00DD1815" w:rsidRDefault="001B32E9" w:rsidP="00DD1815">
            <w:pPr>
              <w:spacing w:line="276" w:lineRule="auto"/>
              <w:jc w:val="center"/>
            </w:pPr>
            <w:r w:rsidRPr="00DD1815">
              <w:t>13</w:t>
            </w:r>
          </w:p>
        </w:tc>
      </w:tr>
      <w:tr w:rsidR="001B32E9" w:rsidRPr="00DD1815" w14:paraId="12BFB208" w14:textId="77777777" w:rsidTr="00967062">
        <w:trPr>
          <w:trHeight w:val="368"/>
        </w:trPr>
        <w:tc>
          <w:tcPr>
            <w:tcW w:w="738" w:type="pct"/>
            <w:vMerge/>
            <w:hideMark/>
          </w:tcPr>
          <w:p w14:paraId="384AE0FB" w14:textId="77777777" w:rsidR="001B32E9" w:rsidRPr="00DD1815" w:rsidRDefault="001B32E9" w:rsidP="00DD1815">
            <w:pPr>
              <w:spacing w:line="276" w:lineRule="auto"/>
              <w:jc w:val="both"/>
            </w:pPr>
          </w:p>
        </w:tc>
        <w:tc>
          <w:tcPr>
            <w:tcW w:w="2948" w:type="pct"/>
            <w:hideMark/>
          </w:tcPr>
          <w:p w14:paraId="2BA5D1A1" w14:textId="77777777" w:rsidR="001B32E9" w:rsidRPr="00DD1815" w:rsidRDefault="001B32E9" w:rsidP="00DD1815">
            <w:pPr>
              <w:spacing w:line="276" w:lineRule="auto"/>
              <w:jc w:val="both"/>
            </w:pPr>
            <w:r w:rsidRPr="00DD1815">
              <w:t>Commercial Farming</w:t>
            </w:r>
          </w:p>
        </w:tc>
        <w:tc>
          <w:tcPr>
            <w:tcW w:w="511" w:type="pct"/>
            <w:hideMark/>
          </w:tcPr>
          <w:p w14:paraId="1367DC2B" w14:textId="77777777" w:rsidR="001B32E9" w:rsidRPr="00DD1815" w:rsidRDefault="001B32E9" w:rsidP="00DD1815">
            <w:pPr>
              <w:spacing w:line="276" w:lineRule="auto"/>
              <w:jc w:val="center"/>
            </w:pPr>
            <w:r w:rsidRPr="00DD1815">
              <w:t>6</w:t>
            </w:r>
          </w:p>
        </w:tc>
        <w:tc>
          <w:tcPr>
            <w:tcW w:w="391" w:type="pct"/>
            <w:hideMark/>
          </w:tcPr>
          <w:p w14:paraId="12760676" w14:textId="77777777" w:rsidR="001B32E9" w:rsidRPr="00DD1815" w:rsidRDefault="001B32E9" w:rsidP="00DD1815">
            <w:pPr>
              <w:spacing w:line="276" w:lineRule="auto"/>
              <w:jc w:val="center"/>
            </w:pPr>
            <w:r w:rsidRPr="00DD1815">
              <w:t>3</w:t>
            </w:r>
          </w:p>
        </w:tc>
        <w:tc>
          <w:tcPr>
            <w:tcW w:w="405" w:type="pct"/>
            <w:hideMark/>
          </w:tcPr>
          <w:p w14:paraId="54E2901E" w14:textId="77777777" w:rsidR="001B32E9" w:rsidRPr="00DD1815" w:rsidRDefault="001B32E9" w:rsidP="00DD1815">
            <w:pPr>
              <w:spacing w:line="276" w:lineRule="auto"/>
              <w:jc w:val="center"/>
            </w:pPr>
            <w:r w:rsidRPr="00DD1815">
              <w:t>9</w:t>
            </w:r>
          </w:p>
        </w:tc>
      </w:tr>
      <w:tr w:rsidR="001B32E9" w:rsidRPr="00DD1815" w14:paraId="1DE505CE" w14:textId="77777777" w:rsidTr="00967062">
        <w:trPr>
          <w:trHeight w:val="368"/>
        </w:trPr>
        <w:tc>
          <w:tcPr>
            <w:tcW w:w="738" w:type="pct"/>
            <w:vMerge/>
            <w:hideMark/>
          </w:tcPr>
          <w:p w14:paraId="5F1D9C4B" w14:textId="77777777" w:rsidR="001B32E9" w:rsidRPr="00DD1815" w:rsidRDefault="001B32E9" w:rsidP="00DD1815">
            <w:pPr>
              <w:spacing w:line="276" w:lineRule="auto"/>
              <w:jc w:val="both"/>
            </w:pPr>
          </w:p>
        </w:tc>
        <w:tc>
          <w:tcPr>
            <w:tcW w:w="2948" w:type="pct"/>
            <w:hideMark/>
          </w:tcPr>
          <w:p w14:paraId="0E01DCB7" w14:textId="77777777" w:rsidR="001B32E9" w:rsidRPr="00DD1815" w:rsidRDefault="001B32E9" w:rsidP="00DD1815">
            <w:pPr>
              <w:spacing w:line="276" w:lineRule="auto"/>
              <w:jc w:val="both"/>
            </w:pPr>
            <w:r w:rsidRPr="00DD1815">
              <w:rPr>
                <w:bCs/>
              </w:rPr>
              <w:t>Remittance, Social support services etc.</w:t>
            </w:r>
          </w:p>
        </w:tc>
        <w:tc>
          <w:tcPr>
            <w:tcW w:w="511" w:type="pct"/>
            <w:hideMark/>
          </w:tcPr>
          <w:p w14:paraId="787D086E" w14:textId="77777777" w:rsidR="001B32E9" w:rsidRPr="00DD1815" w:rsidRDefault="001B32E9" w:rsidP="00DD1815">
            <w:pPr>
              <w:spacing w:line="276" w:lineRule="auto"/>
              <w:jc w:val="center"/>
            </w:pPr>
            <w:r w:rsidRPr="00DD1815">
              <w:t>6</w:t>
            </w:r>
          </w:p>
        </w:tc>
        <w:tc>
          <w:tcPr>
            <w:tcW w:w="391" w:type="pct"/>
            <w:hideMark/>
          </w:tcPr>
          <w:p w14:paraId="6FB96DC0" w14:textId="77777777" w:rsidR="001B32E9" w:rsidRPr="00DD1815" w:rsidRDefault="001B32E9" w:rsidP="00DD1815">
            <w:pPr>
              <w:spacing w:line="276" w:lineRule="auto"/>
              <w:jc w:val="center"/>
            </w:pPr>
            <w:r w:rsidRPr="00DD1815">
              <w:t>16</w:t>
            </w:r>
          </w:p>
        </w:tc>
        <w:tc>
          <w:tcPr>
            <w:tcW w:w="405" w:type="pct"/>
            <w:hideMark/>
          </w:tcPr>
          <w:p w14:paraId="37B46074" w14:textId="77777777" w:rsidR="001B32E9" w:rsidRPr="00DD1815" w:rsidRDefault="001B32E9" w:rsidP="00DD1815">
            <w:pPr>
              <w:spacing w:line="276" w:lineRule="auto"/>
              <w:jc w:val="center"/>
            </w:pPr>
            <w:r w:rsidRPr="00DD1815">
              <w:t>22</w:t>
            </w:r>
          </w:p>
        </w:tc>
      </w:tr>
      <w:tr w:rsidR="001B32E9" w:rsidRPr="00DD1815" w14:paraId="7EA3D63D" w14:textId="77777777" w:rsidTr="00967062">
        <w:trPr>
          <w:trHeight w:val="368"/>
        </w:trPr>
        <w:tc>
          <w:tcPr>
            <w:tcW w:w="738" w:type="pct"/>
            <w:vMerge/>
            <w:hideMark/>
          </w:tcPr>
          <w:p w14:paraId="761C6422" w14:textId="77777777" w:rsidR="001B32E9" w:rsidRPr="00DD1815" w:rsidRDefault="001B32E9" w:rsidP="00DD1815">
            <w:pPr>
              <w:spacing w:line="276" w:lineRule="auto"/>
              <w:jc w:val="both"/>
            </w:pPr>
          </w:p>
        </w:tc>
        <w:tc>
          <w:tcPr>
            <w:tcW w:w="2948" w:type="pct"/>
            <w:hideMark/>
          </w:tcPr>
          <w:p w14:paraId="3A3A6450" w14:textId="77777777" w:rsidR="001B32E9" w:rsidRPr="00DD1815" w:rsidRDefault="001B32E9" w:rsidP="00DD1815">
            <w:pPr>
              <w:spacing w:line="276" w:lineRule="auto"/>
              <w:jc w:val="both"/>
            </w:pPr>
            <w:r w:rsidRPr="00DD1815">
              <w:t>Property Income Rentals</w:t>
            </w:r>
          </w:p>
        </w:tc>
        <w:tc>
          <w:tcPr>
            <w:tcW w:w="511" w:type="pct"/>
            <w:hideMark/>
          </w:tcPr>
          <w:p w14:paraId="6D27238E" w14:textId="77777777" w:rsidR="001B32E9" w:rsidRPr="00DD1815" w:rsidRDefault="001B32E9" w:rsidP="00DD1815">
            <w:pPr>
              <w:spacing w:line="276" w:lineRule="auto"/>
              <w:jc w:val="center"/>
            </w:pPr>
            <w:r w:rsidRPr="00DD1815">
              <w:t>8</w:t>
            </w:r>
          </w:p>
        </w:tc>
        <w:tc>
          <w:tcPr>
            <w:tcW w:w="391" w:type="pct"/>
            <w:hideMark/>
          </w:tcPr>
          <w:p w14:paraId="118BFE44" w14:textId="77777777" w:rsidR="001B32E9" w:rsidRPr="00DD1815" w:rsidRDefault="001B32E9" w:rsidP="00DD1815">
            <w:pPr>
              <w:spacing w:line="276" w:lineRule="auto"/>
              <w:jc w:val="center"/>
            </w:pPr>
            <w:r w:rsidRPr="00DD1815">
              <w:t>5</w:t>
            </w:r>
          </w:p>
        </w:tc>
        <w:tc>
          <w:tcPr>
            <w:tcW w:w="405" w:type="pct"/>
            <w:hideMark/>
          </w:tcPr>
          <w:p w14:paraId="42A63DF6" w14:textId="77777777" w:rsidR="001B32E9" w:rsidRPr="00DD1815" w:rsidRDefault="001B32E9" w:rsidP="00DD1815">
            <w:pPr>
              <w:spacing w:line="276" w:lineRule="auto"/>
              <w:jc w:val="center"/>
            </w:pPr>
            <w:r w:rsidRPr="00DD1815">
              <w:t>13</w:t>
            </w:r>
          </w:p>
        </w:tc>
      </w:tr>
      <w:tr w:rsidR="001B32E9" w:rsidRPr="00DD1815" w14:paraId="7FAD5072" w14:textId="77777777" w:rsidTr="00967062">
        <w:trPr>
          <w:trHeight w:val="382"/>
        </w:trPr>
        <w:tc>
          <w:tcPr>
            <w:tcW w:w="738" w:type="pct"/>
            <w:vMerge/>
            <w:hideMark/>
          </w:tcPr>
          <w:p w14:paraId="6E5ED420" w14:textId="77777777" w:rsidR="001B32E9" w:rsidRPr="00DD1815" w:rsidRDefault="001B32E9" w:rsidP="00DD1815">
            <w:pPr>
              <w:spacing w:line="276" w:lineRule="auto"/>
              <w:jc w:val="both"/>
            </w:pPr>
          </w:p>
        </w:tc>
        <w:tc>
          <w:tcPr>
            <w:tcW w:w="2948" w:type="pct"/>
            <w:hideMark/>
          </w:tcPr>
          <w:p w14:paraId="46FCB41B" w14:textId="77777777" w:rsidR="001B32E9" w:rsidRPr="00DD1815" w:rsidRDefault="001B32E9" w:rsidP="00DD1815">
            <w:pPr>
              <w:spacing w:line="276" w:lineRule="auto"/>
              <w:jc w:val="both"/>
            </w:pPr>
            <w:r w:rsidRPr="00DD1815">
              <w:t>Salaried Employment</w:t>
            </w:r>
          </w:p>
        </w:tc>
        <w:tc>
          <w:tcPr>
            <w:tcW w:w="511" w:type="pct"/>
            <w:hideMark/>
          </w:tcPr>
          <w:p w14:paraId="6796399C" w14:textId="77777777" w:rsidR="001B32E9" w:rsidRPr="00DD1815" w:rsidRDefault="001B32E9" w:rsidP="00DD1815">
            <w:pPr>
              <w:spacing w:line="276" w:lineRule="auto"/>
              <w:jc w:val="center"/>
            </w:pPr>
            <w:r w:rsidRPr="00DD1815">
              <w:t>10</w:t>
            </w:r>
          </w:p>
        </w:tc>
        <w:tc>
          <w:tcPr>
            <w:tcW w:w="391" w:type="pct"/>
            <w:hideMark/>
          </w:tcPr>
          <w:p w14:paraId="092D12A8" w14:textId="77777777" w:rsidR="001B32E9" w:rsidRPr="00DD1815" w:rsidRDefault="001B32E9" w:rsidP="00DD1815">
            <w:pPr>
              <w:spacing w:line="276" w:lineRule="auto"/>
              <w:jc w:val="center"/>
            </w:pPr>
            <w:r w:rsidRPr="00DD1815">
              <w:t>12</w:t>
            </w:r>
          </w:p>
        </w:tc>
        <w:tc>
          <w:tcPr>
            <w:tcW w:w="405" w:type="pct"/>
            <w:hideMark/>
          </w:tcPr>
          <w:p w14:paraId="2131699C" w14:textId="77777777" w:rsidR="001B32E9" w:rsidRPr="00DD1815" w:rsidRDefault="001B32E9" w:rsidP="00DD1815">
            <w:pPr>
              <w:spacing w:line="276" w:lineRule="auto"/>
              <w:jc w:val="center"/>
            </w:pPr>
            <w:r w:rsidRPr="00DD1815">
              <w:t>22</w:t>
            </w:r>
          </w:p>
        </w:tc>
      </w:tr>
      <w:tr w:rsidR="001B32E9" w:rsidRPr="00DD1815" w14:paraId="67C0C45C" w14:textId="77777777" w:rsidTr="00967062">
        <w:trPr>
          <w:trHeight w:val="368"/>
        </w:trPr>
        <w:tc>
          <w:tcPr>
            <w:tcW w:w="738" w:type="pct"/>
            <w:vMerge/>
            <w:hideMark/>
          </w:tcPr>
          <w:p w14:paraId="36F43042" w14:textId="77777777" w:rsidR="001B32E9" w:rsidRPr="00DD1815" w:rsidRDefault="001B32E9" w:rsidP="00DD1815">
            <w:pPr>
              <w:spacing w:line="276" w:lineRule="auto"/>
              <w:jc w:val="both"/>
            </w:pPr>
          </w:p>
        </w:tc>
        <w:tc>
          <w:tcPr>
            <w:tcW w:w="2948" w:type="pct"/>
            <w:hideMark/>
          </w:tcPr>
          <w:p w14:paraId="50EC1DC8" w14:textId="77777777" w:rsidR="001B32E9" w:rsidRPr="00DD1815" w:rsidRDefault="001B32E9" w:rsidP="00DD1815">
            <w:pPr>
              <w:spacing w:line="276" w:lineRule="auto"/>
              <w:jc w:val="both"/>
            </w:pPr>
            <w:r w:rsidRPr="00DD1815">
              <w:t>Subsistence Farming</w:t>
            </w:r>
          </w:p>
        </w:tc>
        <w:tc>
          <w:tcPr>
            <w:tcW w:w="511" w:type="pct"/>
            <w:hideMark/>
          </w:tcPr>
          <w:p w14:paraId="0D3F5847" w14:textId="77777777" w:rsidR="001B32E9" w:rsidRPr="00DD1815" w:rsidRDefault="001B32E9" w:rsidP="00DD1815">
            <w:pPr>
              <w:spacing w:line="276" w:lineRule="auto"/>
              <w:jc w:val="center"/>
            </w:pPr>
            <w:r w:rsidRPr="00DD1815">
              <w:t>14</w:t>
            </w:r>
          </w:p>
        </w:tc>
        <w:tc>
          <w:tcPr>
            <w:tcW w:w="391" w:type="pct"/>
            <w:hideMark/>
          </w:tcPr>
          <w:p w14:paraId="522A4E5E" w14:textId="77777777" w:rsidR="001B32E9" w:rsidRPr="00DD1815" w:rsidRDefault="001B32E9" w:rsidP="00DD1815">
            <w:pPr>
              <w:spacing w:line="276" w:lineRule="auto"/>
              <w:jc w:val="center"/>
            </w:pPr>
            <w:r w:rsidRPr="00DD1815">
              <w:t>5</w:t>
            </w:r>
          </w:p>
        </w:tc>
        <w:tc>
          <w:tcPr>
            <w:tcW w:w="405" w:type="pct"/>
            <w:hideMark/>
          </w:tcPr>
          <w:p w14:paraId="3C0D5D4A" w14:textId="77777777" w:rsidR="001B32E9" w:rsidRPr="00DD1815" w:rsidRDefault="001B32E9" w:rsidP="00DD1815">
            <w:pPr>
              <w:spacing w:line="276" w:lineRule="auto"/>
              <w:jc w:val="center"/>
            </w:pPr>
            <w:r w:rsidRPr="00DD1815">
              <w:t>19</w:t>
            </w:r>
          </w:p>
        </w:tc>
      </w:tr>
      <w:tr w:rsidR="001B32E9" w:rsidRPr="00DD1815" w14:paraId="6FB7FC1A" w14:textId="77777777" w:rsidTr="00967062">
        <w:trPr>
          <w:trHeight w:val="368"/>
        </w:trPr>
        <w:tc>
          <w:tcPr>
            <w:tcW w:w="738" w:type="pct"/>
            <w:vMerge/>
            <w:hideMark/>
          </w:tcPr>
          <w:p w14:paraId="6939ED83" w14:textId="77777777" w:rsidR="001B32E9" w:rsidRPr="00DD1815" w:rsidRDefault="001B32E9" w:rsidP="00DD1815">
            <w:pPr>
              <w:spacing w:line="276" w:lineRule="auto"/>
              <w:jc w:val="both"/>
            </w:pPr>
          </w:p>
        </w:tc>
        <w:tc>
          <w:tcPr>
            <w:tcW w:w="2948" w:type="pct"/>
            <w:hideMark/>
          </w:tcPr>
          <w:p w14:paraId="6E59B099" w14:textId="77777777" w:rsidR="001B32E9" w:rsidRPr="00DD1815" w:rsidRDefault="001B32E9" w:rsidP="00DD1815">
            <w:pPr>
              <w:spacing w:line="276" w:lineRule="auto"/>
              <w:jc w:val="both"/>
            </w:pPr>
            <w:r w:rsidRPr="00DD1815">
              <w:t>Trading Business Retail Shop</w:t>
            </w:r>
          </w:p>
        </w:tc>
        <w:tc>
          <w:tcPr>
            <w:tcW w:w="511" w:type="pct"/>
            <w:hideMark/>
          </w:tcPr>
          <w:p w14:paraId="01D8E103" w14:textId="77777777" w:rsidR="001B32E9" w:rsidRPr="00DD1815" w:rsidRDefault="001B32E9" w:rsidP="00DD1815">
            <w:pPr>
              <w:spacing w:line="276" w:lineRule="auto"/>
              <w:jc w:val="center"/>
            </w:pPr>
            <w:r w:rsidRPr="00DD1815">
              <w:t>39</w:t>
            </w:r>
          </w:p>
        </w:tc>
        <w:tc>
          <w:tcPr>
            <w:tcW w:w="391" w:type="pct"/>
            <w:hideMark/>
          </w:tcPr>
          <w:p w14:paraId="783CD447" w14:textId="77777777" w:rsidR="001B32E9" w:rsidRPr="00DD1815" w:rsidRDefault="001B32E9" w:rsidP="00DD1815">
            <w:pPr>
              <w:spacing w:line="276" w:lineRule="auto"/>
              <w:jc w:val="center"/>
            </w:pPr>
            <w:r w:rsidRPr="00DD1815">
              <w:t>50</w:t>
            </w:r>
          </w:p>
        </w:tc>
        <w:tc>
          <w:tcPr>
            <w:tcW w:w="405" w:type="pct"/>
            <w:hideMark/>
          </w:tcPr>
          <w:p w14:paraId="50A89DBB" w14:textId="77777777" w:rsidR="001B32E9" w:rsidRPr="00DD1815" w:rsidRDefault="001B32E9" w:rsidP="00DD1815">
            <w:pPr>
              <w:spacing w:line="276" w:lineRule="auto"/>
              <w:jc w:val="center"/>
            </w:pPr>
            <w:r w:rsidRPr="00DD1815">
              <w:t>89</w:t>
            </w:r>
          </w:p>
        </w:tc>
      </w:tr>
      <w:tr w:rsidR="001B32E9" w:rsidRPr="00DD1815" w14:paraId="658C90BD" w14:textId="77777777" w:rsidTr="00967062">
        <w:trPr>
          <w:trHeight w:val="382"/>
        </w:trPr>
        <w:tc>
          <w:tcPr>
            <w:tcW w:w="738" w:type="pct"/>
            <w:vMerge/>
            <w:hideMark/>
          </w:tcPr>
          <w:p w14:paraId="004F643D" w14:textId="77777777" w:rsidR="001B32E9" w:rsidRPr="00DD1815" w:rsidRDefault="001B32E9" w:rsidP="00DD1815">
            <w:pPr>
              <w:spacing w:line="276" w:lineRule="auto"/>
              <w:jc w:val="both"/>
            </w:pPr>
          </w:p>
        </w:tc>
        <w:tc>
          <w:tcPr>
            <w:tcW w:w="2948" w:type="pct"/>
            <w:hideMark/>
          </w:tcPr>
          <w:p w14:paraId="00C53621" w14:textId="77777777" w:rsidR="001B32E9" w:rsidRPr="00DD1815" w:rsidRDefault="001B32E9" w:rsidP="00DD1815">
            <w:pPr>
              <w:spacing w:line="276" w:lineRule="auto"/>
              <w:jc w:val="both"/>
            </w:pPr>
            <w:r w:rsidRPr="00DD1815">
              <w:rPr>
                <w:b/>
              </w:rPr>
              <w:t>Total</w:t>
            </w:r>
          </w:p>
        </w:tc>
        <w:tc>
          <w:tcPr>
            <w:tcW w:w="511" w:type="pct"/>
            <w:hideMark/>
          </w:tcPr>
          <w:p w14:paraId="28BA4BC9" w14:textId="77777777" w:rsidR="001B32E9" w:rsidRPr="00DD1815" w:rsidRDefault="001B32E9" w:rsidP="00DD1815">
            <w:pPr>
              <w:spacing w:line="276" w:lineRule="auto"/>
              <w:jc w:val="center"/>
            </w:pPr>
            <w:r w:rsidRPr="00DD1815">
              <w:rPr>
                <w:b/>
              </w:rPr>
              <w:t>91</w:t>
            </w:r>
          </w:p>
        </w:tc>
        <w:tc>
          <w:tcPr>
            <w:tcW w:w="391" w:type="pct"/>
            <w:hideMark/>
          </w:tcPr>
          <w:p w14:paraId="0DFA1DED" w14:textId="77777777" w:rsidR="001B32E9" w:rsidRPr="00DD1815" w:rsidRDefault="001B32E9" w:rsidP="00DD1815">
            <w:pPr>
              <w:spacing w:line="276" w:lineRule="auto"/>
              <w:jc w:val="center"/>
            </w:pPr>
            <w:r w:rsidRPr="00DD1815">
              <w:rPr>
                <w:b/>
              </w:rPr>
              <w:t>96</w:t>
            </w:r>
          </w:p>
        </w:tc>
        <w:tc>
          <w:tcPr>
            <w:tcW w:w="405" w:type="pct"/>
            <w:hideMark/>
          </w:tcPr>
          <w:p w14:paraId="4F5AB2DC" w14:textId="77777777" w:rsidR="001B32E9" w:rsidRPr="00DD1815" w:rsidRDefault="001B32E9" w:rsidP="00DD1815">
            <w:pPr>
              <w:spacing w:line="276" w:lineRule="auto"/>
              <w:jc w:val="center"/>
            </w:pPr>
            <w:r w:rsidRPr="00DD1815">
              <w:rPr>
                <w:b/>
              </w:rPr>
              <w:t>187</w:t>
            </w:r>
          </w:p>
        </w:tc>
      </w:tr>
      <w:tr w:rsidR="001B32E9" w:rsidRPr="00DD1815" w14:paraId="0B01815E" w14:textId="77777777" w:rsidTr="00967062">
        <w:trPr>
          <w:trHeight w:val="70"/>
        </w:trPr>
        <w:tc>
          <w:tcPr>
            <w:tcW w:w="5000" w:type="pct"/>
            <w:gridSpan w:val="5"/>
            <w:shd w:val="clear" w:color="auto" w:fill="C1E4F5"/>
          </w:tcPr>
          <w:p w14:paraId="5C99954D" w14:textId="77777777" w:rsidR="001B32E9" w:rsidRPr="00DD1815" w:rsidRDefault="001B32E9" w:rsidP="00DD1815">
            <w:pPr>
              <w:spacing w:line="276" w:lineRule="auto"/>
              <w:jc w:val="center"/>
            </w:pPr>
          </w:p>
        </w:tc>
      </w:tr>
      <w:tr w:rsidR="001B32E9" w:rsidRPr="00DD1815" w14:paraId="79C44D3B" w14:textId="77777777" w:rsidTr="00967062">
        <w:trPr>
          <w:trHeight w:val="368"/>
        </w:trPr>
        <w:tc>
          <w:tcPr>
            <w:tcW w:w="738" w:type="pct"/>
            <w:vMerge w:val="restart"/>
            <w:hideMark/>
          </w:tcPr>
          <w:p w14:paraId="53CCB72F" w14:textId="77777777" w:rsidR="001B32E9" w:rsidRPr="00DD1815" w:rsidRDefault="001B32E9" w:rsidP="00DD1815">
            <w:pPr>
              <w:spacing w:line="276" w:lineRule="auto"/>
              <w:jc w:val="both"/>
            </w:pPr>
            <w:proofErr w:type="spellStart"/>
            <w:r w:rsidRPr="00DD1815">
              <w:t>Kapyepye</w:t>
            </w:r>
            <w:proofErr w:type="spellEnd"/>
          </w:p>
        </w:tc>
        <w:tc>
          <w:tcPr>
            <w:tcW w:w="2948" w:type="pct"/>
            <w:hideMark/>
          </w:tcPr>
          <w:p w14:paraId="6F9C5D37" w14:textId="77777777" w:rsidR="001B32E9" w:rsidRPr="00DD1815" w:rsidRDefault="001B32E9" w:rsidP="00DD1815">
            <w:pPr>
              <w:spacing w:line="276" w:lineRule="auto"/>
              <w:jc w:val="both"/>
            </w:pPr>
            <w:r w:rsidRPr="00DD1815">
              <w:t>Casual Labour Wages</w:t>
            </w:r>
          </w:p>
        </w:tc>
        <w:tc>
          <w:tcPr>
            <w:tcW w:w="511" w:type="pct"/>
            <w:hideMark/>
          </w:tcPr>
          <w:p w14:paraId="5CB0EA55" w14:textId="77777777" w:rsidR="001B32E9" w:rsidRPr="00DD1815" w:rsidRDefault="001B32E9" w:rsidP="00DD1815">
            <w:pPr>
              <w:spacing w:line="276" w:lineRule="auto"/>
              <w:jc w:val="center"/>
            </w:pPr>
            <w:r w:rsidRPr="00DD1815">
              <w:t>1</w:t>
            </w:r>
          </w:p>
        </w:tc>
        <w:tc>
          <w:tcPr>
            <w:tcW w:w="391" w:type="pct"/>
            <w:hideMark/>
          </w:tcPr>
          <w:p w14:paraId="0A1AB9B1" w14:textId="77777777" w:rsidR="001B32E9" w:rsidRPr="00DD1815" w:rsidRDefault="001B32E9" w:rsidP="00DD1815">
            <w:pPr>
              <w:spacing w:line="276" w:lineRule="auto"/>
              <w:jc w:val="center"/>
            </w:pPr>
            <w:r w:rsidRPr="00DD1815">
              <w:t>1</w:t>
            </w:r>
          </w:p>
        </w:tc>
        <w:tc>
          <w:tcPr>
            <w:tcW w:w="405" w:type="pct"/>
            <w:hideMark/>
          </w:tcPr>
          <w:p w14:paraId="3E52639D" w14:textId="77777777" w:rsidR="001B32E9" w:rsidRPr="00DD1815" w:rsidRDefault="001B32E9" w:rsidP="00DD1815">
            <w:pPr>
              <w:spacing w:line="276" w:lineRule="auto"/>
              <w:jc w:val="center"/>
            </w:pPr>
            <w:r w:rsidRPr="00DD1815">
              <w:t>2</w:t>
            </w:r>
          </w:p>
        </w:tc>
      </w:tr>
      <w:tr w:rsidR="001B32E9" w:rsidRPr="00DD1815" w14:paraId="7C8F5763" w14:textId="77777777" w:rsidTr="00967062">
        <w:trPr>
          <w:trHeight w:val="368"/>
        </w:trPr>
        <w:tc>
          <w:tcPr>
            <w:tcW w:w="738" w:type="pct"/>
            <w:vMerge/>
            <w:hideMark/>
          </w:tcPr>
          <w:p w14:paraId="7AD3D068" w14:textId="77777777" w:rsidR="001B32E9" w:rsidRPr="00DD1815" w:rsidRDefault="001B32E9" w:rsidP="00DD1815">
            <w:pPr>
              <w:spacing w:line="276" w:lineRule="auto"/>
              <w:jc w:val="both"/>
            </w:pPr>
          </w:p>
        </w:tc>
        <w:tc>
          <w:tcPr>
            <w:tcW w:w="2948" w:type="pct"/>
            <w:hideMark/>
          </w:tcPr>
          <w:p w14:paraId="2AEF2F47" w14:textId="77777777" w:rsidR="001B32E9" w:rsidRPr="00DD1815" w:rsidRDefault="001B32E9" w:rsidP="00DD1815">
            <w:pPr>
              <w:spacing w:line="276" w:lineRule="auto"/>
              <w:jc w:val="both"/>
            </w:pPr>
            <w:r w:rsidRPr="00DD1815">
              <w:t>Commercial Farming</w:t>
            </w:r>
          </w:p>
        </w:tc>
        <w:tc>
          <w:tcPr>
            <w:tcW w:w="511" w:type="pct"/>
            <w:hideMark/>
          </w:tcPr>
          <w:p w14:paraId="34F57642" w14:textId="77777777" w:rsidR="001B32E9" w:rsidRPr="00DD1815" w:rsidRDefault="001B32E9" w:rsidP="00DD1815">
            <w:pPr>
              <w:spacing w:line="276" w:lineRule="auto"/>
              <w:jc w:val="center"/>
            </w:pPr>
            <w:r w:rsidRPr="00DD1815">
              <w:t>0</w:t>
            </w:r>
          </w:p>
        </w:tc>
        <w:tc>
          <w:tcPr>
            <w:tcW w:w="391" w:type="pct"/>
            <w:hideMark/>
          </w:tcPr>
          <w:p w14:paraId="47C6960C" w14:textId="77777777" w:rsidR="001B32E9" w:rsidRPr="00DD1815" w:rsidRDefault="001B32E9" w:rsidP="00DD1815">
            <w:pPr>
              <w:spacing w:line="276" w:lineRule="auto"/>
              <w:jc w:val="center"/>
            </w:pPr>
            <w:r w:rsidRPr="00DD1815">
              <w:t>2</w:t>
            </w:r>
          </w:p>
        </w:tc>
        <w:tc>
          <w:tcPr>
            <w:tcW w:w="405" w:type="pct"/>
            <w:hideMark/>
          </w:tcPr>
          <w:p w14:paraId="28771C8F" w14:textId="77777777" w:rsidR="001B32E9" w:rsidRPr="00DD1815" w:rsidRDefault="001B32E9" w:rsidP="00DD1815">
            <w:pPr>
              <w:spacing w:line="276" w:lineRule="auto"/>
              <w:jc w:val="center"/>
            </w:pPr>
            <w:r w:rsidRPr="00DD1815">
              <w:t>2</w:t>
            </w:r>
          </w:p>
        </w:tc>
      </w:tr>
      <w:tr w:rsidR="001B32E9" w:rsidRPr="00DD1815" w14:paraId="52C3D3CD" w14:textId="77777777" w:rsidTr="00967062">
        <w:trPr>
          <w:trHeight w:val="368"/>
        </w:trPr>
        <w:tc>
          <w:tcPr>
            <w:tcW w:w="738" w:type="pct"/>
            <w:vMerge/>
            <w:hideMark/>
          </w:tcPr>
          <w:p w14:paraId="22186F12" w14:textId="77777777" w:rsidR="001B32E9" w:rsidRPr="00DD1815" w:rsidRDefault="001B32E9" w:rsidP="00DD1815">
            <w:pPr>
              <w:spacing w:line="276" w:lineRule="auto"/>
              <w:jc w:val="both"/>
            </w:pPr>
          </w:p>
        </w:tc>
        <w:tc>
          <w:tcPr>
            <w:tcW w:w="2948" w:type="pct"/>
            <w:hideMark/>
          </w:tcPr>
          <w:p w14:paraId="1E69D3FE" w14:textId="77777777" w:rsidR="001B32E9" w:rsidRPr="00DD1815" w:rsidRDefault="001B32E9" w:rsidP="00DD1815">
            <w:pPr>
              <w:spacing w:line="276" w:lineRule="auto"/>
              <w:jc w:val="both"/>
            </w:pPr>
            <w:r w:rsidRPr="00DD1815">
              <w:rPr>
                <w:bCs/>
              </w:rPr>
              <w:t>Remittance, Social support services etc.</w:t>
            </w:r>
          </w:p>
        </w:tc>
        <w:tc>
          <w:tcPr>
            <w:tcW w:w="511" w:type="pct"/>
            <w:hideMark/>
          </w:tcPr>
          <w:p w14:paraId="5CF67191" w14:textId="77777777" w:rsidR="001B32E9" w:rsidRPr="00DD1815" w:rsidRDefault="001B32E9" w:rsidP="00DD1815">
            <w:pPr>
              <w:spacing w:line="276" w:lineRule="auto"/>
              <w:jc w:val="center"/>
            </w:pPr>
            <w:r w:rsidRPr="00DD1815">
              <w:t>2</w:t>
            </w:r>
          </w:p>
        </w:tc>
        <w:tc>
          <w:tcPr>
            <w:tcW w:w="391" w:type="pct"/>
            <w:hideMark/>
          </w:tcPr>
          <w:p w14:paraId="756FADA6" w14:textId="77777777" w:rsidR="001B32E9" w:rsidRPr="00DD1815" w:rsidRDefault="001B32E9" w:rsidP="00DD1815">
            <w:pPr>
              <w:spacing w:line="276" w:lineRule="auto"/>
              <w:jc w:val="center"/>
            </w:pPr>
            <w:r w:rsidRPr="00DD1815">
              <w:t>5</w:t>
            </w:r>
          </w:p>
        </w:tc>
        <w:tc>
          <w:tcPr>
            <w:tcW w:w="405" w:type="pct"/>
            <w:hideMark/>
          </w:tcPr>
          <w:p w14:paraId="5865C1AC" w14:textId="77777777" w:rsidR="001B32E9" w:rsidRPr="00DD1815" w:rsidRDefault="001B32E9" w:rsidP="00DD1815">
            <w:pPr>
              <w:spacing w:line="276" w:lineRule="auto"/>
              <w:jc w:val="center"/>
            </w:pPr>
            <w:r w:rsidRPr="00DD1815">
              <w:t>7</w:t>
            </w:r>
          </w:p>
        </w:tc>
      </w:tr>
      <w:tr w:rsidR="001B32E9" w:rsidRPr="00DD1815" w14:paraId="073423B1" w14:textId="77777777" w:rsidTr="00967062">
        <w:trPr>
          <w:trHeight w:val="382"/>
        </w:trPr>
        <w:tc>
          <w:tcPr>
            <w:tcW w:w="738" w:type="pct"/>
            <w:vMerge/>
            <w:hideMark/>
          </w:tcPr>
          <w:p w14:paraId="3DA14407" w14:textId="77777777" w:rsidR="001B32E9" w:rsidRPr="00DD1815" w:rsidRDefault="001B32E9" w:rsidP="00DD1815">
            <w:pPr>
              <w:spacing w:line="276" w:lineRule="auto"/>
              <w:jc w:val="both"/>
            </w:pPr>
          </w:p>
        </w:tc>
        <w:tc>
          <w:tcPr>
            <w:tcW w:w="2948" w:type="pct"/>
            <w:hideMark/>
          </w:tcPr>
          <w:p w14:paraId="6EBB913D" w14:textId="77777777" w:rsidR="001B32E9" w:rsidRPr="00DD1815" w:rsidRDefault="001B32E9" w:rsidP="00DD1815">
            <w:pPr>
              <w:spacing w:line="276" w:lineRule="auto"/>
              <w:jc w:val="both"/>
            </w:pPr>
            <w:r w:rsidRPr="00DD1815">
              <w:t>Property Income Rentals</w:t>
            </w:r>
          </w:p>
        </w:tc>
        <w:tc>
          <w:tcPr>
            <w:tcW w:w="511" w:type="pct"/>
            <w:hideMark/>
          </w:tcPr>
          <w:p w14:paraId="2CBFC30D" w14:textId="77777777" w:rsidR="001B32E9" w:rsidRPr="00DD1815" w:rsidRDefault="001B32E9" w:rsidP="00DD1815">
            <w:pPr>
              <w:spacing w:line="276" w:lineRule="auto"/>
              <w:jc w:val="center"/>
            </w:pPr>
            <w:r w:rsidRPr="00DD1815">
              <w:t>0</w:t>
            </w:r>
          </w:p>
        </w:tc>
        <w:tc>
          <w:tcPr>
            <w:tcW w:w="391" w:type="pct"/>
            <w:hideMark/>
          </w:tcPr>
          <w:p w14:paraId="53AAA728" w14:textId="77777777" w:rsidR="001B32E9" w:rsidRPr="00DD1815" w:rsidRDefault="001B32E9" w:rsidP="00DD1815">
            <w:pPr>
              <w:spacing w:line="276" w:lineRule="auto"/>
              <w:jc w:val="center"/>
            </w:pPr>
            <w:r w:rsidRPr="00DD1815">
              <w:t>2</w:t>
            </w:r>
          </w:p>
        </w:tc>
        <w:tc>
          <w:tcPr>
            <w:tcW w:w="405" w:type="pct"/>
            <w:hideMark/>
          </w:tcPr>
          <w:p w14:paraId="54DB96C7" w14:textId="77777777" w:rsidR="001B32E9" w:rsidRPr="00DD1815" w:rsidRDefault="001B32E9" w:rsidP="00DD1815">
            <w:pPr>
              <w:spacing w:line="276" w:lineRule="auto"/>
              <w:jc w:val="center"/>
            </w:pPr>
            <w:r w:rsidRPr="00DD1815">
              <w:t>2</w:t>
            </w:r>
          </w:p>
        </w:tc>
      </w:tr>
      <w:tr w:rsidR="001B32E9" w:rsidRPr="00DD1815" w14:paraId="682A4839" w14:textId="77777777" w:rsidTr="00967062">
        <w:trPr>
          <w:trHeight w:val="368"/>
        </w:trPr>
        <w:tc>
          <w:tcPr>
            <w:tcW w:w="738" w:type="pct"/>
            <w:vMerge/>
            <w:hideMark/>
          </w:tcPr>
          <w:p w14:paraId="7649F724" w14:textId="77777777" w:rsidR="001B32E9" w:rsidRPr="00DD1815" w:rsidRDefault="001B32E9" w:rsidP="00DD1815">
            <w:pPr>
              <w:spacing w:line="276" w:lineRule="auto"/>
              <w:jc w:val="both"/>
            </w:pPr>
          </w:p>
        </w:tc>
        <w:tc>
          <w:tcPr>
            <w:tcW w:w="2948" w:type="pct"/>
            <w:hideMark/>
          </w:tcPr>
          <w:p w14:paraId="0E9B28FA" w14:textId="77777777" w:rsidR="001B32E9" w:rsidRPr="00DD1815" w:rsidRDefault="001B32E9" w:rsidP="00DD1815">
            <w:pPr>
              <w:spacing w:line="276" w:lineRule="auto"/>
              <w:jc w:val="both"/>
            </w:pPr>
            <w:r w:rsidRPr="00DD1815">
              <w:t>Salaried Employment</w:t>
            </w:r>
          </w:p>
        </w:tc>
        <w:tc>
          <w:tcPr>
            <w:tcW w:w="511" w:type="pct"/>
            <w:hideMark/>
          </w:tcPr>
          <w:p w14:paraId="717FACE6" w14:textId="77777777" w:rsidR="001B32E9" w:rsidRPr="00DD1815" w:rsidRDefault="001B32E9" w:rsidP="00DD1815">
            <w:pPr>
              <w:spacing w:line="276" w:lineRule="auto"/>
              <w:jc w:val="center"/>
            </w:pPr>
            <w:r w:rsidRPr="00DD1815">
              <w:t>3</w:t>
            </w:r>
          </w:p>
        </w:tc>
        <w:tc>
          <w:tcPr>
            <w:tcW w:w="391" w:type="pct"/>
            <w:hideMark/>
          </w:tcPr>
          <w:p w14:paraId="4A18E898" w14:textId="77777777" w:rsidR="001B32E9" w:rsidRPr="00DD1815" w:rsidRDefault="001B32E9" w:rsidP="00DD1815">
            <w:pPr>
              <w:spacing w:line="276" w:lineRule="auto"/>
              <w:jc w:val="center"/>
            </w:pPr>
            <w:r w:rsidRPr="00DD1815">
              <w:t>4</w:t>
            </w:r>
          </w:p>
        </w:tc>
        <w:tc>
          <w:tcPr>
            <w:tcW w:w="405" w:type="pct"/>
            <w:hideMark/>
          </w:tcPr>
          <w:p w14:paraId="389FDE92" w14:textId="77777777" w:rsidR="001B32E9" w:rsidRPr="00DD1815" w:rsidRDefault="001B32E9" w:rsidP="00DD1815">
            <w:pPr>
              <w:spacing w:line="276" w:lineRule="auto"/>
              <w:jc w:val="center"/>
            </w:pPr>
            <w:r w:rsidRPr="00DD1815">
              <w:t>7</w:t>
            </w:r>
          </w:p>
        </w:tc>
      </w:tr>
      <w:tr w:rsidR="001B32E9" w:rsidRPr="00DD1815" w14:paraId="39E75B67" w14:textId="77777777" w:rsidTr="00967062">
        <w:trPr>
          <w:trHeight w:val="368"/>
        </w:trPr>
        <w:tc>
          <w:tcPr>
            <w:tcW w:w="738" w:type="pct"/>
            <w:vMerge/>
            <w:hideMark/>
          </w:tcPr>
          <w:p w14:paraId="3921B3F6" w14:textId="77777777" w:rsidR="001B32E9" w:rsidRPr="00DD1815" w:rsidRDefault="001B32E9" w:rsidP="00DD1815">
            <w:pPr>
              <w:spacing w:line="276" w:lineRule="auto"/>
              <w:jc w:val="both"/>
            </w:pPr>
          </w:p>
        </w:tc>
        <w:tc>
          <w:tcPr>
            <w:tcW w:w="2948" w:type="pct"/>
            <w:hideMark/>
          </w:tcPr>
          <w:p w14:paraId="5D01A481" w14:textId="77777777" w:rsidR="001B32E9" w:rsidRPr="00DD1815" w:rsidRDefault="001B32E9" w:rsidP="00DD1815">
            <w:pPr>
              <w:spacing w:line="276" w:lineRule="auto"/>
              <w:jc w:val="both"/>
            </w:pPr>
            <w:r w:rsidRPr="00DD1815">
              <w:t>Subsistence Farming</w:t>
            </w:r>
          </w:p>
        </w:tc>
        <w:tc>
          <w:tcPr>
            <w:tcW w:w="511" w:type="pct"/>
            <w:hideMark/>
          </w:tcPr>
          <w:p w14:paraId="2310D549" w14:textId="77777777" w:rsidR="001B32E9" w:rsidRPr="00DD1815" w:rsidRDefault="001B32E9" w:rsidP="00DD1815">
            <w:pPr>
              <w:spacing w:line="276" w:lineRule="auto"/>
              <w:jc w:val="center"/>
            </w:pPr>
            <w:r w:rsidRPr="00DD1815">
              <w:t>1</w:t>
            </w:r>
          </w:p>
        </w:tc>
        <w:tc>
          <w:tcPr>
            <w:tcW w:w="391" w:type="pct"/>
            <w:hideMark/>
          </w:tcPr>
          <w:p w14:paraId="57D324FD" w14:textId="77777777" w:rsidR="001B32E9" w:rsidRPr="00DD1815" w:rsidRDefault="001B32E9" w:rsidP="00DD1815">
            <w:pPr>
              <w:spacing w:line="276" w:lineRule="auto"/>
              <w:jc w:val="center"/>
            </w:pPr>
            <w:r w:rsidRPr="00DD1815">
              <w:t>6</w:t>
            </w:r>
          </w:p>
        </w:tc>
        <w:tc>
          <w:tcPr>
            <w:tcW w:w="405" w:type="pct"/>
            <w:hideMark/>
          </w:tcPr>
          <w:p w14:paraId="5A3EE516" w14:textId="77777777" w:rsidR="001B32E9" w:rsidRPr="00DD1815" w:rsidRDefault="001B32E9" w:rsidP="00DD1815">
            <w:pPr>
              <w:spacing w:line="276" w:lineRule="auto"/>
              <w:jc w:val="center"/>
            </w:pPr>
            <w:r w:rsidRPr="00DD1815">
              <w:t>7</w:t>
            </w:r>
          </w:p>
        </w:tc>
      </w:tr>
      <w:tr w:rsidR="001B32E9" w:rsidRPr="00DD1815" w14:paraId="7D2AFCDF" w14:textId="77777777" w:rsidTr="00967062">
        <w:trPr>
          <w:trHeight w:val="382"/>
        </w:trPr>
        <w:tc>
          <w:tcPr>
            <w:tcW w:w="738" w:type="pct"/>
            <w:vMerge/>
            <w:hideMark/>
          </w:tcPr>
          <w:p w14:paraId="7BAA5329" w14:textId="77777777" w:rsidR="001B32E9" w:rsidRPr="00DD1815" w:rsidRDefault="001B32E9" w:rsidP="00DD1815">
            <w:pPr>
              <w:spacing w:line="276" w:lineRule="auto"/>
              <w:jc w:val="both"/>
            </w:pPr>
          </w:p>
        </w:tc>
        <w:tc>
          <w:tcPr>
            <w:tcW w:w="2948" w:type="pct"/>
            <w:hideMark/>
          </w:tcPr>
          <w:p w14:paraId="50453671" w14:textId="77777777" w:rsidR="001B32E9" w:rsidRPr="00DD1815" w:rsidRDefault="001B32E9" w:rsidP="00DD1815">
            <w:pPr>
              <w:spacing w:line="276" w:lineRule="auto"/>
              <w:jc w:val="both"/>
            </w:pPr>
            <w:r w:rsidRPr="00DD1815">
              <w:t>Trading Business Retail Shop</w:t>
            </w:r>
          </w:p>
        </w:tc>
        <w:tc>
          <w:tcPr>
            <w:tcW w:w="511" w:type="pct"/>
            <w:hideMark/>
          </w:tcPr>
          <w:p w14:paraId="0A467248" w14:textId="77777777" w:rsidR="001B32E9" w:rsidRPr="00DD1815" w:rsidRDefault="001B32E9" w:rsidP="00DD1815">
            <w:pPr>
              <w:spacing w:line="276" w:lineRule="auto"/>
              <w:jc w:val="center"/>
            </w:pPr>
            <w:r w:rsidRPr="00DD1815">
              <w:t>10</w:t>
            </w:r>
          </w:p>
        </w:tc>
        <w:tc>
          <w:tcPr>
            <w:tcW w:w="391" w:type="pct"/>
            <w:hideMark/>
          </w:tcPr>
          <w:p w14:paraId="4B9AF6D8" w14:textId="77777777" w:rsidR="001B32E9" w:rsidRPr="00DD1815" w:rsidRDefault="001B32E9" w:rsidP="00DD1815">
            <w:pPr>
              <w:spacing w:line="276" w:lineRule="auto"/>
              <w:jc w:val="center"/>
            </w:pPr>
            <w:r w:rsidRPr="00DD1815">
              <w:t>8</w:t>
            </w:r>
          </w:p>
        </w:tc>
        <w:tc>
          <w:tcPr>
            <w:tcW w:w="405" w:type="pct"/>
            <w:hideMark/>
          </w:tcPr>
          <w:p w14:paraId="12FC8946" w14:textId="77777777" w:rsidR="001B32E9" w:rsidRPr="00DD1815" w:rsidRDefault="001B32E9" w:rsidP="00DD1815">
            <w:pPr>
              <w:spacing w:line="276" w:lineRule="auto"/>
              <w:jc w:val="center"/>
            </w:pPr>
            <w:r w:rsidRPr="00DD1815">
              <w:t>18</w:t>
            </w:r>
          </w:p>
        </w:tc>
      </w:tr>
      <w:tr w:rsidR="001B32E9" w:rsidRPr="00DD1815" w14:paraId="2ED081D7" w14:textId="77777777" w:rsidTr="00967062">
        <w:trPr>
          <w:trHeight w:val="368"/>
        </w:trPr>
        <w:tc>
          <w:tcPr>
            <w:tcW w:w="738" w:type="pct"/>
            <w:vMerge/>
            <w:hideMark/>
          </w:tcPr>
          <w:p w14:paraId="7533EAEC" w14:textId="77777777" w:rsidR="001B32E9" w:rsidRPr="00DD1815" w:rsidRDefault="001B32E9" w:rsidP="00DD1815">
            <w:pPr>
              <w:spacing w:line="276" w:lineRule="auto"/>
              <w:jc w:val="both"/>
            </w:pPr>
          </w:p>
        </w:tc>
        <w:tc>
          <w:tcPr>
            <w:tcW w:w="2948" w:type="pct"/>
            <w:hideMark/>
          </w:tcPr>
          <w:p w14:paraId="63C85FEF" w14:textId="77777777" w:rsidR="001B32E9" w:rsidRPr="00DD1815" w:rsidRDefault="001B32E9" w:rsidP="00DD1815">
            <w:pPr>
              <w:spacing w:line="276" w:lineRule="auto"/>
              <w:jc w:val="both"/>
            </w:pPr>
            <w:r w:rsidRPr="00DD1815">
              <w:rPr>
                <w:b/>
              </w:rPr>
              <w:t>Total</w:t>
            </w:r>
          </w:p>
        </w:tc>
        <w:tc>
          <w:tcPr>
            <w:tcW w:w="511" w:type="pct"/>
            <w:hideMark/>
          </w:tcPr>
          <w:p w14:paraId="19154BF0" w14:textId="77777777" w:rsidR="001B32E9" w:rsidRPr="00DD1815" w:rsidRDefault="001B32E9" w:rsidP="00DD1815">
            <w:pPr>
              <w:spacing w:line="276" w:lineRule="auto"/>
              <w:jc w:val="center"/>
            </w:pPr>
            <w:r w:rsidRPr="00DD1815">
              <w:rPr>
                <w:b/>
              </w:rPr>
              <w:t>17</w:t>
            </w:r>
          </w:p>
        </w:tc>
        <w:tc>
          <w:tcPr>
            <w:tcW w:w="391" w:type="pct"/>
            <w:hideMark/>
          </w:tcPr>
          <w:p w14:paraId="610EF02E" w14:textId="77777777" w:rsidR="001B32E9" w:rsidRPr="00DD1815" w:rsidRDefault="001B32E9" w:rsidP="00DD1815">
            <w:pPr>
              <w:spacing w:line="276" w:lineRule="auto"/>
              <w:jc w:val="center"/>
            </w:pPr>
            <w:r w:rsidRPr="00DD1815">
              <w:rPr>
                <w:b/>
              </w:rPr>
              <w:t>28</w:t>
            </w:r>
          </w:p>
        </w:tc>
        <w:tc>
          <w:tcPr>
            <w:tcW w:w="405" w:type="pct"/>
            <w:hideMark/>
          </w:tcPr>
          <w:p w14:paraId="1521052E" w14:textId="77777777" w:rsidR="001B32E9" w:rsidRPr="00DD1815" w:rsidRDefault="001B32E9" w:rsidP="00DD1815">
            <w:pPr>
              <w:spacing w:line="276" w:lineRule="auto"/>
              <w:jc w:val="center"/>
            </w:pPr>
            <w:r w:rsidRPr="00DD1815">
              <w:rPr>
                <w:b/>
              </w:rPr>
              <w:t>45</w:t>
            </w:r>
          </w:p>
        </w:tc>
      </w:tr>
      <w:tr w:rsidR="001B32E9" w:rsidRPr="00DD1815" w14:paraId="186DA998" w14:textId="77777777" w:rsidTr="00967062">
        <w:trPr>
          <w:trHeight w:val="70"/>
        </w:trPr>
        <w:tc>
          <w:tcPr>
            <w:tcW w:w="5000" w:type="pct"/>
            <w:gridSpan w:val="5"/>
            <w:shd w:val="clear" w:color="auto" w:fill="C1E4F5"/>
          </w:tcPr>
          <w:p w14:paraId="1011DD90" w14:textId="77777777" w:rsidR="001B32E9" w:rsidRPr="00DD1815" w:rsidRDefault="001B32E9" w:rsidP="00DD1815">
            <w:pPr>
              <w:spacing w:line="276" w:lineRule="auto"/>
              <w:jc w:val="both"/>
            </w:pPr>
          </w:p>
        </w:tc>
      </w:tr>
      <w:tr w:rsidR="001B32E9" w:rsidRPr="00DD1815" w14:paraId="6872B39D" w14:textId="77777777" w:rsidTr="00967062">
        <w:trPr>
          <w:trHeight w:val="368"/>
        </w:trPr>
        <w:tc>
          <w:tcPr>
            <w:tcW w:w="738" w:type="pct"/>
            <w:vMerge w:val="restart"/>
            <w:hideMark/>
          </w:tcPr>
          <w:p w14:paraId="420FDC3F" w14:textId="77777777" w:rsidR="001B32E9" w:rsidRPr="00DD1815" w:rsidRDefault="001B32E9" w:rsidP="00DD1815">
            <w:pPr>
              <w:spacing w:line="276" w:lineRule="auto"/>
              <w:jc w:val="both"/>
            </w:pPr>
            <w:r w:rsidRPr="00DD1815">
              <w:t>Masambuka</w:t>
            </w:r>
          </w:p>
          <w:p w14:paraId="75814748" w14:textId="77777777" w:rsidR="001B32E9" w:rsidRPr="00DD1815" w:rsidRDefault="001B32E9" w:rsidP="00DD1815">
            <w:pPr>
              <w:spacing w:line="276" w:lineRule="auto"/>
              <w:jc w:val="both"/>
            </w:pPr>
          </w:p>
        </w:tc>
        <w:tc>
          <w:tcPr>
            <w:tcW w:w="2948" w:type="pct"/>
            <w:hideMark/>
          </w:tcPr>
          <w:p w14:paraId="7B9892A8" w14:textId="77777777" w:rsidR="001B32E9" w:rsidRPr="00DD1815" w:rsidRDefault="001B32E9" w:rsidP="00DD1815">
            <w:pPr>
              <w:spacing w:line="276" w:lineRule="auto"/>
              <w:jc w:val="both"/>
            </w:pPr>
            <w:r w:rsidRPr="00DD1815">
              <w:t>Casual Labour Wages</w:t>
            </w:r>
          </w:p>
        </w:tc>
        <w:tc>
          <w:tcPr>
            <w:tcW w:w="511" w:type="pct"/>
            <w:hideMark/>
          </w:tcPr>
          <w:p w14:paraId="273F40D4" w14:textId="77777777" w:rsidR="001B32E9" w:rsidRPr="00DD1815" w:rsidRDefault="001B32E9" w:rsidP="00DD1815">
            <w:pPr>
              <w:spacing w:line="276" w:lineRule="auto"/>
              <w:jc w:val="center"/>
            </w:pPr>
            <w:r w:rsidRPr="00DD1815">
              <w:t>1</w:t>
            </w:r>
          </w:p>
        </w:tc>
        <w:tc>
          <w:tcPr>
            <w:tcW w:w="391" w:type="pct"/>
            <w:hideMark/>
          </w:tcPr>
          <w:p w14:paraId="40A6B9FD" w14:textId="77777777" w:rsidR="001B32E9" w:rsidRPr="00DD1815" w:rsidRDefault="001B32E9" w:rsidP="00DD1815">
            <w:pPr>
              <w:spacing w:line="276" w:lineRule="auto"/>
              <w:jc w:val="center"/>
            </w:pPr>
            <w:r w:rsidRPr="00DD1815">
              <w:t>0</w:t>
            </w:r>
          </w:p>
        </w:tc>
        <w:tc>
          <w:tcPr>
            <w:tcW w:w="405" w:type="pct"/>
            <w:hideMark/>
          </w:tcPr>
          <w:p w14:paraId="573A08DC" w14:textId="77777777" w:rsidR="001B32E9" w:rsidRPr="00DD1815" w:rsidRDefault="001B32E9" w:rsidP="00DD1815">
            <w:pPr>
              <w:spacing w:line="276" w:lineRule="auto"/>
              <w:jc w:val="center"/>
            </w:pPr>
            <w:r w:rsidRPr="00DD1815">
              <w:t>1</w:t>
            </w:r>
          </w:p>
        </w:tc>
      </w:tr>
      <w:tr w:rsidR="001B32E9" w:rsidRPr="00DD1815" w14:paraId="0F9F0FA0" w14:textId="77777777" w:rsidTr="00967062">
        <w:trPr>
          <w:trHeight w:val="368"/>
        </w:trPr>
        <w:tc>
          <w:tcPr>
            <w:tcW w:w="738" w:type="pct"/>
            <w:vMerge/>
            <w:hideMark/>
          </w:tcPr>
          <w:p w14:paraId="13618A1F" w14:textId="77777777" w:rsidR="001B32E9" w:rsidRPr="00DD1815" w:rsidRDefault="001B32E9" w:rsidP="00DD1815">
            <w:pPr>
              <w:spacing w:line="276" w:lineRule="auto"/>
              <w:jc w:val="both"/>
            </w:pPr>
          </w:p>
        </w:tc>
        <w:tc>
          <w:tcPr>
            <w:tcW w:w="2948" w:type="pct"/>
            <w:hideMark/>
          </w:tcPr>
          <w:p w14:paraId="1FFC72F2" w14:textId="77777777" w:rsidR="001B32E9" w:rsidRPr="00DD1815" w:rsidRDefault="001B32E9" w:rsidP="00DD1815">
            <w:pPr>
              <w:spacing w:line="276" w:lineRule="auto"/>
              <w:jc w:val="both"/>
            </w:pPr>
            <w:r w:rsidRPr="00DD1815">
              <w:t>Commercial Farming</w:t>
            </w:r>
          </w:p>
        </w:tc>
        <w:tc>
          <w:tcPr>
            <w:tcW w:w="511" w:type="pct"/>
            <w:hideMark/>
          </w:tcPr>
          <w:p w14:paraId="32D283C8" w14:textId="77777777" w:rsidR="001B32E9" w:rsidRPr="00DD1815" w:rsidRDefault="001B32E9" w:rsidP="00DD1815">
            <w:pPr>
              <w:spacing w:line="276" w:lineRule="auto"/>
              <w:jc w:val="center"/>
            </w:pPr>
            <w:r w:rsidRPr="00DD1815">
              <w:t>0</w:t>
            </w:r>
          </w:p>
        </w:tc>
        <w:tc>
          <w:tcPr>
            <w:tcW w:w="391" w:type="pct"/>
            <w:hideMark/>
          </w:tcPr>
          <w:p w14:paraId="51166FA4" w14:textId="77777777" w:rsidR="001B32E9" w:rsidRPr="00DD1815" w:rsidRDefault="001B32E9" w:rsidP="00DD1815">
            <w:pPr>
              <w:spacing w:line="276" w:lineRule="auto"/>
              <w:jc w:val="center"/>
            </w:pPr>
            <w:r w:rsidRPr="00DD1815">
              <w:t>1</w:t>
            </w:r>
          </w:p>
        </w:tc>
        <w:tc>
          <w:tcPr>
            <w:tcW w:w="405" w:type="pct"/>
            <w:hideMark/>
          </w:tcPr>
          <w:p w14:paraId="64C5B434" w14:textId="77777777" w:rsidR="001B32E9" w:rsidRPr="00DD1815" w:rsidRDefault="001B32E9" w:rsidP="00DD1815">
            <w:pPr>
              <w:spacing w:line="276" w:lineRule="auto"/>
              <w:jc w:val="center"/>
            </w:pPr>
            <w:r w:rsidRPr="00DD1815">
              <w:t>1</w:t>
            </w:r>
          </w:p>
        </w:tc>
      </w:tr>
      <w:tr w:rsidR="001B32E9" w:rsidRPr="00DD1815" w14:paraId="320EE0B8" w14:textId="77777777" w:rsidTr="00967062">
        <w:trPr>
          <w:trHeight w:val="382"/>
        </w:trPr>
        <w:tc>
          <w:tcPr>
            <w:tcW w:w="738" w:type="pct"/>
            <w:vMerge/>
            <w:hideMark/>
          </w:tcPr>
          <w:p w14:paraId="642733B5" w14:textId="77777777" w:rsidR="001B32E9" w:rsidRPr="00DD1815" w:rsidRDefault="001B32E9" w:rsidP="00DD1815">
            <w:pPr>
              <w:spacing w:line="276" w:lineRule="auto"/>
              <w:jc w:val="both"/>
            </w:pPr>
          </w:p>
        </w:tc>
        <w:tc>
          <w:tcPr>
            <w:tcW w:w="2948" w:type="pct"/>
            <w:hideMark/>
          </w:tcPr>
          <w:p w14:paraId="4EF784A3" w14:textId="77777777" w:rsidR="001B32E9" w:rsidRPr="00DD1815" w:rsidRDefault="001B32E9" w:rsidP="00DD1815">
            <w:pPr>
              <w:spacing w:line="276" w:lineRule="auto"/>
              <w:jc w:val="both"/>
            </w:pPr>
            <w:r w:rsidRPr="00DD1815">
              <w:rPr>
                <w:bCs/>
              </w:rPr>
              <w:t>Remittance, Social support services etc.</w:t>
            </w:r>
          </w:p>
        </w:tc>
        <w:tc>
          <w:tcPr>
            <w:tcW w:w="511" w:type="pct"/>
            <w:hideMark/>
          </w:tcPr>
          <w:p w14:paraId="08A851E9" w14:textId="77777777" w:rsidR="001B32E9" w:rsidRPr="00DD1815" w:rsidRDefault="001B32E9" w:rsidP="00DD1815">
            <w:pPr>
              <w:spacing w:line="276" w:lineRule="auto"/>
              <w:jc w:val="center"/>
            </w:pPr>
            <w:r w:rsidRPr="00DD1815">
              <w:t>0</w:t>
            </w:r>
          </w:p>
        </w:tc>
        <w:tc>
          <w:tcPr>
            <w:tcW w:w="391" w:type="pct"/>
            <w:hideMark/>
          </w:tcPr>
          <w:p w14:paraId="3C5B1250" w14:textId="77777777" w:rsidR="001B32E9" w:rsidRPr="00DD1815" w:rsidRDefault="001B32E9" w:rsidP="00DD1815">
            <w:pPr>
              <w:spacing w:line="276" w:lineRule="auto"/>
              <w:jc w:val="center"/>
            </w:pPr>
            <w:r w:rsidRPr="00DD1815">
              <w:t>7</w:t>
            </w:r>
          </w:p>
        </w:tc>
        <w:tc>
          <w:tcPr>
            <w:tcW w:w="405" w:type="pct"/>
            <w:hideMark/>
          </w:tcPr>
          <w:p w14:paraId="0CDA6986" w14:textId="77777777" w:rsidR="001B32E9" w:rsidRPr="00DD1815" w:rsidRDefault="001B32E9" w:rsidP="00DD1815">
            <w:pPr>
              <w:spacing w:line="276" w:lineRule="auto"/>
              <w:jc w:val="center"/>
            </w:pPr>
            <w:r w:rsidRPr="00DD1815">
              <w:t>7</w:t>
            </w:r>
          </w:p>
        </w:tc>
      </w:tr>
      <w:tr w:rsidR="001B32E9" w:rsidRPr="00DD1815" w14:paraId="799867B6" w14:textId="77777777" w:rsidTr="00967062">
        <w:trPr>
          <w:trHeight w:val="368"/>
        </w:trPr>
        <w:tc>
          <w:tcPr>
            <w:tcW w:w="738" w:type="pct"/>
            <w:vMerge/>
            <w:hideMark/>
          </w:tcPr>
          <w:p w14:paraId="7FCFBEAB" w14:textId="77777777" w:rsidR="001B32E9" w:rsidRPr="00DD1815" w:rsidRDefault="001B32E9" w:rsidP="00DD1815">
            <w:pPr>
              <w:spacing w:line="276" w:lineRule="auto"/>
              <w:jc w:val="both"/>
            </w:pPr>
          </w:p>
        </w:tc>
        <w:tc>
          <w:tcPr>
            <w:tcW w:w="2948" w:type="pct"/>
            <w:hideMark/>
          </w:tcPr>
          <w:p w14:paraId="5FD29F6E" w14:textId="77777777" w:rsidR="001B32E9" w:rsidRPr="00DD1815" w:rsidRDefault="001B32E9" w:rsidP="00DD1815">
            <w:pPr>
              <w:spacing w:line="276" w:lineRule="auto"/>
              <w:jc w:val="both"/>
            </w:pPr>
            <w:r w:rsidRPr="00DD1815">
              <w:t>Property Income Rentals</w:t>
            </w:r>
          </w:p>
        </w:tc>
        <w:tc>
          <w:tcPr>
            <w:tcW w:w="511" w:type="pct"/>
            <w:hideMark/>
          </w:tcPr>
          <w:p w14:paraId="2E3B1BCC" w14:textId="77777777" w:rsidR="001B32E9" w:rsidRPr="00DD1815" w:rsidRDefault="001B32E9" w:rsidP="00DD1815">
            <w:pPr>
              <w:spacing w:line="276" w:lineRule="auto"/>
              <w:jc w:val="center"/>
            </w:pPr>
            <w:r w:rsidRPr="00DD1815">
              <w:t>0</w:t>
            </w:r>
          </w:p>
        </w:tc>
        <w:tc>
          <w:tcPr>
            <w:tcW w:w="391" w:type="pct"/>
            <w:hideMark/>
          </w:tcPr>
          <w:p w14:paraId="2CA63CF9" w14:textId="77777777" w:rsidR="001B32E9" w:rsidRPr="00DD1815" w:rsidRDefault="001B32E9" w:rsidP="00DD1815">
            <w:pPr>
              <w:spacing w:line="276" w:lineRule="auto"/>
              <w:jc w:val="center"/>
            </w:pPr>
            <w:r w:rsidRPr="00DD1815">
              <w:t>3</w:t>
            </w:r>
          </w:p>
        </w:tc>
        <w:tc>
          <w:tcPr>
            <w:tcW w:w="405" w:type="pct"/>
            <w:hideMark/>
          </w:tcPr>
          <w:p w14:paraId="007DEA76" w14:textId="77777777" w:rsidR="001B32E9" w:rsidRPr="00DD1815" w:rsidRDefault="001B32E9" w:rsidP="00DD1815">
            <w:pPr>
              <w:spacing w:line="276" w:lineRule="auto"/>
              <w:jc w:val="center"/>
            </w:pPr>
            <w:r w:rsidRPr="00DD1815">
              <w:t>3</w:t>
            </w:r>
          </w:p>
        </w:tc>
      </w:tr>
      <w:tr w:rsidR="001B32E9" w:rsidRPr="00DD1815" w14:paraId="44FC81FC" w14:textId="77777777" w:rsidTr="00967062">
        <w:trPr>
          <w:trHeight w:val="368"/>
        </w:trPr>
        <w:tc>
          <w:tcPr>
            <w:tcW w:w="738" w:type="pct"/>
            <w:vMerge/>
            <w:hideMark/>
          </w:tcPr>
          <w:p w14:paraId="66CFAFD2" w14:textId="77777777" w:rsidR="001B32E9" w:rsidRPr="00DD1815" w:rsidRDefault="001B32E9" w:rsidP="00DD1815">
            <w:pPr>
              <w:spacing w:line="276" w:lineRule="auto"/>
              <w:jc w:val="both"/>
            </w:pPr>
          </w:p>
        </w:tc>
        <w:tc>
          <w:tcPr>
            <w:tcW w:w="2948" w:type="pct"/>
            <w:hideMark/>
          </w:tcPr>
          <w:p w14:paraId="4898F6A9" w14:textId="77777777" w:rsidR="001B32E9" w:rsidRPr="00DD1815" w:rsidRDefault="001B32E9" w:rsidP="00DD1815">
            <w:pPr>
              <w:spacing w:line="276" w:lineRule="auto"/>
              <w:jc w:val="both"/>
            </w:pPr>
            <w:r w:rsidRPr="00DD1815">
              <w:t>Salaried Employment</w:t>
            </w:r>
          </w:p>
        </w:tc>
        <w:tc>
          <w:tcPr>
            <w:tcW w:w="511" w:type="pct"/>
            <w:hideMark/>
          </w:tcPr>
          <w:p w14:paraId="2F3B9666" w14:textId="77777777" w:rsidR="001B32E9" w:rsidRPr="00DD1815" w:rsidRDefault="001B32E9" w:rsidP="00DD1815">
            <w:pPr>
              <w:spacing w:line="276" w:lineRule="auto"/>
              <w:jc w:val="center"/>
            </w:pPr>
            <w:r w:rsidRPr="00DD1815">
              <w:t>1</w:t>
            </w:r>
          </w:p>
        </w:tc>
        <w:tc>
          <w:tcPr>
            <w:tcW w:w="391" w:type="pct"/>
            <w:hideMark/>
          </w:tcPr>
          <w:p w14:paraId="1C059B34" w14:textId="77777777" w:rsidR="001B32E9" w:rsidRPr="00DD1815" w:rsidRDefault="001B32E9" w:rsidP="00DD1815">
            <w:pPr>
              <w:spacing w:line="276" w:lineRule="auto"/>
              <w:jc w:val="center"/>
            </w:pPr>
            <w:r w:rsidRPr="00DD1815">
              <w:t>0</w:t>
            </w:r>
          </w:p>
        </w:tc>
        <w:tc>
          <w:tcPr>
            <w:tcW w:w="405" w:type="pct"/>
            <w:hideMark/>
          </w:tcPr>
          <w:p w14:paraId="1E1FCCB2" w14:textId="77777777" w:rsidR="001B32E9" w:rsidRPr="00DD1815" w:rsidRDefault="001B32E9" w:rsidP="00DD1815">
            <w:pPr>
              <w:spacing w:line="276" w:lineRule="auto"/>
              <w:jc w:val="center"/>
            </w:pPr>
            <w:r w:rsidRPr="00DD1815">
              <w:t>0</w:t>
            </w:r>
          </w:p>
        </w:tc>
      </w:tr>
      <w:tr w:rsidR="001B32E9" w:rsidRPr="00DD1815" w14:paraId="3C61D3AE" w14:textId="77777777" w:rsidTr="00967062">
        <w:trPr>
          <w:trHeight w:val="368"/>
        </w:trPr>
        <w:tc>
          <w:tcPr>
            <w:tcW w:w="738" w:type="pct"/>
            <w:vMerge/>
          </w:tcPr>
          <w:p w14:paraId="261378AA" w14:textId="77777777" w:rsidR="001B32E9" w:rsidRPr="00DD1815" w:rsidRDefault="001B32E9" w:rsidP="00DD1815">
            <w:pPr>
              <w:spacing w:line="276" w:lineRule="auto"/>
              <w:jc w:val="both"/>
            </w:pPr>
          </w:p>
        </w:tc>
        <w:tc>
          <w:tcPr>
            <w:tcW w:w="2948" w:type="pct"/>
          </w:tcPr>
          <w:p w14:paraId="5408DC9C" w14:textId="77777777" w:rsidR="001B32E9" w:rsidRPr="00DD1815" w:rsidRDefault="001B32E9" w:rsidP="00DD1815">
            <w:pPr>
              <w:spacing w:line="276" w:lineRule="auto"/>
              <w:jc w:val="both"/>
              <w:rPr>
                <w:b/>
                <w:bCs/>
              </w:rPr>
            </w:pPr>
            <w:r w:rsidRPr="00DD1815">
              <w:rPr>
                <w:b/>
                <w:bCs/>
              </w:rPr>
              <w:t>Total</w:t>
            </w:r>
          </w:p>
        </w:tc>
        <w:tc>
          <w:tcPr>
            <w:tcW w:w="511" w:type="pct"/>
          </w:tcPr>
          <w:p w14:paraId="7304381E" w14:textId="77777777" w:rsidR="001B32E9" w:rsidRPr="00DD1815" w:rsidRDefault="001B32E9" w:rsidP="00DD1815">
            <w:pPr>
              <w:spacing w:line="276" w:lineRule="auto"/>
              <w:jc w:val="center"/>
              <w:rPr>
                <w:b/>
                <w:bCs/>
              </w:rPr>
            </w:pPr>
            <w:r w:rsidRPr="00DD1815">
              <w:rPr>
                <w:b/>
                <w:bCs/>
              </w:rPr>
              <w:t>2</w:t>
            </w:r>
          </w:p>
        </w:tc>
        <w:tc>
          <w:tcPr>
            <w:tcW w:w="391" w:type="pct"/>
          </w:tcPr>
          <w:p w14:paraId="03E9C2E0" w14:textId="77777777" w:rsidR="001B32E9" w:rsidRPr="00DD1815" w:rsidRDefault="001B32E9" w:rsidP="00DD1815">
            <w:pPr>
              <w:spacing w:line="276" w:lineRule="auto"/>
              <w:jc w:val="center"/>
              <w:rPr>
                <w:b/>
                <w:bCs/>
              </w:rPr>
            </w:pPr>
            <w:r w:rsidRPr="00DD1815">
              <w:rPr>
                <w:b/>
                <w:bCs/>
              </w:rPr>
              <w:t>11</w:t>
            </w:r>
          </w:p>
        </w:tc>
        <w:tc>
          <w:tcPr>
            <w:tcW w:w="405" w:type="pct"/>
          </w:tcPr>
          <w:p w14:paraId="39E5B51C" w14:textId="77777777" w:rsidR="001B32E9" w:rsidRPr="00DD1815" w:rsidRDefault="001B32E9" w:rsidP="00DD1815">
            <w:pPr>
              <w:spacing w:line="276" w:lineRule="auto"/>
              <w:jc w:val="center"/>
              <w:rPr>
                <w:b/>
                <w:bCs/>
              </w:rPr>
            </w:pPr>
            <w:r w:rsidRPr="00DD1815">
              <w:rPr>
                <w:b/>
                <w:bCs/>
              </w:rPr>
              <w:t>12</w:t>
            </w:r>
          </w:p>
        </w:tc>
      </w:tr>
      <w:tr w:rsidR="001B32E9" w:rsidRPr="00DD1815" w14:paraId="4DB18B7F" w14:textId="77777777" w:rsidTr="00967062">
        <w:trPr>
          <w:trHeight w:val="70"/>
        </w:trPr>
        <w:tc>
          <w:tcPr>
            <w:tcW w:w="5000" w:type="pct"/>
            <w:gridSpan w:val="5"/>
            <w:shd w:val="clear" w:color="auto" w:fill="C1E4F5"/>
          </w:tcPr>
          <w:p w14:paraId="10029241" w14:textId="77777777" w:rsidR="001B32E9" w:rsidRPr="00DD1815" w:rsidRDefault="001B32E9" w:rsidP="00DD1815">
            <w:pPr>
              <w:spacing w:line="276" w:lineRule="auto"/>
              <w:jc w:val="both"/>
            </w:pPr>
          </w:p>
        </w:tc>
      </w:tr>
      <w:tr w:rsidR="001B32E9" w:rsidRPr="00DD1815" w14:paraId="76248935" w14:textId="77777777" w:rsidTr="00967062">
        <w:trPr>
          <w:trHeight w:val="368"/>
        </w:trPr>
        <w:tc>
          <w:tcPr>
            <w:tcW w:w="738" w:type="pct"/>
          </w:tcPr>
          <w:p w14:paraId="2F4176B5" w14:textId="77777777" w:rsidR="001B32E9" w:rsidRPr="00DD1815" w:rsidRDefault="001B32E9" w:rsidP="00DD1815">
            <w:pPr>
              <w:spacing w:line="276" w:lineRule="auto"/>
              <w:jc w:val="both"/>
            </w:pPr>
            <w:r w:rsidRPr="00DD1815">
              <w:t>Mtogolo</w:t>
            </w:r>
          </w:p>
        </w:tc>
        <w:tc>
          <w:tcPr>
            <w:tcW w:w="2948" w:type="pct"/>
          </w:tcPr>
          <w:p w14:paraId="7D73C2FC" w14:textId="77777777" w:rsidR="001B32E9" w:rsidRPr="00DD1815" w:rsidRDefault="001B32E9" w:rsidP="00DD1815">
            <w:pPr>
              <w:spacing w:line="276" w:lineRule="auto"/>
              <w:jc w:val="both"/>
            </w:pPr>
            <w:r w:rsidRPr="00DD1815">
              <w:t>Trading Business Retail Shop</w:t>
            </w:r>
          </w:p>
        </w:tc>
        <w:tc>
          <w:tcPr>
            <w:tcW w:w="511" w:type="pct"/>
          </w:tcPr>
          <w:p w14:paraId="5D0C3774" w14:textId="77777777" w:rsidR="001B32E9" w:rsidRPr="00DD1815" w:rsidRDefault="001B32E9" w:rsidP="00DD1815">
            <w:pPr>
              <w:spacing w:line="276" w:lineRule="auto"/>
              <w:jc w:val="center"/>
            </w:pPr>
            <w:r w:rsidRPr="00DD1815">
              <w:t>1</w:t>
            </w:r>
          </w:p>
        </w:tc>
        <w:tc>
          <w:tcPr>
            <w:tcW w:w="391" w:type="pct"/>
          </w:tcPr>
          <w:p w14:paraId="38B84B5C" w14:textId="77777777" w:rsidR="001B32E9" w:rsidRPr="00DD1815" w:rsidRDefault="001B32E9" w:rsidP="00DD1815">
            <w:pPr>
              <w:spacing w:line="276" w:lineRule="auto"/>
              <w:jc w:val="center"/>
            </w:pPr>
            <w:r w:rsidRPr="00DD1815">
              <w:t>0</w:t>
            </w:r>
          </w:p>
        </w:tc>
        <w:tc>
          <w:tcPr>
            <w:tcW w:w="405" w:type="pct"/>
          </w:tcPr>
          <w:p w14:paraId="112FE9AF" w14:textId="77777777" w:rsidR="001B32E9" w:rsidRPr="00DD1815" w:rsidRDefault="001B32E9" w:rsidP="00DD1815">
            <w:pPr>
              <w:spacing w:line="276" w:lineRule="auto"/>
              <w:jc w:val="center"/>
            </w:pPr>
            <w:r w:rsidRPr="00DD1815">
              <w:t>1</w:t>
            </w:r>
          </w:p>
        </w:tc>
      </w:tr>
    </w:tbl>
    <w:p w14:paraId="18724EB5" w14:textId="77777777" w:rsidR="00967062" w:rsidRDefault="00967062" w:rsidP="00DD1815">
      <w:pPr>
        <w:pStyle w:val="Caption"/>
        <w:spacing w:before="0" w:after="0"/>
        <w:rPr>
          <w:szCs w:val="24"/>
        </w:rPr>
      </w:pPr>
    </w:p>
    <w:p w14:paraId="009B53E8" w14:textId="5D15628B" w:rsidR="000225FD" w:rsidRPr="00DD1815" w:rsidRDefault="001B32E9" w:rsidP="00DD1815">
      <w:pPr>
        <w:pStyle w:val="Caption"/>
        <w:spacing w:before="0" w:after="0"/>
        <w:rPr>
          <w:szCs w:val="24"/>
        </w:rPr>
      </w:pPr>
      <w:r w:rsidRPr="00DD1815">
        <w:rPr>
          <w:szCs w:val="24"/>
        </w:rPr>
        <w:t>Machinga</w:t>
      </w:r>
    </w:p>
    <w:p w14:paraId="143DB143" w14:textId="7C2D6D37" w:rsidR="001B0EBD" w:rsidRPr="00DD1815" w:rsidRDefault="003800A8" w:rsidP="00DD1815">
      <w:pPr>
        <w:spacing w:line="276" w:lineRule="auto"/>
        <w:jc w:val="both"/>
      </w:pPr>
      <w:r w:rsidRPr="00DD1815">
        <w:t xml:space="preserve">Subsistence farming is a key activity for 17% of the PAPs (96 out of 578), and casual labor plays a major role, involving 21% of the population (121 participants). Trading businesses, particularly retail shops, are the largest livelihood sector, with 53% of PAPs (306 participants) involved in small-scale commerce. Commercial farming, while less common, involves 16% of PAPs (94 participants), and salaried employment, which accounts for 9% (53 participants), is limited. Other income-generating activities, including property income and rentals, make up 10% (57 participants). This is summarized in </w:t>
      </w:r>
      <w:r w:rsidR="001E573B" w:rsidRPr="00DD1815">
        <w:rPr>
          <w:b/>
          <w:bCs/>
        </w:rPr>
        <w:fldChar w:fldCharType="begin"/>
      </w:r>
      <w:r w:rsidR="001E573B" w:rsidRPr="00DD1815">
        <w:rPr>
          <w:b/>
          <w:bCs/>
        </w:rPr>
        <w:instrText xml:space="preserve"> REF _Ref200376709 \h  \* MERGEFORMAT </w:instrText>
      </w:r>
      <w:r w:rsidR="001E573B" w:rsidRPr="00DD1815">
        <w:rPr>
          <w:b/>
          <w:bCs/>
        </w:rPr>
      </w:r>
      <w:r w:rsidR="001E573B" w:rsidRPr="00DD1815">
        <w:rPr>
          <w:b/>
          <w:bCs/>
        </w:rPr>
        <w:fldChar w:fldCharType="separate"/>
      </w:r>
      <w:r w:rsidR="002B7351" w:rsidRPr="00DD1815">
        <w:rPr>
          <w:b/>
          <w:bCs/>
        </w:rPr>
        <w:t xml:space="preserve">Table </w:t>
      </w:r>
      <w:r w:rsidR="002B7351" w:rsidRPr="00DD1815">
        <w:rPr>
          <w:b/>
          <w:bCs/>
          <w:noProof/>
        </w:rPr>
        <w:t>23</w:t>
      </w:r>
      <w:r w:rsidR="001E573B" w:rsidRPr="00DD1815">
        <w:rPr>
          <w:b/>
          <w:bCs/>
        </w:rPr>
        <w:fldChar w:fldCharType="end"/>
      </w:r>
      <w:r w:rsidRPr="00DD1815">
        <w:t>.</w:t>
      </w:r>
    </w:p>
    <w:p w14:paraId="2A81FF1B" w14:textId="77777777" w:rsidR="00967062" w:rsidRDefault="00967062" w:rsidP="00DD1815">
      <w:pPr>
        <w:spacing w:line="276" w:lineRule="auto"/>
        <w:jc w:val="both"/>
      </w:pPr>
    </w:p>
    <w:p w14:paraId="75CE6DA9" w14:textId="744231EB" w:rsidR="002E3C9F" w:rsidRPr="00DD1815" w:rsidRDefault="003800A8" w:rsidP="00DD1815">
      <w:pPr>
        <w:spacing w:line="276" w:lineRule="auto"/>
        <w:jc w:val="both"/>
      </w:pPr>
      <w:r w:rsidRPr="00DD1815">
        <w:t>The road rehabilitation project will disrupt these key livelihoods, particularly for those involved in small-scale trading and subsistence farming. The RAP will address these challenges by ensuring that affected PAPs, especially those reliant on agriculture and small businesses, receive appropriate compensation at replacement cost and support through LRP. For subsistence farmers and casual laborers, the RAP will offer alternative income opportunities through the LRP to minimize disruption to food security and household income. For small-scale traders, the RAP will ensure compensation for business disruptions and provide allowance for relocating or restoring their trading activities. By supporting these key livelihoods, the RAP will ensure that PAPs can maintain their income sources and continue their economic activities after resettlement.</w:t>
      </w:r>
      <w:bookmarkStart w:id="699" w:name="_Toc191280126"/>
      <w:r w:rsidR="005F69DA" w:rsidRPr="00DD1815">
        <w:t xml:space="preserve"> </w:t>
      </w:r>
      <w:bookmarkEnd w:id="699"/>
    </w:p>
    <w:p w14:paraId="7EA06FA4" w14:textId="5C53D383" w:rsidR="001E573B" w:rsidRPr="00DD1815" w:rsidRDefault="001E573B" w:rsidP="00DD1815">
      <w:pPr>
        <w:pStyle w:val="Caption"/>
        <w:spacing w:before="0" w:after="0"/>
        <w:rPr>
          <w:szCs w:val="24"/>
        </w:rPr>
      </w:pPr>
      <w:bookmarkStart w:id="700" w:name="_Ref200376709"/>
      <w:bookmarkStart w:id="701" w:name="_Toc210567826"/>
      <w:r w:rsidRPr="00DD1815">
        <w:rPr>
          <w:szCs w:val="24"/>
        </w:rPr>
        <w:lastRenderedPageBreak/>
        <w:t xml:space="preserve">Table </w:t>
      </w:r>
      <w:r w:rsidR="002B7351" w:rsidRPr="00DD1815">
        <w:rPr>
          <w:szCs w:val="24"/>
        </w:rPr>
        <w:fldChar w:fldCharType="begin"/>
      </w:r>
      <w:r w:rsidR="002B7351" w:rsidRPr="00DD1815">
        <w:rPr>
          <w:szCs w:val="24"/>
        </w:rPr>
        <w:instrText xml:space="preserve"> SEQ Table \* ARABIC </w:instrText>
      </w:r>
      <w:r w:rsidR="002B7351" w:rsidRPr="00DD1815">
        <w:rPr>
          <w:szCs w:val="24"/>
        </w:rPr>
        <w:fldChar w:fldCharType="separate"/>
      </w:r>
      <w:r w:rsidR="002B7351" w:rsidRPr="00DD1815">
        <w:rPr>
          <w:noProof/>
          <w:szCs w:val="24"/>
        </w:rPr>
        <w:t>23</w:t>
      </w:r>
      <w:r w:rsidR="002B7351" w:rsidRPr="00DD1815">
        <w:rPr>
          <w:noProof/>
          <w:szCs w:val="24"/>
        </w:rPr>
        <w:fldChar w:fldCharType="end"/>
      </w:r>
      <w:bookmarkEnd w:id="700"/>
      <w:r w:rsidRPr="00DD1815">
        <w:rPr>
          <w:szCs w:val="24"/>
        </w:rPr>
        <w:t>: Source of income for PAPs in Machinga</w:t>
      </w:r>
      <w:bookmarkEnd w:id="70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9"/>
        <w:gridCol w:w="4090"/>
        <w:gridCol w:w="1278"/>
        <w:gridCol w:w="977"/>
        <w:gridCol w:w="1012"/>
      </w:tblGrid>
      <w:tr w:rsidR="001E573B" w:rsidRPr="00DD1815" w14:paraId="63F391D6" w14:textId="77777777" w:rsidTr="00FB6EE5">
        <w:trPr>
          <w:trHeight w:val="313"/>
          <w:tblHeader/>
        </w:trPr>
        <w:tc>
          <w:tcPr>
            <w:tcW w:w="920" w:type="pct"/>
            <w:shd w:val="clear" w:color="auto" w:fill="D1D0D1"/>
            <w:hideMark/>
          </w:tcPr>
          <w:p w14:paraId="01E7CB59" w14:textId="77777777" w:rsidR="001E573B" w:rsidRPr="00DD1815" w:rsidRDefault="001E573B" w:rsidP="00DD1815">
            <w:pPr>
              <w:spacing w:line="276" w:lineRule="auto"/>
              <w:jc w:val="both"/>
              <w:rPr>
                <w:b/>
              </w:rPr>
            </w:pPr>
            <w:r w:rsidRPr="00DD1815">
              <w:rPr>
                <w:b/>
              </w:rPr>
              <w:t>GVH</w:t>
            </w:r>
          </w:p>
        </w:tc>
        <w:tc>
          <w:tcPr>
            <w:tcW w:w="2268" w:type="pct"/>
            <w:shd w:val="clear" w:color="auto" w:fill="D1D0D1"/>
            <w:hideMark/>
          </w:tcPr>
          <w:p w14:paraId="3470D2B3" w14:textId="77777777" w:rsidR="001E573B" w:rsidRPr="00DD1815" w:rsidRDefault="001E573B" w:rsidP="00DD1815">
            <w:pPr>
              <w:spacing w:line="276" w:lineRule="auto"/>
              <w:jc w:val="both"/>
              <w:rPr>
                <w:b/>
              </w:rPr>
            </w:pPr>
            <w:r w:rsidRPr="00DD1815">
              <w:rPr>
                <w:b/>
              </w:rPr>
              <w:t>Source of income for PAPs in Machinga</w:t>
            </w:r>
          </w:p>
        </w:tc>
        <w:tc>
          <w:tcPr>
            <w:tcW w:w="709" w:type="pct"/>
            <w:shd w:val="clear" w:color="auto" w:fill="D1D0D1"/>
            <w:hideMark/>
          </w:tcPr>
          <w:p w14:paraId="674FEDCD" w14:textId="77777777" w:rsidR="001E573B" w:rsidRPr="00DD1815" w:rsidRDefault="001E573B" w:rsidP="00DD1815">
            <w:pPr>
              <w:spacing w:line="276" w:lineRule="auto"/>
              <w:jc w:val="center"/>
              <w:rPr>
                <w:b/>
              </w:rPr>
            </w:pPr>
            <w:r w:rsidRPr="00DD1815">
              <w:rPr>
                <w:b/>
              </w:rPr>
              <w:t>Female</w:t>
            </w:r>
          </w:p>
        </w:tc>
        <w:tc>
          <w:tcPr>
            <w:tcW w:w="542" w:type="pct"/>
            <w:shd w:val="clear" w:color="auto" w:fill="D1D0D1"/>
            <w:hideMark/>
          </w:tcPr>
          <w:p w14:paraId="0062BAFA" w14:textId="77777777" w:rsidR="001E573B" w:rsidRPr="00DD1815" w:rsidRDefault="001E573B" w:rsidP="00DD1815">
            <w:pPr>
              <w:spacing w:line="276" w:lineRule="auto"/>
              <w:jc w:val="center"/>
              <w:rPr>
                <w:b/>
              </w:rPr>
            </w:pPr>
            <w:r w:rsidRPr="00DD1815">
              <w:rPr>
                <w:b/>
              </w:rPr>
              <w:t>Male</w:t>
            </w:r>
          </w:p>
        </w:tc>
        <w:tc>
          <w:tcPr>
            <w:tcW w:w="561" w:type="pct"/>
            <w:shd w:val="clear" w:color="auto" w:fill="D1D0D1"/>
            <w:hideMark/>
          </w:tcPr>
          <w:p w14:paraId="66ABB2B4" w14:textId="77777777" w:rsidR="001E573B" w:rsidRPr="00DD1815" w:rsidRDefault="001E573B" w:rsidP="00DD1815">
            <w:pPr>
              <w:spacing w:line="276" w:lineRule="auto"/>
              <w:jc w:val="center"/>
              <w:rPr>
                <w:b/>
              </w:rPr>
            </w:pPr>
            <w:r w:rsidRPr="00DD1815">
              <w:rPr>
                <w:b/>
              </w:rPr>
              <w:t>Total</w:t>
            </w:r>
          </w:p>
        </w:tc>
      </w:tr>
      <w:tr w:rsidR="001E573B" w:rsidRPr="00DD1815" w14:paraId="5BFDCB85" w14:textId="77777777" w:rsidTr="00FB6EE5">
        <w:trPr>
          <w:trHeight w:val="325"/>
        </w:trPr>
        <w:tc>
          <w:tcPr>
            <w:tcW w:w="920" w:type="pct"/>
            <w:vMerge w:val="restart"/>
            <w:hideMark/>
          </w:tcPr>
          <w:p w14:paraId="122E9CEE" w14:textId="77777777" w:rsidR="001E573B" w:rsidRPr="00DD1815" w:rsidRDefault="001E573B" w:rsidP="00DD1815">
            <w:pPr>
              <w:spacing w:line="276" w:lineRule="auto"/>
              <w:jc w:val="both"/>
            </w:pPr>
            <w:r w:rsidRPr="00DD1815">
              <w:t>Chabwera</w:t>
            </w:r>
          </w:p>
        </w:tc>
        <w:tc>
          <w:tcPr>
            <w:tcW w:w="2268" w:type="pct"/>
            <w:hideMark/>
          </w:tcPr>
          <w:p w14:paraId="2147164D" w14:textId="77777777" w:rsidR="001E573B" w:rsidRPr="00DD1815" w:rsidRDefault="001E573B" w:rsidP="00DD1815">
            <w:pPr>
              <w:spacing w:line="276" w:lineRule="auto"/>
              <w:jc w:val="both"/>
            </w:pPr>
            <w:r w:rsidRPr="00DD1815">
              <w:t>Casual Labor Wages</w:t>
            </w:r>
          </w:p>
        </w:tc>
        <w:tc>
          <w:tcPr>
            <w:tcW w:w="709" w:type="pct"/>
            <w:hideMark/>
          </w:tcPr>
          <w:p w14:paraId="3F2F5885" w14:textId="77777777" w:rsidR="001E573B" w:rsidRPr="00DD1815" w:rsidRDefault="001E573B" w:rsidP="00DD1815">
            <w:pPr>
              <w:spacing w:line="276" w:lineRule="auto"/>
              <w:jc w:val="center"/>
            </w:pPr>
            <w:r w:rsidRPr="00DD1815">
              <w:t>4</w:t>
            </w:r>
          </w:p>
        </w:tc>
        <w:tc>
          <w:tcPr>
            <w:tcW w:w="542" w:type="pct"/>
            <w:hideMark/>
          </w:tcPr>
          <w:p w14:paraId="1663CA46" w14:textId="77777777" w:rsidR="001E573B" w:rsidRPr="00DD1815" w:rsidRDefault="001E573B" w:rsidP="00DD1815">
            <w:pPr>
              <w:spacing w:line="276" w:lineRule="auto"/>
              <w:jc w:val="center"/>
            </w:pPr>
            <w:r w:rsidRPr="00DD1815">
              <w:t>2</w:t>
            </w:r>
          </w:p>
        </w:tc>
        <w:tc>
          <w:tcPr>
            <w:tcW w:w="561" w:type="pct"/>
            <w:hideMark/>
          </w:tcPr>
          <w:p w14:paraId="0D539EBF" w14:textId="77777777" w:rsidR="001E573B" w:rsidRPr="00DD1815" w:rsidRDefault="001E573B" w:rsidP="00DD1815">
            <w:pPr>
              <w:spacing w:line="276" w:lineRule="auto"/>
              <w:jc w:val="center"/>
            </w:pPr>
            <w:r w:rsidRPr="00DD1815">
              <w:t>6</w:t>
            </w:r>
          </w:p>
        </w:tc>
      </w:tr>
      <w:tr w:rsidR="001E573B" w:rsidRPr="00DD1815" w14:paraId="2BCD8C4A" w14:textId="77777777" w:rsidTr="00FB6EE5">
        <w:trPr>
          <w:trHeight w:val="313"/>
        </w:trPr>
        <w:tc>
          <w:tcPr>
            <w:tcW w:w="920" w:type="pct"/>
            <w:vMerge/>
            <w:hideMark/>
          </w:tcPr>
          <w:p w14:paraId="327587C2" w14:textId="77777777" w:rsidR="001E573B" w:rsidRPr="00DD1815" w:rsidRDefault="001E573B" w:rsidP="00DD1815">
            <w:pPr>
              <w:spacing w:line="276" w:lineRule="auto"/>
              <w:jc w:val="both"/>
            </w:pPr>
          </w:p>
        </w:tc>
        <w:tc>
          <w:tcPr>
            <w:tcW w:w="2268" w:type="pct"/>
            <w:hideMark/>
          </w:tcPr>
          <w:p w14:paraId="61E5DA2B" w14:textId="77777777" w:rsidR="001E573B" w:rsidRPr="00DD1815" w:rsidRDefault="001E573B" w:rsidP="00DD1815">
            <w:pPr>
              <w:spacing w:line="276" w:lineRule="auto"/>
              <w:jc w:val="both"/>
            </w:pPr>
            <w:r w:rsidRPr="00DD1815">
              <w:t>Commercial Farming</w:t>
            </w:r>
          </w:p>
        </w:tc>
        <w:tc>
          <w:tcPr>
            <w:tcW w:w="709" w:type="pct"/>
            <w:hideMark/>
          </w:tcPr>
          <w:p w14:paraId="49EF8268" w14:textId="77777777" w:rsidR="001E573B" w:rsidRPr="00DD1815" w:rsidRDefault="001E573B" w:rsidP="00DD1815">
            <w:pPr>
              <w:spacing w:line="276" w:lineRule="auto"/>
              <w:jc w:val="center"/>
            </w:pPr>
            <w:r w:rsidRPr="00DD1815">
              <w:t>2</w:t>
            </w:r>
          </w:p>
        </w:tc>
        <w:tc>
          <w:tcPr>
            <w:tcW w:w="542" w:type="pct"/>
            <w:hideMark/>
          </w:tcPr>
          <w:p w14:paraId="046AA102" w14:textId="77777777" w:rsidR="001E573B" w:rsidRPr="00DD1815" w:rsidRDefault="001E573B" w:rsidP="00DD1815">
            <w:pPr>
              <w:spacing w:line="276" w:lineRule="auto"/>
              <w:jc w:val="center"/>
            </w:pPr>
            <w:r w:rsidRPr="00DD1815">
              <w:t>0</w:t>
            </w:r>
          </w:p>
        </w:tc>
        <w:tc>
          <w:tcPr>
            <w:tcW w:w="561" w:type="pct"/>
            <w:hideMark/>
          </w:tcPr>
          <w:p w14:paraId="09AF794F" w14:textId="77777777" w:rsidR="001E573B" w:rsidRPr="00DD1815" w:rsidRDefault="001E573B" w:rsidP="00DD1815">
            <w:pPr>
              <w:spacing w:line="276" w:lineRule="auto"/>
              <w:jc w:val="center"/>
            </w:pPr>
            <w:r w:rsidRPr="00DD1815">
              <w:t>2</w:t>
            </w:r>
          </w:p>
        </w:tc>
      </w:tr>
      <w:tr w:rsidR="001E573B" w:rsidRPr="00DD1815" w14:paraId="7BCF1E68" w14:textId="77777777" w:rsidTr="00FB6EE5">
        <w:trPr>
          <w:trHeight w:val="313"/>
        </w:trPr>
        <w:tc>
          <w:tcPr>
            <w:tcW w:w="920" w:type="pct"/>
            <w:vMerge/>
            <w:hideMark/>
          </w:tcPr>
          <w:p w14:paraId="078BBC64" w14:textId="77777777" w:rsidR="001E573B" w:rsidRPr="00DD1815" w:rsidRDefault="001E573B" w:rsidP="00DD1815">
            <w:pPr>
              <w:spacing w:line="276" w:lineRule="auto"/>
              <w:jc w:val="both"/>
            </w:pPr>
          </w:p>
        </w:tc>
        <w:tc>
          <w:tcPr>
            <w:tcW w:w="2268" w:type="pct"/>
            <w:hideMark/>
          </w:tcPr>
          <w:p w14:paraId="16C70313" w14:textId="79A133DE" w:rsidR="001E573B" w:rsidRPr="00DD1815" w:rsidRDefault="001E573B" w:rsidP="00DD1815">
            <w:pPr>
              <w:spacing w:line="276" w:lineRule="auto"/>
              <w:jc w:val="both"/>
            </w:pPr>
            <w:r w:rsidRPr="00DD1815">
              <w:rPr>
                <w:bCs/>
              </w:rPr>
              <w:t xml:space="preserve">Remittance, Social support services </w:t>
            </w:r>
            <w:r w:rsidR="009A584A" w:rsidRPr="00DD1815">
              <w:rPr>
                <w:bCs/>
              </w:rPr>
              <w:t>etc.</w:t>
            </w:r>
          </w:p>
        </w:tc>
        <w:tc>
          <w:tcPr>
            <w:tcW w:w="709" w:type="pct"/>
            <w:hideMark/>
          </w:tcPr>
          <w:p w14:paraId="6BCDB2F6" w14:textId="77777777" w:rsidR="001E573B" w:rsidRPr="00DD1815" w:rsidRDefault="001E573B" w:rsidP="00DD1815">
            <w:pPr>
              <w:spacing w:line="276" w:lineRule="auto"/>
              <w:jc w:val="center"/>
            </w:pPr>
            <w:r w:rsidRPr="00DD1815">
              <w:t>4</w:t>
            </w:r>
          </w:p>
        </w:tc>
        <w:tc>
          <w:tcPr>
            <w:tcW w:w="542" w:type="pct"/>
            <w:hideMark/>
          </w:tcPr>
          <w:p w14:paraId="4D577703" w14:textId="77777777" w:rsidR="001E573B" w:rsidRPr="00DD1815" w:rsidRDefault="001E573B" w:rsidP="00DD1815">
            <w:pPr>
              <w:spacing w:line="276" w:lineRule="auto"/>
              <w:jc w:val="center"/>
            </w:pPr>
            <w:r w:rsidRPr="00DD1815">
              <w:t>3</w:t>
            </w:r>
          </w:p>
        </w:tc>
        <w:tc>
          <w:tcPr>
            <w:tcW w:w="561" w:type="pct"/>
            <w:hideMark/>
          </w:tcPr>
          <w:p w14:paraId="2F7D7A71" w14:textId="77777777" w:rsidR="001E573B" w:rsidRPr="00DD1815" w:rsidRDefault="001E573B" w:rsidP="00DD1815">
            <w:pPr>
              <w:spacing w:line="276" w:lineRule="auto"/>
              <w:jc w:val="center"/>
            </w:pPr>
            <w:r w:rsidRPr="00DD1815">
              <w:t>7</w:t>
            </w:r>
          </w:p>
        </w:tc>
      </w:tr>
      <w:tr w:rsidR="001E573B" w:rsidRPr="00DD1815" w14:paraId="50CA1E24" w14:textId="77777777" w:rsidTr="00FB6EE5">
        <w:trPr>
          <w:trHeight w:val="313"/>
        </w:trPr>
        <w:tc>
          <w:tcPr>
            <w:tcW w:w="920" w:type="pct"/>
            <w:vMerge/>
            <w:hideMark/>
          </w:tcPr>
          <w:p w14:paraId="53CE886C" w14:textId="77777777" w:rsidR="001E573B" w:rsidRPr="00DD1815" w:rsidRDefault="001E573B" w:rsidP="00DD1815">
            <w:pPr>
              <w:spacing w:line="276" w:lineRule="auto"/>
              <w:jc w:val="both"/>
            </w:pPr>
          </w:p>
        </w:tc>
        <w:tc>
          <w:tcPr>
            <w:tcW w:w="2268" w:type="pct"/>
            <w:hideMark/>
          </w:tcPr>
          <w:p w14:paraId="35546ED4" w14:textId="77777777" w:rsidR="001E573B" w:rsidRPr="00DD1815" w:rsidRDefault="001E573B" w:rsidP="00DD1815">
            <w:pPr>
              <w:spacing w:line="276" w:lineRule="auto"/>
              <w:jc w:val="both"/>
            </w:pPr>
            <w:r w:rsidRPr="00DD1815">
              <w:t>Salaried Employment</w:t>
            </w:r>
          </w:p>
        </w:tc>
        <w:tc>
          <w:tcPr>
            <w:tcW w:w="709" w:type="pct"/>
            <w:hideMark/>
          </w:tcPr>
          <w:p w14:paraId="032C7B75" w14:textId="77777777" w:rsidR="001E573B" w:rsidRPr="00DD1815" w:rsidRDefault="001E573B" w:rsidP="00DD1815">
            <w:pPr>
              <w:spacing w:line="276" w:lineRule="auto"/>
              <w:jc w:val="center"/>
            </w:pPr>
            <w:r w:rsidRPr="00DD1815">
              <w:t>4</w:t>
            </w:r>
          </w:p>
        </w:tc>
        <w:tc>
          <w:tcPr>
            <w:tcW w:w="542" w:type="pct"/>
            <w:hideMark/>
          </w:tcPr>
          <w:p w14:paraId="5C88F312" w14:textId="77777777" w:rsidR="001E573B" w:rsidRPr="00DD1815" w:rsidRDefault="001E573B" w:rsidP="00DD1815">
            <w:pPr>
              <w:spacing w:line="276" w:lineRule="auto"/>
              <w:jc w:val="center"/>
            </w:pPr>
            <w:r w:rsidRPr="00DD1815">
              <w:t>2</w:t>
            </w:r>
          </w:p>
        </w:tc>
        <w:tc>
          <w:tcPr>
            <w:tcW w:w="561" w:type="pct"/>
            <w:hideMark/>
          </w:tcPr>
          <w:p w14:paraId="0CE1E2E5" w14:textId="77777777" w:rsidR="001E573B" w:rsidRPr="00DD1815" w:rsidRDefault="001E573B" w:rsidP="00DD1815">
            <w:pPr>
              <w:spacing w:line="276" w:lineRule="auto"/>
              <w:jc w:val="center"/>
            </w:pPr>
            <w:r w:rsidRPr="00DD1815">
              <w:t>6</w:t>
            </w:r>
          </w:p>
        </w:tc>
      </w:tr>
      <w:tr w:rsidR="001E573B" w:rsidRPr="00DD1815" w14:paraId="24595659" w14:textId="77777777" w:rsidTr="00FB6EE5">
        <w:trPr>
          <w:trHeight w:val="325"/>
        </w:trPr>
        <w:tc>
          <w:tcPr>
            <w:tcW w:w="920" w:type="pct"/>
            <w:vMerge/>
            <w:hideMark/>
          </w:tcPr>
          <w:p w14:paraId="74F338B2" w14:textId="77777777" w:rsidR="001E573B" w:rsidRPr="00DD1815" w:rsidRDefault="001E573B" w:rsidP="00DD1815">
            <w:pPr>
              <w:spacing w:line="276" w:lineRule="auto"/>
              <w:jc w:val="both"/>
            </w:pPr>
          </w:p>
        </w:tc>
        <w:tc>
          <w:tcPr>
            <w:tcW w:w="2268" w:type="pct"/>
            <w:hideMark/>
          </w:tcPr>
          <w:p w14:paraId="31D2FAE7" w14:textId="77777777" w:rsidR="001E573B" w:rsidRPr="00DD1815" w:rsidRDefault="001E573B" w:rsidP="00DD1815">
            <w:pPr>
              <w:spacing w:line="276" w:lineRule="auto"/>
              <w:jc w:val="both"/>
            </w:pPr>
            <w:r w:rsidRPr="00DD1815">
              <w:t>Subsistence Farming</w:t>
            </w:r>
          </w:p>
        </w:tc>
        <w:tc>
          <w:tcPr>
            <w:tcW w:w="709" w:type="pct"/>
            <w:hideMark/>
          </w:tcPr>
          <w:p w14:paraId="05F03BAD" w14:textId="77777777" w:rsidR="001E573B" w:rsidRPr="00DD1815" w:rsidRDefault="001E573B" w:rsidP="00DD1815">
            <w:pPr>
              <w:spacing w:line="276" w:lineRule="auto"/>
              <w:jc w:val="center"/>
            </w:pPr>
            <w:r w:rsidRPr="00DD1815">
              <w:t>0</w:t>
            </w:r>
          </w:p>
        </w:tc>
        <w:tc>
          <w:tcPr>
            <w:tcW w:w="542" w:type="pct"/>
            <w:hideMark/>
          </w:tcPr>
          <w:p w14:paraId="6C2E0176" w14:textId="77777777" w:rsidR="001E573B" w:rsidRPr="00DD1815" w:rsidRDefault="001E573B" w:rsidP="00DD1815">
            <w:pPr>
              <w:spacing w:line="276" w:lineRule="auto"/>
              <w:jc w:val="center"/>
            </w:pPr>
            <w:r w:rsidRPr="00DD1815">
              <w:t>1</w:t>
            </w:r>
          </w:p>
        </w:tc>
        <w:tc>
          <w:tcPr>
            <w:tcW w:w="561" w:type="pct"/>
            <w:hideMark/>
          </w:tcPr>
          <w:p w14:paraId="3BFAECC0" w14:textId="77777777" w:rsidR="001E573B" w:rsidRPr="00DD1815" w:rsidRDefault="001E573B" w:rsidP="00DD1815">
            <w:pPr>
              <w:spacing w:line="276" w:lineRule="auto"/>
              <w:jc w:val="center"/>
            </w:pPr>
            <w:r w:rsidRPr="00DD1815">
              <w:t>1</w:t>
            </w:r>
          </w:p>
        </w:tc>
      </w:tr>
      <w:tr w:rsidR="001E573B" w:rsidRPr="00DD1815" w14:paraId="714AF2F5" w14:textId="77777777" w:rsidTr="00FB6EE5">
        <w:trPr>
          <w:trHeight w:val="313"/>
        </w:trPr>
        <w:tc>
          <w:tcPr>
            <w:tcW w:w="920" w:type="pct"/>
            <w:vMerge/>
            <w:hideMark/>
          </w:tcPr>
          <w:p w14:paraId="12524A95" w14:textId="77777777" w:rsidR="001E573B" w:rsidRPr="00DD1815" w:rsidRDefault="001E573B" w:rsidP="00DD1815">
            <w:pPr>
              <w:spacing w:line="276" w:lineRule="auto"/>
              <w:jc w:val="both"/>
            </w:pPr>
          </w:p>
        </w:tc>
        <w:tc>
          <w:tcPr>
            <w:tcW w:w="2268" w:type="pct"/>
            <w:hideMark/>
          </w:tcPr>
          <w:p w14:paraId="7A03FD15" w14:textId="77777777" w:rsidR="001E573B" w:rsidRPr="00DD1815" w:rsidRDefault="001E573B" w:rsidP="00DD1815">
            <w:pPr>
              <w:spacing w:line="276" w:lineRule="auto"/>
              <w:jc w:val="both"/>
            </w:pPr>
            <w:r w:rsidRPr="00DD1815">
              <w:t>Trading Business Retail Shop</w:t>
            </w:r>
          </w:p>
        </w:tc>
        <w:tc>
          <w:tcPr>
            <w:tcW w:w="709" w:type="pct"/>
            <w:hideMark/>
          </w:tcPr>
          <w:p w14:paraId="06110F5C" w14:textId="77777777" w:rsidR="001E573B" w:rsidRPr="00DD1815" w:rsidRDefault="001E573B" w:rsidP="00DD1815">
            <w:pPr>
              <w:spacing w:line="276" w:lineRule="auto"/>
              <w:jc w:val="center"/>
            </w:pPr>
            <w:r w:rsidRPr="00DD1815">
              <w:t>7</w:t>
            </w:r>
          </w:p>
        </w:tc>
        <w:tc>
          <w:tcPr>
            <w:tcW w:w="542" w:type="pct"/>
            <w:hideMark/>
          </w:tcPr>
          <w:p w14:paraId="5786F24B" w14:textId="77777777" w:rsidR="001E573B" w:rsidRPr="00DD1815" w:rsidRDefault="001E573B" w:rsidP="00DD1815">
            <w:pPr>
              <w:spacing w:line="276" w:lineRule="auto"/>
              <w:jc w:val="center"/>
            </w:pPr>
            <w:r w:rsidRPr="00DD1815">
              <w:t>12</w:t>
            </w:r>
          </w:p>
        </w:tc>
        <w:tc>
          <w:tcPr>
            <w:tcW w:w="561" w:type="pct"/>
            <w:hideMark/>
          </w:tcPr>
          <w:p w14:paraId="6F0A1816" w14:textId="77777777" w:rsidR="001E573B" w:rsidRPr="00DD1815" w:rsidRDefault="001E573B" w:rsidP="00DD1815">
            <w:pPr>
              <w:spacing w:line="276" w:lineRule="auto"/>
              <w:jc w:val="center"/>
            </w:pPr>
            <w:r w:rsidRPr="00DD1815">
              <w:t>19</w:t>
            </w:r>
          </w:p>
        </w:tc>
      </w:tr>
      <w:tr w:rsidR="001E573B" w:rsidRPr="00DD1815" w14:paraId="33E17F3A" w14:textId="77777777" w:rsidTr="00FB6EE5">
        <w:trPr>
          <w:trHeight w:val="53"/>
        </w:trPr>
        <w:tc>
          <w:tcPr>
            <w:tcW w:w="5000" w:type="pct"/>
            <w:gridSpan w:val="5"/>
            <w:shd w:val="clear" w:color="auto" w:fill="C1E4F5" w:themeFill="accent1" w:themeFillTint="33"/>
          </w:tcPr>
          <w:p w14:paraId="6357A1A7" w14:textId="77777777" w:rsidR="001E573B" w:rsidRPr="00DD1815" w:rsidRDefault="001E573B" w:rsidP="00DD1815">
            <w:pPr>
              <w:spacing w:line="276" w:lineRule="auto"/>
              <w:jc w:val="center"/>
            </w:pPr>
          </w:p>
        </w:tc>
      </w:tr>
      <w:tr w:rsidR="001E573B" w:rsidRPr="00DD1815" w14:paraId="631EDFB9" w14:textId="77777777" w:rsidTr="00FB6EE5">
        <w:trPr>
          <w:trHeight w:val="313"/>
        </w:trPr>
        <w:tc>
          <w:tcPr>
            <w:tcW w:w="920" w:type="pct"/>
            <w:vMerge w:val="restart"/>
            <w:hideMark/>
          </w:tcPr>
          <w:p w14:paraId="6CDA9BB3" w14:textId="77777777" w:rsidR="001E573B" w:rsidRPr="00DD1815" w:rsidRDefault="001E573B" w:rsidP="00DD1815">
            <w:pPr>
              <w:spacing w:line="276" w:lineRule="auto"/>
              <w:jc w:val="both"/>
            </w:pPr>
            <w:r w:rsidRPr="00DD1815">
              <w:t>Chibwana</w:t>
            </w:r>
          </w:p>
        </w:tc>
        <w:tc>
          <w:tcPr>
            <w:tcW w:w="2268" w:type="pct"/>
            <w:hideMark/>
          </w:tcPr>
          <w:p w14:paraId="199414BF" w14:textId="77777777" w:rsidR="001E573B" w:rsidRPr="00DD1815" w:rsidRDefault="001E573B" w:rsidP="00DD1815">
            <w:pPr>
              <w:spacing w:line="276" w:lineRule="auto"/>
              <w:jc w:val="both"/>
            </w:pPr>
            <w:r w:rsidRPr="00DD1815">
              <w:t>Casual Labour Wages</w:t>
            </w:r>
          </w:p>
        </w:tc>
        <w:tc>
          <w:tcPr>
            <w:tcW w:w="709" w:type="pct"/>
            <w:hideMark/>
          </w:tcPr>
          <w:p w14:paraId="60EC9A75" w14:textId="77777777" w:rsidR="001E573B" w:rsidRPr="00DD1815" w:rsidRDefault="001E573B" w:rsidP="00DD1815">
            <w:pPr>
              <w:spacing w:line="276" w:lineRule="auto"/>
              <w:jc w:val="center"/>
            </w:pPr>
            <w:r w:rsidRPr="00DD1815">
              <w:t>1</w:t>
            </w:r>
          </w:p>
        </w:tc>
        <w:tc>
          <w:tcPr>
            <w:tcW w:w="542" w:type="pct"/>
            <w:hideMark/>
          </w:tcPr>
          <w:p w14:paraId="6FEE67BF" w14:textId="77777777" w:rsidR="001E573B" w:rsidRPr="00DD1815" w:rsidRDefault="001E573B" w:rsidP="00DD1815">
            <w:pPr>
              <w:spacing w:line="276" w:lineRule="auto"/>
              <w:jc w:val="center"/>
            </w:pPr>
            <w:r w:rsidRPr="00DD1815">
              <w:t>0</w:t>
            </w:r>
          </w:p>
        </w:tc>
        <w:tc>
          <w:tcPr>
            <w:tcW w:w="561" w:type="pct"/>
            <w:hideMark/>
          </w:tcPr>
          <w:p w14:paraId="280F0426" w14:textId="77777777" w:rsidR="001E573B" w:rsidRPr="00DD1815" w:rsidRDefault="001E573B" w:rsidP="00DD1815">
            <w:pPr>
              <w:spacing w:line="276" w:lineRule="auto"/>
              <w:jc w:val="center"/>
            </w:pPr>
            <w:r w:rsidRPr="00DD1815">
              <w:t>1</w:t>
            </w:r>
          </w:p>
        </w:tc>
      </w:tr>
      <w:tr w:rsidR="001E573B" w:rsidRPr="00DD1815" w14:paraId="62510136" w14:textId="77777777" w:rsidTr="00FB6EE5">
        <w:trPr>
          <w:trHeight w:val="325"/>
        </w:trPr>
        <w:tc>
          <w:tcPr>
            <w:tcW w:w="920" w:type="pct"/>
            <w:vMerge/>
            <w:hideMark/>
          </w:tcPr>
          <w:p w14:paraId="3279A5B5" w14:textId="77777777" w:rsidR="001E573B" w:rsidRPr="00DD1815" w:rsidRDefault="001E573B" w:rsidP="00DD1815">
            <w:pPr>
              <w:spacing w:line="276" w:lineRule="auto"/>
              <w:jc w:val="both"/>
            </w:pPr>
          </w:p>
        </w:tc>
        <w:tc>
          <w:tcPr>
            <w:tcW w:w="2268" w:type="pct"/>
            <w:hideMark/>
          </w:tcPr>
          <w:p w14:paraId="7FD6E100" w14:textId="77777777" w:rsidR="001E573B" w:rsidRPr="00DD1815" w:rsidRDefault="001E573B" w:rsidP="00DD1815">
            <w:pPr>
              <w:spacing w:line="276" w:lineRule="auto"/>
              <w:jc w:val="both"/>
            </w:pPr>
            <w:r w:rsidRPr="00DD1815">
              <w:t>Commercial Farming</w:t>
            </w:r>
          </w:p>
        </w:tc>
        <w:tc>
          <w:tcPr>
            <w:tcW w:w="709" w:type="pct"/>
            <w:hideMark/>
          </w:tcPr>
          <w:p w14:paraId="7182AB71" w14:textId="77777777" w:rsidR="001E573B" w:rsidRPr="00DD1815" w:rsidRDefault="001E573B" w:rsidP="00DD1815">
            <w:pPr>
              <w:spacing w:line="276" w:lineRule="auto"/>
              <w:jc w:val="center"/>
            </w:pPr>
            <w:r w:rsidRPr="00DD1815">
              <w:t>1</w:t>
            </w:r>
          </w:p>
        </w:tc>
        <w:tc>
          <w:tcPr>
            <w:tcW w:w="542" w:type="pct"/>
            <w:hideMark/>
          </w:tcPr>
          <w:p w14:paraId="3CF8045D" w14:textId="77777777" w:rsidR="001E573B" w:rsidRPr="00DD1815" w:rsidRDefault="001E573B" w:rsidP="00DD1815">
            <w:pPr>
              <w:spacing w:line="276" w:lineRule="auto"/>
              <w:jc w:val="center"/>
            </w:pPr>
            <w:r w:rsidRPr="00DD1815">
              <w:t>2</w:t>
            </w:r>
          </w:p>
        </w:tc>
        <w:tc>
          <w:tcPr>
            <w:tcW w:w="561" w:type="pct"/>
            <w:hideMark/>
          </w:tcPr>
          <w:p w14:paraId="11CC366F" w14:textId="77777777" w:rsidR="001E573B" w:rsidRPr="00DD1815" w:rsidRDefault="001E573B" w:rsidP="00DD1815">
            <w:pPr>
              <w:spacing w:line="276" w:lineRule="auto"/>
              <w:jc w:val="center"/>
            </w:pPr>
            <w:r w:rsidRPr="00DD1815">
              <w:t>3</w:t>
            </w:r>
          </w:p>
        </w:tc>
      </w:tr>
      <w:tr w:rsidR="001E573B" w:rsidRPr="00DD1815" w14:paraId="20D4C2EA" w14:textId="77777777" w:rsidTr="00FB6EE5">
        <w:trPr>
          <w:trHeight w:val="313"/>
        </w:trPr>
        <w:tc>
          <w:tcPr>
            <w:tcW w:w="920" w:type="pct"/>
            <w:vMerge/>
            <w:hideMark/>
          </w:tcPr>
          <w:p w14:paraId="58A859FE" w14:textId="77777777" w:rsidR="001E573B" w:rsidRPr="00DD1815" w:rsidRDefault="001E573B" w:rsidP="00DD1815">
            <w:pPr>
              <w:spacing w:line="276" w:lineRule="auto"/>
              <w:jc w:val="both"/>
            </w:pPr>
          </w:p>
        </w:tc>
        <w:tc>
          <w:tcPr>
            <w:tcW w:w="2268" w:type="pct"/>
            <w:hideMark/>
          </w:tcPr>
          <w:p w14:paraId="4D915C42" w14:textId="384FC9FA" w:rsidR="001E573B" w:rsidRPr="00DD1815" w:rsidRDefault="001E573B" w:rsidP="00DD1815">
            <w:pPr>
              <w:spacing w:line="276" w:lineRule="auto"/>
              <w:jc w:val="both"/>
            </w:pPr>
            <w:r w:rsidRPr="00DD1815">
              <w:rPr>
                <w:bCs/>
              </w:rPr>
              <w:t xml:space="preserve">Remittance, Social support services </w:t>
            </w:r>
            <w:r w:rsidR="009A584A" w:rsidRPr="00DD1815">
              <w:rPr>
                <w:bCs/>
              </w:rPr>
              <w:t>etc.</w:t>
            </w:r>
          </w:p>
        </w:tc>
        <w:tc>
          <w:tcPr>
            <w:tcW w:w="709" w:type="pct"/>
            <w:hideMark/>
          </w:tcPr>
          <w:p w14:paraId="5C8D3AE6" w14:textId="77777777" w:rsidR="001E573B" w:rsidRPr="00DD1815" w:rsidRDefault="001E573B" w:rsidP="00DD1815">
            <w:pPr>
              <w:spacing w:line="276" w:lineRule="auto"/>
              <w:jc w:val="center"/>
            </w:pPr>
            <w:r w:rsidRPr="00DD1815">
              <w:t>1</w:t>
            </w:r>
          </w:p>
        </w:tc>
        <w:tc>
          <w:tcPr>
            <w:tcW w:w="542" w:type="pct"/>
            <w:hideMark/>
          </w:tcPr>
          <w:p w14:paraId="31196B1D" w14:textId="77777777" w:rsidR="001E573B" w:rsidRPr="00DD1815" w:rsidRDefault="001E573B" w:rsidP="00DD1815">
            <w:pPr>
              <w:spacing w:line="276" w:lineRule="auto"/>
              <w:jc w:val="center"/>
            </w:pPr>
            <w:r w:rsidRPr="00DD1815">
              <w:t>0</w:t>
            </w:r>
          </w:p>
        </w:tc>
        <w:tc>
          <w:tcPr>
            <w:tcW w:w="561" w:type="pct"/>
            <w:hideMark/>
          </w:tcPr>
          <w:p w14:paraId="372EFE0B" w14:textId="77777777" w:rsidR="001E573B" w:rsidRPr="00DD1815" w:rsidRDefault="001E573B" w:rsidP="00DD1815">
            <w:pPr>
              <w:spacing w:line="276" w:lineRule="auto"/>
              <w:jc w:val="center"/>
            </w:pPr>
            <w:r w:rsidRPr="00DD1815">
              <w:t>1</w:t>
            </w:r>
          </w:p>
        </w:tc>
      </w:tr>
      <w:tr w:rsidR="001E573B" w:rsidRPr="00DD1815" w14:paraId="515CF41F" w14:textId="77777777" w:rsidTr="00FB6EE5">
        <w:trPr>
          <w:trHeight w:val="313"/>
        </w:trPr>
        <w:tc>
          <w:tcPr>
            <w:tcW w:w="920" w:type="pct"/>
            <w:vMerge/>
            <w:hideMark/>
          </w:tcPr>
          <w:p w14:paraId="1D465976" w14:textId="77777777" w:rsidR="001E573B" w:rsidRPr="00DD1815" w:rsidRDefault="001E573B" w:rsidP="00DD1815">
            <w:pPr>
              <w:spacing w:line="276" w:lineRule="auto"/>
              <w:jc w:val="both"/>
            </w:pPr>
          </w:p>
        </w:tc>
        <w:tc>
          <w:tcPr>
            <w:tcW w:w="2268" w:type="pct"/>
            <w:hideMark/>
          </w:tcPr>
          <w:p w14:paraId="2EE2BE2A" w14:textId="77777777" w:rsidR="001E573B" w:rsidRPr="00DD1815" w:rsidRDefault="001E573B" w:rsidP="00DD1815">
            <w:pPr>
              <w:spacing w:line="276" w:lineRule="auto"/>
              <w:jc w:val="both"/>
            </w:pPr>
            <w:r w:rsidRPr="00DD1815">
              <w:t>Property Income Rentals</w:t>
            </w:r>
          </w:p>
        </w:tc>
        <w:tc>
          <w:tcPr>
            <w:tcW w:w="709" w:type="pct"/>
            <w:hideMark/>
          </w:tcPr>
          <w:p w14:paraId="4BA610DF" w14:textId="77777777" w:rsidR="001E573B" w:rsidRPr="00DD1815" w:rsidRDefault="001E573B" w:rsidP="00DD1815">
            <w:pPr>
              <w:spacing w:line="276" w:lineRule="auto"/>
              <w:jc w:val="center"/>
            </w:pPr>
            <w:r w:rsidRPr="00DD1815">
              <w:t>0</w:t>
            </w:r>
          </w:p>
        </w:tc>
        <w:tc>
          <w:tcPr>
            <w:tcW w:w="542" w:type="pct"/>
            <w:hideMark/>
          </w:tcPr>
          <w:p w14:paraId="3CE21D05" w14:textId="77777777" w:rsidR="001E573B" w:rsidRPr="00DD1815" w:rsidRDefault="001E573B" w:rsidP="00DD1815">
            <w:pPr>
              <w:spacing w:line="276" w:lineRule="auto"/>
              <w:jc w:val="center"/>
            </w:pPr>
            <w:r w:rsidRPr="00DD1815">
              <w:t>2</w:t>
            </w:r>
          </w:p>
        </w:tc>
        <w:tc>
          <w:tcPr>
            <w:tcW w:w="561" w:type="pct"/>
            <w:hideMark/>
          </w:tcPr>
          <w:p w14:paraId="498012C5" w14:textId="77777777" w:rsidR="001E573B" w:rsidRPr="00DD1815" w:rsidRDefault="001E573B" w:rsidP="00DD1815">
            <w:pPr>
              <w:spacing w:line="276" w:lineRule="auto"/>
              <w:jc w:val="center"/>
            </w:pPr>
            <w:r w:rsidRPr="00DD1815">
              <w:t>2</w:t>
            </w:r>
          </w:p>
        </w:tc>
      </w:tr>
      <w:tr w:rsidR="001E573B" w:rsidRPr="00DD1815" w14:paraId="7F29A97C" w14:textId="77777777" w:rsidTr="00FB6EE5">
        <w:trPr>
          <w:trHeight w:val="313"/>
        </w:trPr>
        <w:tc>
          <w:tcPr>
            <w:tcW w:w="920" w:type="pct"/>
            <w:vMerge/>
            <w:hideMark/>
          </w:tcPr>
          <w:p w14:paraId="760E19F5" w14:textId="77777777" w:rsidR="001E573B" w:rsidRPr="00DD1815" w:rsidRDefault="001E573B" w:rsidP="00DD1815">
            <w:pPr>
              <w:spacing w:line="276" w:lineRule="auto"/>
              <w:jc w:val="both"/>
            </w:pPr>
          </w:p>
        </w:tc>
        <w:tc>
          <w:tcPr>
            <w:tcW w:w="2268" w:type="pct"/>
            <w:hideMark/>
          </w:tcPr>
          <w:p w14:paraId="1606BDE6" w14:textId="77777777" w:rsidR="001E573B" w:rsidRPr="00DD1815" w:rsidRDefault="001E573B" w:rsidP="00DD1815">
            <w:pPr>
              <w:spacing w:line="276" w:lineRule="auto"/>
              <w:jc w:val="both"/>
            </w:pPr>
            <w:r w:rsidRPr="00DD1815">
              <w:t>Salaried Employment</w:t>
            </w:r>
          </w:p>
        </w:tc>
        <w:tc>
          <w:tcPr>
            <w:tcW w:w="709" w:type="pct"/>
            <w:hideMark/>
          </w:tcPr>
          <w:p w14:paraId="1BAFD7A1" w14:textId="77777777" w:rsidR="001E573B" w:rsidRPr="00DD1815" w:rsidRDefault="001E573B" w:rsidP="00DD1815">
            <w:pPr>
              <w:spacing w:line="276" w:lineRule="auto"/>
              <w:jc w:val="center"/>
            </w:pPr>
            <w:r w:rsidRPr="00DD1815">
              <w:t>2</w:t>
            </w:r>
          </w:p>
        </w:tc>
        <w:tc>
          <w:tcPr>
            <w:tcW w:w="542" w:type="pct"/>
            <w:hideMark/>
          </w:tcPr>
          <w:p w14:paraId="43F0025F" w14:textId="77777777" w:rsidR="001E573B" w:rsidRPr="00DD1815" w:rsidRDefault="001E573B" w:rsidP="00DD1815">
            <w:pPr>
              <w:spacing w:line="276" w:lineRule="auto"/>
              <w:jc w:val="center"/>
            </w:pPr>
            <w:r w:rsidRPr="00DD1815">
              <w:t>3</w:t>
            </w:r>
          </w:p>
        </w:tc>
        <w:tc>
          <w:tcPr>
            <w:tcW w:w="561" w:type="pct"/>
            <w:hideMark/>
          </w:tcPr>
          <w:p w14:paraId="6997C9E8" w14:textId="77777777" w:rsidR="001E573B" w:rsidRPr="00DD1815" w:rsidRDefault="001E573B" w:rsidP="00DD1815">
            <w:pPr>
              <w:spacing w:line="276" w:lineRule="auto"/>
              <w:jc w:val="center"/>
            </w:pPr>
            <w:r w:rsidRPr="00DD1815">
              <w:t>5</w:t>
            </w:r>
          </w:p>
        </w:tc>
      </w:tr>
      <w:tr w:rsidR="001E573B" w:rsidRPr="00DD1815" w14:paraId="46591AF9" w14:textId="77777777" w:rsidTr="00FB6EE5">
        <w:trPr>
          <w:trHeight w:val="325"/>
        </w:trPr>
        <w:tc>
          <w:tcPr>
            <w:tcW w:w="920" w:type="pct"/>
            <w:vMerge/>
            <w:hideMark/>
          </w:tcPr>
          <w:p w14:paraId="7C5802F0" w14:textId="77777777" w:rsidR="001E573B" w:rsidRPr="00DD1815" w:rsidRDefault="001E573B" w:rsidP="00DD1815">
            <w:pPr>
              <w:spacing w:line="276" w:lineRule="auto"/>
              <w:jc w:val="both"/>
            </w:pPr>
          </w:p>
        </w:tc>
        <w:tc>
          <w:tcPr>
            <w:tcW w:w="2268" w:type="pct"/>
            <w:hideMark/>
          </w:tcPr>
          <w:p w14:paraId="5775ABFE" w14:textId="77777777" w:rsidR="001E573B" w:rsidRPr="00DD1815" w:rsidRDefault="001E573B" w:rsidP="00DD1815">
            <w:pPr>
              <w:spacing w:line="276" w:lineRule="auto"/>
              <w:jc w:val="both"/>
            </w:pPr>
            <w:r w:rsidRPr="00DD1815">
              <w:t>Trading Business Retail Shop</w:t>
            </w:r>
          </w:p>
        </w:tc>
        <w:tc>
          <w:tcPr>
            <w:tcW w:w="709" w:type="pct"/>
            <w:hideMark/>
          </w:tcPr>
          <w:p w14:paraId="58542463" w14:textId="77777777" w:rsidR="001E573B" w:rsidRPr="00DD1815" w:rsidRDefault="001E573B" w:rsidP="00DD1815">
            <w:pPr>
              <w:spacing w:line="276" w:lineRule="auto"/>
              <w:jc w:val="center"/>
            </w:pPr>
            <w:r w:rsidRPr="00DD1815">
              <w:t>9</w:t>
            </w:r>
          </w:p>
        </w:tc>
        <w:tc>
          <w:tcPr>
            <w:tcW w:w="542" w:type="pct"/>
            <w:hideMark/>
          </w:tcPr>
          <w:p w14:paraId="2F04C022" w14:textId="77777777" w:rsidR="001E573B" w:rsidRPr="00DD1815" w:rsidRDefault="001E573B" w:rsidP="00DD1815">
            <w:pPr>
              <w:spacing w:line="276" w:lineRule="auto"/>
              <w:jc w:val="center"/>
            </w:pPr>
            <w:r w:rsidRPr="00DD1815">
              <w:t>8</w:t>
            </w:r>
          </w:p>
        </w:tc>
        <w:tc>
          <w:tcPr>
            <w:tcW w:w="561" w:type="pct"/>
            <w:hideMark/>
          </w:tcPr>
          <w:p w14:paraId="644BADD8" w14:textId="77777777" w:rsidR="001E573B" w:rsidRPr="00DD1815" w:rsidRDefault="001E573B" w:rsidP="00DD1815">
            <w:pPr>
              <w:spacing w:line="276" w:lineRule="auto"/>
              <w:jc w:val="center"/>
            </w:pPr>
            <w:r w:rsidRPr="00DD1815">
              <w:t>17</w:t>
            </w:r>
          </w:p>
        </w:tc>
      </w:tr>
      <w:tr w:rsidR="001E573B" w:rsidRPr="00DD1815" w14:paraId="59F6D2CC" w14:textId="77777777" w:rsidTr="00FB6EE5">
        <w:trPr>
          <w:trHeight w:val="50"/>
        </w:trPr>
        <w:tc>
          <w:tcPr>
            <w:tcW w:w="5000" w:type="pct"/>
            <w:gridSpan w:val="5"/>
            <w:shd w:val="clear" w:color="auto" w:fill="C1E4F5" w:themeFill="accent1" w:themeFillTint="33"/>
          </w:tcPr>
          <w:p w14:paraId="636CA4B0" w14:textId="77777777" w:rsidR="001E573B" w:rsidRPr="00DD1815" w:rsidRDefault="001E573B" w:rsidP="00DD1815">
            <w:pPr>
              <w:spacing w:line="276" w:lineRule="auto"/>
              <w:jc w:val="center"/>
            </w:pPr>
          </w:p>
        </w:tc>
      </w:tr>
      <w:tr w:rsidR="001E573B" w:rsidRPr="00DD1815" w14:paraId="1D3684EC" w14:textId="77777777" w:rsidTr="00FB6EE5">
        <w:trPr>
          <w:trHeight w:val="313"/>
        </w:trPr>
        <w:tc>
          <w:tcPr>
            <w:tcW w:w="920" w:type="pct"/>
            <w:vMerge w:val="restart"/>
            <w:hideMark/>
          </w:tcPr>
          <w:p w14:paraId="6D01B44C" w14:textId="77777777" w:rsidR="001E573B" w:rsidRPr="00DD1815" w:rsidRDefault="001E573B" w:rsidP="00DD1815">
            <w:pPr>
              <w:spacing w:line="276" w:lineRule="auto"/>
              <w:jc w:val="both"/>
            </w:pPr>
            <w:r w:rsidRPr="00DD1815">
              <w:t>Chingoli</w:t>
            </w:r>
          </w:p>
        </w:tc>
        <w:tc>
          <w:tcPr>
            <w:tcW w:w="2268" w:type="pct"/>
            <w:hideMark/>
          </w:tcPr>
          <w:p w14:paraId="756EBFCB" w14:textId="77777777" w:rsidR="001E573B" w:rsidRPr="00DD1815" w:rsidRDefault="001E573B" w:rsidP="00DD1815">
            <w:pPr>
              <w:spacing w:line="276" w:lineRule="auto"/>
              <w:jc w:val="both"/>
            </w:pPr>
            <w:r w:rsidRPr="00DD1815">
              <w:t>Casual Labour Wages</w:t>
            </w:r>
          </w:p>
        </w:tc>
        <w:tc>
          <w:tcPr>
            <w:tcW w:w="709" w:type="pct"/>
            <w:hideMark/>
          </w:tcPr>
          <w:p w14:paraId="34C0B613" w14:textId="77777777" w:rsidR="001E573B" w:rsidRPr="00DD1815" w:rsidRDefault="001E573B" w:rsidP="00DD1815">
            <w:pPr>
              <w:spacing w:line="276" w:lineRule="auto"/>
              <w:jc w:val="center"/>
            </w:pPr>
            <w:r w:rsidRPr="00DD1815">
              <w:t>28</w:t>
            </w:r>
          </w:p>
        </w:tc>
        <w:tc>
          <w:tcPr>
            <w:tcW w:w="542" w:type="pct"/>
            <w:hideMark/>
          </w:tcPr>
          <w:p w14:paraId="6015BCF5" w14:textId="77777777" w:rsidR="001E573B" w:rsidRPr="00DD1815" w:rsidRDefault="001E573B" w:rsidP="00DD1815">
            <w:pPr>
              <w:spacing w:line="276" w:lineRule="auto"/>
              <w:jc w:val="center"/>
            </w:pPr>
            <w:r w:rsidRPr="00DD1815">
              <w:t>4</w:t>
            </w:r>
          </w:p>
        </w:tc>
        <w:tc>
          <w:tcPr>
            <w:tcW w:w="561" w:type="pct"/>
            <w:hideMark/>
          </w:tcPr>
          <w:p w14:paraId="3CFEFCD6" w14:textId="77777777" w:rsidR="001E573B" w:rsidRPr="00DD1815" w:rsidRDefault="001E573B" w:rsidP="00DD1815">
            <w:pPr>
              <w:spacing w:line="276" w:lineRule="auto"/>
              <w:jc w:val="center"/>
            </w:pPr>
            <w:r w:rsidRPr="00DD1815">
              <w:t>32</w:t>
            </w:r>
          </w:p>
        </w:tc>
      </w:tr>
      <w:tr w:rsidR="001E573B" w:rsidRPr="00DD1815" w14:paraId="3824614A" w14:textId="77777777" w:rsidTr="00FB6EE5">
        <w:trPr>
          <w:trHeight w:val="313"/>
        </w:trPr>
        <w:tc>
          <w:tcPr>
            <w:tcW w:w="920" w:type="pct"/>
            <w:vMerge/>
            <w:hideMark/>
          </w:tcPr>
          <w:p w14:paraId="4F9609C8" w14:textId="77777777" w:rsidR="001E573B" w:rsidRPr="00DD1815" w:rsidRDefault="001E573B" w:rsidP="00DD1815">
            <w:pPr>
              <w:spacing w:line="276" w:lineRule="auto"/>
              <w:jc w:val="both"/>
            </w:pPr>
          </w:p>
        </w:tc>
        <w:tc>
          <w:tcPr>
            <w:tcW w:w="2268" w:type="pct"/>
            <w:hideMark/>
          </w:tcPr>
          <w:p w14:paraId="4A021266" w14:textId="77777777" w:rsidR="001E573B" w:rsidRPr="00DD1815" w:rsidRDefault="001E573B" w:rsidP="00DD1815">
            <w:pPr>
              <w:spacing w:line="276" w:lineRule="auto"/>
              <w:jc w:val="both"/>
            </w:pPr>
            <w:r w:rsidRPr="00DD1815">
              <w:t>Commercial Farming</w:t>
            </w:r>
          </w:p>
        </w:tc>
        <w:tc>
          <w:tcPr>
            <w:tcW w:w="709" w:type="pct"/>
            <w:hideMark/>
          </w:tcPr>
          <w:p w14:paraId="4C88BD9A" w14:textId="77777777" w:rsidR="001E573B" w:rsidRPr="00DD1815" w:rsidRDefault="001E573B" w:rsidP="00DD1815">
            <w:pPr>
              <w:spacing w:line="276" w:lineRule="auto"/>
              <w:jc w:val="center"/>
            </w:pPr>
            <w:r w:rsidRPr="00DD1815">
              <w:t>15</w:t>
            </w:r>
          </w:p>
        </w:tc>
        <w:tc>
          <w:tcPr>
            <w:tcW w:w="542" w:type="pct"/>
            <w:hideMark/>
          </w:tcPr>
          <w:p w14:paraId="34DEA206" w14:textId="77777777" w:rsidR="001E573B" w:rsidRPr="00DD1815" w:rsidRDefault="001E573B" w:rsidP="00DD1815">
            <w:pPr>
              <w:spacing w:line="276" w:lineRule="auto"/>
              <w:jc w:val="center"/>
            </w:pPr>
            <w:r w:rsidRPr="00DD1815">
              <w:t>9</w:t>
            </w:r>
          </w:p>
        </w:tc>
        <w:tc>
          <w:tcPr>
            <w:tcW w:w="561" w:type="pct"/>
            <w:hideMark/>
          </w:tcPr>
          <w:p w14:paraId="5BFA9B4B" w14:textId="77777777" w:rsidR="001E573B" w:rsidRPr="00DD1815" w:rsidRDefault="001E573B" w:rsidP="00DD1815">
            <w:pPr>
              <w:spacing w:line="276" w:lineRule="auto"/>
              <w:jc w:val="center"/>
            </w:pPr>
            <w:r w:rsidRPr="00DD1815">
              <w:t>24</w:t>
            </w:r>
          </w:p>
        </w:tc>
      </w:tr>
      <w:tr w:rsidR="001E573B" w:rsidRPr="00DD1815" w14:paraId="0690D683" w14:textId="77777777" w:rsidTr="00FB6EE5">
        <w:trPr>
          <w:trHeight w:val="313"/>
        </w:trPr>
        <w:tc>
          <w:tcPr>
            <w:tcW w:w="920" w:type="pct"/>
            <w:vMerge/>
            <w:hideMark/>
          </w:tcPr>
          <w:p w14:paraId="66B533F0" w14:textId="77777777" w:rsidR="001E573B" w:rsidRPr="00DD1815" w:rsidRDefault="001E573B" w:rsidP="00DD1815">
            <w:pPr>
              <w:spacing w:line="276" w:lineRule="auto"/>
              <w:jc w:val="both"/>
            </w:pPr>
          </w:p>
        </w:tc>
        <w:tc>
          <w:tcPr>
            <w:tcW w:w="2268" w:type="pct"/>
            <w:hideMark/>
          </w:tcPr>
          <w:p w14:paraId="50967925" w14:textId="68045F3F" w:rsidR="001E573B" w:rsidRPr="00DD1815" w:rsidRDefault="001E573B" w:rsidP="00DD1815">
            <w:pPr>
              <w:spacing w:line="276" w:lineRule="auto"/>
              <w:jc w:val="both"/>
            </w:pPr>
            <w:r w:rsidRPr="00DD1815">
              <w:rPr>
                <w:bCs/>
              </w:rPr>
              <w:t xml:space="preserve">Remittance, Social support services </w:t>
            </w:r>
            <w:r w:rsidR="009A584A" w:rsidRPr="00DD1815">
              <w:rPr>
                <w:bCs/>
              </w:rPr>
              <w:t>etc.</w:t>
            </w:r>
          </w:p>
        </w:tc>
        <w:tc>
          <w:tcPr>
            <w:tcW w:w="709" w:type="pct"/>
            <w:hideMark/>
          </w:tcPr>
          <w:p w14:paraId="37B25D0E" w14:textId="77777777" w:rsidR="001E573B" w:rsidRPr="00DD1815" w:rsidRDefault="001E573B" w:rsidP="00DD1815">
            <w:pPr>
              <w:spacing w:line="276" w:lineRule="auto"/>
              <w:jc w:val="center"/>
            </w:pPr>
            <w:r w:rsidRPr="00DD1815">
              <w:t>8</w:t>
            </w:r>
          </w:p>
        </w:tc>
        <w:tc>
          <w:tcPr>
            <w:tcW w:w="542" w:type="pct"/>
            <w:hideMark/>
          </w:tcPr>
          <w:p w14:paraId="50A8A90B" w14:textId="77777777" w:rsidR="001E573B" w:rsidRPr="00DD1815" w:rsidRDefault="001E573B" w:rsidP="00DD1815">
            <w:pPr>
              <w:spacing w:line="276" w:lineRule="auto"/>
              <w:jc w:val="center"/>
            </w:pPr>
            <w:r w:rsidRPr="00DD1815">
              <w:t>6</w:t>
            </w:r>
          </w:p>
        </w:tc>
        <w:tc>
          <w:tcPr>
            <w:tcW w:w="561" w:type="pct"/>
            <w:hideMark/>
          </w:tcPr>
          <w:p w14:paraId="7169E55B" w14:textId="77777777" w:rsidR="001E573B" w:rsidRPr="00DD1815" w:rsidRDefault="001E573B" w:rsidP="00DD1815">
            <w:pPr>
              <w:spacing w:line="276" w:lineRule="auto"/>
              <w:jc w:val="center"/>
            </w:pPr>
            <w:r w:rsidRPr="00DD1815">
              <w:t>14</w:t>
            </w:r>
          </w:p>
        </w:tc>
      </w:tr>
      <w:tr w:rsidR="001E573B" w:rsidRPr="00DD1815" w14:paraId="5C11FA67" w14:textId="77777777" w:rsidTr="00FB6EE5">
        <w:trPr>
          <w:trHeight w:val="325"/>
        </w:trPr>
        <w:tc>
          <w:tcPr>
            <w:tcW w:w="920" w:type="pct"/>
            <w:vMerge/>
            <w:hideMark/>
          </w:tcPr>
          <w:p w14:paraId="7D821C34" w14:textId="77777777" w:rsidR="001E573B" w:rsidRPr="00DD1815" w:rsidRDefault="001E573B" w:rsidP="00DD1815">
            <w:pPr>
              <w:spacing w:line="276" w:lineRule="auto"/>
              <w:jc w:val="both"/>
            </w:pPr>
          </w:p>
        </w:tc>
        <w:tc>
          <w:tcPr>
            <w:tcW w:w="2268" w:type="pct"/>
            <w:hideMark/>
          </w:tcPr>
          <w:p w14:paraId="0380F513" w14:textId="77777777" w:rsidR="001E573B" w:rsidRPr="00DD1815" w:rsidRDefault="001E573B" w:rsidP="00DD1815">
            <w:pPr>
              <w:spacing w:line="276" w:lineRule="auto"/>
              <w:jc w:val="both"/>
            </w:pPr>
            <w:r w:rsidRPr="00DD1815">
              <w:t>Property Income Rentals</w:t>
            </w:r>
          </w:p>
        </w:tc>
        <w:tc>
          <w:tcPr>
            <w:tcW w:w="709" w:type="pct"/>
            <w:hideMark/>
          </w:tcPr>
          <w:p w14:paraId="054688E3" w14:textId="77777777" w:rsidR="001E573B" w:rsidRPr="00DD1815" w:rsidRDefault="001E573B" w:rsidP="00DD1815">
            <w:pPr>
              <w:spacing w:line="276" w:lineRule="auto"/>
              <w:jc w:val="center"/>
            </w:pPr>
            <w:r w:rsidRPr="00DD1815">
              <w:t>1</w:t>
            </w:r>
          </w:p>
        </w:tc>
        <w:tc>
          <w:tcPr>
            <w:tcW w:w="542" w:type="pct"/>
            <w:hideMark/>
          </w:tcPr>
          <w:p w14:paraId="7DFE1BAB" w14:textId="77777777" w:rsidR="001E573B" w:rsidRPr="00DD1815" w:rsidRDefault="001E573B" w:rsidP="00DD1815">
            <w:pPr>
              <w:spacing w:line="276" w:lineRule="auto"/>
              <w:jc w:val="center"/>
            </w:pPr>
            <w:r w:rsidRPr="00DD1815">
              <w:t>5</w:t>
            </w:r>
          </w:p>
        </w:tc>
        <w:tc>
          <w:tcPr>
            <w:tcW w:w="561" w:type="pct"/>
            <w:hideMark/>
          </w:tcPr>
          <w:p w14:paraId="18785999" w14:textId="77777777" w:rsidR="001E573B" w:rsidRPr="00DD1815" w:rsidRDefault="001E573B" w:rsidP="00DD1815">
            <w:pPr>
              <w:spacing w:line="276" w:lineRule="auto"/>
              <w:jc w:val="center"/>
            </w:pPr>
            <w:r w:rsidRPr="00DD1815">
              <w:t>6</w:t>
            </w:r>
          </w:p>
        </w:tc>
      </w:tr>
      <w:tr w:rsidR="001E573B" w:rsidRPr="00DD1815" w14:paraId="6E01A889" w14:textId="77777777" w:rsidTr="00FB6EE5">
        <w:trPr>
          <w:trHeight w:val="313"/>
        </w:trPr>
        <w:tc>
          <w:tcPr>
            <w:tcW w:w="920" w:type="pct"/>
            <w:vMerge/>
            <w:hideMark/>
          </w:tcPr>
          <w:p w14:paraId="38C0279F" w14:textId="77777777" w:rsidR="001E573B" w:rsidRPr="00DD1815" w:rsidRDefault="001E573B" w:rsidP="00DD1815">
            <w:pPr>
              <w:spacing w:line="276" w:lineRule="auto"/>
              <w:jc w:val="both"/>
            </w:pPr>
          </w:p>
        </w:tc>
        <w:tc>
          <w:tcPr>
            <w:tcW w:w="2268" w:type="pct"/>
            <w:hideMark/>
          </w:tcPr>
          <w:p w14:paraId="3EBCCF4F" w14:textId="77777777" w:rsidR="001E573B" w:rsidRPr="00DD1815" w:rsidRDefault="001E573B" w:rsidP="00DD1815">
            <w:pPr>
              <w:spacing w:line="276" w:lineRule="auto"/>
              <w:jc w:val="both"/>
            </w:pPr>
            <w:r w:rsidRPr="00DD1815">
              <w:t>Salaried Employment</w:t>
            </w:r>
          </w:p>
        </w:tc>
        <w:tc>
          <w:tcPr>
            <w:tcW w:w="709" w:type="pct"/>
            <w:hideMark/>
          </w:tcPr>
          <w:p w14:paraId="6C69EDA7" w14:textId="77777777" w:rsidR="001E573B" w:rsidRPr="00DD1815" w:rsidRDefault="001E573B" w:rsidP="00DD1815">
            <w:pPr>
              <w:spacing w:line="276" w:lineRule="auto"/>
              <w:jc w:val="center"/>
            </w:pPr>
            <w:r w:rsidRPr="00DD1815">
              <w:t>8</w:t>
            </w:r>
          </w:p>
        </w:tc>
        <w:tc>
          <w:tcPr>
            <w:tcW w:w="542" w:type="pct"/>
            <w:hideMark/>
          </w:tcPr>
          <w:p w14:paraId="36CF0559" w14:textId="77777777" w:rsidR="001E573B" w:rsidRPr="00DD1815" w:rsidRDefault="001E573B" w:rsidP="00DD1815">
            <w:pPr>
              <w:spacing w:line="276" w:lineRule="auto"/>
              <w:jc w:val="center"/>
            </w:pPr>
            <w:r w:rsidRPr="00DD1815">
              <w:t>3</w:t>
            </w:r>
          </w:p>
        </w:tc>
        <w:tc>
          <w:tcPr>
            <w:tcW w:w="561" w:type="pct"/>
            <w:hideMark/>
          </w:tcPr>
          <w:p w14:paraId="3F0CED8A" w14:textId="77777777" w:rsidR="001E573B" w:rsidRPr="00DD1815" w:rsidRDefault="001E573B" w:rsidP="00DD1815">
            <w:pPr>
              <w:spacing w:line="276" w:lineRule="auto"/>
              <w:jc w:val="center"/>
            </w:pPr>
            <w:r w:rsidRPr="00DD1815">
              <w:t>11</w:t>
            </w:r>
          </w:p>
        </w:tc>
      </w:tr>
      <w:tr w:rsidR="001E573B" w:rsidRPr="00DD1815" w14:paraId="5FF3B788" w14:textId="77777777" w:rsidTr="00FB6EE5">
        <w:trPr>
          <w:trHeight w:val="313"/>
        </w:trPr>
        <w:tc>
          <w:tcPr>
            <w:tcW w:w="920" w:type="pct"/>
            <w:vMerge/>
            <w:hideMark/>
          </w:tcPr>
          <w:p w14:paraId="50AB9511" w14:textId="77777777" w:rsidR="001E573B" w:rsidRPr="00DD1815" w:rsidRDefault="001E573B" w:rsidP="00DD1815">
            <w:pPr>
              <w:spacing w:line="276" w:lineRule="auto"/>
              <w:jc w:val="both"/>
            </w:pPr>
          </w:p>
        </w:tc>
        <w:tc>
          <w:tcPr>
            <w:tcW w:w="2268" w:type="pct"/>
            <w:hideMark/>
          </w:tcPr>
          <w:p w14:paraId="61828C68" w14:textId="77777777" w:rsidR="001E573B" w:rsidRPr="00DD1815" w:rsidRDefault="001E573B" w:rsidP="00DD1815">
            <w:pPr>
              <w:spacing w:line="276" w:lineRule="auto"/>
              <w:jc w:val="both"/>
            </w:pPr>
            <w:r w:rsidRPr="00DD1815">
              <w:t>Subsistence Farming</w:t>
            </w:r>
          </w:p>
        </w:tc>
        <w:tc>
          <w:tcPr>
            <w:tcW w:w="709" w:type="pct"/>
            <w:hideMark/>
          </w:tcPr>
          <w:p w14:paraId="68516CD0" w14:textId="77777777" w:rsidR="001E573B" w:rsidRPr="00DD1815" w:rsidRDefault="001E573B" w:rsidP="00DD1815">
            <w:pPr>
              <w:spacing w:line="276" w:lineRule="auto"/>
              <w:jc w:val="center"/>
            </w:pPr>
            <w:r w:rsidRPr="00DD1815">
              <w:t>19</w:t>
            </w:r>
          </w:p>
        </w:tc>
        <w:tc>
          <w:tcPr>
            <w:tcW w:w="542" w:type="pct"/>
            <w:hideMark/>
          </w:tcPr>
          <w:p w14:paraId="16C84B25" w14:textId="77777777" w:rsidR="001E573B" w:rsidRPr="00DD1815" w:rsidRDefault="001E573B" w:rsidP="00DD1815">
            <w:pPr>
              <w:spacing w:line="276" w:lineRule="auto"/>
              <w:jc w:val="center"/>
            </w:pPr>
            <w:r w:rsidRPr="00DD1815">
              <w:t>5</w:t>
            </w:r>
          </w:p>
        </w:tc>
        <w:tc>
          <w:tcPr>
            <w:tcW w:w="561" w:type="pct"/>
            <w:hideMark/>
          </w:tcPr>
          <w:p w14:paraId="1CF78D48" w14:textId="77777777" w:rsidR="001E573B" w:rsidRPr="00DD1815" w:rsidRDefault="001E573B" w:rsidP="00DD1815">
            <w:pPr>
              <w:spacing w:line="276" w:lineRule="auto"/>
              <w:jc w:val="center"/>
            </w:pPr>
            <w:r w:rsidRPr="00DD1815">
              <w:t>24</w:t>
            </w:r>
          </w:p>
        </w:tc>
      </w:tr>
      <w:tr w:rsidR="001E573B" w:rsidRPr="00DD1815" w14:paraId="4E267FEB" w14:textId="77777777" w:rsidTr="00FB6EE5">
        <w:trPr>
          <w:trHeight w:val="325"/>
        </w:trPr>
        <w:tc>
          <w:tcPr>
            <w:tcW w:w="920" w:type="pct"/>
            <w:vMerge/>
            <w:hideMark/>
          </w:tcPr>
          <w:p w14:paraId="23D4B4F9" w14:textId="77777777" w:rsidR="001E573B" w:rsidRPr="00DD1815" w:rsidRDefault="001E573B" w:rsidP="00DD1815">
            <w:pPr>
              <w:spacing w:line="276" w:lineRule="auto"/>
              <w:jc w:val="both"/>
            </w:pPr>
          </w:p>
        </w:tc>
        <w:tc>
          <w:tcPr>
            <w:tcW w:w="2268" w:type="pct"/>
            <w:hideMark/>
          </w:tcPr>
          <w:p w14:paraId="322F82C2" w14:textId="77777777" w:rsidR="001E573B" w:rsidRPr="00DD1815" w:rsidRDefault="001E573B" w:rsidP="00DD1815">
            <w:pPr>
              <w:spacing w:line="276" w:lineRule="auto"/>
              <w:jc w:val="both"/>
            </w:pPr>
            <w:r w:rsidRPr="00DD1815">
              <w:t>Trading Business Retail Shop</w:t>
            </w:r>
          </w:p>
        </w:tc>
        <w:tc>
          <w:tcPr>
            <w:tcW w:w="709" w:type="pct"/>
            <w:hideMark/>
          </w:tcPr>
          <w:p w14:paraId="63B81F32" w14:textId="77777777" w:rsidR="001E573B" w:rsidRPr="00DD1815" w:rsidRDefault="001E573B" w:rsidP="00DD1815">
            <w:pPr>
              <w:spacing w:line="276" w:lineRule="auto"/>
              <w:jc w:val="center"/>
            </w:pPr>
            <w:r w:rsidRPr="00DD1815">
              <w:t>25</w:t>
            </w:r>
          </w:p>
        </w:tc>
        <w:tc>
          <w:tcPr>
            <w:tcW w:w="542" w:type="pct"/>
            <w:hideMark/>
          </w:tcPr>
          <w:p w14:paraId="2991AF63" w14:textId="77777777" w:rsidR="001E573B" w:rsidRPr="00DD1815" w:rsidRDefault="001E573B" w:rsidP="00DD1815">
            <w:pPr>
              <w:spacing w:line="276" w:lineRule="auto"/>
              <w:jc w:val="center"/>
            </w:pPr>
            <w:r w:rsidRPr="00DD1815">
              <w:t>25</w:t>
            </w:r>
          </w:p>
        </w:tc>
        <w:tc>
          <w:tcPr>
            <w:tcW w:w="561" w:type="pct"/>
            <w:hideMark/>
          </w:tcPr>
          <w:p w14:paraId="550223DC" w14:textId="77777777" w:rsidR="001E573B" w:rsidRPr="00DD1815" w:rsidRDefault="001E573B" w:rsidP="00DD1815">
            <w:pPr>
              <w:spacing w:line="276" w:lineRule="auto"/>
              <w:jc w:val="center"/>
            </w:pPr>
            <w:r w:rsidRPr="00DD1815">
              <w:t>50</w:t>
            </w:r>
          </w:p>
        </w:tc>
      </w:tr>
      <w:tr w:rsidR="001E573B" w:rsidRPr="00DD1815" w14:paraId="291615E2" w14:textId="77777777" w:rsidTr="00FB6EE5">
        <w:trPr>
          <w:trHeight w:val="50"/>
        </w:trPr>
        <w:tc>
          <w:tcPr>
            <w:tcW w:w="5000" w:type="pct"/>
            <w:gridSpan w:val="5"/>
            <w:shd w:val="clear" w:color="auto" w:fill="C1E4F5" w:themeFill="accent1" w:themeFillTint="33"/>
          </w:tcPr>
          <w:p w14:paraId="360641C6" w14:textId="77777777" w:rsidR="001E573B" w:rsidRPr="00DD1815" w:rsidRDefault="001E573B" w:rsidP="00DD1815">
            <w:pPr>
              <w:spacing w:line="276" w:lineRule="auto"/>
              <w:jc w:val="center"/>
            </w:pPr>
          </w:p>
        </w:tc>
      </w:tr>
      <w:tr w:rsidR="001E573B" w:rsidRPr="00DD1815" w14:paraId="05A462EC" w14:textId="77777777" w:rsidTr="00FB6EE5">
        <w:trPr>
          <w:trHeight w:val="313"/>
        </w:trPr>
        <w:tc>
          <w:tcPr>
            <w:tcW w:w="920" w:type="pct"/>
            <w:vMerge w:val="restart"/>
            <w:hideMark/>
          </w:tcPr>
          <w:p w14:paraId="4F52477B" w14:textId="77777777" w:rsidR="001E573B" w:rsidRPr="00DD1815" w:rsidRDefault="001E573B" w:rsidP="00DD1815">
            <w:pPr>
              <w:spacing w:line="276" w:lineRule="auto"/>
              <w:jc w:val="both"/>
            </w:pPr>
            <w:r w:rsidRPr="00DD1815">
              <w:t>Kalanje</w:t>
            </w:r>
          </w:p>
        </w:tc>
        <w:tc>
          <w:tcPr>
            <w:tcW w:w="2268" w:type="pct"/>
            <w:hideMark/>
          </w:tcPr>
          <w:p w14:paraId="228D255C" w14:textId="77777777" w:rsidR="001E573B" w:rsidRPr="00DD1815" w:rsidRDefault="001E573B" w:rsidP="00DD1815">
            <w:pPr>
              <w:spacing w:line="276" w:lineRule="auto"/>
              <w:jc w:val="both"/>
            </w:pPr>
            <w:r w:rsidRPr="00DD1815">
              <w:t>Commercial Farming</w:t>
            </w:r>
          </w:p>
        </w:tc>
        <w:tc>
          <w:tcPr>
            <w:tcW w:w="709" w:type="pct"/>
            <w:hideMark/>
          </w:tcPr>
          <w:p w14:paraId="1BDEEE93" w14:textId="77777777" w:rsidR="001E573B" w:rsidRPr="00DD1815" w:rsidRDefault="001E573B" w:rsidP="00DD1815">
            <w:pPr>
              <w:spacing w:line="276" w:lineRule="auto"/>
              <w:jc w:val="center"/>
            </w:pPr>
            <w:r w:rsidRPr="00DD1815">
              <w:t>0</w:t>
            </w:r>
          </w:p>
        </w:tc>
        <w:tc>
          <w:tcPr>
            <w:tcW w:w="542" w:type="pct"/>
            <w:hideMark/>
          </w:tcPr>
          <w:p w14:paraId="52734110" w14:textId="77777777" w:rsidR="001E573B" w:rsidRPr="00DD1815" w:rsidRDefault="001E573B" w:rsidP="00DD1815">
            <w:pPr>
              <w:spacing w:line="276" w:lineRule="auto"/>
              <w:jc w:val="center"/>
            </w:pPr>
            <w:r w:rsidRPr="00DD1815">
              <w:t>1</w:t>
            </w:r>
          </w:p>
        </w:tc>
        <w:tc>
          <w:tcPr>
            <w:tcW w:w="561" w:type="pct"/>
            <w:hideMark/>
          </w:tcPr>
          <w:p w14:paraId="2A93DD7A" w14:textId="77777777" w:rsidR="001E573B" w:rsidRPr="00DD1815" w:rsidRDefault="001E573B" w:rsidP="00DD1815">
            <w:pPr>
              <w:spacing w:line="276" w:lineRule="auto"/>
              <w:jc w:val="center"/>
            </w:pPr>
            <w:r w:rsidRPr="00DD1815">
              <w:t>1</w:t>
            </w:r>
          </w:p>
        </w:tc>
      </w:tr>
      <w:tr w:rsidR="001E573B" w:rsidRPr="00DD1815" w14:paraId="45553E42" w14:textId="77777777" w:rsidTr="00FB6EE5">
        <w:trPr>
          <w:trHeight w:val="313"/>
        </w:trPr>
        <w:tc>
          <w:tcPr>
            <w:tcW w:w="920" w:type="pct"/>
            <w:vMerge/>
            <w:hideMark/>
          </w:tcPr>
          <w:p w14:paraId="0E73A3CC" w14:textId="77777777" w:rsidR="001E573B" w:rsidRPr="00DD1815" w:rsidRDefault="001E573B" w:rsidP="00DD1815">
            <w:pPr>
              <w:spacing w:line="276" w:lineRule="auto"/>
              <w:jc w:val="both"/>
            </w:pPr>
          </w:p>
        </w:tc>
        <w:tc>
          <w:tcPr>
            <w:tcW w:w="2268" w:type="pct"/>
            <w:hideMark/>
          </w:tcPr>
          <w:p w14:paraId="055F7519" w14:textId="0AC6F584" w:rsidR="001E573B" w:rsidRPr="00DD1815" w:rsidRDefault="001E573B" w:rsidP="00DD1815">
            <w:pPr>
              <w:spacing w:line="276" w:lineRule="auto"/>
              <w:jc w:val="both"/>
            </w:pPr>
            <w:r w:rsidRPr="00DD1815">
              <w:rPr>
                <w:bCs/>
              </w:rPr>
              <w:t xml:space="preserve">Remittance, Social support services </w:t>
            </w:r>
            <w:r w:rsidR="009A584A" w:rsidRPr="00DD1815">
              <w:rPr>
                <w:bCs/>
              </w:rPr>
              <w:t>etc.</w:t>
            </w:r>
          </w:p>
        </w:tc>
        <w:tc>
          <w:tcPr>
            <w:tcW w:w="709" w:type="pct"/>
            <w:hideMark/>
          </w:tcPr>
          <w:p w14:paraId="3A1BE519" w14:textId="77777777" w:rsidR="001E573B" w:rsidRPr="00DD1815" w:rsidRDefault="001E573B" w:rsidP="00DD1815">
            <w:pPr>
              <w:spacing w:line="276" w:lineRule="auto"/>
              <w:jc w:val="center"/>
            </w:pPr>
            <w:r w:rsidRPr="00DD1815">
              <w:t>0</w:t>
            </w:r>
          </w:p>
        </w:tc>
        <w:tc>
          <w:tcPr>
            <w:tcW w:w="542" w:type="pct"/>
            <w:hideMark/>
          </w:tcPr>
          <w:p w14:paraId="5B30BF94" w14:textId="77777777" w:rsidR="001E573B" w:rsidRPr="00DD1815" w:rsidRDefault="001E573B" w:rsidP="00DD1815">
            <w:pPr>
              <w:spacing w:line="276" w:lineRule="auto"/>
              <w:jc w:val="center"/>
            </w:pPr>
            <w:r w:rsidRPr="00DD1815">
              <w:t>1</w:t>
            </w:r>
          </w:p>
        </w:tc>
        <w:tc>
          <w:tcPr>
            <w:tcW w:w="561" w:type="pct"/>
            <w:hideMark/>
          </w:tcPr>
          <w:p w14:paraId="78328640" w14:textId="77777777" w:rsidR="001E573B" w:rsidRPr="00DD1815" w:rsidRDefault="001E573B" w:rsidP="00DD1815">
            <w:pPr>
              <w:spacing w:line="276" w:lineRule="auto"/>
              <w:jc w:val="center"/>
            </w:pPr>
            <w:r w:rsidRPr="00DD1815">
              <w:t>1</w:t>
            </w:r>
          </w:p>
        </w:tc>
      </w:tr>
      <w:tr w:rsidR="001E573B" w:rsidRPr="00DD1815" w14:paraId="54564EF3" w14:textId="77777777" w:rsidTr="00FB6EE5">
        <w:trPr>
          <w:trHeight w:val="313"/>
        </w:trPr>
        <w:tc>
          <w:tcPr>
            <w:tcW w:w="920" w:type="pct"/>
            <w:vMerge/>
            <w:hideMark/>
          </w:tcPr>
          <w:p w14:paraId="7242514D" w14:textId="77777777" w:rsidR="001E573B" w:rsidRPr="00DD1815" w:rsidRDefault="001E573B" w:rsidP="00DD1815">
            <w:pPr>
              <w:spacing w:line="276" w:lineRule="auto"/>
              <w:jc w:val="both"/>
            </w:pPr>
          </w:p>
        </w:tc>
        <w:tc>
          <w:tcPr>
            <w:tcW w:w="2268" w:type="pct"/>
            <w:hideMark/>
          </w:tcPr>
          <w:p w14:paraId="7535E351" w14:textId="77777777" w:rsidR="001E573B" w:rsidRPr="00DD1815" w:rsidRDefault="001E573B" w:rsidP="00DD1815">
            <w:pPr>
              <w:spacing w:line="276" w:lineRule="auto"/>
              <w:jc w:val="both"/>
            </w:pPr>
            <w:r w:rsidRPr="00DD1815">
              <w:t>Property Income Rentals</w:t>
            </w:r>
          </w:p>
        </w:tc>
        <w:tc>
          <w:tcPr>
            <w:tcW w:w="709" w:type="pct"/>
            <w:hideMark/>
          </w:tcPr>
          <w:p w14:paraId="2F5E8D71" w14:textId="77777777" w:rsidR="001E573B" w:rsidRPr="00DD1815" w:rsidRDefault="001E573B" w:rsidP="00DD1815">
            <w:pPr>
              <w:spacing w:line="276" w:lineRule="auto"/>
              <w:jc w:val="center"/>
            </w:pPr>
            <w:r w:rsidRPr="00DD1815">
              <w:t>1</w:t>
            </w:r>
          </w:p>
        </w:tc>
        <w:tc>
          <w:tcPr>
            <w:tcW w:w="542" w:type="pct"/>
            <w:hideMark/>
          </w:tcPr>
          <w:p w14:paraId="5964FAFF" w14:textId="77777777" w:rsidR="001E573B" w:rsidRPr="00DD1815" w:rsidRDefault="001E573B" w:rsidP="00DD1815">
            <w:pPr>
              <w:spacing w:line="276" w:lineRule="auto"/>
              <w:jc w:val="center"/>
            </w:pPr>
            <w:r w:rsidRPr="00DD1815">
              <w:t>0</w:t>
            </w:r>
          </w:p>
        </w:tc>
        <w:tc>
          <w:tcPr>
            <w:tcW w:w="561" w:type="pct"/>
            <w:hideMark/>
          </w:tcPr>
          <w:p w14:paraId="11FDE567" w14:textId="77777777" w:rsidR="001E573B" w:rsidRPr="00DD1815" w:rsidRDefault="001E573B" w:rsidP="00DD1815">
            <w:pPr>
              <w:spacing w:line="276" w:lineRule="auto"/>
              <w:jc w:val="center"/>
            </w:pPr>
            <w:r w:rsidRPr="00DD1815">
              <w:t>1</w:t>
            </w:r>
          </w:p>
        </w:tc>
      </w:tr>
      <w:tr w:rsidR="001E573B" w:rsidRPr="00DD1815" w14:paraId="3F9A7311" w14:textId="77777777" w:rsidTr="00FB6EE5">
        <w:trPr>
          <w:trHeight w:val="325"/>
        </w:trPr>
        <w:tc>
          <w:tcPr>
            <w:tcW w:w="920" w:type="pct"/>
            <w:vMerge/>
            <w:hideMark/>
          </w:tcPr>
          <w:p w14:paraId="0E1F9267" w14:textId="77777777" w:rsidR="001E573B" w:rsidRPr="00DD1815" w:rsidRDefault="001E573B" w:rsidP="00DD1815">
            <w:pPr>
              <w:spacing w:line="276" w:lineRule="auto"/>
              <w:jc w:val="both"/>
            </w:pPr>
          </w:p>
        </w:tc>
        <w:tc>
          <w:tcPr>
            <w:tcW w:w="2268" w:type="pct"/>
            <w:hideMark/>
          </w:tcPr>
          <w:p w14:paraId="6C402FE3" w14:textId="77777777" w:rsidR="001E573B" w:rsidRPr="00DD1815" w:rsidRDefault="001E573B" w:rsidP="00DD1815">
            <w:pPr>
              <w:spacing w:line="276" w:lineRule="auto"/>
              <w:jc w:val="both"/>
            </w:pPr>
            <w:r w:rsidRPr="00DD1815">
              <w:t>Subsistence Farming</w:t>
            </w:r>
          </w:p>
        </w:tc>
        <w:tc>
          <w:tcPr>
            <w:tcW w:w="709" w:type="pct"/>
            <w:hideMark/>
          </w:tcPr>
          <w:p w14:paraId="757A19B0" w14:textId="77777777" w:rsidR="001E573B" w:rsidRPr="00DD1815" w:rsidRDefault="001E573B" w:rsidP="00DD1815">
            <w:pPr>
              <w:spacing w:line="276" w:lineRule="auto"/>
              <w:jc w:val="center"/>
            </w:pPr>
            <w:r w:rsidRPr="00DD1815">
              <w:t>2</w:t>
            </w:r>
          </w:p>
        </w:tc>
        <w:tc>
          <w:tcPr>
            <w:tcW w:w="542" w:type="pct"/>
            <w:hideMark/>
          </w:tcPr>
          <w:p w14:paraId="68386973" w14:textId="77777777" w:rsidR="001E573B" w:rsidRPr="00DD1815" w:rsidRDefault="001E573B" w:rsidP="00DD1815">
            <w:pPr>
              <w:spacing w:line="276" w:lineRule="auto"/>
              <w:jc w:val="center"/>
            </w:pPr>
            <w:r w:rsidRPr="00DD1815">
              <w:t>1</w:t>
            </w:r>
          </w:p>
        </w:tc>
        <w:tc>
          <w:tcPr>
            <w:tcW w:w="561" w:type="pct"/>
            <w:hideMark/>
          </w:tcPr>
          <w:p w14:paraId="57324C00" w14:textId="77777777" w:rsidR="001E573B" w:rsidRPr="00DD1815" w:rsidRDefault="001E573B" w:rsidP="00DD1815">
            <w:pPr>
              <w:spacing w:line="276" w:lineRule="auto"/>
              <w:jc w:val="center"/>
            </w:pPr>
            <w:r w:rsidRPr="00DD1815">
              <w:t>3</w:t>
            </w:r>
          </w:p>
        </w:tc>
      </w:tr>
      <w:tr w:rsidR="001E573B" w:rsidRPr="00DD1815" w14:paraId="12A3BE4B" w14:textId="77777777" w:rsidTr="00FB6EE5">
        <w:trPr>
          <w:trHeight w:val="313"/>
        </w:trPr>
        <w:tc>
          <w:tcPr>
            <w:tcW w:w="920" w:type="pct"/>
            <w:vMerge/>
            <w:hideMark/>
          </w:tcPr>
          <w:p w14:paraId="233D2F90" w14:textId="77777777" w:rsidR="001E573B" w:rsidRPr="00DD1815" w:rsidRDefault="001E573B" w:rsidP="00DD1815">
            <w:pPr>
              <w:spacing w:line="276" w:lineRule="auto"/>
              <w:jc w:val="both"/>
            </w:pPr>
          </w:p>
        </w:tc>
        <w:tc>
          <w:tcPr>
            <w:tcW w:w="2268" w:type="pct"/>
            <w:hideMark/>
          </w:tcPr>
          <w:p w14:paraId="7D567FB9" w14:textId="77777777" w:rsidR="001E573B" w:rsidRPr="00DD1815" w:rsidRDefault="001E573B" w:rsidP="00DD1815">
            <w:pPr>
              <w:spacing w:line="276" w:lineRule="auto"/>
              <w:jc w:val="both"/>
            </w:pPr>
            <w:r w:rsidRPr="00DD1815">
              <w:t>Trading Business Retail Shop</w:t>
            </w:r>
          </w:p>
        </w:tc>
        <w:tc>
          <w:tcPr>
            <w:tcW w:w="709" w:type="pct"/>
            <w:hideMark/>
          </w:tcPr>
          <w:p w14:paraId="7A6EE94B" w14:textId="77777777" w:rsidR="001E573B" w:rsidRPr="00DD1815" w:rsidRDefault="001E573B" w:rsidP="00DD1815">
            <w:pPr>
              <w:spacing w:line="276" w:lineRule="auto"/>
              <w:jc w:val="center"/>
            </w:pPr>
            <w:r w:rsidRPr="00DD1815">
              <w:t>13</w:t>
            </w:r>
          </w:p>
        </w:tc>
        <w:tc>
          <w:tcPr>
            <w:tcW w:w="542" w:type="pct"/>
            <w:hideMark/>
          </w:tcPr>
          <w:p w14:paraId="0BF8E3A7" w14:textId="77777777" w:rsidR="001E573B" w:rsidRPr="00DD1815" w:rsidRDefault="001E573B" w:rsidP="00DD1815">
            <w:pPr>
              <w:spacing w:line="276" w:lineRule="auto"/>
              <w:jc w:val="center"/>
            </w:pPr>
            <w:r w:rsidRPr="00DD1815">
              <w:t>4</w:t>
            </w:r>
          </w:p>
        </w:tc>
        <w:tc>
          <w:tcPr>
            <w:tcW w:w="561" w:type="pct"/>
            <w:hideMark/>
          </w:tcPr>
          <w:p w14:paraId="66422574" w14:textId="77777777" w:rsidR="001E573B" w:rsidRPr="00DD1815" w:rsidRDefault="001E573B" w:rsidP="00DD1815">
            <w:pPr>
              <w:spacing w:line="276" w:lineRule="auto"/>
              <w:jc w:val="center"/>
            </w:pPr>
            <w:r w:rsidRPr="00DD1815">
              <w:t>17</w:t>
            </w:r>
          </w:p>
        </w:tc>
      </w:tr>
      <w:tr w:rsidR="001E573B" w:rsidRPr="00DD1815" w14:paraId="46DB39B1" w14:textId="77777777" w:rsidTr="00FB6EE5">
        <w:trPr>
          <w:trHeight w:val="71"/>
        </w:trPr>
        <w:tc>
          <w:tcPr>
            <w:tcW w:w="5000" w:type="pct"/>
            <w:gridSpan w:val="5"/>
            <w:shd w:val="clear" w:color="auto" w:fill="C1E4F5" w:themeFill="accent1" w:themeFillTint="33"/>
          </w:tcPr>
          <w:p w14:paraId="2EC7ECFC" w14:textId="77777777" w:rsidR="001E573B" w:rsidRPr="00DD1815" w:rsidRDefault="001E573B" w:rsidP="00DD1815">
            <w:pPr>
              <w:spacing w:line="276" w:lineRule="auto"/>
              <w:jc w:val="center"/>
            </w:pPr>
          </w:p>
        </w:tc>
      </w:tr>
      <w:tr w:rsidR="001E573B" w:rsidRPr="00DD1815" w14:paraId="4504B1A7" w14:textId="77777777" w:rsidTr="00FB6EE5">
        <w:trPr>
          <w:trHeight w:val="313"/>
        </w:trPr>
        <w:tc>
          <w:tcPr>
            <w:tcW w:w="920" w:type="pct"/>
            <w:hideMark/>
          </w:tcPr>
          <w:p w14:paraId="63411357" w14:textId="77777777" w:rsidR="001E573B" w:rsidRPr="00DD1815" w:rsidRDefault="001E573B" w:rsidP="00DD1815">
            <w:pPr>
              <w:spacing w:line="276" w:lineRule="auto"/>
              <w:jc w:val="both"/>
            </w:pPr>
            <w:proofErr w:type="spellStart"/>
            <w:r w:rsidRPr="00DD1815">
              <w:t>Kumpalira</w:t>
            </w:r>
            <w:proofErr w:type="spellEnd"/>
          </w:p>
        </w:tc>
        <w:tc>
          <w:tcPr>
            <w:tcW w:w="2268" w:type="pct"/>
            <w:hideMark/>
          </w:tcPr>
          <w:p w14:paraId="528FDADA" w14:textId="77777777" w:rsidR="001E573B" w:rsidRPr="00DD1815" w:rsidRDefault="001E573B" w:rsidP="00DD1815">
            <w:pPr>
              <w:spacing w:line="276" w:lineRule="auto"/>
              <w:jc w:val="both"/>
            </w:pPr>
            <w:r w:rsidRPr="00DD1815">
              <w:t>Commercial Farming</w:t>
            </w:r>
          </w:p>
        </w:tc>
        <w:tc>
          <w:tcPr>
            <w:tcW w:w="709" w:type="pct"/>
            <w:hideMark/>
          </w:tcPr>
          <w:p w14:paraId="73CBCCC3" w14:textId="77777777" w:rsidR="001E573B" w:rsidRPr="00DD1815" w:rsidRDefault="001E573B" w:rsidP="00DD1815">
            <w:pPr>
              <w:spacing w:line="276" w:lineRule="auto"/>
              <w:jc w:val="center"/>
            </w:pPr>
            <w:r w:rsidRPr="00DD1815">
              <w:t>1</w:t>
            </w:r>
          </w:p>
        </w:tc>
        <w:tc>
          <w:tcPr>
            <w:tcW w:w="542" w:type="pct"/>
            <w:hideMark/>
          </w:tcPr>
          <w:p w14:paraId="6C7B406F" w14:textId="77777777" w:rsidR="001E573B" w:rsidRPr="00DD1815" w:rsidRDefault="001E573B" w:rsidP="00DD1815">
            <w:pPr>
              <w:spacing w:line="276" w:lineRule="auto"/>
              <w:jc w:val="center"/>
            </w:pPr>
            <w:r w:rsidRPr="00DD1815">
              <w:t>0</w:t>
            </w:r>
          </w:p>
        </w:tc>
        <w:tc>
          <w:tcPr>
            <w:tcW w:w="561" w:type="pct"/>
            <w:hideMark/>
          </w:tcPr>
          <w:p w14:paraId="4F63DC3B" w14:textId="77777777" w:rsidR="001E573B" w:rsidRPr="00DD1815" w:rsidRDefault="001E573B" w:rsidP="00DD1815">
            <w:pPr>
              <w:spacing w:line="276" w:lineRule="auto"/>
              <w:jc w:val="center"/>
            </w:pPr>
            <w:r w:rsidRPr="00DD1815">
              <w:t>1</w:t>
            </w:r>
          </w:p>
        </w:tc>
      </w:tr>
      <w:tr w:rsidR="001E573B" w:rsidRPr="00DD1815" w14:paraId="4E9B3918" w14:textId="77777777" w:rsidTr="00FB6EE5">
        <w:trPr>
          <w:trHeight w:val="62"/>
        </w:trPr>
        <w:tc>
          <w:tcPr>
            <w:tcW w:w="5000" w:type="pct"/>
            <w:gridSpan w:val="5"/>
            <w:shd w:val="clear" w:color="auto" w:fill="C1E4F5" w:themeFill="accent1" w:themeFillTint="33"/>
          </w:tcPr>
          <w:p w14:paraId="602034EC" w14:textId="77777777" w:rsidR="001E573B" w:rsidRPr="00DD1815" w:rsidRDefault="001E573B" w:rsidP="00DD1815">
            <w:pPr>
              <w:spacing w:line="276" w:lineRule="auto"/>
              <w:jc w:val="center"/>
            </w:pPr>
          </w:p>
        </w:tc>
      </w:tr>
      <w:tr w:rsidR="001E573B" w:rsidRPr="00DD1815" w14:paraId="44AEE675" w14:textId="77777777" w:rsidTr="00FB6EE5">
        <w:trPr>
          <w:trHeight w:val="313"/>
        </w:trPr>
        <w:tc>
          <w:tcPr>
            <w:tcW w:w="920" w:type="pct"/>
            <w:vMerge w:val="restart"/>
            <w:hideMark/>
          </w:tcPr>
          <w:p w14:paraId="33EA351F" w14:textId="77777777" w:rsidR="001E573B" w:rsidRPr="00DD1815" w:rsidRDefault="001E573B" w:rsidP="00DD1815">
            <w:pPr>
              <w:spacing w:line="276" w:lineRule="auto"/>
              <w:jc w:val="both"/>
            </w:pPr>
            <w:proofErr w:type="spellStart"/>
            <w:r w:rsidRPr="00DD1815">
              <w:t>Lipongo</w:t>
            </w:r>
            <w:proofErr w:type="spellEnd"/>
          </w:p>
        </w:tc>
        <w:tc>
          <w:tcPr>
            <w:tcW w:w="2268" w:type="pct"/>
            <w:hideMark/>
          </w:tcPr>
          <w:p w14:paraId="3B04B337" w14:textId="77777777" w:rsidR="001E573B" w:rsidRPr="00DD1815" w:rsidRDefault="001E573B" w:rsidP="00DD1815">
            <w:pPr>
              <w:spacing w:line="276" w:lineRule="auto"/>
              <w:jc w:val="both"/>
            </w:pPr>
            <w:r w:rsidRPr="00DD1815">
              <w:t>Casual Labour Wages</w:t>
            </w:r>
          </w:p>
        </w:tc>
        <w:tc>
          <w:tcPr>
            <w:tcW w:w="709" w:type="pct"/>
            <w:hideMark/>
          </w:tcPr>
          <w:p w14:paraId="3E5C0D5D" w14:textId="77777777" w:rsidR="001E573B" w:rsidRPr="00DD1815" w:rsidRDefault="001E573B" w:rsidP="00DD1815">
            <w:pPr>
              <w:spacing w:line="276" w:lineRule="auto"/>
              <w:jc w:val="center"/>
            </w:pPr>
            <w:r w:rsidRPr="00DD1815">
              <w:t>2</w:t>
            </w:r>
          </w:p>
        </w:tc>
        <w:tc>
          <w:tcPr>
            <w:tcW w:w="542" w:type="pct"/>
            <w:hideMark/>
          </w:tcPr>
          <w:p w14:paraId="6C796E17" w14:textId="77777777" w:rsidR="001E573B" w:rsidRPr="00DD1815" w:rsidRDefault="001E573B" w:rsidP="00DD1815">
            <w:pPr>
              <w:spacing w:line="276" w:lineRule="auto"/>
              <w:jc w:val="center"/>
            </w:pPr>
            <w:r w:rsidRPr="00DD1815">
              <w:t>2</w:t>
            </w:r>
          </w:p>
        </w:tc>
        <w:tc>
          <w:tcPr>
            <w:tcW w:w="561" w:type="pct"/>
            <w:hideMark/>
          </w:tcPr>
          <w:p w14:paraId="0981693C" w14:textId="77777777" w:rsidR="001E573B" w:rsidRPr="00DD1815" w:rsidRDefault="001E573B" w:rsidP="00DD1815">
            <w:pPr>
              <w:spacing w:line="276" w:lineRule="auto"/>
              <w:jc w:val="center"/>
            </w:pPr>
            <w:r w:rsidRPr="00DD1815">
              <w:t>4</w:t>
            </w:r>
          </w:p>
        </w:tc>
      </w:tr>
      <w:tr w:rsidR="001E573B" w:rsidRPr="00DD1815" w14:paraId="62E1D650" w14:textId="77777777" w:rsidTr="00FB6EE5">
        <w:trPr>
          <w:trHeight w:val="325"/>
        </w:trPr>
        <w:tc>
          <w:tcPr>
            <w:tcW w:w="920" w:type="pct"/>
            <w:vMerge/>
            <w:hideMark/>
          </w:tcPr>
          <w:p w14:paraId="04CBF12C" w14:textId="77777777" w:rsidR="001E573B" w:rsidRPr="00DD1815" w:rsidRDefault="001E573B" w:rsidP="00DD1815">
            <w:pPr>
              <w:spacing w:line="276" w:lineRule="auto"/>
              <w:jc w:val="both"/>
            </w:pPr>
          </w:p>
        </w:tc>
        <w:tc>
          <w:tcPr>
            <w:tcW w:w="2268" w:type="pct"/>
            <w:hideMark/>
          </w:tcPr>
          <w:p w14:paraId="1EEFD038" w14:textId="77777777" w:rsidR="001E573B" w:rsidRPr="00DD1815" w:rsidRDefault="001E573B" w:rsidP="00DD1815">
            <w:pPr>
              <w:spacing w:line="276" w:lineRule="auto"/>
              <w:jc w:val="both"/>
            </w:pPr>
            <w:r w:rsidRPr="00DD1815">
              <w:t>Commercial Farming</w:t>
            </w:r>
          </w:p>
        </w:tc>
        <w:tc>
          <w:tcPr>
            <w:tcW w:w="709" w:type="pct"/>
            <w:hideMark/>
          </w:tcPr>
          <w:p w14:paraId="7113C6C3" w14:textId="77777777" w:rsidR="001E573B" w:rsidRPr="00DD1815" w:rsidRDefault="001E573B" w:rsidP="00DD1815">
            <w:pPr>
              <w:spacing w:line="276" w:lineRule="auto"/>
              <w:jc w:val="center"/>
            </w:pPr>
            <w:r w:rsidRPr="00DD1815">
              <w:t>1</w:t>
            </w:r>
          </w:p>
        </w:tc>
        <w:tc>
          <w:tcPr>
            <w:tcW w:w="542" w:type="pct"/>
            <w:hideMark/>
          </w:tcPr>
          <w:p w14:paraId="1EBD1F8D" w14:textId="77777777" w:rsidR="001E573B" w:rsidRPr="00DD1815" w:rsidRDefault="001E573B" w:rsidP="00DD1815">
            <w:pPr>
              <w:spacing w:line="276" w:lineRule="auto"/>
              <w:jc w:val="center"/>
            </w:pPr>
            <w:r w:rsidRPr="00DD1815">
              <w:t>2</w:t>
            </w:r>
          </w:p>
        </w:tc>
        <w:tc>
          <w:tcPr>
            <w:tcW w:w="561" w:type="pct"/>
            <w:hideMark/>
          </w:tcPr>
          <w:p w14:paraId="58702FAD" w14:textId="77777777" w:rsidR="001E573B" w:rsidRPr="00DD1815" w:rsidRDefault="001E573B" w:rsidP="00DD1815">
            <w:pPr>
              <w:spacing w:line="276" w:lineRule="auto"/>
              <w:jc w:val="center"/>
            </w:pPr>
            <w:r w:rsidRPr="00DD1815">
              <w:t>3</w:t>
            </w:r>
          </w:p>
        </w:tc>
      </w:tr>
      <w:tr w:rsidR="001E573B" w:rsidRPr="00DD1815" w14:paraId="0A8A837C" w14:textId="77777777" w:rsidTr="00FB6EE5">
        <w:trPr>
          <w:trHeight w:val="313"/>
        </w:trPr>
        <w:tc>
          <w:tcPr>
            <w:tcW w:w="920" w:type="pct"/>
            <w:vMerge/>
            <w:hideMark/>
          </w:tcPr>
          <w:p w14:paraId="0CE7AC6F" w14:textId="77777777" w:rsidR="001E573B" w:rsidRPr="00DD1815" w:rsidRDefault="001E573B" w:rsidP="00DD1815">
            <w:pPr>
              <w:spacing w:line="276" w:lineRule="auto"/>
              <w:jc w:val="both"/>
            </w:pPr>
          </w:p>
        </w:tc>
        <w:tc>
          <w:tcPr>
            <w:tcW w:w="2268" w:type="pct"/>
            <w:hideMark/>
          </w:tcPr>
          <w:p w14:paraId="2ECECAFC" w14:textId="0DC58593" w:rsidR="001E573B" w:rsidRPr="00DD1815" w:rsidRDefault="001E573B" w:rsidP="00DD1815">
            <w:pPr>
              <w:spacing w:line="276" w:lineRule="auto"/>
              <w:jc w:val="both"/>
            </w:pPr>
            <w:r w:rsidRPr="00DD1815">
              <w:rPr>
                <w:bCs/>
              </w:rPr>
              <w:t xml:space="preserve">Remittance, Social support services </w:t>
            </w:r>
            <w:r w:rsidR="009A584A" w:rsidRPr="00DD1815">
              <w:rPr>
                <w:bCs/>
              </w:rPr>
              <w:t>etc.</w:t>
            </w:r>
          </w:p>
        </w:tc>
        <w:tc>
          <w:tcPr>
            <w:tcW w:w="709" w:type="pct"/>
            <w:hideMark/>
          </w:tcPr>
          <w:p w14:paraId="4E4DE2EA" w14:textId="77777777" w:rsidR="001E573B" w:rsidRPr="00DD1815" w:rsidRDefault="001E573B" w:rsidP="00DD1815">
            <w:pPr>
              <w:spacing w:line="276" w:lineRule="auto"/>
              <w:jc w:val="center"/>
            </w:pPr>
            <w:r w:rsidRPr="00DD1815">
              <w:t>3</w:t>
            </w:r>
          </w:p>
        </w:tc>
        <w:tc>
          <w:tcPr>
            <w:tcW w:w="542" w:type="pct"/>
            <w:hideMark/>
          </w:tcPr>
          <w:p w14:paraId="1D06FBC8" w14:textId="77777777" w:rsidR="001E573B" w:rsidRPr="00DD1815" w:rsidRDefault="001E573B" w:rsidP="00DD1815">
            <w:pPr>
              <w:spacing w:line="276" w:lineRule="auto"/>
              <w:jc w:val="center"/>
            </w:pPr>
            <w:r w:rsidRPr="00DD1815">
              <w:t>1</w:t>
            </w:r>
          </w:p>
        </w:tc>
        <w:tc>
          <w:tcPr>
            <w:tcW w:w="561" w:type="pct"/>
            <w:hideMark/>
          </w:tcPr>
          <w:p w14:paraId="2FF5FA27" w14:textId="77777777" w:rsidR="001E573B" w:rsidRPr="00DD1815" w:rsidRDefault="001E573B" w:rsidP="00DD1815">
            <w:pPr>
              <w:spacing w:line="276" w:lineRule="auto"/>
              <w:jc w:val="center"/>
            </w:pPr>
            <w:r w:rsidRPr="00DD1815">
              <w:t>4</w:t>
            </w:r>
          </w:p>
        </w:tc>
      </w:tr>
      <w:tr w:rsidR="001E573B" w:rsidRPr="00DD1815" w14:paraId="14ACEBD8" w14:textId="77777777" w:rsidTr="00FB6EE5">
        <w:trPr>
          <w:trHeight w:val="313"/>
        </w:trPr>
        <w:tc>
          <w:tcPr>
            <w:tcW w:w="920" w:type="pct"/>
            <w:vMerge/>
            <w:hideMark/>
          </w:tcPr>
          <w:p w14:paraId="7EE2F34D" w14:textId="77777777" w:rsidR="001E573B" w:rsidRPr="00DD1815" w:rsidRDefault="001E573B" w:rsidP="00DD1815">
            <w:pPr>
              <w:spacing w:line="276" w:lineRule="auto"/>
              <w:jc w:val="both"/>
            </w:pPr>
          </w:p>
        </w:tc>
        <w:tc>
          <w:tcPr>
            <w:tcW w:w="2268" w:type="pct"/>
            <w:hideMark/>
          </w:tcPr>
          <w:p w14:paraId="639CC735" w14:textId="77777777" w:rsidR="001E573B" w:rsidRPr="00DD1815" w:rsidRDefault="001E573B" w:rsidP="00DD1815">
            <w:pPr>
              <w:spacing w:line="276" w:lineRule="auto"/>
              <w:jc w:val="both"/>
            </w:pPr>
            <w:r w:rsidRPr="00DD1815">
              <w:t>Property Income Rentals</w:t>
            </w:r>
          </w:p>
        </w:tc>
        <w:tc>
          <w:tcPr>
            <w:tcW w:w="709" w:type="pct"/>
            <w:hideMark/>
          </w:tcPr>
          <w:p w14:paraId="10932E5F" w14:textId="77777777" w:rsidR="001E573B" w:rsidRPr="00DD1815" w:rsidRDefault="001E573B" w:rsidP="00DD1815">
            <w:pPr>
              <w:spacing w:line="276" w:lineRule="auto"/>
              <w:jc w:val="center"/>
            </w:pPr>
            <w:r w:rsidRPr="00DD1815">
              <w:t>1</w:t>
            </w:r>
          </w:p>
        </w:tc>
        <w:tc>
          <w:tcPr>
            <w:tcW w:w="542" w:type="pct"/>
            <w:hideMark/>
          </w:tcPr>
          <w:p w14:paraId="7966BE7C" w14:textId="77777777" w:rsidR="001E573B" w:rsidRPr="00DD1815" w:rsidRDefault="001E573B" w:rsidP="00DD1815">
            <w:pPr>
              <w:spacing w:line="276" w:lineRule="auto"/>
              <w:jc w:val="center"/>
            </w:pPr>
            <w:r w:rsidRPr="00DD1815">
              <w:t>1</w:t>
            </w:r>
          </w:p>
        </w:tc>
        <w:tc>
          <w:tcPr>
            <w:tcW w:w="561" w:type="pct"/>
            <w:hideMark/>
          </w:tcPr>
          <w:p w14:paraId="75A6A24A" w14:textId="77777777" w:rsidR="001E573B" w:rsidRPr="00DD1815" w:rsidRDefault="001E573B" w:rsidP="00DD1815">
            <w:pPr>
              <w:spacing w:line="276" w:lineRule="auto"/>
              <w:jc w:val="center"/>
            </w:pPr>
            <w:r w:rsidRPr="00DD1815">
              <w:t>2</w:t>
            </w:r>
          </w:p>
        </w:tc>
      </w:tr>
      <w:tr w:rsidR="001E573B" w:rsidRPr="00DD1815" w14:paraId="1DC02B7E" w14:textId="77777777" w:rsidTr="00FB6EE5">
        <w:trPr>
          <w:trHeight w:val="313"/>
        </w:trPr>
        <w:tc>
          <w:tcPr>
            <w:tcW w:w="920" w:type="pct"/>
            <w:vMerge/>
            <w:hideMark/>
          </w:tcPr>
          <w:p w14:paraId="48E073CB" w14:textId="77777777" w:rsidR="001E573B" w:rsidRPr="00DD1815" w:rsidRDefault="001E573B" w:rsidP="00DD1815">
            <w:pPr>
              <w:spacing w:line="276" w:lineRule="auto"/>
              <w:jc w:val="both"/>
            </w:pPr>
          </w:p>
        </w:tc>
        <w:tc>
          <w:tcPr>
            <w:tcW w:w="2268" w:type="pct"/>
            <w:hideMark/>
          </w:tcPr>
          <w:p w14:paraId="65C700AB" w14:textId="77777777" w:rsidR="001E573B" w:rsidRPr="00DD1815" w:rsidRDefault="001E573B" w:rsidP="00DD1815">
            <w:pPr>
              <w:spacing w:line="276" w:lineRule="auto"/>
              <w:jc w:val="both"/>
            </w:pPr>
            <w:r w:rsidRPr="00DD1815">
              <w:t>Salaried Employment</w:t>
            </w:r>
          </w:p>
        </w:tc>
        <w:tc>
          <w:tcPr>
            <w:tcW w:w="709" w:type="pct"/>
            <w:hideMark/>
          </w:tcPr>
          <w:p w14:paraId="1E719CBB" w14:textId="77777777" w:rsidR="001E573B" w:rsidRPr="00DD1815" w:rsidRDefault="001E573B" w:rsidP="00DD1815">
            <w:pPr>
              <w:spacing w:line="276" w:lineRule="auto"/>
              <w:jc w:val="center"/>
            </w:pPr>
            <w:r w:rsidRPr="00DD1815">
              <w:t>0</w:t>
            </w:r>
          </w:p>
        </w:tc>
        <w:tc>
          <w:tcPr>
            <w:tcW w:w="542" w:type="pct"/>
            <w:hideMark/>
          </w:tcPr>
          <w:p w14:paraId="07966809" w14:textId="77777777" w:rsidR="001E573B" w:rsidRPr="00DD1815" w:rsidRDefault="001E573B" w:rsidP="00DD1815">
            <w:pPr>
              <w:spacing w:line="276" w:lineRule="auto"/>
              <w:jc w:val="center"/>
            </w:pPr>
            <w:r w:rsidRPr="00DD1815">
              <w:t>4</w:t>
            </w:r>
          </w:p>
        </w:tc>
        <w:tc>
          <w:tcPr>
            <w:tcW w:w="561" w:type="pct"/>
            <w:hideMark/>
          </w:tcPr>
          <w:p w14:paraId="3021DA4B" w14:textId="77777777" w:rsidR="001E573B" w:rsidRPr="00DD1815" w:rsidRDefault="001E573B" w:rsidP="00DD1815">
            <w:pPr>
              <w:spacing w:line="276" w:lineRule="auto"/>
              <w:jc w:val="center"/>
            </w:pPr>
            <w:r w:rsidRPr="00DD1815">
              <w:t>4</w:t>
            </w:r>
          </w:p>
        </w:tc>
      </w:tr>
      <w:tr w:rsidR="001E573B" w:rsidRPr="00DD1815" w14:paraId="5B4498AE" w14:textId="77777777" w:rsidTr="00FB6EE5">
        <w:trPr>
          <w:trHeight w:val="325"/>
        </w:trPr>
        <w:tc>
          <w:tcPr>
            <w:tcW w:w="920" w:type="pct"/>
            <w:vMerge/>
            <w:hideMark/>
          </w:tcPr>
          <w:p w14:paraId="705135BF" w14:textId="77777777" w:rsidR="001E573B" w:rsidRPr="00DD1815" w:rsidRDefault="001E573B" w:rsidP="00DD1815">
            <w:pPr>
              <w:spacing w:line="276" w:lineRule="auto"/>
              <w:jc w:val="both"/>
            </w:pPr>
          </w:p>
        </w:tc>
        <w:tc>
          <w:tcPr>
            <w:tcW w:w="2268" w:type="pct"/>
            <w:hideMark/>
          </w:tcPr>
          <w:p w14:paraId="7687CA55" w14:textId="77777777" w:rsidR="001E573B" w:rsidRPr="00DD1815" w:rsidRDefault="001E573B" w:rsidP="00DD1815">
            <w:pPr>
              <w:spacing w:line="276" w:lineRule="auto"/>
              <w:jc w:val="both"/>
            </w:pPr>
            <w:r w:rsidRPr="00DD1815">
              <w:t>Subsistence Farming</w:t>
            </w:r>
          </w:p>
        </w:tc>
        <w:tc>
          <w:tcPr>
            <w:tcW w:w="709" w:type="pct"/>
            <w:hideMark/>
          </w:tcPr>
          <w:p w14:paraId="526A1916" w14:textId="77777777" w:rsidR="001E573B" w:rsidRPr="00DD1815" w:rsidRDefault="001E573B" w:rsidP="00DD1815">
            <w:pPr>
              <w:spacing w:line="276" w:lineRule="auto"/>
              <w:jc w:val="center"/>
            </w:pPr>
            <w:r w:rsidRPr="00DD1815">
              <w:t>1</w:t>
            </w:r>
          </w:p>
        </w:tc>
        <w:tc>
          <w:tcPr>
            <w:tcW w:w="542" w:type="pct"/>
            <w:hideMark/>
          </w:tcPr>
          <w:p w14:paraId="4B5144B9" w14:textId="77777777" w:rsidR="001E573B" w:rsidRPr="00DD1815" w:rsidRDefault="001E573B" w:rsidP="00DD1815">
            <w:pPr>
              <w:spacing w:line="276" w:lineRule="auto"/>
              <w:jc w:val="center"/>
            </w:pPr>
            <w:r w:rsidRPr="00DD1815">
              <w:t>0</w:t>
            </w:r>
          </w:p>
        </w:tc>
        <w:tc>
          <w:tcPr>
            <w:tcW w:w="561" w:type="pct"/>
            <w:hideMark/>
          </w:tcPr>
          <w:p w14:paraId="07C63DFC" w14:textId="77777777" w:rsidR="001E573B" w:rsidRPr="00DD1815" w:rsidRDefault="001E573B" w:rsidP="00DD1815">
            <w:pPr>
              <w:spacing w:line="276" w:lineRule="auto"/>
              <w:jc w:val="center"/>
            </w:pPr>
            <w:r w:rsidRPr="00DD1815">
              <w:t>1</w:t>
            </w:r>
          </w:p>
        </w:tc>
      </w:tr>
      <w:tr w:rsidR="001E573B" w:rsidRPr="00DD1815" w14:paraId="164AB3CA" w14:textId="77777777" w:rsidTr="00FB6EE5">
        <w:trPr>
          <w:trHeight w:val="313"/>
        </w:trPr>
        <w:tc>
          <w:tcPr>
            <w:tcW w:w="920" w:type="pct"/>
            <w:vMerge/>
            <w:hideMark/>
          </w:tcPr>
          <w:p w14:paraId="71A22486" w14:textId="77777777" w:rsidR="001E573B" w:rsidRPr="00DD1815" w:rsidRDefault="001E573B" w:rsidP="00DD1815">
            <w:pPr>
              <w:spacing w:line="276" w:lineRule="auto"/>
              <w:jc w:val="both"/>
            </w:pPr>
          </w:p>
        </w:tc>
        <w:tc>
          <w:tcPr>
            <w:tcW w:w="2268" w:type="pct"/>
            <w:hideMark/>
          </w:tcPr>
          <w:p w14:paraId="7460164C" w14:textId="77777777" w:rsidR="001E573B" w:rsidRPr="00DD1815" w:rsidRDefault="001E573B" w:rsidP="00DD1815">
            <w:pPr>
              <w:spacing w:line="276" w:lineRule="auto"/>
              <w:jc w:val="both"/>
            </w:pPr>
            <w:r w:rsidRPr="00DD1815">
              <w:t>Trading Business Retail Shop</w:t>
            </w:r>
          </w:p>
        </w:tc>
        <w:tc>
          <w:tcPr>
            <w:tcW w:w="709" w:type="pct"/>
            <w:hideMark/>
          </w:tcPr>
          <w:p w14:paraId="254457EC" w14:textId="77777777" w:rsidR="001E573B" w:rsidRPr="00DD1815" w:rsidRDefault="001E573B" w:rsidP="00DD1815">
            <w:pPr>
              <w:spacing w:line="276" w:lineRule="auto"/>
              <w:jc w:val="center"/>
            </w:pPr>
            <w:r w:rsidRPr="00DD1815">
              <w:t>28</w:t>
            </w:r>
          </w:p>
        </w:tc>
        <w:tc>
          <w:tcPr>
            <w:tcW w:w="542" w:type="pct"/>
            <w:hideMark/>
          </w:tcPr>
          <w:p w14:paraId="49EDCB61" w14:textId="77777777" w:rsidR="001E573B" w:rsidRPr="00DD1815" w:rsidRDefault="001E573B" w:rsidP="00DD1815">
            <w:pPr>
              <w:spacing w:line="276" w:lineRule="auto"/>
              <w:jc w:val="center"/>
            </w:pPr>
            <w:r w:rsidRPr="00DD1815">
              <w:t>22</w:t>
            </w:r>
          </w:p>
        </w:tc>
        <w:tc>
          <w:tcPr>
            <w:tcW w:w="561" w:type="pct"/>
            <w:hideMark/>
          </w:tcPr>
          <w:p w14:paraId="42A02F7D" w14:textId="77777777" w:rsidR="001E573B" w:rsidRPr="00DD1815" w:rsidRDefault="001E573B" w:rsidP="00DD1815">
            <w:pPr>
              <w:spacing w:line="276" w:lineRule="auto"/>
              <w:jc w:val="center"/>
            </w:pPr>
            <w:r w:rsidRPr="00DD1815">
              <w:t>50</w:t>
            </w:r>
          </w:p>
        </w:tc>
      </w:tr>
      <w:tr w:rsidR="001E573B" w:rsidRPr="00DD1815" w14:paraId="12C59A4A" w14:textId="77777777" w:rsidTr="00FB6EE5">
        <w:trPr>
          <w:trHeight w:val="50"/>
        </w:trPr>
        <w:tc>
          <w:tcPr>
            <w:tcW w:w="5000" w:type="pct"/>
            <w:gridSpan w:val="5"/>
            <w:shd w:val="clear" w:color="auto" w:fill="C1E4F5" w:themeFill="accent1" w:themeFillTint="33"/>
          </w:tcPr>
          <w:p w14:paraId="4AE01D01" w14:textId="77777777" w:rsidR="001E573B" w:rsidRPr="00DD1815" w:rsidRDefault="001E573B" w:rsidP="00DD1815">
            <w:pPr>
              <w:spacing w:line="276" w:lineRule="auto"/>
              <w:jc w:val="center"/>
            </w:pPr>
          </w:p>
        </w:tc>
      </w:tr>
      <w:tr w:rsidR="001E573B" w:rsidRPr="00DD1815" w14:paraId="5A8949E9" w14:textId="77777777" w:rsidTr="00FB6EE5">
        <w:trPr>
          <w:trHeight w:val="313"/>
        </w:trPr>
        <w:tc>
          <w:tcPr>
            <w:tcW w:w="920" w:type="pct"/>
            <w:vMerge w:val="restart"/>
            <w:hideMark/>
          </w:tcPr>
          <w:p w14:paraId="41BCC414" w14:textId="77777777" w:rsidR="001E573B" w:rsidRPr="00DD1815" w:rsidRDefault="001E573B" w:rsidP="00DD1815">
            <w:pPr>
              <w:spacing w:line="276" w:lineRule="auto"/>
              <w:jc w:val="both"/>
            </w:pPr>
            <w:r w:rsidRPr="00DD1815">
              <w:t>Malindima</w:t>
            </w:r>
          </w:p>
        </w:tc>
        <w:tc>
          <w:tcPr>
            <w:tcW w:w="2268" w:type="pct"/>
            <w:hideMark/>
          </w:tcPr>
          <w:p w14:paraId="01BAF9C7" w14:textId="77777777" w:rsidR="001E573B" w:rsidRPr="00DD1815" w:rsidRDefault="001E573B" w:rsidP="00DD1815">
            <w:pPr>
              <w:spacing w:line="276" w:lineRule="auto"/>
              <w:jc w:val="both"/>
            </w:pPr>
            <w:r w:rsidRPr="00DD1815">
              <w:t>Casual Labour Wages</w:t>
            </w:r>
          </w:p>
        </w:tc>
        <w:tc>
          <w:tcPr>
            <w:tcW w:w="709" w:type="pct"/>
            <w:hideMark/>
          </w:tcPr>
          <w:p w14:paraId="7D0CF7D8" w14:textId="77777777" w:rsidR="001E573B" w:rsidRPr="00DD1815" w:rsidRDefault="001E573B" w:rsidP="00DD1815">
            <w:pPr>
              <w:spacing w:line="276" w:lineRule="auto"/>
              <w:jc w:val="center"/>
            </w:pPr>
            <w:r w:rsidRPr="00DD1815">
              <w:t>1</w:t>
            </w:r>
          </w:p>
        </w:tc>
        <w:tc>
          <w:tcPr>
            <w:tcW w:w="542" w:type="pct"/>
            <w:hideMark/>
          </w:tcPr>
          <w:p w14:paraId="758D0E48" w14:textId="77777777" w:rsidR="001E573B" w:rsidRPr="00DD1815" w:rsidRDefault="001E573B" w:rsidP="00DD1815">
            <w:pPr>
              <w:spacing w:line="276" w:lineRule="auto"/>
              <w:jc w:val="center"/>
            </w:pPr>
            <w:r w:rsidRPr="00DD1815">
              <w:t>1</w:t>
            </w:r>
          </w:p>
        </w:tc>
        <w:tc>
          <w:tcPr>
            <w:tcW w:w="561" w:type="pct"/>
            <w:hideMark/>
          </w:tcPr>
          <w:p w14:paraId="3F69D7D1" w14:textId="77777777" w:rsidR="001E573B" w:rsidRPr="00DD1815" w:rsidRDefault="001E573B" w:rsidP="00DD1815">
            <w:pPr>
              <w:spacing w:line="276" w:lineRule="auto"/>
              <w:jc w:val="center"/>
            </w:pPr>
            <w:r w:rsidRPr="00DD1815">
              <w:t>2</w:t>
            </w:r>
          </w:p>
        </w:tc>
      </w:tr>
      <w:tr w:rsidR="001E573B" w:rsidRPr="00DD1815" w14:paraId="0E828BCF" w14:textId="77777777" w:rsidTr="00FB6EE5">
        <w:trPr>
          <w:trHeight w:val="325"/>
        </w:trPr>
        <w:tc>
          <w:tcPr>
            <w:tcW w:w="920" w:type="pct"/>
            <w:vMerge/>
            <w:hideMark/>
          </w:tcPr>
          <w:p w14:paraId="5FE55971" w14:textId="77777777" w:rsidR="001E573B" w:rsidRPr="00DD1815" w:rsidRDefault="001E573B" w:rsidP="00DD1815">
            <w:pPr>
              <w:spacing w:line="276" w:lineRule="auto"/>
              <w:jc w:val="both"/>
            </w:pPr>
          </w:p>
        </w:tc>
        <w:tc>
          <w:tcPr>
            <w:tcW w:w="2268" w:type="pct"/>
            <w:hideMark/>
          </w:tcPr>
          <w:p w14:paraId="7CA5302B" w14:textId="77777777" w:rsidR="001E573B" w:rsidRPr="00DD1815" w:rsidRDefault="001E573B" w:rsidP="00DD1815">
            <w:pPr>
              <w:spacing w:line="276" w:lineRule="auto"/>
              <w:jc w:val="both"/>
            </w:pPr>
            <w:r w:rsidRPr="00DD1815">
              <w:t>Commercial Farming</w:t>
            </w:r>
          </w:p>
        </w:tc>
        <w:tc>
          <w:tcPr>
            <w:tcW w:w="709" w:type="pct"/>
            <w:hideMark/>
          </w:tcPr>
          <w:p w14:paraId="6835E5F1" w14:textId="77777777" w:rsidR="001E573B" w:rsidRPr="00DD1815" w:rsidRDefault="001E573B" w:rsidP="00DD1815">
            <w:pPr>
              <w:spacing w:line="276" w:lineRule="auto"/>
              <w:jc w:val="center"/>
            </w:pPr>
            <w:r w:rsidRPr="00DD1815">
              <w:t>2</w:t>
            </w:r>
          </w:p>
        </w:tc>
        <w:tc>
          <w:tcPr>
            <w:tcW w:w="542" w:type="pct"/>
            <w:hideMark/>
          </w:tcPr>
          <w:p w14:paraId="76C3465C" w14:textId="77777777" w:rsidR="001E573B" w:rsidRPr="00DD1815" w:rsidRDefault="001E573B" w:rsidP="00DD1815">
            <w:pPr>
              <w:spacing w:line="276" w:lineRule="auto"/>
              <w:jc w:val="center"/>
            </w:pPr>
            <w:r w:rsidRPr="00DD1815">
              <w:t>0</w:t>
            </w:r>
          </w:p>
        </w:tc>
        <w:tc>
          <w:tcPr>
            <w:tcW w:w="561" w:type="pct"/>
            <w:hideMark/>
          </w:tcPr>
          <w:p w14:paraId="3C6F2245" w14:textId="77777777" w:rsidR="001E573B" w:rsidRPr="00DD1815" w:rsidRDefault="001E573B" w:rsidP="00DD1815">
            <w:pPr>
              <w:spacing w:line="276" w:lineRule="auto"/>
              <w:jc w:val="center"/>
            </w:pPr>
            <w:r w:rsidRPr="00DD1815">
              <w:t>2</w:t>
            </w:r>
          </w:p>
        </w:tc>
      </w:tr>
      <w:tr w:rsidR="001E573B" w:rsidRPr="00DD1815" w14:paraId="76F01AC1" w14:textId="77777777" w:rsidTr="00FB6EE5">
        <w:trPr>
          <w:trHeight w:val="313"/>
        </w:trPr>
        <w:tc>
          <w:tcPr>
            <w:tcW w:w="920" w:type="pct"/>
            <w:vMerge/>
            <w:hideMark/>
          </w:tcPr>
          <w:p w14:paraId="413A3667" w14:textId="77777777" w:rsidR="001E573B" w:rsidRPr="00DD1815" w:rsidRDefault="001E573B" w:rsidP="00DD1815">
            <w:pPr>
              <w:spacing w:line="276" w:lineRule="auto"/>
              <w:jc w:val="both"/>
            </w:pPr>
          </w:p>
        </w:tc>
        <w:tc>
          <w:tcPr>
            <w:tcW w:w="2268" w:type="pct"/>
            <w:hideMark/>
          </w:tcPr>
          <w:p w14:paraId="7145DBB7" w14:textId="6DA209DA" w:rsidR="001E573B" w:rsidRPr="00DD1815" w:rsidRDefault="001E573B" w:rsidP="00DD1815">
            <w:pPr>
              <w:spacing w:line="276" w:lineRule="auto"/>
              <w:jc w:val="both"/>
            </w:pPr>
            <w:r w:rsidRPr="00DD1815">
              <w:rPr>
                <w:bCs/>
              </w:rPr>
              <w:t xml:space="preserve">Remittance, Social support services </w:t>
            </w:r>
            <w:r w:rsidR="009A584A" w:rsidRPr="00DD1815">
              <w:rPr>
                <w:bCs/>
              </w:rPr>
              <w:t>etc.</w:t>
            </w:r>
          </w:p>
        </w:tc>
        <w:tc>
          <w:tcPr>
            <w:tcW w:w="709" w:type="pct"/>
            <w:hideMark/>
          </w:tcPr>
          <w:p w14:paraId="200AF491" w14:textId="77777777" w:rsidR="001E573B" w:rsidRPr="00DD1815" w:rsidRDefault="001E573B" w:rsidP="00DD1815">
            <w:pPr>
              <w:spacing w:line="276" w:lineRule="auto"/>
              <w:jc w:val="center"/>
            </w:pPr>
            <w:r w:rsidRPr="00DD1815">
              <w:t>1</w:t>
            </w:r>
          </w:p>
        </w:tc>
        <w:tc>
          <w:tcPr>
            <w:tcW w:w="542" w:type="pct"/>
            <w:hideMark/>
          </w:tcPr>
          <w:p w14:paraId="5F552688" w14:textId="77777777" w:rsidR="001E573B" w:rsidRPr="00DD1815" w:rsidRDefault="001E573B" w:rsidP="00DD1815">
            <w:pPr>
              <w:spacing w:line="276" w:lineRule="auto"/>
              <w:jc w:val="center"/>
            </w:pPr>
            <w:r w:rsidRPr="00DD1815">
              <w:t>0</w:t>
            </w:r>
          </w:p>
        </w:tc>
        <w:tc>
          <w:tcPr>
            <w:tcW w:w="561" w:type="pct"/>
            <w:hideMark/>
          </w:tcPr>
          <w:p w14:paraId="60B410A9" w14:textId="77777777" w:rsidR="001E573B" w:rsidRPr="00DD1815" w:rsidRDefault="001E573B" w:rsidP="00DD1815">
            <w:pPr>
              <w:spacing w:line="276" w:lineRule="auto"/>
              <w:jc w:val="center"/>
            </w:pPr>
            <w:r w:rsidRPr="00DD1815">
              <w:t>1</w:t>
            </w:r>
          </w:p>
        </w:tc>
      </w:tr>
      <w:tr w:rsidR="001E573B" w:rsidRPr="00DD1815" w14:paraId="186B902B" w14:textId="77777777" w:rsidTr="00FB6EE5">
        <w:trPr>
          <w:trHeight w:val="313"/>
        </w:trPr>
        <w:tc>
          <w:tcPr>
            <w:tcW w:w="920" w:type="pct"/>
            <w:vMerge/>
            <w:hideMark/>
          </w:tcPr>
          <w:p w14:paraId="743F4583" w14:textId="77777777" w:rsidR="001E573B" w:rsidRPr="00DD1815" w:rsidRDefault="001E573B" w:rsidP="00DD1815">
            <w:pPr>
              <w:spacing w:line="276" w:lineRule="auto"/>
              <w:jc w:val="both"/>
            </w:pPr>
          </w:p>
        </w:tc>
        <w:tc>
          <w:tcPr>
            <w:tcW w:w="2268" w:type="pct"/>
            <w:hideMark/>
          </w:tcPr>
          <w:p w14:paraId="3A5AA5E8" w14:textId="77777777" w:rsidR="001E573B" w:rsidRPr="00DD1815" w:rsidRDefault="001E573B" w:rsidP="00DD1815">
            <w:pPr>
              <w:spacing w:line="276" w:lineRule="auto"/>
              <w:jc w:val="both"/>
            </w:pPr>
            <w:r w:rsidRPr="00DD1815">
              <w:t>Subsistence Farming</w:t>
            </w:r>
          </w:p>
        </w:tc>
        <w:tc>
          <w:tcPr>
            <w:tcW w:w="709" w:type="pct"/>
            <w:hideMark/>
          </w:tcPr>
          <w:p w14:paraId="429B7DBD" w14:textId="77777777" w:rsidR="001E573B" w:rsidRPr="00DD1815" w:rsidRDefault="001E573B" w:rsidP="00DD1815">
            <w:pPr>
              <w:spacing w:line="276" w:lineRule="auto"/>
              <w:jc w:val="center"/>
            </w:pPr>
            <w:r w:rsidRPr="00DD1815">
              <w:t>2</w:t>
            </w:r>
          </w:p>
        </w:tc>
        <w:tc>
          <w:tcPr>
            <w:tcW w:w="542" w:type="pct"/>
            <w:hideMark/>
          </w:tcPr>
          <w:p w14:paraId="623387EF" w14:textId="77777777" w:rsidR="001E573B" w:rsidRPr="00DD1815" w:rsidRDefault="001E573B" w:rsidP="00DD1815">
            <w:pPr>
              <w:spacing w:line="276" w:lineRule="auto"/>
              <w:jc w:val="center"/>
            </w:pPr>
            <w:r w:rsidRPr="00DD1815">
              <w:t>2</w:t>
            </w:r>
          </w:p>
        </w:tc>
        <w:tc>
          <w:tcPr>
            <w:tcW w:w="561" w:type="pct"/>
            <w:hideMark/>
          </w:tcPr>
          <w:p w14:paraId="6DF2D894" w14:textId="77777777" w:rsidR="001E573B" w:rsidRPr="00DD1815" w:rsidRDefault="001E573B" w:rsidP="00DD1815">
            <w:pPr>
              <w:spacing w:line="276" w:lineRule="auto"/>
              <w:jc w:val="center"/>
            </w:pPr>
            <w:r w:rsidRPr="00DD1815">
              <w:t>4</w:t>
            </w:r>
          </w:p>
        </w:tc>
      </w:tr>
      <w:tr w:rsidR="001E573B" w:rsidRPr="00DD1815" w14:paraId="7D09F0EB" w14:textId="77777777" w:rsidTr="00FB6EE5">
        <w:trPr>
          <w:trHeight w:val="278"/>
        </w:trPr>
        <w:tc>
          <w:tcPr>
            <w:tcW w:w="920" w:type="pct"/>
            <w:vMerge/>
            <w:hideMark/>
          </w:tcPr>
          <w:p w14:paraId="71867266" w14:textId="77777777" w:rsidR="001E573B" w:rsidRPr="00DD1815" w:rsidRDefault="001E573B" w:rsidP="00DD1815">
            <w:pPr>
              <w:spacing w:line="276" w:lineRule="auto"/>
              <w:jc w:val="both"/>
            </w:pPr>
          </w:p>
        </w:tc>
        <w:tc>
          <w:tcPr>
            <w:tcW w:w="2268" w:type="pct"/>
            <w:hideMark/>
          </w:tcPr>
          <w:p w14:paraId="4DDF9669" w14:textId="77777777" w:rsidR="001E573B" w:rsidRPr="00DD1815" w:rsidRDefault="001E573B" w:rsidP="00DD1815">
            <w:pPr>
              <w:spacing w:line="276" w:lineRule="auto"/>
              <w:jc w:val="both"/>
            </w:pPr>
            <w:r w:rsidRPr="00DD1815">
              <w:t>Trading Business Retail Shop</w:t>
            </w:r>
          </w:p>
        </w:tc>
        <w:tc>
          <w:tcPr>
            <w:tcW w:w="709" w:type="pct"/>
            <w:hideMark/>
          </w:tcPr>
          <w:p w14:paraId="159A0E97" w14:textId="77777777" w:rsidR="001E573B" w:rsidRPr="00DD1815" w:rsidRDefault="001E573B" w:rsidP="00DD1815">
            <w:pPr>
              <w:spacing w:line="276" w:lineRule="auto"/>
              <w:jc w:val="center"/>
            </w:pPr>
            <w:r w:rsidRPr="00DD1815">
              <w:t>3</w:t>
            </w:r>
          </w:p>
        </w:tc>
        <w:tc>
          <w:tcPr>
            <w:tcW w:w="542" w:type="pct"/>
            <w:hideMark/>
          </w:tcPr>
          <w:p w14:paraId="522E8588" w14:textId="77777777" w:rsidR="001E573B" w:rsidRPr="00DD1815" w:rsidRDefault="001E573B" w:rsidP="00DD1815">
            <w:pPr>
              <w:spacing w:line="276" w:lineRule="auto"/>
              <w:jc w:val="center"/>
            </w:pPr>
            <w:r w:rsidRPr="00DD1815">
              <w:t>4</w:t>
            </w:r>
          </w:p>
        </w:tc>
        <w:tc>
          <w:tcPr>
            <w:tcW w:w="561" w:type="pct"/>
            <w:hideMark/>
          </w:tcPr>
          <w:p w14:paraId="5DC5819B" w14:textId="77777777" w:rsidR="001E573B" w:rsidRPr="00DD1815" w:rsidRDefault="001E573B" w:rsidP="00DD1815">
            <w:pPr>
              <w:spacing w:line="276" w:lineRule="auto"/>
              <w:jc w:val="center"/>
            </w:pPr>
            <w:r w:rsidRPr="00DD1815">
              <w:t>7</w:t>
            </w:r>
          </w:p>
        </w:tc>
      </w:tr>
      <w:tr w:rsidR="001E573B" w:rsidRPr="00DD1815" w14:paraId="3832B41D" w14:textId="77777777" w:rsidTr="00FB6EE5">
        <w:trPr>
          <w:trHeight w:val="50"/>
        </w:trPr>
        <w:tc>
          <w:tcPr>
            <w:tcW w:w="5000" w:type="pct"/>
            <w:gridSpan w:val="5"/>
            <w:shd w:val="clear" w:color="auto" w:fill="C1E4F5" w:themeFill="accent1" w:themeFillTint="33"/>
          </w:tcPr>
          <w:p w14:paraId="016C70DE" w14:textId="77777777" w:rsidR="001E573B" w:rsidRPr="00DD1815" w:rsidRDefault="001E573B" w:rsidP="00DD1815">
            <w:pPr>
              <w:spacing w:line="276" w:lineRule="auto"/>
              <w:jc w:val="center"/>
            </w:pPr>
          </w:p>
        </w:tc>
      </w:tr>
      <w:tr w:rsidR="001E573B" w:rsidRPr="00DD1815" w14:paraId="0D18438B" w14:textId="77777777" w:rsidTr="00FB6EE5">
        <w:trPr>
          <w:trHeight w:val="325"/>
        </w:trPr>
        <w:tc>
          <w:tcPr>
            <w:tcW w:w="920" w:type="pct"/>
            <w:vMerge w:val="restart"/>
            <w:hideMark/>
          </w:tcPr>
          <w:p w14:paraId="0C34909C" w14:textId="77777777" w:rsidR="001E573B" w:rsidRPr="00DD1815" w:rsidRDefault="001E573B" w:rsidP="00DD1815">
            <w:pPr>
              <w:spacing w:line="276" w:lineRule="auto"/>
              <w:jc w:val="both"/>
            </w:pPr>
            <w:r w:rsidRPr="00DD1815">
              <w:t>Mkalo</w:t>
            </w:r>
          </w:p>
        </w:tc>
        <w:tc>
          <w:tcPr>
            <w:tcW w:w="2268" w:type="pct"/>
            <w:hideMark/>
          </w:tcPr>
          <w:p w14:paraId="579C67F8" w14:textId="77777777" w:rsidR="001E573B" w:rsidRPr="00DD1815" w:rsidRDefault="001E573B" w:rsidP="00DD1815">
            <w:pPr>
              <w:spacing w:line="276" w:lineRule="auto"/>
              <w:jc w:val="both"/>
            </w:pPr>
            <w:r w:rsidRPr="00DD1815">
              <w:t>Casual Labour Wages</w:t>
            </w:r>
          </w:p>
        </w:tc>
        <w:tc>
          <w:tcPr>
            <w:tcW w:w="709" w:type="pct"/>
            <w:hideMark/>
          </w:tcPr>
          <w:p w14:paraId="264D70E2" w14:textId="77777777" w:rsidR="001E573B" w:rsidRPr="00DD1815" w:rsidRDefault="001E573B" w:rsidP="00DD1815">
            <w:pPr>
              <w:spacing w:line="276" w:lineRule="auto"/>
              <w:jc w:val="center"/>
            </w:pPr>
            <w:r w:rsidRPr="00DD1815">
              <w:t>4</w:t>
            </w:r>
          </w:p>
        </w:tc>
        <w:tc>
          <w:tcPr>
            <w:tcW w:w="542" w:type="pct"/>
            <w:hideMark/>
          </w:tcPr>
          <w:p w14:paraId="03F05523" w14:textId="77777777" w:rsidR="001E573B" w:rsidRPr="00DD1815" w:rsidRDefault="001E573B" w:rsidP="00DD1815">
            <w:pPr>
              <w:spacing w:line="276" w:lineRule="auto"/>
              <w:jc w:val="center"/>
            </w:pPr>
            <w:r w:rsidRPr="00DD1815">
              <w:t>2</w:t>
            </w:r>
          </w:p>
        </w:tc>
        <w:tc>
          <w:tcPr>
            <w:tcW w:w="561" w:type="pct"/>
            <w:hideMark/>
          </w:tcPr>
          <w:p w14:paraId="35FEDAAF" w14:textId="77777777" w:rsidR="001E573B" w:rsidRPr="00DD1815" w:rsidRDefault="001E573B" w:rsidP="00DD1815">
            <w:pPr>
              <w:spacing w:line="276" w:lineRule="auto"/>
              <w:jc w:val="center"/>
            </w:pPr>
            <w:r w:rsidRPr="00DD1815">
              <w:t>6</w:t>
            </w:r>
          </w:p>
        </w:tc>
      </w:tr>
      <w:tr w:rsidR="001E573B" w:rsidRPr="00DD1815" w14:paraId="2EA32BBD" w14:textId="77777777" w:rsidTr="00FB6EE5">
        <w:trPr>
          <w:trHeight w:val="313"/>
        </w:trPr>
        <w:tc>
          <w:tcPr>
            <w:tcW w:w="920" w:type="pct"/>
            <w:vMerge/>
            <w:hideMark/>
          </w:tcPr>
          <w:p w14:paraId="76E3E869" w14:textId="77777777" w:rsidR="001E573B" w:rsidRPr="00DD1815" w:rsidRDefault="001E573B" w:rsidP="00DD1815">
            <w:pPr>
              <w:spacing w:line="276" w:lineRule="auto"/>
              <w:jc w:val="both"/>
            </w:pPr>
          </w:p>
        </w:tc>
        <w:tc>
          <w:tcPr>
            <w:tcW w:w="2268" w:type="pct"/>
            <w:hideMark/>
          </w:tcPr>
          <w:p w14:paraId="2057F7D6" w14:textId="77777777" w:rsidR="001E573B" w:rsidRPr="00DD1815" w:rsidRDefault="001E573B" w:rsidP="00DD1815">
            <w:pPr>
              <w:spacing w:line="276" w:lineRule="auto"/>
              <w:jc w:val="both"/>
            </w:pPr>
            <w:r w:rsidRPr="00DD1815">
              <w:t>Commercial Farming</w:t>
            </w:r>
          </w:p>
        </w:tc>
        <w:tc>
          <w:tcPr>
            <w:tcW w:w="709" w:type="pct"/>
            <w:hideMark/>
          </w:tcPr>
          <w:p w14:paraId="69CB9199" w14:textId="77777777" w:rsidR="001E573B" w:rsidRPr="00DD1815" w:rsidRDefault="001E573B" w:rsidP="00DD1815">
            <w:pPr>
              <w:spacing w:line="276" w:lineRule="auto"/>
              <w:jc w:val="center"/>
            </w:pPr>
            <w:r w:rsidRPr="00DD1815">
              <w:t>3</w:t>
            </w:r>
          </w:p>
        </w:tc>
        <w:tc>
          <w:tcPr>
            <w:tcW w:w="542" w:type="pct"/>
            <w:hideMark/>
          </w:tcPr>
          <w:p w14:paraId="419D9803" w14:textId="77777777" w:rsidR="001E573B" w:rsidRPr="00DD1815" w:rsidRDefault="001E573B" w:rsidP="00DD1815">
            <w:pPr>
              <w:spacing w:line="276" w:lineRule="auto"/>
              <w:jc w:val="center"/>
            </w:pPr>
            <w:r w:rsidRPr="00DD1815">
              <w:t>7</w:t>
            </w:r>
          </w:p>
        </w:tc>
        <w:tc>
          <w:tcPr>
            <w:tcW w:w="561" w:type="pct"/>
            <w:hideMark/>
          </w:tcPr>
          <w:p w14:paraId="55DD877A" w14:textId="77777777" w:rsidR="001E573B" w:rsidRPr="00DD1815" w:rsidRDefault="001E573B" w:rsidP="00DD1815">
            <w:pPr>
              <w:spacing w:line="276" w:lineRule="auto"/>
              <w:jc w:val="center"/>
            </w:pPr>
            <w:r w:rsidRPr="00DD1815">
              <w:t>10</w:t>
            </w:r>
          </w:p>
        </w:tc>
      </w:tr>
      <w:tr w:rsidR="001E573B" w:rsidRPr="00DD1815" w14:paraId="4E367E64" w14:textId="77777777" w:rsidTr="00FB6EE5">
        <w:trPr>
          <w:trHeight w:val="313"/>
        </w:trPr>
        <w:tc>
          <w:tcPr>
            <w:tcW w:w="920" w:type="pct"/>
            <w:vMerge/>
            <w:hideMark/>
          </w:tcPr>
          <w:p w14:paraId="44D1B206" w14:textId="77777777" w:rsidR="001E573B" w:rsidRPr="00DD1815" w:rsidRDefault="001E573B" w:rsidP="00DD1815">
            <w:pPr>
              <w:spacing w:line="276" w:lineRule="auto"/>
              <w:jc w:val="both"/>
            </w:pPr>
          </w:p>
        </w:tc>
        <w:tc>
          <w:tcPr>
            <w:tcW w:w="2268" w:type="pct"/>
            <w:hideMark/>
          </w:tcPr>
          <w:p w14:paraId="3BA76B25" w14:textId="7C60EBE6" w:rsidR="001E573B" w:rsidRPr="00DD1815" w:rsidRDefault="001E573B" w:rsidP="00DD1815">
            <w:pPr>
              <w:spacing w:line="276" w:lineRule="auto"/>
              <w:jc w:val="both"/>
            </w:pPr>
            <w:r w:rsidRPr="00DD1815">
              <w:rPr>
                <w:bCs/>
              </w:rPr>
              <w:t xml:space="preserve">Remittance, Social support services </w:t>
            </w:r>
            <w:r w:rsidR="009A584A" w:rsidRPr="00DD1815">
              <w:rPr>
                <w:bCs/>
              </w:rPr>
              <w:t>etc.</w:t>
            </w:r>
          </w:p>
        </w:tc>
        <w:tc>
          <w:tcPr>
            <w:tcW w:w="709" w:type="pct"/>
            <w:hideMark/>
          </w:tcPr>
          <w:p w14:paraId="20C6318D" w14:textId="77777777" w:rsidR="001E573B" w:rsidRPr="00DD1815" w:rsidRDefault="001E573B" w:rsidP="00DD1815">
            <w:pPr>
              <w:spacing w:line="276" w:lineRule="auto"/>
              <w:jc w:val="center"/>
            </w:pPr>
            <w:r w:rsidRPr="00DD1815">
              <w:t>2</w:t>
            </w:r>
          </w:p>
        </w:tc>
        <w:tc>
          <w:tcPr>
            <w:tcW w:w="542" w:type="pct"/>
            <w:hideMark/>
          </w:tcPr>
          <w:p w14:paraId="6E67B028" w14:textId="77777777" w:rsidR="001E573B" w:rsidRPr="00DD1815" w:rsidRDefault="001E573B" w:rsidP="00DD1815">
            <w:pPr>
              <w:spacing w:line="276" w:lineRule="auto"/>
              <w:jc w:val="center"/>
            </w:pPr>
            <w:r w:rsidRPr="00DD1815">
              <w:t>2</w:t>
            </w:r>
          </w:p>
        </w:tc>
        <w:tc>
          <w:tcPr>
            <w:tcW w:w="561" w:type="pct"/>
            <w:hideMark/>
          </w:tcPr>
          <w:p w14:paraId="1ADDE8BE" w14:textId="77777777" w:rsidR="001E573B" w:rsidRPr="00DD1815" w:rsidRDefault="001E573B" w:rsidP="00DD1815">
            <w:pPr>
              <w:spacing w:line="276" w:lineRule="auto"/>
              <w:jc w:val="center"/>
            </w:pPr>
            <w:r w:rsidRPr="00DD1815">
              <w:t>4</w:t>
            </w:r>
          </w:p>
        </w:tc>
      </w:tr>
      <w:tr w:rsidR="001E573B" w:rsidRPr="00DD1815" w14:paraId="0AFF7D23" w14:textId="77777777" w:rsidTr="00FB6EE5">
        <w:trPr>
          <w:trHeight w:val="313"/>
        </w:trPr>
        <w:tc>
          <w:tcPr>
            <w:tcW w:w="920" w:type="pct"/>
            <w:vMerge/>
            <w:hideMark/>
          </w:tcPr>
          <w:p w14:paraId="1B9B931A" w14:textId="77777777" w:rsidR="001E573B" w:rsidRPr="00DD1815" w:rsidRDefault="001E573B" w:rsidP="00DD1815">
            <w:pPr>
              <w:spacing w:line="276" w:lineRule="auto"/>
              <w:jc w:val="both"/>
            </w:pPr>
          </w:p>
        </w:tc>
        <w:tc>
          <w:tcPr>
            <w:tcW w:w="2268" w:type="pct"/>
            <w:hideMark/>
          </w:tcPr>
          <w:p w14:paraId="3A671EF1" w14:textId="77777777" w:rsidR="001E573B" w:rsidRPr="00DD1815" w:rsidRDefault="001E573B" w:rsidP="00DD1815">
            <w:pPr>
              <w:spacing w:line="276" w:lineRule="auto"/>
              <w:jc w:val="both"/>
            </w:pPr>
            <w:r w:rsidRPr="00DD1815">
              <w:t>Salaried Employment</w:t>
            </w:r>
          </w:p>
        </w:tc>
        <w:tc>
          <w:tcPr>
            <w:tcW w:w="709" w:type="pct"/>
            <w:hideMark/>
          </w:tcPr>
          <w:p w14:paraId="211ADCDE" w14:textId="77777777" w:rsidR="001E573B" w:rsidRPr="00DD1815" w:rsidRDefault="001E573B" w:rsidP="00DD1815">
            <w:pPr>
              <w:spacing w:line="276" w:lineRule="auto"/>
              <w:jc w:val="center"/>
            </w:pPr>
            <w:r w:rsidRPr="00DD1815">
              <w:t>2</w:t>
            </w:r>
          </w:p>
        </w:tc>
        <w:tc>
          <w:tcPr>
            <w:tcW w:w="542" w:type="pct"/>
            <w:hideMark/>
          </w:tcPr>
          <w:p w14:paraId="1E97F7E8" w14:textId="77777777" w:rsidR="001E573B" w:rsidRPr="00DD1815" w:rsidRDefault="001E573B" w:rsidP="00DD1815">
            <w:pPr>
              <w:spacing w:line="276" w:lineRule="auto"/>
              <w:jc w:val="center"/>
            </w:pPr>
            <w:r w:rsidRPr="00DD1815">
              <w:t>3</w:t>
            </w:r>
          </w:p>
        </w:tc>
        <w:tc>
          <w:tcPr>
            <w:tcW w:w="561" w:type="pct"/>
            <w:hideMark/>
          </w:tcPr>
          <w:p w14:paraId="470E4F28" w14:textId="77777777" w:rsidR="001E573B" w:rsidRPr="00DD1815" w:rsidRDefault="001E573B" w:rsidP="00DD1815">
            <w:pPr>
              <w:spacing w:line="276" w:lineRule="auto"/>
              <w:jc w:val="center"/>
            </w:pPr>
            <w:r w:rsidRPr="00DD1815">
              <w:t>5</w:t>
            </w:r>
          </w:p>
        </w:tc>
      </w:tr>
      <w:tr w:rsidR="001E573B" w:rsidRPr="00DD1815" w14:paraId="22F9372E" w14:textId="77777777" w:rsidTr="00FB6EE5">
        <w:trPr>
          <w:trHeight w:val="325"/>
        </w:trPr>
        <w:tc>
          <w:tcPr>
            <w:tcW w:w="920" w:type="pct"/>
            <w:vMerge/>
            <w:hideMark/>
          </w:tcPr>
          <w:p w14:paraId="067065C2" w14:textId="77777777" w:rsidR="001E573B" w:rsidRPr="00DD1815" w:rsidRDefault="001E573B" w:rsidP="00DD1815">
            <w:pPr>
              <w:spacing w:line="276" w:lineRule="auto"/>
              <w:jc w:val="both"/>
            </w:pPr>
          </w:p>
        </w:tc>
        <w:tc>
          <w:tcPr>
            <w:tcW w:w="2268" w:type="pct"/>
            <w:hideMark/>
          </w:tcPr>
          <w:p w14:paraId="20FC863D" w14:textId="77777777" w:rsidR="001E573B" w:rsidRPr="00DD1815" w:rsidRDefault="001E573B" w:rsidP="00DD1815">
            <w:pPr>
              <w:spacing w:line="276" w:lineRule="auto"/>
              <w:jc w:val="both"/>
            </w:pPr>
            <w:r w:rsidRPr="00DD1815">
              <w:t>Subsistence Farming</w:t>
            </w:r>
          </w:p>
        </w:tc>
        <w:tc>
          <w:tcPr>
            <w:tcW w:w="709" w:type="pct"/>
            <w:hideMark/>
          </w:tcPr>
          <w:p w14:paraId="12B6A5EF" w14:textId="77777777" w:rsidR="001E573B" w:rsidRPr="00DD1815" w:rsidRDefault="001E573B" w:rsidP="00DD1815">
            <w:pPr>
              <w:spacing w:line="276" w:lineRule="auto"/>
              <w:jc w:val="center"/>
            </w:pPr>
            <w:r w:rsidRPr="00DD1815">
              <w:t>6</w:t>
            </w:r>
          </w:p>
        </w:tc>
        <w:tc>
          <w:tcPr>
            <w:tcW w:w="542" w:type="pct"/>
            <w:hideMark/>
          </w:tcPr>
          <w:p w14:paraId="04087827" w14:textId="77777777" w:rsidR="001E573B" w:rsidRPr="00DD1815" w:rsidRDefault="001E573B" w:rsidP="00DD1815">
            <w:pPr>
              <w:spacing w:line="276" w:lineRule="auto"/>
              <w:jc w:val="center"/>
            </w:pPr>
            <w:r w:rsidRPr="00DD1815">
              <w:t>4</w:t>
            </w:r>
          </w:p>
        </w:tc>
        <w:tc>
          <w:tcPr>
            <w:tcW w:w="561" w:type="pct"/>
            <w:hideMark/>
          </w:tcPr>
          <w:p w14:paraId="53F617BB" w14:textId="77777777" w:rsidR="001E573B" w:rsidRPr="00DD1815" w:rsidRDefault="001E573B" w:rsidP="00DD1815">
            <w:pPr>
              <w:spacing w:line="276" w:lineRule="auto"/>
              <w:jc w:val="center"/>
            </w:pPr>
            <w:r w:rsidRPr="00DD1815">
              <w:t>10</w:t>
            </w:r>
          </w:p>
        </w:tc>
      </w:tr>
      <w:tr w:rsidR="001E573B" w:rsidRPr="00DD1815" w14:paraId="52E49E2B" w14:textId="77777777" w:rsidTr="00FB6EE5">
        <w:trPr>
          <w:trHeight w:val="313"/>
        </w:trPr>
        <w:tc>
          <w:tcPr>
            <w:tcW w:w="920" w:type="pct"/>
            <w:vMerge/>
            <w:hideMark/>
          </w:tcPr>
          <w:p w14:paraId="4DC695CF" w14:textId="77777777" w:rsidR="001E573B" w:rsidRPr="00DD1815" w:rsidRDefault="001E573B" w:rsidP="00DD1815">
            <w:pPr>
              <w:spacing w:line="276" w:lineRule="auto"/>
              <w:jc w:val="both"/>
            </w:pPr>
          </w:p>
        </w:tc>
        <w:tc>
          <w:tcPr>
            <w:tcW w:w="2268" w:type="pct"/>
            <w:hideMark/>
          </w:tcPr>
          <w:p w14:paraId="566E0595" w14:textId="77777777" w:rsidR="001E573B" w:rsidRPr="00DD1815" w:rsidRDefault="001E573B" w:rsidP="00DD1815">
            <w:pPr>
              <w:spacing w:line="276" w:lineRule="auto"/>
              <w:jc w:val="both"/>
            </w:pPr>
            <w:r w:rsidRPr="00DD1815">
              <w:t>Trading Business Retail Shop</w:t>
            </w:r>
          </w:p>
        </w:tc>
        <w:tc>
          <w:tcPr>
            <w:tcW w:w="709" w:type="pct"/>
            <w:hideMark/>
          </w:tcPr>
          <w:p w14:paraId="55D907BC" w14:textId="77777777" w:rsidR="001E573B" w:rsidRPr="00DD1815" w:rsidRDefault="001E573B" w:rsidP="00DD1815">
            <w:pPr>
              <w:spacing w:line="276" w:lineRule="auto"/>
              <w:jc w:val="center"/>
            </w:pPr>
            <w:r w:rsidRPr="00DD1815">
              <w:t>7</w:t>
            </w:r>
          </w:p>
        </w:tc>
        <w:tc>
          <w:tcPr>
            <w:tcW w:w="542" w:type="pct"/>
            <w:hideMark/>
          </w:tcPr>
          <w:p w14:paraId="020A92A3" w14:textId="77777777" w:rsidR="001E573B" w:rsidRPr="00DD1815" w:rsidRDefault="001E573B" w:rsidP="00DD1815">
            <w:pPr>
              <w:spacing w:line="276" w:lineRule="auto"/>
              <w:jc w:val="center"/>
            </w:pPr>
            <w:r w:rsidRPr="00DD1815">
              <w:t>7</w:t>
            </w:r>
          </w:p>
        </w:tc>
        <w:tc>
          <w:tcPr>
            <w:tcW w:w="561" w:type="pct"/>
            <w:hideMark/>
          </w:tcPr>
          <w:p w14:paraId="6AA83ACC" w14:textId="77777777" w:rsidR="001E573B" w:rsidRPr="00DD1815" w:rsidRDefault="001E573B" w:rsidP="00DD1815">
            <w:pPr>
              <w:spacing w:line="276" w:lineRule="auto"/>
              <w:jc w:val="center"/>
            </w:pPr>
            <w:r w:rsidRPr="00DD1815">
              <w:t>14</w:t>
            </w:r>
          </w:p>
        </w:tc>
      </w:tr>
      <w:tr w:rsidR="001E573B" w:rsidRPr="00DD1815" w14:paraId="113D2CF4" w14:textId="77777777" w:rsidTr="00FB6EE5">
        <w:trPr>
          <w:trHeight w:val="50"/>
        </w:trPr>
        <w:tc>
          <w:tcPr>
            <w:tcW w:w="5000" w:type="pct"/>
            <w:gridSpan w:val="5"/>
            <w:shd w:val="clear" w:color="auto" w:fill="C1E4F5" w:themeFill="accent1" w:themeFillTint="33"/>
          </w:tcPr>
          <w:p w14:paraId="2794C458" w14:textId="77777777" w:rsidR="001E573B" w:rsidRPr="00DD1815" w:rsidRDefault="001E573B" w:rsidP="00DD1815">
            <w:pPr>
              <w:spacing w:line="276" w:lineRule="auto"/>
              <w:jc w:val="center"/>
            </w:pPr>
          </w:p>
        </w:tc>
      </w:tr>
      <w:tr w:rsidR="001E573B" w:rsidRPr="00DD1815" w14:paraId="00545EB6" w14:textId="77777777" w:rsidTr="00FB6EE5">
        <w:trPr>
          <w:trHeight w:val="313"/>
        </w:trPr>
        <w:tc>
          <w:tcPr>
            <w:tcW w:w="920" w:type="pct"/>
            <w:vMerge w:val="restart"/>
            <w:hideMark/>
          </w:tcPr>
          <w:p w14:paraId="72F23CF7" w14:textId="77777777" w:rsidR="001E573B" w:rsidRPr="00DD1815" w:rsidRDefault="001E573B" w:rsidP="00DD1815">
            <w:pPr>
              <w:spacing w:line="276" w:lineRule="auto"/>
              <w:jc w:val="both"/>
            </w:pPr>
            <w:r w:rsidRPr="00DD1815">
              <w:t>Mlangala</w:t>
            </w:r>
          </w:p>
        </w:tc>
        <w:tc>
          <w:tcPr>
            <w:tcW w:w="2268" w:type="pct"/>
            <w:hideMark/>
          </w:tcPr>
          <w:p w14:paraId="5219D600" w14:textId="77777777" w:rsidR="001E573B" w:rsidRPr="00DD1815" w:rsidRDefault="001E573B" w:rsidP="00DD1815">
            <w:pPr>
              <w:spacing w:line="276" w:lineRule="auto"/>
              <w:jc w:val="both"/>
            </w:pPr>
            <w:r w:rsidRPr="00DD1815">
              <w:t>Casual Labour Wages</w:t>
            </w:r>
          </w:p>
        </w:tc>
        <w:tc>
          <w:tcPr>
            <w:tcW w:w="709" w:type="pct"/>
            <w:hideMark/>
          </w:tcPr>
          <w:p w14:paraId="4433AB05" w14:textId="77777777" w:rsidR="001E573B" w:rsidRPr="00DD1815" w:rsidRDefault="001E573B" w:rsidP="00DD1815">
            <w:pPr>
              <w:spacing w:line="276" w:lineRule="auto"/>
              <w:jc w:val="center"/>
            </w:pPr>
            <w:r w:rsidRPr="00DD1815">
              <w:t>3</w:t>
            </w:r>
          </w:p>
        </w:tc>
        <w:tc>
          <w:tcPr>
            <w:tcW w:w="542" w:type="pct"/>
            <w:hideMark/>
          </w:tcPr>
          <w:p w14:paraId="0D34C3AC" w14:textId="77777777" w:rsidR="001E573B" w:rsidRPr="00DD1815" w:rsidRDefault="001E573B" w:rsidP="00DD1815">
            <w:pPr>
              <w:spacing w:line="276" w:lineRule="auto"/>
              <w:jc w:val="center"/>
            </w:pPr>
            <w:r w:rsidRPr="00DD1815">
              <w:t>0</w:t>
            </w:r>
          </w:p>
        </w:tc>
        <w:tc>
          <w:tcPr>
            <w:tcW w:w="561" w:type="pct"/>
            <w:hideMark/>
          </w:tcPr>
          <w:p w14:paraId="3C4363B1" w14:textId="77777777" w:rsidR="001E573B" w:rsidRPr="00DD1815" w:rsidRDefault="001E573B" w:rsidP="00DD1815">
            <w:pPr>
              <w:spacing w:line="276" w:lineRule="auto"/>
              <w:jc w:val="center"/>
            </w:pPr>
            <w:r w:rsidRPr="00DD1815">
              <w:t>3</w:t>
            </w:r>
          </w:p>
        </w:tc>
      </w:tr>
      <w:tr w:rsidR="001E573B" w:rsidRPr="00DD1815" w14:paraId="38FCC14B" w14:textId="77777777" w:rsidTr="00FB6EE5">
        <w:trPr>
          <w:trHeight w:val="325"/>
        </w:trPr>
        <w:tc>
          <w:tcPr>
            <w:tcW w:w="920" w:type="pct"/>
            <w:vMerge/>
            <w:hideMark/>
          </w:tcPr>
          <w:p w14:paraId="3FC224B0" w14:textId="77777777" w:rsidR="001E573B" w:rsidRPr="00DD1815" w:rsidRDefault="001E573B" w:rsidP="00DD1815">
            <w:pPr>
              <w:spacing w:line="276" w:lineRule="auto"/>
              <w:jc w:val="both"/>
            </w:pPr>
          </w:p>
        </w:tc>
        <w:tc>
          <w:tcPr>
            <w:tcW w:w="2268" w:type="pct"/>
            <w:hideMark/>
          </w:tcPr>
          <w:p w14:paraId="1606531A" w14:textId="77777777" w:rsidR="001E573B" w:rsidRPr="00DD1815" w:rsidRDefault="001E573B" w:rsidP="00DD1815">
            <w:pPr>
              <w:spacing w:line="276" w:lineRule="auto"/>
              <w:jc w:val="both"/>
            </w:pPr>
            <w:r w:rsidRPr="00DD1815">
              <w:t>Commercial Farming</w:t>
            </w:r>
          </w:p>
        </w:tc>
        <w:tc>
          <w:tcPr>
            <w:tcW w:w="709" w:type="pct"/>
            <w:hideMark/>
          </w:tcPr>
          <w:p w14:paraId="0BAEC22C" w14:textId="77777777" w:rsidR="001E573B" w:rsidRPr="00DD1815" w:rsidRDefault="001E573B" w:rsidP="00DD1815">
            <w:pPr>
              <w:spacing w:line="276" w:lineRule="auto"/>
              <w:jc w:val="center"/>
            </w:pPr>
            <w:r w:rsidRPr="00DD1815">
              <w:t>3</w:t>
            </w:r>
          </w:p>
        </w:tc>
        <w:tc>
          <w:tcPr>
            <w:tcW w:w="542" w:type="pct"/>
            <w:hideMark/>
          </w:tcPr>
          <w:p w14:paraId="4A5BCE87" w14:textId="77777777" w:rsidR="001E573B" w:rsidRPr="00DD1815" w:rsidRDefault="001E573B" w:rsidP="00DD1815">
            <w:pPr>
              <w:spacing w:line="276" w:lineRule="auto"/>
              <w:jc w:val="center"/>
            </w:pPr>
            <w:r w:rsidRPr="00DD1815">
              <w:t>0</w:t>
            </w:r>
          </w:p>
        </w:tc>
        <w:tc>
          <w:tcPr>
            <w:tcW w:w="561" w:type="pct"/>
            <w:hideMark/>
          </w:tcPr>
          <w:p w14:paraId="3F0EE1E4" w14:textId="77777777" w:rsidR="001E573B" w:rsidRPr="00DD1815" w:rsidRDefault="001E573B" w:rsidP="00DD1815">
            <w:pPr>
              <w:spacing w:line="276" w:lineRule="auto"/>
              <w:jc w:val="center"/>
            </w:pPr>
            <w:r w:rsidRPr="00DD1815">
              <w:t>3</w:t>
            </w:r>
          </w:p>
        </w:tc>
      </w:tr>
      <w:tr w:rsidR="001E573B" w:rsidRPr="00DD1815" w14:paraId="1451E0EB" w14:textId="77777777" w:rsidTr="00FB6EE5">
        <w:trPr>
          <w:trHeight w:val="313"/>
        </w:trPr>
        <w:tc>
          <w:tcPr>
            <w:tcW w:w="920" w:type="pct"/>
            <w:vMerge/>
            <w:hideMark/>
          </w:tcPr>
          <w:p w14:paraId="53902F70" w14:textId="77777777" w:rsidR="001E573B" w:rsidRPr="00DD1815" w:rsidRDefault="001E573B" w:rsidP="00DD1815">
            <w:pPr>
              <w:spacing w:line="276" w:lineRule="auto"/>
              <w:jc w:val="both"/>
            </w:pPr>
          </w:p>
        </w:tc>
        <w:tc>
          <w:tcPr>
            <w:tcW w:w="2268" w:type="pct"/>
            <w:hideMark/>
          </w:tcPr>
          <w:p w14:paraId="5D78C9AE" w14:textId="77777777" w:rsidR="001E573B" w:rsidRPr="00DD1815" w:rsidRDefault="001E573B" w:rsidP="00DD1815">
            <w:pPr>
              <w:spacing w:line="276" w:lineRule="auto"/>
              <w:jc w:val="both"/>
            </w:pPr>
            <w:r w:rsidRPr="00DD1815">
              <w:rPr>
                <w:bCs/>
              </w:rPr>
              <w:t>Remittance, Social support services etc.</w:t>
            </w:r>
          </w:p>
        </w:tc>
        <w:tc>
          <w:tcPr>
            <w:tcW w:w="709" w:type="pct"/>
            <w:hideMark/>
          </w:tcPr>
          <w:p w14:paraId="7DDE0AEC" w14:textId="77777777" w:rsidR="001E573B" w:rsidRPr="00DD1815" w:rsidRDefault="001E573B" w:rsidP="00DD1815">
            <w:pPr>
              <w:spacing w:line="276" w:lineRule="auto"/>
              <w:jc w:val="center"/>
            </w:pPr>
            <w:r w:rsidRPr="00DD1815">
              <w:t>3</w:t>
            </w:r>
          </w:p>
        </w:tc>
        <w:tc>
          <w:tcPr>
            <w:tcW w:w="542" w:type="pct"/>
            <w:hideMark/>
          </w:tcPr>
          <w:p w14:paraId="4A560375" w14:textId="77777777" w:rsidR="001E573B" w:rsidRPr="00DD1815" w:rsidRDefault="001E573B" w:rsidP="00DD1815">
            <w:pPr>
              <w:spacing w:line="276" w:lineRule="auto"/>
              <w:jc w:val="center"/>
            </w:pPr>
            <w:r w:rsidRPr="00DD1815">
              <w:t>5</w:t>
            </w:r>
          </w:p>
        </w:tc>
        <w:tc>
          <w:tcPr>
            <w:tcW w:w="561" w:type="pct"/>
            <w:hideMark/>
          </w:tcPr>
          <w:p w14:paraId="60CF85EE" w14:textId="77777777" w:rsidR="001E573B" w:rsidRPr="00DD1815" w:rsidRDefault="001E573B" w:rsidP="00DD1815">
            <w:pPr>
              <w:spacing w:line="276" w:lineRule="auto"/>
              <w:jc w:val="center"/>
            </w:pPr>
            <w:r w:rsidRPr="00DD1815">
              <w:t>8</w:t>
            </w:r>
          </w:p>
        </w:tc>
      </w:tr>
      <w:tr w:rsidR="001E573B" w:rsidRPr="00DD1815" w14:paraId="57B0C4B4" w14:textId="77777777" w:rsidTr="00FB6EE5">
        <w:trPr>
          <w:trHeight w:val="313"/>
        </w:trPr>
        <w:tc>
          <w:tcPr>
            <w:tcW w:w="920" w:type="pct"/>
            <w:vMerge/>
            <w:hideMark/>
          </w:tcPr>
          <w:p w14:paraId="242E489A" w14:textId="77777777" w:rsidR="001E573B" w:rsidRPr="00DD1815" w:rsidRDefault="001E573B" w:rsidP="00DD1815">
            <w:pPr>
              <w:spacing w:line="276" w:lineRule="auto"/>
              <w:jc w:val="both"/>
            </w:pPr>
          </w:p>
        </w:tc>
        <w:tc>
          <w:tcPr>
            <w:tcW w:w="2268" w:type="pct"/>
            <w:hideMark/>
          </w:tcPr>
          <w:p w14:paraId="1EA3FC63" w14:textId="77777777" w:rsidR="001E573B" w:rsidRPr="00DD1815" w:rsidRDefault="001E573B" w:rsidP="00DD1815">
            <w:pPr>
              <w:spacing w:line="276" w:lineRule="auto"/>
              <w:jc w:val="both"/>
            </w:pPr>
            <w:r w:rsidRPr="00DD1815">
              <w:t>Property Income Rentals</w:t>
            </w:r>
          </w:p>
        </w:tc>
        <w:tc>
          <w:tcPr>
            <w:tcW w:w="709" w:type="pct"/>
            <w:hideMark/>
          </w:tcPr>
          <w:p w14:paraId="14161D89" w14:textId="77777777" w:rsidR="001E573B" w:rsidRPr="00DD1815" w:rsidRDefault="001E573B" w:rsidP="00DD1815">
            <w:pPr>
              <w:spacing w:line="276" w:lineRule="auto"/>
              <w:jc w:val="center"/>
            </w:pPr>
            <w:r w:rsidRPr="00DD1815">
              <w:t>0</w:t>
            </w:r>
          </w:p>
        </w:tc>
        <w:tc>
          <w:tcPr>
            <w:tcW w:w="542" w:type="pct"/>
            <w:hideMark/>
          </w:tcPr>
          <w:p w14:paraId="2F77D3C2" w14:textId="77777777" w:rsidR="001E573B" w:rsidRPr="00DD1815" w:rsidRDefault="001E573B" w:rsidP="00DD1815">
            <w:pPr>
              <w:spacing w:line="276" w:lineRule="auto"/>
              <w:jc w:val="center"/>
            </w:pPr>
            <w:r w:rsidRPr="00DD1815">
              <w:t>4</w:t>
            </w:r>
          </w:p>
        </w:tc>
        <w:tc>
          <w:tcPr>
            <w:tcW w:w="561" w:type="pct"/>
            <w:hideMark/>
          </w:tcPr>
          <w:p w14:paraId="23037BCA" w14:textId="77777777" w:rsidR="001E573B" w:rsidRPr="00DD1815" w:rsidRDefault="001E573B" w:rsidP="00DD1815">
            <w:pPr>
              <w:spacing w:line="276" w:lineRule="auto"/>
              <w:jc w:val="center"/>
            </w:pPr>
            <w:r w:rsidRPr="00DD1815">
              <w:t>4</w:t>
            </w:r>
          </w:p>
        </w:tc>
      </w:tr>
      <w:tr w:rsidR="001E573B" w:rsidRPr="00DD1815" w14:paraId="523D9216" w14:textId="77777777" w:rsidTr="00FB6EE5">
        <w:trPr>
          <w:trHeight w:val="313"/>
        </w:trPr>
        <w:tc>
          <w:tcPr>
            <w:tcW w:w="920" w:type="pct"/>
            <w:vMerge/>
            <w:hideMark/>
          </w:tcPr>
          <w:p w14:paraId="337722CE" w14:textId="77777777" w:rsidR="001E573B" w:rsidRPr="00DD1815" w:rsidRDefault="001E573B" w:rsidP="00DD1815">
            <w:pPr>
              <w:spacing w:line="276" w:lineRule="auto"/>
              <w:jc w:val="both"/>
            </w:pPr>
          </w:p>
        </w:tc>
        <w:tc>
          <w:tcPr>
            <w:tcW w:w="2268" w:type="pct"/>
            <w:hideMark/>
          </w:tcPr>
          <w:p w14:paraId="7C7F0483" w14:textId="77777777" w:rsidR="001E573B" w:rsidRPr="00DD1815" w:rsidRDefault="001E573B" w:rsidP="00DD1815">
            <w:pPr>
              <w:spacing w:line="276" w:lineRule="auto"/>
              <w:jc w:val="both"/>
            </w:pPr>
            <w:r w:rsidRPr="00DD1815">
              <w:t>Subsistence Farming</w:t>
            </w:r>
          </w:p>
        </w:tc>
        <w:tc>
          <w:tcPr>
            <w:tcW w:w="709" w:type="pct"/>
            <w:hideMark/>
          </w:tcPr>
          <w:p w14:paraId="2FDD00F7" w14:textId="77777777" w:rsidR="001E573B" w:rsidRPr="00DD1815" w:rsidRDefault="001E573B" w:rsidP="00DD1815">
            <w:pPr>
              <w:spacing w:line="276" w:lineRule="auto"/>
              <w:jc w:val="center"/>
            </w:pPr>
            <w:r w:rsidRPr="00DD1815">
              <w:t>3</w:t>
            </w:r>
          </w:p>
        </w:tc>
        <w:tc>
          <w:tcPr>
            <w:tcW w:w="542" w:type="pct"/>
            <w:hideMark/>
          </w:tcPr>
          <w:p w14:paraId="4C7AC272" w14:textId="77777777" w:rsidR="001E573B" w:rsidRPr="00DD1815" w:rsidRDefault="001E573B" w:rsidP="00DD1815">
            <w:pPr>
              <w:spacing w:line="276" w:lineRule="auto"/>
              <w:jc w:val="center"/>
            </w:pPr>
            <w:r w:rsidRPr="00DD1815">
              <w:t>2</w:t>
            </w:r>
          </w:p>
        </w:tc>
        <w:tc>
          <w:tcPr>
            <w:tcW w:w="561" w:type="pct"/>
            <w:hideMark/>
          </w:tcPr>
          <w:p w14:paraId="1C826A88" w14:textId="77777777" w:rsidR="001E573B" w:rsidRPr="00DD1815" w:rsidRDefault="001E573B" w:rsidP="00DD1815">
            <w:pPr>
              <w:spacing w:line="276" w:lineRule="auto"/>
              <w:jc w:val="center"/>
            </w:pPr>
            <w:r w:rsidRPr="00DD1815">
              <w:t>5</w:t>
            </w:r>
          </w:p>
        </w:tc>
      </w:tr>
      <w:tr w:rsidR="001E573B" w:rsidRPr="00DD1815" w14:paraId="74A85A6D" w14:textId="77777777" w:rsidTr="00FB6EE5">
        <w:trPr>
          <w:trHeight w:val="325"/>
        </w:trPr>
        <w:tc>
          <w:tcPr>
            <w:tcW w:w="920" w:type="pct"/>
            <w:vMerge/>
            <w:hideMark/>
          </w:tcPr>
          <w:p w14:paraId="1F1A360D" w14:textId="77777777" w:rsidR="001E573B" w:rsidRPr="00DD1815" w:rsidRDefault="001E573B" w:rsidP="00DD1815">
            <w:pPr>
              <w:spacing w:line="276" w:lineRule="auto"/>
              <w:jc w:val="both"/>
            </w:pPr>
          </w:p>
        </w:tc>
        <w:tc>
          <w:tcPr>
            <w:tcW w:w="2268" w:type="pct"/>
            <w:hideMark/>
          </w:tcPr>
          <w:p w14:paraId="4B986551" w14:textId="77777777" w:rsidR="001E573B" w:rsidRPr="00DD1815" w:rsidRDefault="001E573B" w:rsidP="00DD1815">
            <w:pPr>
              <w:spacing w:line="276" w:lineRule="auto"/>
              <w:jc w:val="both"/>
            </w:pPr>
            <w:r w:rsidRPr="00DD1815">
              <w:t>Trading Business Retail Shop</w:t>
            </w:r>
          </w:p>
        </w:tc>
        <w:tc>
          <w:tcPr>
            <w:tcW w:w="709" w:type="pct"/>
            <w:hideMark/>
          </w:tcPr>
          <w:p w14:paraId="3073B10A" w14:textId="77777777" w:rsidR="001E573B" w:rsidRPr="00DD1815" w:rsidRDefault="001E573B" w:rsidP="00DD1815">
            <w:pPr>
              <w:spacing w:line="276" w:lineRule="auto"/>
              <w:jc w:val="center"/>
            </w:pPr>
            <w:r w:rsidRPr="00DD1815">
              <w:t>15</w:t>
            </w:r>
          </w:p>
        </w:tc>
        <w:tc>
          <w:tcPr>
            <w:tcW w:w="542" w:type="pct"/>
            <w:hideMark/>
          </w:tcPr>
          <w:p w14:paraId="615B9397" w14:textId="77777777" w:rsidR="001E573B" w:rsidRPr="00DD1815" w:rsidRDefault="001E573B" w:rsidP="00DD1815">
            <w:pPr>
              <w:spacing w:line="276" w:lineRule="auto"/>
              <w:jc w:val="center"/>
            </w:pPr>
            <w:r w:rsidRPr="00DD1815">
              <w:t>19</w:t>
            </w:r>
          </w:p>
        </w:tc>
        <w:tc>
          <w:tcPr>
            <w:tcW w:w="561" w:type="pct"/>
            <w:hideMark/>
          </w:tcPr>
          <w:p w14:paraId="1139E239" w14:textId="77777777" w:rsidR="001E573B" w:rsidRPr="00DD1815" w:rsidRDefault="001E573B" w:rsidP="00DD1815">
            <w:pPr>
              <w:spacing w:line="276" w:lineRule="auto"/>
              <w:jc w:val="center"/>
            </w:pPr>
            <w:r w:rsidRPr="00DD1815">
              <w:t>34</w:t>
            </w:r>
          </w:p>
        </w:tc>
      </w:tr>
      <w:tr w:rsidR="001E573B" w:rsidRPr="00DD1815" w14:paraId="596DE57F" w14:textId="77777777" w:rsidTr="00FB6EE5">
        <w:trPr>
          <w:trHeight w:val="71"/>
        </w:trPr>
        <w:tc>
          <w:tcPr>
            <w:tcW w:w="5000" w:type="pct"/>
            <w:gridSpan w:val="5"/>
            <w:shd w:val="clear" w:color="auto" w:fill="C1E4F5" w:themeFill="accent1" w:themeFillTint="33"/>
          </w:tcPr>
          <w:p w14:paraId="79A210DD" w14:textId="77777777" w:rsidR="001E573B" w:rsidRPr="00DD1815" w:rsidRDefault="001E573B" w:rsidP="00DD1815">
            <w:pPr>
              <w:spacing w:line="276" w:lineRule="auto"/>
              <w:jc w:val="center"/>
            </w:pPr>
          </w:p>
        </w:tc>
      </w:tr>
      <w:tr w:rsidR="001E573B" w:rsidRPr="00DD1815" w14:paraId="52F212D3" w14:textId="77777777" w:rsidTr="00FB6EE5">
        <w:trPr>
          <w:trHeight w:val="313"/>
        </w:trPr>
        <w:tc>
          <w:tcPr>
            <w:tcW w:w="920" w:type="pct"/>
            <w:vMerge w:val="restart"/>
            <w:hideMark/>
          </w:tcPr>
          <w:p w14:paraId="680A12AD" w14:textId="77777777" w:rsidR="001E573B" w:rsidRPr="00DD1815" w:rsidRDefault="001E573B" w:rsidP="00DD1815">
            <w:pPr>
              <w:spacing w:line="276" w:lineRule="auto"/>
              <w:jc w:val="both"/>
            </w:pPr>
            <w:r w:rsidRPr="00DD1815">
              <w:t>Mliwo</w:t>
            </w:r>
          </w:p>
        </w:tc>
        <w:tc>
          <w:tcPr>
            <w:tcW w:w="2268" w:type="pct"/>
            <w:hideMark/>
          </w:tcPr>
          <w:p w14:paraId="657B5302" w14:textId="77777777" w:rsidR="001E573B" w:rsidRPr="00DD1815" w:rsidRDefault="001E573B" w:rsidP="00DD1815">
            <w:pPr>
              <w:spacing w:line="276" w:lineRule="auto"/>
              <w:jc w:val="both"/>
            </w:pPr>
            <w:r w:rsidRPr="00DD1815">
              <w:t>Casual Labour Wages</w:t>
            </w:r>
          </w:p>
        </w:tc>
        <w:tc>
          <w:tcPr>
            <w:tcW w:w="709" w:type="pct"/>
            <w:hideMark/>
          </w:tcPr>
          <w:p w14:paraId="472C5D9A" w14:textId="77777777" w:rsidR="001E573B" w:rsidRPr="00DD1815" w:rsidRDefault="001E573B" w:rsidP="00DD1815">
            <w:pPr>
              <w:spacing w:line="276" w:lineRule="auto"/>
              <w:jc w:val="center"/>
            </w:pPr>
            <w:r w:rsidRPr="00DD1815">
              <w:t>19</w:t>
            </w:r>
          </w:p>
        </w:tc>
        <w:tc>
          <w:tcPr>
            <w:tcW w:w="542" w:type="pct"/>
            <w:hideMark/>
          </w:tcPr>
          <w:p w14:paraId="0C0FA9AD" w14:textId="77777777" w:rsidR="001E573B" w:rsidRPr="00DD1815" w:rsidRDefault="001E573B" w:rsidP="00DD1815">
            <w:pPr>
              <w:spacing w:line="276" w:lineRule="auto"/>
              <w:jc w:val="center"/>
            </w:pPr>
            <w:r w:rsidRPr="00DD1815">
              <w:t>6</w:t>
            </w:r>
          </w:p>
        </w:tc>
        <w:tc>
          <w:tcPr>
            <w:tcW w:w="561" w:type="pct"/>
            <w:hideMark/>
          </w:tcPr>
          <w:p w14:paraId="4FED0553" w14:textId="77777777" w:rsidR="001E573B" w:rsidRPr="00DD1815" w:rsidRDefault="001E573B" w:rsidP="00DD1815">
            <w:pPr>
              <w:spacing w:line="276" w:lineRule="auto"/>
              <w:jc w:val="center"/>
            </w:pPr>
            <w:r w:rsidRPr="00DD1815">
              <w:t>25</w:t>
            </w:r>
          </w:p>
        </w:tc>
      </w:tr>
      <w:tr w:rsidR="001E573B" w:rsidRPr="00DD1815" w14:paraId="01863A38" w14:textId="77777777" w:rsidTr="00FB6EE5">
        <w:trPr>
          <w:trHeight w:val="313"/>
        </w:trPr>
        <w:tc>
          <w:tcPr>
            <w:tcW w:w="920" w:type="pct"/>
            <w:vMerge/>
            <w:hideMark/>
          </w:tcPr>
          <w:p w14:paraId="2BC9020B" w14:textId="77777777" w:rsidR="001E573B" w:rsidRPr="00DD1815" w:rsidRDefault="001E573B" w:rsidP="00DD1815">
            <w:pPr>
              <w:spacing w:line="276" w:lineRule="auto"/>
              <w:jc w:val="both"/>
            </w:pPr>
          </w:p>
        </w:tc>
        <w:tc>
          <w:tcPr>
            <w:tcW w:w="2268" w:type="pct"/>
            <w:hideMark/>
          </w:tcPr>
          <w:p w14:paraId="59602E38" w14:textId="77777777" w:rsidR="001E573B" w:rsidRPr="00DD1815" w:rsidRDefault="001E573B" w:rsidP="00DD1815">
            <w:pPr>
              <w:spacing w:line="276" w:lineRule="auto"/>
              <w:jc w:val="both"/>
            </w:pPr>
            <w:r w:rsidRPr="00DD1815">
              <w:t>Commercial Farming</w:t>
            </w:r>
          </w:p>
        </w:tc>
        <w:tc>
          <w:tcPr>
            <w:tcW w:w="709" w:type="pct"/>
            <w:hideMark/>
          </w:tcPr>
          <w:p w14:paraId="59DA0C75" w14:textId="77777777" w:rsidR="001E573B" w:rsidRPr="00DD1815" w:rsidRDefault="001E573B" w:rsidP="00DD1815">
            <w:pPr>
              <w:spacing w:line="276" w:lineRule="auto"/>
              <w:jc w:val="center"/>
            </w:pPr>
            <w:r w:rsidRPr="00DD1815">
              <w:t>5</w:t>
            </w:r>
          </w:p>
        </w:tc>
        <w:tc>
          <w:tcPr>
            <w:tcW w:w="542" w:type="pct"/>
            <w:hideMark/>
          </w:tcPr>
          <w:p w14:paraId="1D1CD6D9" w14:textId="77777777" w:rsidR="001E573B" w:rsidRPr="00DD1815" w:rsidRDefault="001E573B" w:rsidP="00DD1815">
            <w:pPr>
              <w:spacing w:line="276" w:lineRule="auto"/>
              <w:jc w:val="center"/>
            </w:pPr>
            <w:r w:rsidRPr="00DD1815">
              <w:t>6</w:t>
            </w:r>
          </w:p>
        </w:tc>
        <w:tc>
          <w:tcPr>
            <w:tcW w:w="561" w:type="pct"/>
            <w:hideMark/>
          </w:tcPr>
          <w:p w14:paraId="766AFD59" w14:textId="77777777" w:rsidR="001E573B" w:rsidRPr="00DD1815" w:rsidRDefault="001E573B" w:rsidP="00DD1815">
            <w:pPr>
              <w:spacing w:line="276" w:lineRule="auto"/>
              <w:jc w:val="center"/>
            </w:pPr>
            <w:r w:rsidRPr="00DD1815">
              <w:t>11</w:t>
            </w:r>
          </w:p>
        </w:tc>
      </w:tr>
      <w:tr w:rsidR="001E573B" w:rsidRPr="00DD1815" w14:paraId="2B3C58C9" w14:textId="77777777" w:rsidTr="00FB6EE5">
        <w:trPr>
          <w:trHeight w:val="325"/>
        </w:trPr>
        <w:tc>
          <w:tcPr>
            <w:tcW w:w="920" w:type="pct"/>
            <w:vMerge/>
            <w:hideMark/>
          </w:tcPr>
          <w:p w14:paraId="157425A0" w14:textId="77777777" w:rsidR="001E573B" w:rsidRPr="00DD1815" w:rsidRDefault="001E573B" w:rsidP="00DD1815">
            <w:pPr>
              <w:spacing w:line="276" w:lineRule="auto"/>
              <w:jc w:val="both"/>
            </w:pPr>
          </w:p>
        </w:tc>
        <w:tc>
          <w:tcPr>
            <w:tcW w:w="2268" w:type="pct"/>
            <w:hideMark/>
          </w:tcPr>
          <w:p w14:paraId="23D43635" w14:textId="77777777" w:rsidR="001E573B" w:rsidRPr="00DD1815" w:rsidRDefault="001E573B" w:rsidP="00DD1815">
            <w:pPr>
              <w:spacing w:line="276" w:lineRule="auto"/>
              <w:jc w:val="both"/>
            </w:pPr>
            <w:r w:rsidRPr="00DD1815">
              <w:rPr>
                <w:bCs/>
              </w:rPr>
              <w:t>Remittance, Social support services etc.</w:t>
            </w:r>
          </w:p>
        </w:tc>
        <w:tc>
          <w:tcPr>
            <w:tcW w:w="709" w:type="pct"/>
            <w:hideMark/>
          </w:tcPr>
          <w:p w14:paraId="1F304E62" w14:textId="77777777" w:rsidR="001E573B" w:rsidRPr="00DD1815" w:rsidRDefault="001E573B" w:rsidP="00DD1815">
            <w:pPr>
              <w:spacing w:line="276" w:lineRule="auto"/>
              <w:jc w:val="center"/>
            </w:pPr>
            <w:r w:rsidRPr="00DD1815">
              <w:t>9</w:t>
            </w:r>
          </w:p>
        </w:tc>
        <w:tc>
          <w:tcPr>
            <w:tcW w:w="542" w:type="pct"/>
            <w:hideMark/>
          </w:tcPr>
          <w:p w14:paraId="1B3BCD7F" w14:textId="77777777" w:rsidR="001E573B" w:rsidRPr="00DD1815" w:rsidRDefault="001E573B" w:rsidP="00DD1815">
            <w:pPr>
              <w:spacing w:line="276" w:lineRule="auto"/>
              <w:jc w:val="center"/>
            </w:pPr>
            <w:r w:rsidRPr="00DD1815">
              <w:t>2</w:t>
            </w:r>
          </w:p>
        </w:tc>
        <w:tc>
          <w:tcPr>
            <w:tcW w:w="561" w:type="pct"/>
            <w:hideMark/>
          </w:tcPr>
          <w:p w14:paraId="604752B2" w14:textId="77777777" w:rsidR="001E573B" w:rsidRPr="00DD1815" w:rsidRDefault="001E573B" w:rsidP="00DD1815">
            <w:pPr>
              <w:spacing w:line="276" w:lineRule="auto"/>
              <w:jc w:val="center"/>
            </w:pPr>
            <w:r w:rsidRPr="00DD1815">
              <w:t>11</w:t>
            </w:r>
          </w:p>
        </w:tc>
      </w:tr>
      <w:tr w:rsidR="001E573B" w:rsidRPr="00DD1815" w14:paraId="01668476" w14:textId="77777777" w:rsidTr="00FB6EE5">
        <w:trPr>
          <w:trHeight w:val="313"/>
        </w:trPr>
        <w:tc>
          <w:tcPr>
            <w:tcW w:w="920" w:type="pct"/>
            <w:vMerge/>
            <w:hideMark/>
          </w:tcPr>
          <w:p w14:paraId="4526D835" w14:textId="77777777" w:rsidR="001E573B" w:rsidRPr="00DD1815" w:rsidRDefault="001E573B" w:rsidP="00DD1815">
            <w:pPr>
              <w:spacing w:line="276" w:lineRule="auto"/>
              <w:jc w:val="both"/>
            </w:pPr>
          </w:p>
        </w:tc>
        <w:tc>
          <w:tcPr>
            <w:tcW w:w="2268" w:type="pct"/>
            <w:hideMark/>
          </w:tcPr>
          <w:p w14:paraId="7E414423" w14:textId="77777777" w:rsidR="001E573B" w:rsidRPr="00DD1815" w:rsidRDefault="001E573B" w:rsidP="00DD1815">
            <w:pPr>
              <w:spacing w:line="276" w:lineRule="auto"/>
              <w:jc w:val="both"/>
            </w:pPr>
            <w:r w:rsidRPr="00DD1815">
              <w:t>Property Income Rentals</w:t>
            </w:r>
          </w:p>
        </w:tc>
        <w:tc>
          <w:tcPr>
            <w:tcW w:w="709" w:type="pct"/>
            <w:hideMark/>
          </w:tcPr>
          <w:p w14:paraId="28DFFF95" w14:textId="77777777" w:rsidR="001E573B" w:rsidRPr="00DD1815" w:rsidRDefault="001E573B" w:rsidP="00DD1815">
            <w:pPr>
              <w:spacing w:line="276" w:lineRule="auto"/>
              <w:jc w:val="center"/>
            </w:pPr>
            <w:r w:rsidRPr="00DD1815">
              <w:t>0</w:t>
            </w:r>
          </w:p>
        </w:tc>
        <w:tc>
          <w:tcPr>
            <w:tcW w:w="542" w:type="pct"/>
            <w:hideMark/>
          </w:tcPr>
          <w:p w14:paraId="345CBD30" w14:textId="77777777" w:rsidR="001E573B" w:rsidRPr="00DD1815" w:rsidRDefault="001E573B" w:rsidP="00DD1815">
            <w:pPr>
              <w:spacing w:line="276" w:lineRule="auto"/>
              <w:jc w:val="center"/>
            </w:pPr>
            <w:r w:rsidRPr="00DD1815">
              <w:t>1</w:t>
            </w:r>
          </w:p>
        </w:tc>
        <w:tc>
          <w:tcPr>
            <w:tcW w:w="561" w:type="pct"/>
            <w:hideMark/>
          </w:tcPr>
          <w:p w14:paraId="64D2ADE8" w14:textId="77777777" w:rsidR="001E573B" w:rsidRPr="00DD1815" w:rsidRDefault="001E573B" w:rsidP="00DD1815">
            <w:pPr>
              <w:spacing w:line="276" w:lineRule="auto"/>
              <w:jc w:val="center"/>
            </w:pPr>
            <w:r w:rsidRPr="00DD1815">
              <w:t>1</w:t>
            </w:r>
          </w:p>
        </w:tc>
      </w:tr>
      <w:tr w:rsidR="001E573B" w:rsidRPr="00DD1815" w14:paraId="33C264DE" w14:textId="77777777" w:rsidTr="00FB6EE5">
        <w:trPr>
          <w:trHeight w:val="313"/>
        </w:trPr>
        <w:tc>
          <w:tcPr>
            <w:tcW w:w="920" w:type="pct"/>
            <w:vMerge/>
            <w:hideMark/>
          </w:tcPr>
          <w:p w14:paraId="54F45AEA" w14:textId="77777777" w:rsidR="001E573B" w:rsidRPr="00DD1815" w:rsidRDefault="001E573B" w:rsidP="00DD1815">
            <w:pPr>
              <w:spacing w:line="276" w:lineRule="auto"/>
              <w:jc w:val="both"/>
            </w:pPr>
          </w:p>
        </w:tc>
        <w:tc>
          <w:tcPr>
            <w:tcW w:w="2268" w:type="pct"/>
            <w:hideMark/>
          </w:tcPr>
          <w:p w14:paraId="3D5097C1" w14:textId="77777777" w:rsidR="001E573B" w:rsidRPr="00DD1815" w:rsidRDefault="001E573B" w:rsidP="00DD1815">
            <w:pPr>
              <w:spacing w:line="276" w:lineRule="auto"/>
              <w:jc w:val="both"/>
            </w:pPr>
            <w:r w:rsidRPr="00DD1815">
              <w:t>Salaried Employment</w:t>
            </w:r>
          </w:p>
        </w:tc>
        <w:tc>
          <w:tcPr>
            <w:tcW w:w="709" w:type="pct"/>
            <w:hideMark/>
          </w:tcPr>
          <w:p w14:paraId="57DA96C3" w14:textId="77777777" w:rsidR="001E573B" w:rsidRPr="00DD1815" w:rsidRDefault="001E573B" w:rsidP="00DD1815">
            <w:pPr>
              <w:spacing w:line="276" w:lineRule="auto"/>
              <w:jc w:val="center"/>
            </w:pPr>
            <w:r w:rsidRPr="00DD1815">
              <w:t>1</w:t>
            </w:r>
          </w:p>
        </w:tc>
        <w:tc>
          <w:tcPr>
            <w:tcW w:w="542" w:type="pct"/>
            <w:hideMark/>
          </w:tcPr>
          <w:p w14:paraId="77D693E6" w14:textId="77777777" w:rsidR="001E573B" w:rsidRPr="00DD1815" w:rsidRDefault="001E573B" w:rsidP="00DD1815">
            <w:pPr>
              <w:spacing w:line="276" w:lineRule="auto"/>
              <w:jc w:val="center"/>
            </w:pPr>
            <w:r w:rsidRPr="00DD1815">
              <w:t>3</w:t>
            </w:r>
          </w:p>
        </w:tc>
        <w:tc>
          <w:tcPr>
            <w:tcW w:w="561" w:type="pct"/>
            <w:hideMark/>
          </w:tcPr>
          <w:p w14:paraId="7DF4CF51" w14:textId="77777777" w:rsidR="001E573B" w:rsidRPr="00DD1815" w:rsidRDefault="001E573B" w:rsidP="00DD1815">
            <w:pPr>
              <w:spacing w:line="276" w:lineRule="auto"/>
              <w:jc w:val="center"/>
            </w:pPr>
            <w:r w:rsidRPr="00DD1815">
              <w:t>4</w:t>
            </w:r>
          </w:p>
        </w:tc>
      </w:tr>
      <w:tr w:rsidR="001E573B" w:rsidRPr="00DD1815" w14:paraId="0FA23C9C" w14:textId="77777777" w:rsidTr="00FB6EE5">
        <w:trPr>
          <w:trHeight w:val="325"/>
        </w:trPr>
        <w:tc>
          <w:tcPr>
            <w:tcW w:w="920" w:type="pct"/>
            <w:vMerge/>
            <w:hideMark/>
          </w:tcPr>
          <w:p w14:paraId="43A457AA" w14:textId="77777777" w:rsidR="001E573B" w:rsidRPr="00DD1815" w:rsidRDefault="001E573B" w:rsidP="00DD1815">
            <w:pPr>
              <w:spacing w:line="276" w:lineRule="auto"/>
              <w:jc w:val="both"/>
            </w:pPr>
          </w:p>
        </w:tc>
        <w:tc>
          <w:tcPr>
            <w:tcW w:w="2268" w:type="pct"/>
            <w:hideMark/>
          </w:tcPr>
          <w:p w14:paraId="12C3E562" w14:textId="77777777" w:rsidR="001E573B" w:rsidRPr="00DD1815" w:rsidRDefault="001E573B" w:rsidP="00DD1815">
            <w:pPr>
              <w:spacing w:line="276" w:lineRule="auto"/>
              <w:jc w:val="both"/>
            </w:pPr>
            <w:r w:rsidRPr="00DD1815">
              <w:t>Subsistence Farming</w:t>
            </w:r>
          </w:p>
        </w:tc>
        <w:tc>
          <w:tcPr>
            <w:tcW w:w="709" w:type="pct"/>
            <w:hideMark/>
          </w:tcPr>
          <w:p w14:paraId="0043A52A" w14:textId="77777777" w:rsidR="001E573B" w:rsidRPr="00DD1815" w:rsidRDefault="001E573B" w:rsidP="00DD1815">
            <w:pPr>
              <w:spacing w:line="276" w:lineRule="auto"/>
              <w:jc w:val="center"/>
            </w:pPr>
            <w:r w:rsidRPr="00DD1815">
              <w:t>2</w:t>
            </w:r>
          </w:p>
        </w:tc>
        <w:tc>
          <w:tcPr>
            <w:tcW w:w="542" w:type="pct"/>
            <w:hideMark/>
          </w:tcPr>
          <w:p w14:paraId="3E23F774" w14:textId="77777777" w:rsidR="001E573B" w:rsidRPr="00DD1815" w:rsidRDefault="001E573B" w:rsidP="00DD1815">
            <w:pPr>
              <w:spacing w:line="276" w:lineRule="auto"/>
              <w:jc w:val="center"/>
            </w:pPr>
            <w:r w:rsidRPr="00DD1815">
              <w:t>9</w:t>
            </w:r>
          </w:p>
        </w:tc>
        <w:tc>
          <w:tcPr>
            <w:tcW w:w="561" w:type="pct"/>
            <w:hideMark/>
          </w:tcPr>
          <w:p w14:paraId="04D8E3A7" w14:textId="77777777" w:rsidR="001E573B" w:rsidRPr="00DD1815" w:rsidRDefault="001E573B" w:rsidP="00DD1815">
            <w:pPr>
              <w:spacing w:line="276" w:lineRule="auto"/>
              <w:jc w:val="center"/>
            </w:pPr>
            <w:r w:rsidRPr="00DD1815">
              <w:t>11</w:t>
            </w:r>
          </w:p>
        </w:tc>
      </w:tr>
      <w:tr w:rsidR="001E573B" w:rsidRPr="00DD1815" w14:paraId="0E37BC7F" w14:textId="77777777" w:rsidTr="00FB6EE5">
        <w:trPr>
          <w:trHeight w:val="313"/>
        </w:trPr>
        <w:tc>
          <w:tcPr>
            <w:tcW w:w="920" w:type="pct"/>
            <w:vMerge/>
            <w:hideMark/>
          </w:tcPr>
          <w:p w14:paraId="5DFBF653" w14:textId="77777777" w:rsidR="001E573B" w:rsidRPr="00DD1815" w:rsidRDefault="001E573B" w:rsidP="00DD1815">
            <w:pPr>
              <w:spacing w:line="276" w:lineRule="auto"/>
              <w:jc w:val="both"/>
            </w:pPr>
          </w:p>
        </w:tc>
        <w:tc>
          <w:tcPr>
            <w:tcW w:w="2268" w:type="pct"/>
            <w:hideMark/>
          </w:tcPr>
          <w:p w14:paraId="2625BD33" w14:textId="77777777" w:rsidR="001E573B" w:rsidRPr="00DD1815" w:rsidRDefault="001E573B" w:rsidP="00DD1815">
            <w:pPr>
              <w:spacing w:line="276" w:lineRule="auto"/>
              <w:jc w:val="both"/>
            </w:pPr>
            <w:r w:rsidRPr="00DD1815">
              <w:t>Trading Business Retail Shop</w:t>
            </w:r>
          </w:p>
        </w:tc>
        <w:tc>
          <w:tcPr>
            <w:tcW w:w="709" w:type="pct"/>
            <w:hideMark/>
          </w:tcPr>
          <w:p w14:paraId="10D80859" w14:textId="77777777" w:rsidR="001E573B" w:rsidRPr="00DD1815" w:rsidRDefault="001E573B" w:rsidP="00DD1815">
            <w:pPr>
              <w:spacing w:line="276" w:lineRule="auto"/>
              <w:jc w:val="center"/>
            </w:pPr>
            <w:r w:rsidRPr="00DD1815">
              <w:t>17</w:t>
            </w:r>
          </w:p>
        </w:tc>
        <w:tc>
          <w:tcPr>
            <w:tcW w:w="542" w:type="pct"/>
            <w:hideMark/>
          </w:tcPr>
          <w:p w14:paraId="4AC5085C" w14:textId="77777777" w:rsidR="001E573B" w:rsidRPr="00DD1815" w:rsidRDefault="001E573B" w:rsidP="00DD1815">
            <w:pPr>
              <w:spacing w:line="276" w:lineRule="auto"/>
              <w:jc w:val="center"/>
            </w:pPr>
            <w:r w:rsidRPr="00DD1815">
              <w:t>17</w:t>
            </w:r>
          </w:p>
        </w:tc>
        <w:tc>
          <w:tcPr>
            <w:tcW w:w="561" w:type="pct"/>
            <w:hideMark/>
          </w:tcPr>
          <w:p w14:paraId="03DE9CF3" w14:textId="77777777" w:rsidR="001E573B" w:rsidRPr="00DD1815" w:rsidRDefault="001E573B" w:rsidP="00DD1815">
            <w:pPr>
              <w:spacing w:line="276" w:lineRule="auto"/>
              <w:jc w:val="center"/>
            </w:pPr>
            <w:r w:rsidRPr="00DD1815">
              <w:t>34</w:t>
            </w:r>
          </w:p>
        </w:tc>
      </w:tr>
      <w:tr w:rsidR="001E573B" w:rsidRPr="00DD1815" w14:paraId="3CE53BC3" w14:textId="77777777" w:rsidTr="00FB6EE5">
        <w:trPr>
          <w:trHeight w:val="50"/>
        </w:trPr>
        <w:tc>
          <w:tcPr>
            <w:tcW w:w="5000" w:type="pct"/>
            <w:gridSpan w:val="5"/>
            <w:shd w:val="clear" w:color="auto" w:fill="C1E4F5" w:themeFill="accent1" w:themeFillTint="33"/>
          </w:tcPr>
          <w:p w14:paraId="0B46F9AE" w14:textId="77777777" w:rsidR="001E573B" w:rsidRPr="00DD1815" w:rsidRDefault="001E573B" w:rsidP="00DD1815">
            <w:pPr>
              <w:spacing w:line="276" w:lineRule="auto"/>
              <w:jc w:val="center"/>
            </w:pPr>
          </w:p>
        </w:tc>
      </w:tr>
      <w:tr w:rsidR="001E573B" w:rsidRPr="00DD1815" w14:paraId="1C399C97" w14:textId="77777777" w:rsidTr="00FB6EE5">
        <w:trPr>
          <w:trHeight w:val="313"/>
        </w:trPr>
        <w:tc>
          <w:tcPr>
            <w:tcW w:w="920" w:type="pct"/>
            <w:vMerge w:val="restart"/>
            <w:hideMark/>
          </w:tcPr>
          <w:p w14:paraId="4132807B" w14:textId="77777777" w:rsidR="001E573B" w:rsidRPr="00DD1815" w:rsidRDefault="001E573B" w:rsidP="00DD1815">
            <w:pPr>
              <w:spacing w:line="276" w:lineRule="auto"/>
              <w:jc w:val="both"/>
            </w:pPr>
            <w:proofErr w:type="spellStart"/>
            <w:r w:rsidRPr="00DD1815">
              <w:t>Ndanje</w:t>
            </w:r>
            <w:proofErr w:type="spellEnd"/>
          </w:p>
        </w:tc>
        <w:tc>
          <w:tcPr>
            <w:tcW w:w="2268" w:type="pct"/>
            <w:hideMark/>
          </w:tcPr>
          <w:p w14:paraId="4977C3F4" w14:textId="77777777" w:rsidR="001E573B" w:rsidRPr="00DD1815" w:rsidRDefault="001E573B" w:rsidP="00DD1815">
            <w:pPr>
              <w:spacing w:line="276" w:lineRule="auto"/>
              <w:jc w:val="both"/>
            </w:pPr>
            <w:r w:rsidRPr="00DD1815">
              <w:t>Casual Labour Wages</w:t>
            </w:r>
          </w:p>
        </w:tc>
        <w:tc>
          <w:tcPr>
            <w:tcW w:w="709" w:type="pct"/>
            <w:hideMark/>
          </w:tcPr>
          <w:p w14:paraId="12A5363E" w14:textId="77777777" w:rsidR="001E573B" w:rsidRPr="00DD1815" w:rsidRDefault="001E573B" w:rsidP="00DD1815">
            <w:pPr>
              <w:spacing w:line="276" w:lineRule="auto"/>
              <w:jc w:val="center"/>
            </w:pPr>
            <w:r w:rsidRPr="00DD1815">
              <w:t>2</w:t>
            </w:r>
          </w:p>
        </w:tc>
        <w:tc>
          <w:tcPr>
            <w:tcW w:w="542" w:type="pct"/>
            <w:hideMark/>
          </w:tcPr>
          <w:p w14:paraId="671EB0C1" w14:textId="77777777" w:rsidR="001E573B" w:rsidRPr="00DD1815" w:rsidRDefault="001E573B" w:rsidP="00DD1815">
            <w:pPr>
              <w:spacing w:line="276" w:lineRule="auto"/>
              <w:jc w:val="center"/>
            </w:pPr>
            <w:r w:rsidRPr="00DD1815">
              <w:t>4</w:t>
            </w:r>
          </w:p>
        </w:tc>
        <w:tc>
          <w:tcPr>
            <w:tcW w:w="561" w:type="pct"/>
            <w:hideMark/>
          </w:tcPr>
          <w:p w14:paraId="1F6FB9DA" w14:textId="77777777" w:rsidR="001E573B" w:rsidRPr="00DD1815" w:rsidRDefault="001E573B" w:rsidP="00DD1815">
            <w:pPr>
              <w:spacing w:line="276" w:lineRule="auto"/>
              <w:jc w:val="center"/>
            </w:pPr>
            <w:r w:rsidRPr="00DD1815">
              <w:t>6</w:t>
            </w:r>
          </w:p>
        </w:tc>
      </w:tr>
      <w:tr w:rsidR="001E573B" w:rsidRPr="00DD1815" w14:paraId="346F866D" w14:textId="77777777" w:rsidTr="00FB6EE5">
        <w:trPr>
          <w:trHeight w:val="325"/>
        </w:trPr>
        <w:tc>
          <w:tcPr>
            <w:tcW w:w="920" w:type="pct"/>
            <w:vMerge/>
            <w:hideMark/>
          </w:tcPr>
          <w:p w14:paraId="69390FC4" w14:textId="77777777" w:rsidR="001E573B" w:rsidRPr="00DD1815" w:rsidRDefault="001E573B" w:rsidP="00DD1815">
            <w:pPr>
              <w:spacing w:line="276" w:lineRule="auto"/>
              <w:jc w:val="both"/>
            </w:pPr>
          </w:p>
        </w:tc>
        <w:tc>
          <w:tcPr>
            <w:tcW w:w="2268" w:type="pct"/>
            <w:hideMark/>
          </w:tcPr>
          <w:p w14:paraId="4D1EB3E9" w14:textId="77777777" w:rsidR="001E573B" w:rsidRPr="00DD1815" w:rsidRDefault="001E573B" w:rsidP="00DD1815">
            <w:pPr>
              <w:spacing w:line="276" w:lineRule="auto"/>
              <w:jc w:val="both"/>
            </w:pPr>
            <w:r w:rsidRPr="00DD1815">
              <w:t>Commercial Farming</w:t>
            </w:r>
          </w:p>
        </w:tc>
        <w:tc>
          <w:tcPr>
            <w:tcW w:w="709" w:type="pct"/>
            <w:hideMark/>
          </w:tcPr>
          <w:p w14:paraId="2DE8C617" w14:textId="77777777" w:rsidR="001E573B" w:rsidRPr="00DD1815" w:rsidRDefault="001E573B" w:rsidP="00DD1815">
            <w:pPr>
              <w:spacing w:line="276" w:lineRule="auto"/>
              <w:jc w:val="center"/>
            </w:pPr>
            <w:r w:rsidRPr="00DD1815">
              <w:t>1</w:t>
            </w:r>
          </w:p>
        </w:tc>
        <w:tc>
          <w:tcPr>
            <w:tcW w:w="542" w:type="pct"/>
            <w:hideMark/>
          </w:tcPr>
          <w:p w14:paraId="56042F07" w14:textId="77777777" w:rsidR="001E573B" w:rsidRPr="00DD1815" w:rsidRDefault="001E573B" w:rsidP="00DD1815">
            <w:pPr>
              <w:spacing w:line="276" w:lineRule="auto"/>
              <w:jc w:val="center"/>
            </w:pPr>
            <w:r w:rsidRPr="00DD1815">
              <w:t>2</w:t>
            </w:r>
          </w:p>
        </w:tc>
        <w:tc>
          <w:tcPr>
            <w:tcW w:w="561" w:type="pct"/>
            <w:hideMark/>
          </w:tcPr>
          <w:p w14:paraId="798D151A" w14:textId="77777777" w:rsidR="001E573B" w:rsidRPr="00DD1815" w:rsidRDefault="001E573B" w:rsidP="00DD1815">
            <w:pPr>
              <w:spacing w:line="276" w:lineRule="auto"/>
              <w:jc w:val="center"/>
            </w:pPr>
            <w:r w:rsidRPr="00DD1815">
              <w:t>3</w:t>
            </w:r>
          </w:p>
        </w:tc>
      </w:tr>
      <w:tr w:rsidR="001E573B" w:rsidRPr="00DD1815" w14:paraId="331DCE12" w14:textId="77777777" w:rsidTr="00FB6EE5">
        <w:trPr>
          <w:trHeight w:val="313"/>
        </w:trPr>
        <w:tc>
          <w:tcPr>
            <w:tcW w:w="920" w:type="pct"/>
            <w:vMerge/>
            <w:hideMark/>
          </w:tcPr>
          <w:p w14:paraId="3584C05E" w14:textId="77777777" w:rsidR="001E573B" w:rsidRPr="00DD1815" w:rsidRDefault="001E573B" w:rsidP="00DD1815">
            <w:pPr>
              <w:spacing w:line="276" w:lineRule="auto"/>
              <w:jc w:val="both"/>
            </w:pPr>
          </w:p>
        </w:tc>
        <w:tc>
          <w:tcPr>
            <w:tcW w:w="2268" w:type="pct"/>
            <w:hideMark/>
          </w:tcPr>
          <w:p w14:paraId="40D4958A" w14:textId="77777777" w:rsidR="001E573B" w:rsidRPr="00DD1815" w:rsidRDefault="001E573B" w:rsidP="00DD1815">
            <w:pPr>
              <w:spacing w:line="276" w:lineRule="auto"/>
              <w:jc w:val="both"/>
            </w:pPr>
            <w:r w:rsidRPr="00DD1815">
              <w:rPr>
                <w:bCs/>
              </w:rPr>
              <w:t>Remittance, Social support services etc.</w:t>
            </w:r>
          </w:p>
        </w:tc>
        <w:tc>
          <w:tcPr>
            <w:tcW w:w="709" w:type="pct"/>
            <w:hideMark/>
          </w:tcPr>
          <w:p w14:paraId="36799C3C" w14:textId="77777777" w:rsidR="001E573B" w:rsidRPr="00DD1815" w:rsidRDefault="001E573B" w:rsidP="00DD1815">
            <w:pPr>
              <w:spacing w:line="276" w:lineRule="auto"/>
              <w:jc w:val="center"/>
            </w:pPr>
            <w:r w:rsidRPr="00DD1815">
              <w:t>3</w:t>
            </w:r>
          </w:p>
        </w:tc>
        <w:tc>
          <w:tcPr>
            <w:tcW w:w="542" w:type="pct"/>
            <w:hideMark/>
          </w:tcPr>
          <w:p w14:paraId="726B801D" w14:textId="77777777" w:rsidR="001E573B" w:rsidRPr="00DD1815" w:rsidRDefault="001E573B" w:rsidP="00DD1815">
            <w:pPr>
              <w:spacing w:line="276" w:lineRule="auto"/>
              <w:jc w:val="center"/>
            </w:pPr>
            <w:r w:rsidRPr="00DD1815">
              <w:t>2</w:t>
            </w:r>
          </w:p>
        </w:tc>
        <w:tc>
          <w:tcPr>
            <w:tcW w:w="561" w:type="pct"/>
            <w:hideMark/>
          </w:tcPr>
          <w:p w14:paraId="211EBBF8" w14:textId="77777777" w:rsidR="001E573B" w:rsidRPr="00DD1815" w:rsidRDefault="001E573B" w:rsidP="00DD1815">
            <w:pPr>
              <w:spacing w:line="276" w:lineRule="auto"/>
              <w:jc w:val="center"/>
            </w:pPr>
            <w:r w:rsidRPr="00DD1815">
              <w:t>5</w:t>
            </w:r>
          </w:p>
        </w:tc>
      </w:tr>
      <w:tr w:rsidR="001E573B" w:rsidRPr="00DD1815" w14:paraId="1D6BA598" w14:textId="77777777" w:rsidTr="00FB6EE5">
        <w:trPr>
          <w:trHeight w:val="313"/>
        </w:trPr>
        <w:tc>
          <w:tcPr>
            <w:tcW w:w="920" w:type="pct"/>
            <w:vMerge/>
            <w:hideMark/>
          </w:tcPr>
          <w:p w14:paraId="19774C21" w14:textId="77777777" w:rsidR="001E573B" w:rsidRPr="00DD1815" w:rsidRDefault="001E573B" w:rsidP="00DD1815">
            <w:pPr>
              <w:spacing w:line="276" w:lineRule="auto"/>
              <w:jc w:val="both"/>
            </w:pPr>
          </w:p>
        </w:tc>
        <w:tc>
          <w:tcPr>
            <w:tcW w:w="2268" w:type="pct"/>
            <w:hideMark/>
          </w:tcPr>
          <w:p w14:paraId="10B03B53" w14:textId="77777777" w:rsidR="001E573B" w:rsidRPr="00DD1815" w:rsidRDefault="001E573B" w:rsidP="00DD1815">
            <w:pPr>
              <w:spacing w:line="276" w:lineRule="auto"/>
              <w:jc w:val="both"/>
            </w:pPr>
            <w:r w:rsidRPr="00DD1815">
              <w:t>Salaried Employment</w:t>
            </w:r>
          </w:p>
        </w:tc>
        <w:tc>
          <w:tcPr>
            <w:tcW w:w="709" w:type="pct"/>
            <w:hideMark/>
          </w:tcPr>
          <w:p w14:paraId="53E08E82" w14:textId="77777777" w:rsidR="001E573B" w:rsidRPr="00DD1815" w:rsidRDefault="001E573B" w:rsidP="00DD1815">
            <w:pPr>
              <w:spacing w:line="276" w:lineRule="auto"/>
              <w:jc w:val="center"/>
            </w:pPr>
            <w:r w:rsidRPr="00DD1815">
              <w:t>3</w:t>
            </w:r>
          </w:p>
        </w:tc>
        <w:tc>
          <w:tcPr>
            <w:tcW w:w="542" w:type="pct"/>
            <w:hideMark/>
          </w:tcPr>
          <w:p w14:paraId="68C7E345" w14:textId="77777777" w:rsidR="001E573B" w:rsidRPr="00DD1815" w:rsidRDefault="001E573B" w:rsidP="00DD1815">
            <w:pPr>
              <w:spacing w:line="276" w:lineRule="auto"/>
              <w:jc w:val="center"/>
            </w:pPr>
            <w:r w:rsidRPr="00DD1815">
              <w:t>2</w:t>
            </w:r>
          </w:p>
        </w:tc>
        <w:tc>
          <w:tcPr>
            <w:tcW w:w="561" w:type="pct"/>
            <w:hideMark/>
          </w:tcPr>
          <w:p w14:paraId="5766CA4C" w14:textId="77777777" w:rsidR="001E573B" w:rsidRPr="00DD1815" w:rsidRDefault="001E573B" w:rsidP="00DD1815">
            <w:pPr>
              <w:spacing w:line="276" w:lineRule="auto"/>
              <w:jc w:val="center"/>
            </w:pPr>
            <w:r w:rsidRPr="00DD1815">
              <w:t>5</w:t>
            </w:r>
          </w:p>
        </w:tc>
      </w:tr>
      <w:tr w:rsidR="001E573B" w:rsidRPr="00DD1815" w14:paraId="40D46AED" w14:textId="77777777" w:rsidTr="00FB6EE5">
        <w:trPr>
          <w:trHeight w:val="325"/>
        </w:trPr>
        <w:tc>
          <w:tcPr>
            <w:tcW w:w="920" w:type="pct"/>
            <w:vMerge/>
            <w:hideMark/>
          </w:tcPr>
          <w:p w14:paraId="45BC85D8" w14:textId="77777777" w:rsidR="001E573B" w:rsidRPr="00DD1815" w:rsidRDefault="001E573B" w:rsidP="00DD1815">
            <w:pPr>
              <w:spacing w:line="276" w:lineRule="auto"/>
              <w:jc w:val="both"/>
            </w:pPr>
          </w:p>
        </w:tc>
        <w:tc>
          <w:tcPr>
            <w:tcW w:w="2268" w:type="pct"/>
            <w:hideMark/>
          </w:tcPr>
          <w:p w14:paraId="6C679033" w14:textId="77777777" w:rsidR="001E573B" w:rsidRPr="00DD1815" w:rsidRDefault="001E573B" w:rsidP="00DD1815">
            <w:pPr>
              <w:spacing w:line="276" w:lineRule="auto"/>
              <w:jc w:val="both"/>
            </w:pPr>
            <w:r w:rsidRPr="00DD1815">
              <w:t>Subsistence Farming</w:t>
            </w:r>
          </w:p>
        </w:tc>
        <w:tc>
          <w:tcPr>
            <w:tcW w:w="709" w:type="pct"/>
            <w:hideMark/>
          </w:tcPr>
          <w:p w14:paraId="5C13E179" w14:textId="77777777" w:rsidR="001E573B" w:rsidRPr="00DD1815" w:rsidRDefault="001E573B" w:rsidP="00DD1815">
            <w:pPr>
              <w:spacing w:line="276" w:lineRule="auto"/>
              <w:jc w:val="center"/>
            </w:pPr>
            <w:r w:rsidRPr="00DD1815">
              <w:t>4</w:t>
            </w:r>
          </w:p>
        </w:tc>
        <w:tc>
          <w:tcPr>
            <w:tcW w:w="542" w:type="pct"/>
            <w:hideMark/>
          </w:tcPr>
          <w:p w14:paraId="01BDBCFF" w14:textId="77777777" w:rsidR="001E573B" w:rsidRPr="00DD1815" w:rsidRDefault="001E573B" w:rsidP="00DD1815">
            <w:pPr>
              <w:spacing w:line="276" w:lineRule="auto"/>
              <w:jc w:val="center"/>
            </w:pPr>
            <w:r w:rsidRPr="00DD1815">
              <w:t>3</w:t>
            </w:r>
          </w:p>
        </w:tc>
        <w:tc>
          <w:tcPr>
            <w:tcW w:w="561" w:type="pct"/>
            <w:hideMark/>
          </w:tcPr>
          <w:p w14:paraId="67083489" w14:textId="77777777" w:rsidR="001E573B" w:rsidRPr="00DD1815" w:rsidRDefault="001E573B" w:rsidP="00DD1815">
            <w:pPr>
              <w:spacing w:line="276" w:lineRule="auto"/>
              <w:jc w:val="center"/>
            </w:pPr>
            <w:r w:rsidRPr="00DD1815">
              <w:t>7</w:t>
            </w:r>
          </w:p>
        </w:tc>
      </w:tr>
      <w:tr w:rsidR="001E573B" w:rsidRPr="00DD1815" w14:paraId="226F0792" w14:textId="77777777" w:rsidTr="00FB6EE5">
        <w:trPr>
          <w:trHeight w:val="313"/>
        </w:trPr>
        <w:tc>
          <w:tcPr>
            <w:tcW w:w="920" w:type="pct"/>
            <w:vMerge/>
            <w:hideMark/>
          </w:tcPr>
          <w:p w14:paraId="3016D9F2" w14:textId="77777777" w:rsidR="001E573B" w:rsidRPr="00DD1815" w:rsidRDefault="001E573B" w:rsidP="00DD1815">
            <w:pPr>
              <w:spacing w:line="276" w:lineRule="auto"/>
              <w:jc w:val="both"/>
            </w:pPr>
          </w:p>
        </w:tc>
        <w:tc>
          <w:tcPr>
            <w:tcW w:w="2268" w:type="pct"/>
            <w:hideMark/>
          </w:tcPr>
          <w:p w14:paraId="77B3D634" w14:textId="77777777" w:rsidR="001E573B" w:rsidRPr="00DD1815" w:rsidRDefault="001E573B" w:rsidP="00DD1815">
            <w:pPr>
              <w:spacing w:line="276" w:lineRule="auto"/>
              <w:jc w:val="both"/>
            </w:pPr>
            <w:r w:rsidRPr="00DD1815">
              <w:t>Trading Business Retail Shop</w:t>
            </w:r>
          </w:p>
        </w:tc>
        <w:tc>
          <w:tcPr>
            <w:tcW w:w="709" w:type="pct"/>
            <w:hideMark/>
          </w:tcPr>
          <w:p w14:paraId="492D790F" w14:textId="77777777" w:rsidR="001E573B" w:rsidRPr="00DD1815" w:rsidRDefault="001E573B" w:rsidP="00DD1815">
            <w:pPr>
              <w:spacing w:line="276" w:lineRule="auto"/>
              <w:jc w:val="center"/>
            </w:pPr>
            <w:r w:rsidRPr="00DD1815">
              <w:t>4</w:t>
            </w:r>
          </w:p>
        </w:tc>
        <w:tc>
          <w:tcPr>
            <w:tcW w:w="542" w:type="pct"/>
            <w:hideMark/>
          </w:tcPr>
          <w:p w14:paraId="708A0B23" w14:textId="77777777" w:rsidR="001E573B" w:rsidRPr="00DD1815" w:rsidRDefault="001E573B" w:rsidP="00DD1815">
            <w:pPr>
              <w:spacing w:line="276" w:lineRule="auto"/>
              <w:jc w:val="center"/>
            </w:pPr>
            <w:r w:rsidRPr="00DD1815">
              <w:t>5</w:t>
            </w:r>
          </w:p>
        </w:tc>
        <w:tc>
          <w:tcPr>
            <w:tcW w:w="561" w:type="pct"/>
            <w:hideMark/>
          </w:tcPr>
          <w:p w14:paraId="7ADA43FC" w14:textId="77777777" w:rsidR="001E573B" w:rsidRPr="00DD1815" w:rsidRDefault="001E573B" w:rsidP="00DD1815">
            <w:pPr>
              <w:spacing w:line="276" w:lineRule="auto"/>
              <w:jc w:val="center"/>
            </w:pPr>
            <w:r w:rsidRPr="00DD1815">
              <w:t>9</w:t>
            </w:r>
          </w:p>
        </w:tc>
      </w:tr>
      <w:tr w:rsidR="001E573B" w:rsidRPr="00DD1815" w14:paraId="67CEC05C" w14:textId="77777777" w:rsidTr="00FB6EE5">
        <w:trPr>
          <w:trHeight w:val="313"/>
        </w:trPr>
        <w:tc>
          <w:tcPr>
            <w:tcW w:w="920" w:type="pct"/>
            <w:shd w:val="clear" w:color="auto" w:fill="D1D1D1" w:themeFill="background2" w:themeFillShade="E6"/>
            <w:hideMark/>
          </w:tcPr>
          <w:p w14:paraId="18822A9B" w14:textId="77777777" w:rsidR="001E573B" w:rsidRPr="00DD1815" w:rsidRDefault="001E573B" w:rsidP="00DD1815">
            <w:pPr>
              <w:spacing w:line="276" w:lineRule="auto"/>
              <w:jc w:val="both"/>
            </w:pPr>
            <w:r w:rsidRPr="00DD1815">
              <w:rPr>
                <w:b/>
              </w:rPr>
              <w:t>Total</w:t>
            </w:r>
          </w:p>
        </w:tc>
        <w:tc>
          <w:tcPr>
            <w:tcW w:w="2268" w:type="pct"/>
            <w:shd w:val="clear" w:color="auto" w:fill="D1D1D1" w:themeFill="background2" w:themeFillShade="E6"/>
            <w:hideMark/>
          </w:tcPr>
          <w:p w14:paraId="54A9497C" w14:textId="77777777" w:rsidR="001E573B" w:rsidRPr="00DD1815" w:rsidRDefault="001E573B" w:rsidP="00DD1815">
            <w:pPr>
              <w:spacing w:line="276" w:lineRule="auto"/>
              <w:jc w:val="both"/>
            </w:pPr>
          </w:p>
        </w:tc>
        <w:tc>
          <w:tcPr>
            <w:tcW w:w="709" w:type="pct"/>
            <w:shd w:val="clear" w:color="auto" w:fill="D1D1D1" w:themeFill="background2" w:themeFillShade="E6"/>
            <w:hideMark/>
          </w:tcPr>
          <w:p w14:paraId="7D74F754" w14:textId="77777777" w:rsidR="001E573B" w:rsidRPr="00DD1815" w:rsidRDefault="001E573B" w:rsidP="00DD1815">
            <w:pPr>
              <w:spacing w:line="276" w:lineRule="auto"/>
              <w:jc w:val="center"/>
            </w:pPr>
            <w:r w:rsidRPr="00DD1815">
              <w:rPr>
                <w:b/>
              </w:rPr>
              <w:t>322</w:t>
            </w:r>
          </w:p>
        </w:tc>
        <w:tc>
          <w:tcPr>
            <w:tcW w:w="542" w:type="pct"/>
            <w:shd w:val="clear" w:color="auto" w:fill="D1D1D1" w:themeFill="background2" w:themeFillShade="E6"/>
            <w:hideMark/>
          </w:tcPr>
          <w:p w14:paraId="0B415731" w14:textId="77777777" w:rsidR="001E573B" w:rsidRPr="00DD1815" w:rsidRDefault="001E573B" w:rsidP="00DD1815">
            <w:pPr>
              <w:spacing w:line="276" w:lineRule="auto"/>
              <w:jc w:val="center"/>
            </w:pPr>
            <w:r w:rsidRPr="00DD1815">
              <w:rPr>
                <w:b/>
              </w:rPr>
              <w:t>255</w:t>
            </w:r>
          </w:p>
        </w:tc>
        <w:tc>
          <w:tcPr>
            <w:tcW w:w="561" w:type="pct"/>
            <w:shd w:val="clear" w:color="auto" w:fill="D1D1D1" w:themeFill="background2" w:themeFillShade="E6"/>
            <w:hideMark/>
          </w:tcPr>
          <w:p w14:paraId="64BAA813" w14:textId="77777777" w:rsidR="001E573B" w:rsidRPr="00DD1815" w:rsidRDefault="001E573B" w:rsidP="00DD1815">
            <w:pPr>
              <w:spacing w:line="276" w:lineRule="auto"/>
              <w:jc w:val="center"/>
            </w:pPr>
            <w:r w:rsidRPr="00DD1815">
              <w:rPr>
                <w:b/>
              </w:rPr>
              <w:t>577</w:t>
            </w:r>
          </w:p>
        </w:tc>
      </w:tr>
    </w:tbl>
    <w:p w14:paraId="21E24E6F" w14:textId="77777777" w:rsidR="001E573B" w:rsidRPr="00DD1815" w:rsidRDefault="001E573B" w:rsidP="00DD1815">
      <w:pPr>
        <w:spacing w:line="276" w:lineRule="auto"/>
        <w:jc w:val="both"/>
      </w:pPr>
    </w:p>
    <w:p w14:paraId="78A92309" w14:textId="77777777" w:rsidR="009A2F6D" w:rsidRPr="00967062" w:rsidRDefault="009A2F6D" w:rsidP="00967062">
      <w:pPr>
        <w:pStyle w:val="Heading4"/>
        <w:numPr>
          <w:ilvl w:val="3"/>
          <w:numId w:val="436"/>
        </w:numPr>
        <w:rPr>
          <w:rFonts w:eastAsia="Calibri"/>
        </w:rPr>
      </w:pPr>
      <w:r w:rsidRPr="00967062">
        <w:rPr>
          <w:rFonts w:eastAsia="Calibri"/>
        </w:rPr>
        <w:t xml:space="preserve">Average Income Distribution </w:t>
      </w:r>
    </w:p>
    <w:p w14:paraId="4557AFEF" w14:textId="4BF0C01C" w:rsidR="009A2F6D" w:rsidRPr="00DD1815" w:rsidRDefault="009A2F6D" w:rsidP="00DD1815">
      <w:pPr>
        <w:spacing w:line="276" w:lineRule="auto"/>
        <w:jc w:val="both"/>
        <w:rPr>
          <w:lang w:val="en-CA"/>
        </w:rPr>
      </w:pPr>
      <w:r w:rsidRPr="00DD1815">
        <w:rPr>
          <w:lang w:val="en-CA"/>
        </w:rPr>
        <w:t>The income data for Zomba and Machinga Districts reveals significant disparities in average earnings between females and males. Overall, females across both districts have an average income of approximately 39,819.67. In contrast, males have a lower average income of about 32,750.54.</w:t>
      </w:r>
    </w:p>
    <w:p w14:paraId="50053A24" w14:textId="77777777" w:rsidR="009A2F6D" w:rsidRPr="00DD1815" w:rsidRDefault="009A2F6D" w:rsidP="00DD1815">
      <w:pPr>
        <w:spacing w:line="276" w:lineRule="auto"/>
        <w:jc w:val="both"/>
        <w:rPr>
          <w:b/>
          <w:lang w:val="en-CA"/>
        </w:rPr>
      </w:pPr>
      <w:r w:rsidRPr="00DD1815">
        <w:rPr>
          <w:b/>
          <w:lang w:val="en-CA"/>
        </w:rPr>
        <w:lastRenderedPageBreak/>
        <w:t>Zomba</w:t>
      </w:r>
    </w:p>
    <w:p w14:paraId="2E8F868B" w14:textId="76D5045D" w:rsidR="003C7AF0" w:rsidRPr="00DD1815" w:rsidRDefault="003C7AF0" w:rsidP="00DD1815">
      <w:pPr>
        <w:spacing w:line="276" w:lineRule="auto"/>
        <w:jc w:val="both"/>
      </w:pPr>
      <w:r w:rsidRPr="00DD1815">
        <w:t>The income data for Zomba District shows significant gender disparities (</w:t>
      </w:r>
      <w:r w:rsidR="004110E0" w:rsidRPr="00DD1815">
        <w:rPr>
          <w:b/>
          <w:bCs/>
        </w:rPr>
        <w:fldChar w:fldCharType="begin"/>
      </w:r>
      <w:r w:rsidR="004110E0" w:rsidRPr="00DD1815">
        <w:rPr>
          <w:b/>
          <w:bCs/>
        </w:rPr>
        <w:instrText xml:space="preserve"> REF _Ref200376805 \h  \* MERGEFORMAT </w:instrText>
      </w:r>
      <w:r w:rsidR="004110E0" w:rsidRPr="00DD1815">
        <w:rPr>
          <w:b/>
          <w:bCs/>
        </w:rPr>
      </w:r>
      <w:r w:rsidR="004110E0" w:rsidRPr="00DD1815">
        <w:rPr>
          <w:b/>
          <w:bCs/>
        </w:rPr>
        <w:fldChar w:fldCharType="separate"/>
      </w:r>
      <w:r w:rsidR="002B7351" w:rsidRPr="00DD1815">
        <w:rPr>
          <w:b/>
          <w:bCs/>
        </w:rPr>
        <w:t xml:space="preserve">Table </w:t>
      </w:r>
      <w:r w:rsidR="002B7351" w:rsidRPr="00DD1815">
        <w:rPr>
          <w:b/>
          <w:bCs/>
          <w:noProof/>
        </w:rPr>
        <w:t>24</w:t>
      </w:r>
      <w:r w:rsidR="004110E0" w:rsidRPr="00DD1815">
        <w:rPr>
          <w:b/>
          <w:bCs/>
        </w:rPr>
        <w:fldChar w:fldCharType="end"/>
      </w:r>
      <w:r w:rsidRPr="00DD1815">
        <w:t>): the overall average income is 33,764.10, with females earning 35,464.60 and males earning 32,063.60. This underscores economic inequality and the need for targeted initiatives to address these disparities.</w:t>
      </w:r>
      <w:r w:rsidR="00CB2B9B" w:rsidRPr="00DD1815">
        <w:t xml:space="preserve"> These differences highlight unequal economic opportunities which may be exuberated by the project more especially for females who normally do not have much power in decision making but also mostly left out on project benefits such as employment.</w:t>
      </w:r>
    </w:p>
    <w:p w14:paraId="532941E2" w14:textId="77777777" w:rsidR="003C7AF0" w:rsidRPr="00DD1815" w:rsidRDefault="003C7AF0" w:rsidP="00DD1815">
      <w:pPr>
        <w:spacing w:line="276" w:lineRule="auto"/>
        <w:jc w:val="both"/>
      </w:pPr>
      <w:r w:rsidRPr="00DD1815">
        <w:t>The RAP (Resettlement Action Plan) aims to address the impacts of displacement by providing compensation at replacement cost, fill the gap of livelihood disruption through the LRP and employment opportunities for PAP’s. However, if the plan doesn’t consider gender differences, women may struggle to access compensation or employment, exacerbating the income gap. Men may have better access to formal job opportunities, which could stabilize their incomes.</w:t>
      </w:r>
    </w:p>
    <w:p w14:paraId="4B3651A7" w14:textId="6E06D4B3" w:rsidR="00D11AA8" w:rsidRDefault="003C7AF0" w:rsidP="00DD1815">
      <w:pPr>
        <w:spacing w:line="276" w:lineRule="auto"/>
        <w:jc w:val="both"/>
      </w:pPr>
      <w:r w:rsidRPr="00DD1815">
        <w:t>The RAP will ensure equal access to resources for both men and women to prevent further entrenching existing income disparities.</w:t>
      </w:r>
    </w:p>
    <w:p w14:paraId="1F38BA61" w14:textId="77777777" w:rsidR="00967062" w:rsidRPr="00DD1815" w:rsidRDefault="00967062" w:rsidP="00DD1815">
      <w:pPr>
        <w:spacing w:line="276" w:lineRule="auto"/>
        <w:jc w:val="both"/>
      </w:pPr>
    </w:p>
    <w:p w14:paraId="4CF3B753" w14:textId="621B669F" w:rsidR="004110E0" w:rsidRPr="00DD1815" w:rsidRDefault="005F69DA" w:rsidP="00DD1815">
      <w:pPr>
        <w:pStyle w:val="Caption"/>
        <w:spacing w:before="0" w:after="0"/>
        <w:rPr>
          <w:szCs w:val="24"/>
        </w:rPr>
      </w:pPr>
      <w:bookmarkStart w:id="702" w:name="_Toc191280127"/>
      <w:r w:rsidRPr="00DD1815">
        <w:rPr>
          <w:szCs w:val="24"/>
        </w:rPr>
        <w:t xml:space="preserve"> </w:t>
      </w:r>
      <w:bookmarkStart w:id="703" w:name="_Ref200376805"/>
      <w:bookmarkStart w:id="704" w:name="_Toc210567827"/>
      <w:bookmarkEnd w:id="702"/>
      <w:r w:rsidR="004110E0" w:rsidRPr="00DD1815">
        <w:rPr>
          <w:szCs w:val="24"/>
        </w:rPr>
        <w:t xml:space="preserve">Table </w:t>
      </w:r>
      <w:r w:rsidR="002B7351" w:rsidRPr="00DD1815">
        <w:rPr>
          <w:szCs w:val="24"/>
        </w:rPr>
        <w:fldChar w:fldCharType="begin"/>
      </w:r>
      <w:r w:rsidR="002B7351" w:rsidRPr="00DD1815">
        <w:rPr>
          <w:szCs w:val="24"/>
        </w:rPr>
        <w:instrText xml:space="preserve"> SEQ Table \* ARABIC </w:instrText>
      </w:r>
      <w:r w:rsidR="002B7351" w:rsidRPr="00DD1815">
        <w:rPr>
          <w:szCs w:val="24"/>
        </w:rPr>
        <w:fldChar w:fldCharType="separate"/>
      </w:r>
      <w:r w:rsidR="002B7351" w:rsidRPr="00DD1815">
        <w:rPr>
          <w:noProof/>
          <w:szCs w:val="24"/>
        </w:rPr>
        <w:t>24</w:t>
      </w:r>
      <w:r w:rsidR="002B7351" w:rsidRPr="00DD1815">
        <w:rPr>
          <w:noProof/>
          <w:szCs w:val="24"/>
        </w:rPr>
        <w:fldChar w:fldCharType="end"/>
      </w:r>
      <w:bookmarkEnd w:id="703"/>
      <w:r w:rsidR="004110E0" w:rsidRPr="00DD1815">
        <w:rPr>
          <w:szCs w:val="24"/>
        </w:rPr>
        <w:t>: Average Income for Zomba District</w:t>
      </w:r>
      <w:bookmarkEnd w:id="70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4"/>
        <w:gridCol w:w="1560"/>
        <w:gridCol w:w="1560"/>
        <w:gridCol w:w="2342"/>
      </w:tblGrid>
      <w:tr w:rsidR="009A2F6D" w:rsidRPr="00DD1815" w14:paraId="7A8210F0" w14:textId="77777777" w:rsidTr="00C75B2D">
        <w:trPr>
          <w:trHeight w:val="359"/>
        </w:trPr>
        <w:tc>
          <w:tcPr>
            <w:tcW w:w="1971" w:type="pct"/>
            <w:shd w:val="clear" w:color="auto" w:fill="D0CECE"/>
            <w:noWrap/>
            <w:hideMark/>
          </w:tcPr>
          <w:p w14:paraId="2EF3F61F" w14:textId="77777777" w:rsidR="009A2F6D" w:rsidRPr="00DD1815" w:rsidRDefault="009A2F6D" w:rsidP="00DD1815">
            <w:pPr>
              <w:spacing w:line="276" w:lineRule="auto"/>
              <w:jc w:val="both"/>
              <w:rPr>
                <w:b/>
                <w:bCs/>
              </w:rPr>
            </w:pPr>
            <w:r w:rsidRPr="00DD1815">
              <w:rPr>
                <w:b/>
              </w:rPr>
              <w:t>GVH</w:t>
            </w:r>
          </w:p>
        </w:tc>
        <w:tc>
          <w:tcPr>
            <w:tcW w:w="865" w:type="pct"/>
            <w:shd w:val="clear" w:color="auto" w:fill="D0CECE"/>
            <w:noWrap/>
            <w:hideMark/>
          </w:tcPr>
          <w:p w14:paraId="6035D89A" w14:textId="601B1906" w:rsidR="009A2F6D" w:rsidRPr="00DD1815" w:rsidRDefault="007B4EBD" w:rsidP="00DD1815">
            <w:pPr>
              <w:spacing w:line="276" w:lineRule="auto"/>
              <w:jc w:val="center"/>
              <w:rPr>
                <w:b/>
              </w:rPr>
            </w:pPr>
            <w:r w:rsidRPr="00DD1815">
              <w:rPr>
                <w:b/>
              </w:rPr>
              <w:t>F</w:t>
            </w:r>
            <w:r w:rsidR="009A2F6D" w:rsidRPr="00DD1815">
              <w:rPr>
                <w:b/>
              </w:rPr>
              <w:t>emale</w:t>
            </w:r>
          </w:p>
        </w:tc>
        <w:tc>
          <w:tcPr>
            <w:tcW w:w="865" w:type="pct"/>
            <w:shd w:val="clear" w:color="auto" w:fill="D0CECE"/>
            <w:noWrap/>
            <w:hideMark/>
          </w:tcPr>
          <w:p w14:paraId="0CC387E1" w14:textId="77777777" w:rsidR="009A2F6D" w:rsidRPr="00DD1815" w:rsidRDefault="009A2F6D" w:rsidP="00DD1815">
            <w:pPr>
              <w:spacing w:line="276" w:lineRule="auto"/>
              <w:jc w:val="center"/>
              <w:rPr>
                <w:b/>
              </w:rPr>
            </w:pPr>
            <w:r w:rsidRPr="00DD1815">
              <w:rPr>
                <w:b/>
              </w:rPr>
              <w:t>Male</w:t>
            </w:r>
          </w:p>
        </w:tc>
        <w:tc>
          <w:tcPr>
            <w:tcW w:w="1299" w:type="pct"/>
            <w:shd w:val="clear" w:color="auto" w:fill="D0CECE"/>
            <w:noWrap/>
            <w:hideMark/>
          </w:tcPr>
          <w:p w14:paraId="444086D9" w14:textId="77777777" w:rsidR="009A2F6D" w:rsidRPr="00DD1815" w:rsidRDefault="009A2F6D" w:rsidP="00DD1815">
            <w:pPr>
              <w:spacing w:line="276" w:lineRule="auto"/>
              <w:jc w:val="center"/>
              <w:rPr>
                <w:b/>
              </w:rPr>
            </w:pPr>
            <w:r w:rsidRPr="00DD1815">
              <w:rPr>
                <w:b/>
              </w:rPr>
              <w:t>Total Average</w:t>
            </w:r>
          </w:p>
        </w:tc>
      </w:tr>
      <w:tr w:rsidR="009A2F6D" w:rsidRPr="00DD1815" w14:paraId="2CA0DCB2" w14:textId="77777777" w:rsidTr="00C75B2D">
        <w:trPr>
          <w:trHeight w:val="206"/>
        </w:trPr>
        <w:tc>
          <w:tcPr>
            <w:tcW w:w="1971" w:type="pct"/>
            <w:noWrap/>
            <w:hideMark/>
          </w:tcPr>
          <w:p w14:paraId="63B9F57E" w14:textId="2487BBD6" w:rsidR="009A2F6D" w:rsidRPr="00DD1815" w:rsidRDefault="007B4EBD" w:rsidP="00DD1815">
            <w:pPr>
              <w:spacing w:line="276" w:lineRule="auto"/>
              <w:jc w:val="both"/>
              <w:rPr>
                <w:b/>
              </w:rPr>
            </w:pPr>
            <w:r w:rsidRPr="00DD1815">
              <w:rPr>
                <w:b/>
              </w:rPr>
              <w:t>C</w:t>
            </w:r>
            <w:r w:rsidR="009A2F6D" w:rsidRPr="00DD1815">
              <w:rPr>
                <w:b/>
              </w:rPr>
              <w:t>hopi</w:t>
            </w:r>
          </w:p>
        </w:tc>
        <w:tc>
          <w:tcPr>
            <w:tcW w:w="865" w:type="pct"/>
            <w:noWrap/>
            <w:hideMark/>
          </w:tcPr>
          <w:p w14:paraId="700BC647" w14:textId="35D2FD96" w:rsidR="009A2F6D" w:rsidRPr="00DD1815" w:rsidRDefault="009A2F6D" w:rsidP="00DD1815">
            <w:pPr>
              <w:spacing w:line="276" w:lineRule="auto"/>
              <w:jc w:val="center"/>
            </w:pPr>
            <w:r w:rsidRPr="00DD1815">
              <w:t>55</w:t>
            </w:r>
            <w:r w:rsidR="00422CF0" w:rsidRPr="00DD1815">
              <w:t>,</w:t>
            </w:r>
            <w:r w:rsidRPr="00DD1815">
              <w:t>373.23</w:t>
            </w:r>
          </w:p>
        </w:tc>
        <w:tc>
          <w:tcPr>
            <w:tcW w:w="865" w:type="pct"/>
            <w:noWrap/>
            <w:hideMark/>
          </w:tcPr>
          <w:p w14:paraId="0EC27407" w14:textId="07BC0B8B" w:rsidR="009A2F6D" w:rsidRPr="00DD1815" w:rsidRDefault="009A2F6D" w:rsidP="00DD1815">
            <w:pPr>
              <w:spacing w:line="276" w:lineRule="auto"/>
              <w:jc w:val="center"/>
            </w:pPr>
            <w:r w:rsidRPr="00DD1815">
              <w:t>55</w:t>
            </w:r>
            <w:r w:rsidR="00422CF0" w:rsidRPr="00DD1815">
              <w:t>,</w:t>
            </w:r>
            <w:r w:rsidRPr="00DD1815">
              <w:t>889.13</w:t>
            </w:r>
          </w:p>
        </w:tc>
        <w:tc>
          <w:tcPr>
            <w:tcW w:w="1299" w:type="pct"/>
            <w:noWrap/>
            <w:hideMark/>
          </w:tcPr>
          <w:p w14:paraId="54E9E91D" w14:textId="5B4BFD09" w:rsidR="009A2F6D" w:rsidRPr="00DD1815" w:rsidRDefault="009A2F6D" w:rsidP="00DD1815">
            <w:pPr>
              <w:spacing w:line="276" w:lineRule="auto"/>
              <w:jc w:val="center"/>
            </w:pPr>
            <w:r w:rsidRPr="00DD1815">
              <w:t>55</w:t>
            </w:r>
            <w:r w:rsidR="00422CF0" w:rsidRPr="00DD1815">
              <w:t>,</w:t>
            </w:r>
            <w:r w:rsidRPr="00DD1815">
              <w:t>631.18</w:t>
            </w:r>
          </w:p>
        </w:tc>
      </w:tr>
      <w:tr w:rsidR="009A2F6D" w:rsidRPr="00DD1815" w14:paraId="240A673D" w14:textId="77777777" w:rsidTr="00C75B2D">
        <w:trPr>
          <w:trHeight w:val="323"/>
        </w:trPr>
        <w:tc>
          <w:tcPr>
            <w:tcW w:w="1971" w:type="pct"/>
            <w:noWrap/>
            <w:hideMark/>
          </w:tcPr>
          <w:p w14:paraId="323F665E" w14:textId="77777777" w:rsidR="009A2F6D" w:rsidRPr="00DD1815" w:rsidRDefault="009A2F6D" w:rsidP="00DD1815">
            <w:pPr>
              <w:spacing w:line="276" w:lineRule="auto"/>
              <w:jc w:val="both"/>
              <w:rPr>
                <w:b/>
              </w:rPr>
            </w:pPr>
            <w:proofErr w:type="spellStart"/>
            <w:r w:rsidRPr="00DD1815">
              <w:rPr>
                <w:b/>
              </w:rPr>
              <w:t>Kapyepye</w:t>
            </w:r>
            <w:proofErr w:type="spellEnd"/>
          </w:p>
        </w:tc>
        <w:tc>
          <w:tcPr>
            <w:tcW w:w="865" w:type="pct"/>
            <w:noWrap/>
            <w:hideMark/>
          </w:tcPr>
          <w:p w14:paraId="4546E57C" w14:textId="03DD8AA0" w:rsidR="009A2F6D" w:rsidRPr="00DD1815" w:rsidRDefault="009A2F6D" w:rsidP="00DD1815">
            <w:pPr>
              <w:spacing w:line="276" w:lineRule="auto"/>
              <w:jc w:val="center"/>
            </w:pPr>
            <w:r w:rsidRPr="00DD1815">
              <w:t>53</w:t>
            </w:r>
            <w:r w:rsidR="00422CF0" w:rsidRPr="00DD1815">
              <w:t>,</w:t>
            </w:r>
            <w:r w:rsidRPr="00DD1815">
              <w:t>020.23</w:t>
            </w:r>
          </w:p>
        </w:tc>
        <w:tc>
          <w:tcPr>
            <w:tcW w:w="865" w:type="pct"/>
            <w:noWrap/>
            <w:hideMark/>
          </w:tcPr>
          <w:p w14:paraId="4BDEAEDF" w14:textId="22BEB20F" w:rsidR="009A2F6D" w:rsidRPr="00DD1815" w:rsidRDefault="009A2F6D" w:rsidP="00DD1815">
            <w:pPr>
              <w:spacing w:line="276" w:lineRule="auto"/>
              <w:jc w:val="center"/>
            </w:pPr>
            <w:r w:rsidRPr="00DD1815">
              <w:t>50</w:t>
            </w:r>
            <w:r w:rsidR="00422CF0" w:rsidRPr="00DD1815">
              <w:t>,</w:t>
            </w:r>
            <w:r w:rsidRPr="00DD1815">
              <w:t>485.6</w:t>
            </w:r>
            <w:r w:rsidR="00422CF0" w:rsidRPr="00DD1815">
              <w:t>0</w:t>
            </w:r>
          </w:p>
        </w:tc>
        <w:tc>
          <w:tcPr>
            <w:tcW w:w="1299" w:type="pct"/>
            <w:noWrap/>
            <w:hideMark/>
          </w:tcPr>
          <w:p w14:paraId="38E77F46" w14:textId="4D38D3B4" w:rsidR="009A2F6D" w:rsidRPr="00DD1815" w:rsidRDefault="009A2F6D" w:rsidP="00DD1815">
            <w:pPr>
              <w:spacing w:line="276" w:lineRule="auto"/>
              <w:jc w:val="center"/>
            </w:pPr>
            <w:r w:rsidRPr="00DD1815">
              <w:t>51</w:t>
            </w:r>
            <w:r w:rsidR="00422CF0" w:rsidRPr="00DD1815">
              <w:t>,</w:t>
            </w:r>
            <w:r w:rsidRPr="00DD1815">
              <w:t>752.91</w:t>
            </w:r>
          </w:p>
        </w:tc>
      </w:tr>
      <w:tr w:rsidR="009A2F6D" w:rsidRPr="00DD1815" w14:paraId="374970B9" w14:textId="77777777" w:rsidTr="00C75B2D">
        <w:trPr>
          <w:trHeight w:val="260"/>
        </w:trPr>
        <w:tc>
          <w:tcPr>
            <w:tcW w:w="1971" w:type="pct"/>
            <w:noWrap/>
            <w:hideMark/>
          </w:tcPr>
          <w:p w14:paraId="3E275B96" w14:textId="77777777" w:rsidR="009A2F6D" w:rsidRPr="00DD1815" w:rsidRDefault="009A2F6D" w:rsidP="00DD1815">
            <w:pPr>
              <w:spacing w:line="276" w:lineRule="auto"/>
              <w:jc w:val="both"/>
              <w:rPr>
                <w:b/>
              </w:rPr>
            </w:pPr>
            <w:r w:rsidRPr="00DD1815">
              <w:rPr>
                <w:b/>
              </w:rPr>
              <w:t>Masambuka</w:t>
            </w:r>
          </w:p>
        </w:tc>
        <w:tc>
          <w:tcPr>
            <w:tcW w:w="865" w:type="pct"/>
            <w:noWrap/>
            <w:hideMark/>
          </w:tcPr>
          <w:p w14:paraId="06F16DD3" w14:textId="384C5302" w:rsidR="009A2F6D" w:rsidRPr="00DD1815" w:rsidRDefault="009A2F6D" w:rsidP="00DD1815">
            <w:pPr>
              <w:spacing w:line="276" w:lineRule="auto"/>
              <w:jc w:val="center"/>
            </w:pPr>
            <w:r w:rsidRPr="00DD1815">
              <w:t>50</w:t>
            </w:r>
            <w:r w:rsidR="00422CF0" w:rsidRPr="00DD1815">
              <w:t>,</w:t>
            </w:r>
            <w:r w:rsidRPr="00DD1815">
              <w:t>572.67</w:t>
            </w:r>
          </w:p>
        </w:tc>
        <w:tc>
          <w:tcPr>
            <w:tcW w:w="865" w:type="pct"/>
            <w:noWrap/>
            <w:hideMark/>
          </w:tcPr>
          <w:p w14:paraId="770EF371" w14:textId="35BC2809" w:rsidR="009A2F6D" w:rsidRPr="00DD1815" w:rsidRDefault="009A2F6D" w:rsidP="00DD1815">
            <w:pPr>
              <w:spacing w:line="276" w:lineRule="auto"/>
              <w:jc w:val="center"/>
            </w:pPr>
            <w:r w:rsidRPr="00DD1815">
              <w:t>48</w:t>
            </w:r>
            <w:r w:rsidR="00422CF0" w:rsidRPr="00DD1815">
              <w:t>,</w:t>
            </w:r>
            <w:r w:rsidRPr="00DD1815">
              <w:t>705.18</w:t>
            </w:r>
          </w:p>
        </w:tc>
        <w:tc>
          <w:tcPr>
            <w:tcW w:w="1299" w:type="pct"/>
            <w:noWrap/>
            <w:hideMark/>
          </w:tcPr>
          <w:p w14:paraId="139E344F" w14:textId="26448F1F" w:rsidR="009A2F6D" w:rsidRPr="00DD1815" w:rsidRDefault="009A2F6D" w:rsidP="00DD1815">
            <w:pPr>
              <w:spacing w:line="276" w:lineRule="auto"/>
              <w:jc w:val="center"/>
            </w:pPr>
            <w:r w:rsidRPr="00DD1815">
              <w:t>49</w:t>
            </w:r>
            <w:r w:rsidR="00422CF0" w:rsidRPr="00DD1815">
              <w:t>,</w:t>
            </w:r>
            <w:r w:rsidRPr="00DD1815">
              <w:t>638.93</w:t>
            </w:r>
          </w:p>
        </w:tc>
      </w:tr>
      <w:tr w:rsidR="009A2F6D" w:rsidRPr="00DD1815" w14:paraId="666AE37B" w14:textId="77777777" w:rsidTr="00C75B2D">
        <w:trPr>
          <w:trHeight w:val="296"/>
        </w:trPr>
        <w:tc>
          <w:tcPr>
            <w:tcW w:w="1971" w:type="pct"/>
            <w:noWrap/>
            <w:hideMark/>
          </w:tcPr>
          <w:p w14:paraId="177641A0" w14:textId="77777777" w:rsidR="009A2F6D" w:rsidRPr="00DD1815" w:rsidRDefault="009A2F6D" w:rsidP="00DD1815">
            <w:pPr>
              <w:spacing w:line="276" w:lineRule="auto"/>
              <w:jc w:val="both"/>
              <w:rPr>
                <w:b/>
              </w:rPr>
            </w:pPr>
            <w:r w:rsidRPr="00DD1815">
              <w:rPr>
                <w:b/>
              </w:rPr>
              <w:t>Matawale-Chinamwali</w:t>
            </w:r>
          </w:p>
        </w:tc>
        <w:tc>
          <w:tcPr>
            <w:tcW w:w="865" w:type="pct"/>
            <w:noWrap/>
            <w:hideMark/>
          </w:tcPr>
          <w:p w14:paraId="2EC0577D" w14:textId="6D634162" w:rsidR="009A2F6D" w:rsidRPr="00DD1815" w:rsidRDefault="009A2F6D" w:rsidP="00DD1815">
            <w:pPr>
              <w:spacing w:line="276" w:lineRule="auto"/>
              <w:jc w:val="center"/>
            </w:pPr>
            <w:r w:rsidRPr="00DD1815">
              <w:t>58</w:t>
            </w:r>
            <w:r w:rsidR="00422CF0" w:rsidRPr="00DD1815">
              <w:t>,</w:t>
            </w:r>
            <w:r w:rsidRPr="00DD1815">
              <w:t>847</w:t>
            </w:r>
            <w:r w:rsidR="00422CF0" w:rsidRPr="00DD1815">
              <w:t>.00</w:t>
            </w:r>
          </w:p>
        </w:tc>
        <w:tc>
          <w:tcPr>
            <w:tcW w:w="865" w:type="pct"/>
            <w:noWrap/>
            <w:hideMark/>
          </w:tcPr>
          <w:p w14:paraId="23E93160" w14:textId="65DA272F" w:rsidR="009A2F6D" w:rsidRPr="00DD1815" w:rsidRDefault="009A2F6D" w:rsidP="00DD1815">
            <w:pPr>
              <w:spacing w:line="276" w:lineRule="auto"/>
              <w:jc w:val="center"/>
            </w:pPr>
            <w:r w:rsidRPr="00DD1815">
              <w:t>52</w:t>
            </w:r>
            <w:r w:rsidR="00422CF0" w:rsidRPr="00DD1815">
              <w:t>,</w:t>
            </w:r>
            <w:r w:rsidRPr="00DD1815">
              <w:t>780.69</w:t>
            </w:r>
          </w:p>
        </w:tc>
        <w:tc>
          <w:tcPr>
            <w:tcW w:w="1299" w:type="pct"/>
            <w:noWrap/>
            <w:hideMark/>
          </w:tcPr>
          <w:p w14:paraId="4417F6FB" w14:textId="5AE1E1B0" w:rsidR="009A2F6D" w:rsidRPr="00DD1815" w:rsidRDefault="009A2F6D" w:rsidP="00DD1815">
            <w:pPr>
              <w:spacing w:line="276" w:lineRule="auto"/>
              <w:jc w:val="center"/>
            </w:pPr>
            <w:r w:rsidRPr="00DD1815">
              <w:t>55</w:t>
            </w:r>
            <w:r w:rsidR="00422CF0" w:rsidRPr="00DD1815">
              <w:t>,</w:t>
            </w:r>
            <w:r w:rsidRPr="00DD1815">
              <w:t>813.85</w:t>
            </w:r>
          </w:p>
        </w:tc>
      </w:tr>
      <w:tr w:rsidR="009A2F6D" w:rsidRPr="00DD1815" w14:paraId="07E00482" w14:textId="77777777" w:rsidTr="00C75B2D">
        <w:trPr>
          <w:trHeight w:val="242"/>
        </w:trPr>
        <w:tc>
          <w:tcPr>
            <w:tcW w:w="1971" w:type="pct"/>
            <w:noWrap/>
            <w:hideMark/>
          </w:tcPr>
          <w:p w14:paraId="2DA5DFE5" w14:textId="77777777" w:rsidR="009A2F6D" w:rsidRPr="00DD1815" w:rsidRDefault="009A2F6D" w:rsidP="00DD1815">
            <w:pPr>
              <w:spacing w:line="276" w:lineRule="auto"/>
              <w:jc w:val="both"/>
              <w:rPr>
                <w:b/>
              </w:rPr>
            </w:pPr>
            <w:r w:rsidRPr="00DD1815">
              <w:rPr>
                <w:b/>
              </w:rPr>
              <w:t>Minama</w:t>
            </w:r>
          </w:p>
        </w:tc>
        <w:tc>
          <w:tcPr>
            <w:tcW w:w="865" w:type="pct"/>
            <w:noWrap/>
            <w:hideMark/>
          </w:tcPr>
          <w:p w14:paraId="4F8B117B" w14:textId="379C9285" w:rsidR="009A2F6D" w:rsidRPr="00DD1815" w:rsidRDefault="009A2F6D" w:rsidP="00DD1815">
            <w:pPr>
              <w:spacing w:line="276" w:lineRule="auto"/>
              <w:jc w:val="center"/>
            </w:pPr>
            <w:r w:rsidRPr="00DD1815">
              <w:t>51</w:t>
            </w:r>
            <w:r w:rsidR="00422CF0" w:rsidRPr="00DD1815">
              <w:t>,</w:t>
            </w:r>
            <w:r w:rsidRPr="00DD1815">
              <w:t>325.03</w:t>
            </w:r>
          </w:p>
        </w:tc>
        <w:tc>
          <w:tcPr>
            <w:tcW w:w="865" w:type="pct"/>
            <w:noWrap/>
            <w:hideMark/>
          </w:tcPr>
          <w:p w14:paraId="252A8BDA" w14:textId="0E8D032C" w:rsidR="009A2F6D" w:rsidRPr="00DD1815" w:rsidRDefault="009A2F6D" w:rsidP="00DD1815">
            <w:pPr>
              <w:spacing w:line="276" w:lineRule="auto"/>
              <w:jc w:val="center"/>
            </w:pPr>
            <w:r w:rsidRPr="00DD1815">
              <w:t>63</w:t>
            </w:r>
            <w:r w:rsidR="00422CF0" w:rsidRPr="00DD1815">
              <w:t>,</w:t>
            </w:r>
            <w:r w:rsidRPr="00DD1815">
              <w:t>424.84</w:t>
            </w:r>
          </w:p>
        </w:tc>
        <w:tc>
          <w:tcPr>
            <w:tcW w:w="1299" w:type="pct"/>
            <w:noWrap/>
            <w:hideMark/>
          </w:tcPr>
          <w:p w14:paraId="6C4400CF" w14:textId="10E86EF3" w:rsidR="009A2F6D" w:rsidRPr="00DD1815" w:rsidRDefault="009A2F6D" w:rsidP="00DD1815">
            <w:pPr>
              <w:spacing w:line="276" w:lineRule="auto"/>
              <w:jc w:val="center"/>
            </w:pPr>
            <w:r w:rsidRPr="00DD1815">
              <w:t>57</w:t>
            </w:r>
            <w:r w:rsidR="00422CF0" w:rsidRPr="00DD1815">
              <w:t>,</w:t>
            </w:r>
            <w:r w:rsidRPr="00DD1815">
              <w:t>374.94</w:t>
            </w:r>
          </w:p>
        </w:tc>
      </w:tr>
      <w:tr w:rsidR="009A2F6D" w:rsidRPr="00DD1815" w14:paraId="66E2BEDA" w14:textId="77777777" w:rsidTr="00C75B2D">
        <w:trPr>
          <w:trHeight w:val="206"/>
        </w:trPr>
        <w:tc>
          <w:tcPr>
            <w:tcW w:w="1971" w:type="pct"/>
            <w:noWrap/>
            <w:hideMark/>
          </w:tcPr>
          <w:p w14:paraId="5B07806E" w14:textId="77777777" w:rsidR="009A2F6D" w:rsidRPr="00DD1815" w:rsidRDefault="009A2F6D" w:rsidP="00DD1815">
            <w:pPr>
              <w:spacing w:line="276" w:lineRule="auto"/>
              <w:jc w:val="both"/>
              <w:rPr>
                <w:b/>
              </w:rPr>
            </w:pPr>
            <w:proofErr w:type="spellStart"/>
            <w:r w:rsidRPr="00DD1815">
              <w:rPr>
                <w:b/>
              </w:rPr>
              <w:t>Mtongolo</w:t>
            </w:r>
            <w:proofErr w:type="spellEnd"/>
          </w:p>
        </w:tc>
        <w:tc>
          <w:tcPr>
            <w:tcW w:w="865" w:type="pct"/>
            <w:noWrap/>
            <w:hideMark/>
          </w:tcPr>
          <w:p w14:paraId="49D6ECCD" w14:textId="602587EC" w:rsidR="009A2F6D" w:rsidRPr="00DD1815" w:rsidRDefault="009A2F6D" w:rsidP="00DD1815">
            <w:pPr>
              <w:spacing w:line="276" w:lineRule="auto"/>
              <w:jc w:val="center"/>
            </w:pPr>
            <w:r w:rsidRPr="00DD1815">
              <w:t>38</w:t>
            </w:r>
            <w:r w:rsidR="00422CF0" w:rsidRPr="00DD1815">
              <w:t>,</w:t>
            </w:r>
            <w:r w:rsidRPr="00DD1815">
              <w:t>507.79</w:t>
            </w:r>
          </w:p>
        </w:tc>
        <w:tc>
          <w:tcPr>
            <w:tcW w:w="865" w:type="pct"/>
            <w:noWrap/>
            <w:hideMark/>
          </w:tcPr>
          <w:p w14:paraId="55476371" w14:textId="669A4C7D" w:rsidR="009A2F6D" w:rsidRPr="00DD1815" w:rsidRDefault="009A2F6D" w:rsidP="00DD1815">
            <w:pPr>
              <w:spacing w:line="276" w:lineRule="auto"/>
              <w:jc w:val="center"/>
            </w:pPr>
            <w:r w:rsidRPr="00DD1815">
              <w:t>41</w:t>
            </w:r>
            <w:r w:rsidR="00422CF0" w:rsidRPr="00DD1815">
              <w:t>,</w:t>
            </w:r>
            <w:r w:rsidRPr="00DD1815">
              <w:t>350.53</w:t>
            </w:r>
          </w:p>
        </w:tc>
        <w:tc>
          <w:tcPr>
            <w:tcW w:w="1299" w:type="pct"/>
            <w:noWrap/>
            <w:hideMark/>
          </w:tcPr>
          <w:p w14:paraId="2EBEC044" w14:textId="689969C1" w:rsidR="009A2F6D" w:rsidRPr="00DD1815" w:rsidRDefault="009A2F6D" w:rsidP="00DD1815">
            <w:pPr>
              <w:spacing w:line="276" w:lineRule="auto"/>
              <w:jc w:val="center"/>
            </w:pPr>
            <w:r w:rsidRPr="00DD1815">
              <w:t>39</w:t>
            </w:r>
            <w:r w:rsidR="00422CF0" w:rsidRPr="00DD1815">
              <w:t>,</w:t>
            </w:r>
            <w:r w:rsidRPr="00DD1815">
              <w:t>929.16</w:t>
            </w:r>
          </w:p>
        </w:tc>
      </w:tr>
      <w:tr w:rsidR="009A2F6D" w:rsidRPr="00DD1815" w14:paraId="0138C65D" w14:textId="77777777" w:rsidTr="00FE0A7F">
        <w:trPr>
          <w:trHeight w:val="242"/>
        </w:trPr>
        <w:tc>
          <w:tcPr>
            <w:tcW w:w="1971" w:type="pct"/>
            <w:shd w:val="clear" w:color="auto" w:fill="D1D1D1"/>
            <w:noWrap/>
            <w:hideMark/>
          </w:tcPr>
          <w:p w14:paraId="23C09C58" w14:textId="77777777" w:rsidR="009A2F6D" w:rsidRPr="00DD1815" w:rsidRDefault="009A2F6D" w:rsidP="00DD1815">
            <w:pPr>
              <w:spacing w:line="276" w:lineRule="auto"/>
              <w:jc w:val="both"/>
              <w:rPr>
                <w:b/>
              </w:rPr>
            </w:pPr>
            <w:r w:rsidRPr="00DD1815">
              <w:rPr>
                <w:b/>
              </w:rPr>
              <w:t>Total Average</w:t>
            </w:r>
          </w:p>
        </w:tc>
        <w:tc>
          <w:tcPr>
            <w:tcW w:w="865" w:type="pct"/>
            <w:shd w:val="clear" w:color="auto" w:fill="D1D1D1"/>
            <w:noWrap/>
            <w:hideMark/>
          </w:tcPr>
          <w:p w14:paraId="2F3AAC12" w14:textId="10333E00" w:rsidR="009A2F6D" w:rsidRPr="00DD1815" w:rsidRDefault="009A2F6D" w:rsidP="00DD1815">
            <w:pPr>
              <w:spacing w:line="276" w:lineRule="auto"/>
              <w:jc w:val="center"/>
              <w:rPr>
                <w:b/>
              </w:rPr>
            </w:pPr>
            <w:r w:rsidRPr="00DD1815">
              <w:rPr>
                <w:b/>
              </w:rPr>
              <w:t>35</w:t>
            </w:r>
            <w:r w:rsidR="00422CF0" w:rsidRPr="00DD1815">
              <w:rPr>
                <w:b/>
              </w:rPr>
              <w:t>,</w:t>
            </w:r>
            <w:r w:rsidRPr="00DD1815">
              <w:rPr>
                <w:b/>
              </w:rPr>
              <w:t>464.6</w:t>
            </w:r>
            <w:r w:rsidR="00422CF0" w:rsidRPr="00DD1815">
              <w:rPr>
                <w:b/>
              </w:rPr>
              <w:t>0</w:t>
            </w:r>
          </w:p>
        </w:tc>
        <w:tc>
          <w:tcPr>
            <w:tcW w:w="865" w:type="pct"/>
            <w:shd w:val="clear" w:color="auto" w:fill="D1D1D1"/>
            <w:noWrap/>
            <w:hideMark/>
          </w:tcPr>
          <w:p w14:paraId="78E7E8AE" w14:textId="57B8EB0D" w:rsidR="009A2F6D" w:rsidRPr="00DD1815" w:rsidRDefault="009A2F6D" w:rsidP="00DD1815">
            <w:pPr>
              <w:spacing w:line="276" w:lineRule="auto"/>
              <w:jc w:val="center"/>
              <w:rPr>
                <w:b/>
              </w:rPr>
            </w:pPr>
            <w:r w:rsidRPr="00DD1815">
              <w:rPr>
                <w:b/>
              </w:rPr>
              <w:t>32</w:t>
            </w:r>
            <w:r w:rsidR="00422CF0" w:rsidRPr="00DD1815">
              <w:rPr>
                <w:b/>
              </w:rPr>
              <w:t>,</w:t>
            </w:r>
            <w:r w:rsidRPr="00DD1815">
              <w:rPr>
                <w:b/>
              </w:rPr>
              <w:t>063.6</w:t>
            </w:r>
            <w:r w:rsidR="00422CF0" w:rsidRPr="00DD1815">
              <w:rPr>
                <w:b/>
              </w:rPr>
              <w:t>0</w:t>
            </w:r>
          </w:p>
        </w:tc>
        <w:tc>
          <w:tcPr>
            <w:tcW w:w="1299" w:type="pct"/>
            <w:shd w:val="clear" w:color="auto" w:fill="D1D1D1"/>
            <w:noWrap/>
            <w:hideMark/>
          </w:tcPr>
          <w:p w14:paraId="73D6599D" w14:textId="059A4B36" w:rsidR="009A2F6D" w:rsidRPr="00DD1815" w:rsidRDefault="009A2F6D" w:rsidP="00DD1815">
            <w:pPr>
              <w:spacing w:line="276" w:lineRule="auto"/>
              <w:jc w:val="center"/>
              <w:rPr>
                <w:b/>
              </w:rPr>
            </w:pPr>
            <w:r w:rsidRPr="00DD1815">
              <w:rPr>
                <w:b/>
              </w:rPr>
              <w:t>33</w:t>
            </w:r>
            <w:r w:rsidR="00422CF0" w:rsidRPr="00DD1815">
              <w:rPr>
                <w:b/>
              </w:rPr>
              <w:t>,</w:t>
            </w:r>
            <w:r w:rsidRPr="00DD1815">
              <w:rPr>
                <w:b/>
              </w:rPr>
              <w:t>764.1</w:t>
            </w:r>
            <w:r w:rsidR="00422CF0" w:rsidRPr="00DD1815">
              <w:rPr>
                <w:b/>
              </w:rPr>
              <w:t>0</w:t>
            </w:r>
          </w:p>
        </w:tc>
      </w:tr>
    </w:tbl>
    <w:p w14:paraId="2BDC3C9E" w14:textId="77777777" w:rsidR="00967062" w:rsidRDefault="00967062" w:rsidP="00DD1815">
      <w:pPr>
        <w:spacing w:line="276" w:lineRule="auto"/>
        <w:jc w:val="both"/>
        <w:rPr>
          <w:b/>
          <w:lang w:val="en-CA"/>
        </w:rPr>
      </w:pPr>
    </w:p>
    <w:p w14:paraId="00479992" w14:textId="5E52DC59" w:rsidR="009A2F6D" w:rsidRPr="00DD1815" w:rsidRDefault="009A2F6D" w:rsidP="00DD1815">
      <w:pPr>
        <w:spacing w:line="276" w:lineRule="auto"/>
        <w:jc w:val="both"/>
        <w:rPr>
          <w:b/>
          <w:lang w:val="en-CA"/>
        </w:rPr>
      </w:pPr>
      <w:r w:rsidRPr="00DD1815">
        <w:rPr>
          <w:b/>
          <w:lang w:val="en-CA"/>
        </w:rPr>
        <w:t>Machinga</w:t>
      </w:r>
    </w:p>
    <w:p w14:paraId="540DFC0A" w14:textId="016D29DE" w:rsidR="000E68D1" w:rsidRPr="00DD1815" w:rsidRDefault="000E68D1" w:rsidP="00DD1815">
      <w:pPr>
        <w:spacing w:line="276" w:lineRule="auto"/>
        <w:jc w:val="both"/>
      </w:pPr>
      <w:r w:rsidRPr="00DD1815">
        <w:t>The income data for Machinga District reveals distinct gender disparities: the overall average income is 38,806.1, with females earning 44,174.73 and males earning 33,437.48, showing that females earn 32% more than males (</w:t>
      </w:r>
      <w:r w:rsidR="004110E0" w:rsidRPr="00DD1815">
        <w:rPr>
          <w:b/>
          <w:bCs/>
        </w:rPr>
        <w:fldChar w:fldCharType="begin"/>
      </w:r>
      <w:r w:rsidR="004110E0" w:rsidRPr="00DD1815">
        <w:rPr>
          <w:b/>
          <w:bCs/>
        </w:rPr>
        <w:instrText xml:space="preserve"> REF _Ref200376874 \h  \* MERGEFORMAT </w:instrText>
      </w:r>
      <w:r w:rsidR="004110E0" w:rsidRPr="00DD1815">
        <w:rPr>
          <w:b/>
          <w:bCs/>
        </w:rPr>
      </w:r>
      <w:r w:rsidR="004110E0" w:rsidRPr="00DD1815">
        <w:rPr>
          <w:b/>
          <w:bCs/>
        </w:rPr>
        <w:fldChar w:fldCharType="separate"/>
      </w:r>
      <w:r w:rsidR="002B7351" w:rsidRPr="00DD1815">
        <w:rPr>
          <w:b/>
          <w:bCs/>
        </w:rPr>
        <w:t xml:space="preserve">Table </w:t>
      </w:r>
      <w:r w:rsidR="002B7351" w:rsidRPr="00DD1815">
        <w:rPr>
          <w:b/>
          <w:bCs/>
          <w:noProof/>
        </w:rPr>
        <w:t>25</w:t>
      </w:r>
      <w:r w:rsidR="004110E0" w:rsidRPr="00DD1815">
        <w:rPr>
          <w:b/>
          <w:bCs/>
        </w:rPr>
        <w:fldChar w:fldCharType="end"/>
      </w:r>
      <w:r w:rsidRPr="00DD1815">
        <w:t xml:space="preserve">). </w:t>
      </w:r>
      <w:r w:rsidR="00CB2B9B" w:rsidRPr="00DD1815">
        <w:t>Just like in Zomba t</w:t>
      </w:r>
      <w:r w:rsidRPr="00DD1815">
        <w:t xml:space="preserve">hese differences highlight unequal economic opportunities </w:t>
      </w:r>
      <w:r w:rsidR="00CB2B9B" w:rsidRPr="00DD1815">
        <w:t>which may be exuberated by the project more especially for females who normally do not have much power in decision making but also mostly left out on project benefits such as employment.</w:t>
      </w:r>
    </w:p>
    <w:p w14:paraId="2C604214" w14:textId="77777777" w:rsidR="00967062" w:rsidRDefault="00967062" w:rsidP="00DD1815">
      <w:pPr>
        <w:spacing w:line="276" w:lineRule="auto"/>
        <w:jc w:val="both"/>
      </w:pPr>
    </w:p>
    <w:p w14:paraId="67CE5667" w14:textId="3B0E3DA9" w:rsidR="00D11AA8" w:rsidRPr="00DD1815" w:rsidRDefault="000E68D1" w:rsidP="00DD1815">
      <w:pPr>
        <w:spacing w:line="276" w:lineRule="auto"/>
        <w:jc w:val="both"/>
      </w:pPr>
      <w:r w:rsidRPr="00DD1815">
        <w:t>The RAP (Resettlement Action Plan) interventions will minimize the income gap by ensuring gender-sensitive measures during resettlement and displacement. These include providing equal compensation for both men and women, ensuring equal access to training and employment opportunities and supporting women’s participation in decision-making processes regarding land and resource distribution. By addressing the specific needs of both genders, the RAP will help close the income gap and promote more equitable economic outcomes in Machinga District.</w:t>
      </w:r>
    </w:p>
    <w:p w14:paraId="71D58DD9" w14:textId="47E5F940" w:rsidR="005F69DA" w:rsidRPr="00DD1815" w:rsidRDefault="005F69DA" w:rsidP="00DD1815">
      <w:pPr>
        <w:pStyle w:val="Caption"/>
        <w:spacing w:before="0" w:after="0"/>
        <w:rPr>
          <w:szCs w:val="24"/>
        </w:rPr>
      </w:pPr>
      <w:bookmarkStart w:id="705" w:name="_Toc191280128"/>
      <w:r w:rsidRPr="00DD1815">
        <w:rPr>
          <w:szCs w:val="24"/>
        </w:rPr>
        <w:lastRenderedPageBreak/>
        <w:t xml:space="preserve"> </w:t>
      </w:r>
      <w:bookmarkEnd w:id="705"/>
    </w:p>
    <w:p w14:paraId="4A9A2110" w14:textId="549FD9B9" w:rsidR="004110E0" w:rsidRPr="00DD1815" w:rsidRDefault="004110E0" w:rsidP="00DD1815">
      <w:pPr>
        <w:pStyle w:val="Caption"/>
        <w:spacing w:before="0" w:after="0"/>
        <w:rPr>
          <w:szCs w:val="24"/>
        </w:rPr>
      </w:pPr>
      <w:bookmarkStart w:id="706" w:name="_Ref200376874"/>
      <w:bookmarkStart w:id="707" w:name="_Toc210567828"/>
      <w:r w:rsidRPr="00DD1815">
        <w:rPr>
          <w:szCs w:val="24"/>
        </w:rPr>
        <w:t xml:space="preserve">Table </w:t>
      </w:r>
      <w:r w:rsidR="002B7351" w:rsidRPr="00DD1815">
        <w:rPr>
          <w:szCs w:val="24"/>
        </w:rPr>
        <w:fldChar w:fldCharType="begin"/>
      </w:r>
      <w:r w:rsidR="002B7351" w:rsidRPr="00DD1815">
        <w:rPr>
          <w:szCs w:val="24"/>
        </w:rPr>
        <w:instrText xml:space="preserve"> SEQ Table \* ARABIC </w:instrText>
      </w:r>
      <w:r w:rsidR="002B7351" w:rsidRPr="00DD1815">
        <w:rPr>
          <w:szCs w:val="24"/>
        </w:rPr>
        <w:fldChar w:fldCharType="separate"/>
      </w:r>
      <w:r w:rsidR="002B7351" w:rsidRPr="00DD1815">
        <w:rPr>
          <w:noProof/>
          <w:szCs w:val="24"/>
        </w:rPr>
        <w:t>25</w:t>
      </w:r>
      <w:r w:rsidR="002B7351" w:rsidRPr="00DD1815">
        <w:rPr>
          <w:noProof/>
          <w:szCs w:val="24"/>
        </w:rPr>
        <w:fldChar w:fldCharType="end"/>
      </w:r>
      <w:bookmarkEnd w:id="706"/>
      <w:r w:rsidRPr="00DD1815">
        <w:rPr>
          <w:szCs w:val="24"/>
        </w:rPr>
        <w:t>: Average Income for Machinga District</w:t>
      </w:r>
      <w:bookmarkEnd w:id="70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6"/>
        <w:gridCol w:w="3189"/>
        <w:gridCol w:w="2499"/>
        <w:gridCol w:w="1615"/>
      </w:tblGrid>
      <w:tr w:rsidR="009A2F6D" w:rsidRPr="00DD1815" w14:paraId="2A000506" w14:textId="77777777" w:rsidTr="00C75B2D">
        <w:trPr>
          <w:trHeight w:val="430"/>
          <w:tblHeader/>
        </w:trPr>
        <w:tc>
          <w:tcPr>
            <w:tcW w:w="0" w:type="auto"/>
            <w:shd w:val="clear" w:color="auto" w:fill="D0CECE"/>
            <w:noWrap/>
            <w:hideMark/>
          </w:tcPr>
          <w:p w14:paraId="28AFB545" w14:textId="77777777" w:rsidR="009A2F6D" w:rsidRPr="00DD1815" w:rsidRDefault="009A2F6D" w:rsidP="00DD1815">
            <w:pPr>
              <w:spacing w:line="276" w:lineRule="auto"/>
              <w:jc w:val="both"/>
              <w:rPr>
                <w:b/>
                <w:bCs/>
              </w:rPr>
            </w:pPr>
            <w:r w:rsidRPr="00DD1815">
              <w:rPr>
                <w:b/>
              </w:rPr>
              <w:t>GVH</w:t>
            </w:r>
          </w:p>
        </w:tc>
        <w:tc>
          <w:tcPr>
            <w:tcW w:w="0" w:type="auto"/>
            <w:shd w:val="clear" w:color="auto" w:fill="D0CECE"/>
            <w:noWrap/>
            <w:hideMark/>
          </w:tcPr>
          <w:p w14:paraId="77C9E038" w14:textId="77777777" w:rsidR="009A2F6D" w:rsidRPr="00DD1815" w:rsidRDefault="009A2F6D" w:rsidP="00DD1815">
            <w:pPr>
              <w:spacing w:line="276" w:lineRule="auto"/>
              <w:jc w:val="both"/>
              <w:rPr>
                <w:b/>
              </w:rPr>
            </w:pPr>
            <w:r w:rsidRPr="00DD1815">
              <w:rPr>
                <w:b/>
              </w:rPr>
              <w:t>Avg Male Income per Month</w:t>
            </w:r>
          </w:p>
        </w:tc>
        <w:tc>
          <w:tcPr>
            <w:tcW w:w="2499" w:type="dxa"/>
            <w:shd w:val="clear" w:color="auto" w:fill="D0CECE"/>
            <w:noWrap/>
            <w:hideMark/>
          </w:tcPr>
          <w:p w14:paraId="16ABC17A" w14:textId="77777777" w:rsidR="009A2F6D" w:rsidRPr="00DD1815" w:rsidRDefault="009A2F6D" w:rsidP="00DD1815">
            <w:pPr>
              <w:spacing w:line="276" w:lineRule="auto"/>
              <w:jc w:val="both"/>
              <w:rPr>
                <w:b/>
              </w:rPr>
            </w:pPr>
            <w:r w:rsidRPr="00DD1815">
              <w:rPr>
                <w:b/>
              </w:rPr>
              <w:t>Avg Male Income per Month</w:t>
            </w:r>
          </w:p>
        </w:tc>
        <w:tc>
          <w:tcPr>
            <w:tcW w:w="1615" w:type="dxa"/>
            <w:shd w:val="clear" w:color="auto" w:fill="D0CECE"/>
            <w:noWrap/>
            <w:hideMark/>
          </w:tcPr>
          <w:p w14:paraId="562A25FB" w14:textId="77777777" w:rsidR="009A2F6D" w:rsidRPr="00DD1815" w:rsidRDefault="009A2F6D" w:rsidP="00DD1815">
            <w:pPr>
              <w:spacing w:line="276" w:lineRule="auto"/>
              <w:jc w:val="both"/>
              <w:rPr>
                <w:b/>
              </w:rPr>
            </w:pPr>
            <w:r w:rsidRPr="00DD1815">
              <w:rPr>
                <w:b/>
              </w:rPr>
              <w:t xml:space="preserve">Total </w:t>
            </w:r>
          </w:p>
        </w:tc>
      </w:tr>
      <w:tr w:rsidR="009A2F6D" w:rsidRPr="00DD1815" w14:paraId="5A554F5A" w14:textId="77777777" w:rsidTr="00C75B2D">
        <w:trPr>
          <w:trHeight w:val="314"/>
        </w:trPr>
        <w:tc>
          <w:tcPr>
            <w:tcW w:w="0" w:type="auto"/>
            <w:noWrap/>
            <w:hideMark/>
          </w:tcPr>
          <w:p w14:paraId="5DCD6DCD" w14:textId="77777777" w:rsidR="009A2F6D" w:rsidRPr="008513F9" w:rsidRDefault="009A2F6D" w:rsidP="00DD1815">
            <w:pPr>
              <w:spacing w:line="276" w:lineRule="auto"/>
              <w:jc w:val="both"/>
              <w:rPr>
                <w:bCs/>
              </w:rPr>
            </w:pPr>
            <w:r w:rsidRPr="008513F9">
              <w:rPr>
                <w:bCs/>
              </w:rPr>
              <w:t>Chabwera</w:t>
            </w:r>
          </w:p>
        </w:tc>
        <w:tc>
          <w:tcPr>
            <w:tcW w:w="0" w:type="auto"/>
            <w:noWrap/>
            <w:hideMark/>
          </w:tcPr>
          <w:p w14:paraId="2CFA3B46" w14:textId="3E599F04" w:rsidR="009A2F6D" w:rsidRPr="00DD1815" w:rsidRDefault="009A2F6D" w:rsidP="00DD1815">
            <w:pPr>
              <w:spacing w:line="276" w:lineRule="auto"/>
              <w:jc w:val="center"/>
            </w:pPr>
            <w:r w:rsidRPr="00DD1815">
              <w:t>35</w:t>
            </w:r>
            <w:r w:rsidR="00422CF0" w:rsidRPr="00DD1815">
              <w:t>,</w:t>
            </w:r>
            <w:r w:rsidRPr="00DD1815">
              <w:t>464.69</w:t>
            </w:r>
          </w:p>
        </w:tc>
        <w:tc>
          <w:tcPr>
            <w:tcW w:w="2499" w:type="dxa"/>
            <w:noWrap/>
            <w:hideMark/>
          </w:tcPr>
          <w:p w14:paraId="16C0B231" w14:textId="0AD1B0FE" w:rsidR="009A2F6D" w:rsidRPr="00DD1815" w:rsidRDefault="009A2F6D" w:rsidP="00DD1815">
            <w:pPr>
              <w:spacing w:line="276" w:lineRule="auto"/>
              <w:jc w:val="center"/>
            </w:pPr>
            <w:r w:rsidRPr="00DD1815">
              <w:t>44</w:t>
            </w:r>
            <w:r w:rsidR="00422CF0" w:rsidRPr="00DD1815">
              <w:t>,</w:t>
            </w:r>
            <w:r w:rsidRPr="00DD1815">
              <w:t>785.17</w:t>
            </w:r>
          </w:p>
        </w:tc>
        <w:tc>
          <w:tcPr>
            <w:tcW w:w="1615" w:type="dxa"/>
            <w:noWrap/>
            <w:hideMark/>
          </w:tcPr>
          <w:p w14:paraId="7980B965" w14:textId="119B3C9C" w:rsidR="009A2F6D" w:rsidRPr="00DD1815" w:rsidRDefault="009A2F6D" w:rsidP="00DD1815">
            <w:pPr>
              <w:spacing w:line="276" w:lineRule="auto"/>
              <w:jc w:val="center"/>
            </w:pPr>
            <w:r w:rsidRPr="00DD1815">
              <w:t>40</w:t>
            </w:r>
            <w:r w:rsidR="00422CF0" w:rsidRPr="00DD1815">
              <w:t>,</w:t>
            </w:r>
            <w:r w:rsidRPr="00DD1815">
              <w:t>124.8</w:t>
            </w:r>
          </w:p>
        </w:tc>
      </w:tr>
      <w:tr w:rsidR="009A2F6D" w:rsidRPr="00DD1815" w14:paraId="56A78C0B" w14:textId="77777777" w:rsidTr="00C75B2D">
        <w:trPr>
          <w:trHeight w:val="225"/>
        </w:trPr>
        <w:tc>
          <w:tcPr>
            <w:tcW w:w="0" w:type="auto"/>
            <w:noWrap/>
            <w:hideMark/>
          </w:tcPr>
          <w:p w14:paraId="15D20CAF" w14:textId="77777777" w:rsidR="009A2F6D" w:rsidRPr="008513F9" w:rsidRDefault="009A2F6D" w:rsidP="00DD1815">
            <w:pPr>
              <w:spacing w:line="276" w:lineRule="auto"/>
              <w:jc w:val="both"/>
              <w:rPr>
                <w:bCs/>
              </w:rPr>
            </w:pPr>
            <w:r w:rsidRPr="008513F9">
              <w:rPr>
                <w:bCs/>
              </w:rPr>
              <w:t>Chibwana</w:t>
            </w:r>
          </w:p>
        </w:tc>
        <w:tc>
          <w:tcPr>
            <w:tcW w:w="0" w:type="auto"/>
            <w:noWrap/>
            <w:hideMark/>
          </w:tcPr>
          <w:p w14:paraId="363D5903" w14:textId="6E20D626" w:rsidR="009A2F6D" w:rsidRPr="00DD1815" w:rsidRDefault="009A2F6D" w:rsidP="00DD1815">
            <w:pPr>
              <w:spacing w:line="276" w:lineRule="auto"/>
              <w:jc w:val="center"/>
            </w:pPr>
            <w:r w:rsidRPr="00DD1815">
              <w:t>71</w:t>
            </w:r>
            <w:r w:rsidR="00422CF0" w:rsidRPr="00DD1815">
              <w:t>,</w:t>
            </w:r>
            <w:r w:rsidRPr="00DD1815">
              <w:t>766.06</w:t>
            </w:r>
          </w:p>
        </w:tc>
        <w:tc>
          <w:tcPr>
            <w:tcW w:w="2499" w:type="dxa"/>
            <w:noWrap/>
            <w:hideMark/>
          </w:tcPr>
          <w:p w14:paraId="6A8C8DD9" w14:textId="17D385B8" w:rsidR="009A2F6D" w:rsidRPr="00DD1815" w:rsidRDefault="009A2F6D" w:rsidP="00DD1815">
            <w:pPr>
              <w:spacing w:line="276" w:lineRule="auto"/>
              <w:jc w:val="center"/>
            </w:pPr>
            <w:r w:rsidRPr="00DD1815">
              <w:t>69</w:t>
            </w:r>
            <w:r w:rsidR="00422CF0" w:rsidRPr="00DD1815">
              <w:t>,</w:t>
            </w:r>
            <w:r w:rsidRPr="00DD1815">
              <w:t>451.75</w:t>
            </w:r>
          </w:p>
        </w:tc>
        <w:tc>
          <w:tcPr>
            <w:tcW w:w="1615" w:type="dxa"/>
            <w:noWrap/>
            <w:hideMark/>
          </w:tcPr>
          <w:p w14:paraId="2D2A9BCB" w14:textId="66E4DBDB" w:rsidR="009A2F6D" w:rsidRPr="00DD1815" w:rsidRDefault="009A2F6D" w:rsidP="00DD1815">
            <w:pPr>
              <w:spacing w:line="276" w:lineRule="auto"/>
              <w:jc w:val="center"/>
            </w:pPr>
            <w:r w:rsidRPr="00DD1815">
              <w:t>70</w:t>
            </w:r>
            <w:r w:rsidR="00422CF0" w:rsidRPr="00DD1815">
              <w:t>,</w:t>
            </w:r>
            <w:r w:rsidRPr="00DD1815">
              <w:t>608.9</w:t>
            </w:r>
          </w:p>
        </w:tc>
      </w:tr>
      <w:tr w:rsidR="009A2F6D" w:rsidRPr="00DD1815" w14:paraId="6C4F4A93" w14:textId="77777777" w:rsidTr="00C75B2D">
        <w:trPr>
          <w:trHeight w:val="296"/>
        </w:trPr>
        <w:tc>
          <w:tcPr>
            <w:tcW w:w="0" w:type="auto"/>
            <w:noWrap/>
            <w:hideMark/>
          </w:tcPr>
          <w:p w14:paraId="74B45EE7" w14:textId="77777777" w:rsidR="009A2F6D" w:rsidRPr="008513F9" w:rsidRDefault="009A2F6D" w:rsidP="00DD1815">
            <w:pPr>
              <w:spacing w:line="276" w:lineRule="auto"/>
              <w:jc w:val="both"/>
              <w:rPr>
                <w:bCs/>
              </w:rPr>
            </w:pPr>
            <w:r w:rsidRPr="008513F9">
              <w:rPr>
                <w:bCs/>
              </w:rPr>
              <w:t>Chingoli</w:t>
            </w:r>
          </w:p>
        </w:tc>
        <w:tc>
          <w:tcPr>
            <w:tcW w:w="0" w:type="auto"/>
            <w:noWrap/>
            <w:hideMark/>
          </w:tcPr>
          <w:p w14:paraId="46A9CD1D" w14:textId="0B41E83D" w:rsidR="009A2F6D" w:rsidRPr="00DD1815" w:rsidRDefault="009A2F6D" w:rsidP="00DD1815">
            <w:pPr>
              <w:spacing w:line="276" w:lineRule="auto"/>
              <w:jc w:val="center"/>
            </w:pPr>
            <w:r w:rsidRPr="00DD1815">
              <w:t>35</w:t>
            </w:r>
            <w:r w:rsidR="00422CF0" w:rsidRPr="00DD1815">
              <w:t>,</w:t>
            </w:r>
            <w:r w:rsidRPr="00DD1815">
              <w:t>149.63</w:t>
            </w:r>
          </w:p>
        </w:tc>
        <w:tc>
          <w:tcPr>
            <w:tcW w:w="2499" w:type="dxa"/>
            <w:noWrap/>
            <w:hideMark/>
          </w:tcPr>
          <w:p w14:paraId="7B2E9B7C" w14:textId="4501905A" w:rsidR="009A2F6D" w:rsidRPr="00DD1815" w:rsidRDefault="009A2F6D" w:rsidP="00DD1815">
            <w:pPr>
              <w:spacing w:line="276" w:lineRule="auto"/>
              <w:jc w:val="center"/>
            </w:pPr>
            <w:r w:rsidRPr="00DD1815">
              <w:t>21</w:t>
            </w:r>
            <w:r w:rsidR="00422CF0" w:rsidRPr="00DD1815">
              <w:t>,</w:t>
            </w:r>
            <w:r w:rsidRPr="00DD1815">
              <w:t>647.55</w:t>
            </w:r>
          </w:p>
        </w:tc>
        <w:tc>
          <w:tcPr>
            <w:tcW w:w="1615" w:type="dxa"/>
            <w:noWrap/>
            <w:hideMark/>
          </w:tcPr>
          <w:p w14:paraId="460FEEF7" w14:textId="123BE320" w:rsidR="009A2F6D" w:rsidRPr="00DD1815" w:rsidRDefault="009A2F6D" w:rsidP="00DD1815">
            <w:pPr>
              <w:spacing w:line="276" w:lineRule="auto"/>
              <w:jc w:val="center"/>
            </w:pPr>
            <w:r w:rsidRPr="00DD1815">
              <w:t>28</w:t>
            </w:r>
            <w:r w:rsidR="00422CF0" w:rsidRPr="00DD1815">
              <w:t>,</w:t>
            </w:r>
            <w:r w:rsidRPr="00DD1815">
              <w:t>398.6</w:t>
            </w:r>
          </w:p>
        </w:tc>
      </w:tr>
      <w:tr w:rsidR="009A2F6D" w:rsidRPr="00DD1815" w14:paraId="5A168E8B" w14:textId="77777777" w:rsidTr="00C75B2D">
        <w:trPr>
          <w:trHeight w:val="305"/>
        </w:trPr>
        <w:tc>
          <w:tcPr>
            <w:tcW w:w="0" w:type="auto"/>
            <w:noWrap/>
            <w:hideMark/>
          </w:tcPr>
          <w:p w14:paraId="38ECE93B" w14:textId="5C97D54E" w:rsidR="009A2F6D" w:rsidRPr="008513F9" w:rsidRDefault="00133713" w:rsidP="00DD1815">
            <w:pPr>
              <w:spacing w:line="276" w:lineRule="auto"/>
              <w:jc w:val="both"/>
              <w:rPr>
                <w:bCs/>
              </w:rPr>
            </w:pPr>
            <w:r w:rsidRPr="008513F9">
              <w:rPr>
                <w:bCs/>
              </w:rPr>
              <w:t>K</w:t>
            </w:r>
            <w:r w:rsidR="009A2F6D" w:rsidRPr="008513F9">
              <w:rPr>
                <w:bCs/>
              </w:rPr>
              <w:t>alanje</w:t>
            </w:r>
          </w:p>
        </w:tc>
        <w:tc>
          <w:tcPr>
            <w:tcW w:w="0" w:type="auto"/>
            <w:noWrap/>
            <w:hideMark/>
          </w:tcPr>
          <w:p w14:paraId="73BC51C6" w14:textId="6F887B3D" w:rsidR="009A2F6D" w:rsidRPr="00DD1815" w:rsidRDefault="009A2F6D" w:rsidP="00DD1815">
            <w:pPr>
              <w:spacing w:line="276" w:lineRule="auto"/>
              <w:jc w:val="center"/>
            </w:pPr>
            <w:r w:rsidRPr="00DD1815">
              <w:t>49</w:t>
            </w:r>
            <w:r w:rsidR="00422CF0" w:rsidRPr="00DD1815">
              <w:t>,</w:t>
            </w:r>
            <w:r w:rsidRPr="00DD1815">
              <w:t>338.85</w:t>
            </w:r>
          </w:p>
        </w:tc>
        <w:tc>
          <w:tcPr>
            <w:tcW w:w="2499" w:type="dxa"/>
            <w:noWrap/>
            <w:hideMark/>
          </w:tcPr>
          <w:p w14:paraId="1A9A14DD" w14:textId="2803751D" w:rsidR="009A2F6D" w:rsidRPr="00DD1815" w:rsidRDefault="009A2F6D" w:rsidP="00DD1815">
            <w:pPr>
              <w:spacing w:line="276" w:lineRule="auto"/>
              <w:jc w:val="center"/>
            </w:pPr>
            <w:r w:rsidRPr="00DD1815">
              <w:t>21</w:t>
            </w:r>
            <w:r w:rsidR="00422CF0" w:rsidRPr="00DD1815">
              <w:t>,</w:t>
            </w:r>
            <w:r w:rsidRPr="00DD1815">
              <w:t>367.25</w:t>
            </w:r>
          </w:p>
        </w:tc>
        <w:tc>
          <w:tcPr>
            <w:tcW w:w="1615" w:type="dxa"/>
            <w:noWrap/>
            <w:hideMark/>
          </w:tcPr>
          <w:p w14:paraId="241F268C" w14:textId="72681AAE" w:rsidR="009A2F6D" w:rsidRPr="00DD1815" w:rsidRDefault="009A2F6D" w:rsidP="00DD1815">
            <w:pPr>
              <w:spacing w:line="276" w:lineRule="auto"/>
              <w:jc w:val="center"/>
            </w:pPr>
            <w:r w:rsidRPr="00DD1815">
              <w:t>35</w:t>
            </w:r>
            <w:r w:rsidR="00422CF0" w:rsidRPr="00DD1815">
              <w:t>,</w:t>
            </w:r>
            <w:r w:rsidRPr="00DD1815">
              <w:t>353.1</w:t>
            </w:r>
          </w:p>
        </w:tc>
      </w:tr>
      <w:tr w:rsidR="009A2F6D" w:rsidRPr="00DD1815" w14:paraId="5901BAE3" w14:textId="77777777" w:rsidTr="00C75B2D">
        <w:trPr>
          <w:trHeight w:val="314"/>
        </w:trPr>
        <w:tc>
          <w:tcPr>
            <w:tcW w:w="0" w:type="auto"/>
            <w:noWrap/>
            <w:hideMark/>
          </w:tcPr>
          <w:p w14:paraId="2E67417D" w14:textId="77777777" w:rsidR="009A2F6D" w:rsidRPr="008513F9" w:rsidRDefault="009A2F6D" w:rsidP="00DD1815">
            <w:pPr>
              <w:spacing w:line="276" w:lineRule="auto"/>
              <w:jc w:val="both"/>
              <w:rPr>
                <w:bCs/>
              </w:rPr>
            </w:pPr>
            <w:proofErr w:type="spellStart"/>
            <w:r w:rsidRPr="008513F9">
              <w:rPr>
                <w:bCs/>
              </w:rPr>
              <w:t>Lipongo</w:t>
            </w:r>
            <w:proofErr w:type="spellEnd"/>
          </w:p>
        </w:tc>
        <w:tc>
          <w:tcPr>
            <w:tcW w:w="0" w:type="auto"/>
            <w:noWrap/>
            <w:hideMark/>
          </w:tcPr>
          <w:p w14:paraId="4A482DD4" w14:textId="1F332011" w:rsidR="009A2F6D" w:rsidRPr="00DD1815" w:rsidRDefault="009A2F6D" w:rsidP="00DD1815">
            <w:pPr>
              <w:spacing w:line="276" w:lineRule="auto"/>
              <w:jc w:val="center"/>
            </w:pPr>
            <w:r w:rsidRPr="00DD1815">
              <w:t>22</w:t>
            </w:r>
            <w:r w:rsidR="00422CF0" w:rsidRPr="00DD1815">
              <w:t>,</w:t>
            </w:r>
            <w:r w:rsidRPr="00DD1815">
              <w:t>480.79</w:t>
            </w:r>
          </w:p>
        </w:tc>
        <w:tc>
          <w:tcPr>
            <w:tcW w:w="2499" w:type="dxa"/>
            <w:noWrap/>
            <w:hideMark/>
          </w:tcPr>
          <w:p w14:paraId="4E12FA8D" w14:textId="2AFDBC11" w:rsidR="009A2F6D" w:rsidRPr="00DD1815" w:rsidRDefault="009A2F6D" w:rsidP="00DD1815">
            <w:pPr>
              <w:spacing w:line="276" w:lineRule="auto"/>
              <w:jc w:val="center"/>
            </w:pPr>
            <w:r w:rsidRPr="00DD1815">
              <w:t>23</w:t>
            </w:r>
            <w:r w:rsidR="00422CF0" w:rsidRPr="00DD1815">
              <w:t>,</w:t>
            </w:r>
            <w:r w:rsidRPr="00DD1815">
              <w:t>571.43</w:t>
            </w:r>
          </w:p>
        </w:tc>
        <w:tc>
          <w:tcPr>
            <w:tcW w:w="1615" w:type="dxa"/>
            <w:noWrap/>
            <w:hideMark/>
          </w:tcPr>
          <w:p w14:paraId="4922D993" w14:textId="3FD70FDC" w:rsidR="009A2F6D" w:rsidRPr="00DD1815" w:rsidRDefault="009A2F6D" w:rsidP="00DD1815">
            <w:pPr>
              <w:spacing w:line="276" w:lineRule="auto"/>
              <w:jc w:val="center"/>
            </w:pPr>
            <w:r w:rsidRPr="00DD1815">
              <w:t>23</w:t>
            </w:r>
            <w:r w:rsidR="00422CF0" w:rsidRPr="00DD1815">
              <w:t>,</w:t>
            </w:r>
            <w:r w:rsidRPr="00DD1815">
              <w:t>026.1</w:t>
            </w:r>
          </w:p>
        </w:tc>
      </w:tr>
      <w:tr w:rsidR="009A2F6D" w:rsidRPr="00DD1815" w14:paraId="2AAF689B" w14:textId="77777777" w:rsidTr="00C75B2D">
        <w:trPr>
          <w:trHeight w:val="143"/>
        </w:trPr>
        <w:tc>
          <w:tcPr>
            <w:tcW w:w="0" w:type="auto"/>
            <w:noWrap/>
            <w:hideMark/>
          </w:tcPr>
          <w:p w14:paraId="326B722E" w14:textId="77777777" w:rsidR="009A2F6D" w:rsidRPr="008513F9" w:rsidRDefault="009A2F6D" w:rsidP="00DD1815">
            <w:pPr>
              <w:spacing w:line="276" w:lineRule="auto"/>
              <w:jc w:val="both"/>
              <w:rPr>
                <w:bCs/>
              </w:rPr>
            </w:pPr>
            <w:r w:rsidRPr="008513F9">
              <w:rPr>
                <w:bCs/>
              </w:rPr>
              <w:t>Malindima</w:t>
            </w:r>
          </w:p>
        </w:tc>
        <w:tc>
          <w:tcPr>
            <w:tcW w:w="0" w:type="auto"/>
            <w:noWrap/>
            <w:hideMark/>
          </w:tcPr>
          <w:p w14:paraId="5F080EC6" w14:textId="67E3FEA4" w:rsidR="009A2F6D" w:rsidRPr="00DD1815" w:rsidRDefault="009A2F6D" w:rsidP="00DD1815">
            <w:pPr>
              <w:spacing w:line="276" w:lineRule="auto"/>
              <w:jc w:val="center"/>
            </w:pPr>
            <w:r w:rsidRPr="00DD1815">
              <w:t>15</w:t>
            </w:r>
            <w:r w:rsidR="00422CF0" w:rsidRPr="00DD1815">
              <w:t>,</w:t>
            </w:r>
            <w:r w:rsidRPr="00DD1815">
              <w:t>769.61</w:t>
            </w:r>
          </w:p>
        </w:tc>
        <w:tc>
          <w:tcPr>
            <w:tcW w:w="2499" w:type="dxa"/>
            <w:noWrap/>
            <w:hideMark/>
          </w:tcPr>
          <w:p w14:paraId="532BA762" w14:textId="51FC8833" w:rsidR="009A2F6D" w:rsidRPr="00DD1815" w:rsidRDefault="009A2F6D" w:rsidP="00DD1815">
            <w:pPr>
              <w:spacing w:line="276" w:lineRule="auto"/>
              <w:jc w:val="center"/>
            </w:pPr>
            <w:r w:rsidRPr="00DD1815">
              <w:t>18</w:t>
            </w:r>
            <w:r w:rsidR="00422CF0" w:rsidRPr="00DD1815">
              <w:t>,</w:t>
            </w:r>
            <w:r w:rsidRPr="00DD1815">
              <w:t>703.46</w:t>
            </w:r>
          </w:p>
        </w:tc>
        <w:tc>
          <w:tcPr>
            <w:tcW w:w="1615" w:type="dxa"/>
            <w:noWrap/>
            <w:hideMark/>
          </w:tcPr>
          <w:p w14:paraId="4CC13231" w14:textId="01FA20FF" w:rsidR="009A2F6D" w:rsidRPr="00DD1815" w:rsidRDefault="009A2F6D" w:rsidP="00DD1815">
            <w:pPr>
              <w:spacing w:line="276" w:lineRule="auto"/>
              <w:jc w:val="center"/>
            </w:pPr>
            <w:r w:rsidRPr="00DD1815">
              <w:t>17</w:t>
            </w:r>
            <w:r w:rsidR="00422CF0" w:rsidRPr="00DD1815">
              <w:t>,</w:t>
            </w:r>
            <w:r w:rsidRPr="00DD1815">
              <w:t>236.5</w:t>
            </w:r>
          </w:p>
        </w:tc>
      </w:tr>
      <w:tr w:rsidR="009A2F6D" w:rsidRPr="00DD1815" w14:paraId="039372A7" w14:textId="77777777" w:rsidTr="00C75B2D">
        <w:trPr>
          <w:trHeight w:val="341"/>
        </w:trPr>
        <w:tc>
          <w:tcPr>
            <w:tcW w:w="0" w:type="auto"/>
            <w:noWrap/>
            <w:hideMark/>
          </w:tcPr>
          <w:p w14:paraId="264CBDE1" w14:textId="0509A738" w:rsidR="009A2F6D" w:rsidRPr="008513F9" w:rsidRDefault="009A2F6D" w:rsidP="00DD1815">
            <w:pPr>
              <w:spacing w:line="276" w:lineRule="auto"/>
              <w:jc w:val="both"/>
              <w:rPr>
                <w:bCs/>
              </w:rPr>
            </w:pPr>
            <w:r w:rsidRPr="008513F9">
              <w:rPr>
                <w:bCs/>
              </w:rPr>
              <w:t>Mlanga</w:t>
            </w:r>
            <w:r w:rsidR="00B06754" w:rsidRPr="008513F9">
              <w:rPr>
                <w:bCs/>
              </w:rPr>
              <w:t>la</w:t>
            </w:r>
          </w:p>
        </w:tc>
        <w:tc>
          <w:tcPr>
            <w:tcW w:w="0" w:type="auto"/>
            <w:noWrap/>
            <w:hideMark/>
          </w:tcPr>
          <w:p w14:paraId="691D23B9" w14:textId="1DEDC0C5" w:rsidR="009A2F6D" w:rsidRPr="00DD1815" w:rsidRDefault="009A2F6D" w:rsidP="00DD1815">
            <w:pPr>
              <w:spacing w:line="276" w:lineRule="auto"/>
              <w:jc w:val="center"/>
            </w:pPr>
            <w:r w:rsidRPr="00DD1815">
              <w:t>191</w:t>
            </w:r>
            <w:r w:rsidR="00422CF0" w:rsidRPr="00DD1815">
              <w:t>,</w:t>
            </w:r>
            <w:r w:rsidRPr="00DD1815">
              <w:t>187.5</w:t>
            </w:r>
            <w:r w:rsidR="00422CF0" w:rsidRPr="00DD1815">
              <w:t>0</w:t>
            </w:r>
          </w:p>
        </w:tc>
        <w:tc>
          <w:tcPr>
            <w:tcW w:w="2499" w:type="dxa"/>
            <w:noWrap/>
            <w:hideMark/>
          </w:tcPr>
          <w:p w14:paraId="1DF058E2" w14:textId="1CDB698D" w:rsidR="009A2F6D" w:rsidRPr="00DD1815" w:rsidRDefault="009A2F6D" w:rsidP="00DD1815">
            <w:pPr>
              <w:spacing w:line="276" w:lineRule="auto"/>
              <w:jc w:val="center"/>
            </w:pPr>
            <w:r w:rsidRPr="00DD1815">
              <w:t>75</w:t>
            </w:r>
            <w:r w:rsidR="00422CF0" w:rsidRPr="00DD1815">
              <w:t>,</w:t>
            </w:r>
            <w:r w:rsidRPr="00DD1815">
              <w:t>084.18</w:t>
            </w:r>
          </w:p>
        </w:tc>
        <w:tc>
          <w:tcPr>
            <w:tcW w:w="1615" w:type="dxa"/>
            <w:noWrap/>
            <w:hideMark/>
          </w:tcPr>
          <w:p w14:paraId="288EA66D" w14:textId="4AF39DBC" w:rsidR="009A2F6D" w:rsidRPr="00DD1815" w:rsidRDefault="009A2F6D" w:rsidP="00DD1815">
            <w:pPr>
              <w:spacing w:line="276" w:lineRule="auto"/>
              <w:jc w:val="center"/>
            </w:pPr>
            <w:r w:rsidRPr="00DD1815">
              <w:t>13</w:t>
            </w:r>
            <w:r w:rsidR="00422CF0" w:rsidRPr="00DD1815">
              <w:t>,</w:t>
            </w:r>
            <w:r w:rsidRPr="00DD1815">
              <w:t>3135</w:t>
            </w:r>
          </w:p>
        </w:tc>
      </w:tr>
      <w:tr w:rsidR="009A2F6D" w:rsidRPr="00DD1815" w14:paraId="759FB329" w14:textId="77777777" w:rsidTr="00C75B2D">
        <w:trPr>
          <w:trHeight w:val="260"/>
        </w:trPr>
        <w:tc>
          <w:tcPr>
            <w:tcW w:w="0" w:type="auto"/>
            <w:noWrap/>
            <w:hideMark/>
          </w:tcPr>
          <w:p w14:paraId="4AA215FB" w14:textId="77777777" w:rsidR="009A2F6D" w:rsidRPr="008513F9" w:rsidRDefault="009A2F6D" w:rsidP="00DD1815">
            <w:pPr>
              <w:spacing w:line="276" w:lineRule="auto"/>
              <w:jc w:val="both"/>
              <w:rPr>
                <w:bCs/>
              </w:rPr>
            </w:pPr>
            <w:r w:rsidRPr="008513F9">
              <w:rPr>
                <w:bCs/>
              </w:rPr>
              <w:t>Mkalo</w:t>
            </w:r>
          </w:p>
        </w:tc>
        <w:tc>
          <w:tcPr>
            <w:tcW w:w="0" w:type="auto"/>
            <w:noWrap/>
            <w:hideMark/>
          </w:tcPr>
          <w:p w14:paraId="4732298E" w14:textId="0544B425" w:rsidR="009A2F6D" w:rsidRPr="00DD1815" w:rsidRDefault="009A2F6D" w:rsidP="00DD1815">
            <w:pPr>
              <w:spacing w:line="276" w:lineRule="auto"/>
              <w:jc w:val="center"/>
            </w:pPr>
            <w:r w:rsidRPr="00DD1815">
              <w:t>24</w:t>
            </w:r>
            <w:r w:rsidR="00422CF0" w:rsidRPr="00DD1815">
              <w:t>,</w:t>
            </w:r>
            <w:r w:rsidRPr="00DD1815">
              <w:t>745.35</w:t>
            </w:r>
          </w:p>
        </w:tc>
        <w:tc>
          <w:tcPr>
            <w:tcW w:w="2499" w:type="dxa"/>
            <w:noWrap/>
            <w:hideMark/>
          </w:tcPr>
          <w:p w14:paraId="6A711196" w14:textId="655408CE" w:rsidR="009A2F6D" w:rsidRPr="00DD1815" w:rsidRDefault="009A2F6D" w:rsidP="00DD1815">
            <w:pPr>
              <w:spacing w:line="276" w:lineRule="auto"/>
              <w:jc w:val="center"/>
            </w:pPr>
            <w:r w:rsidRPr="00DD1815">
              <w:t>44</w:t>
            </w:r>
            <w:r w:rsidR="00422CF0" w:rsidRPr="00DD1815">
              <w:t>,</w:t>
            </w:r>
            <w:r w:rsidRPr="00DD1815">
              <w:t>810.64</w:t>
            </w:r>
          </w:p>
        </w:tc>
        <w:tc>
          <w:tcPr>
            <w:tcW w:w="1615" w:type="dxa"/>
            <w:noWrap/>
            <w:hideMark/>
          </w:tcPr>
          <w:p w14:paraId="0EBCA201" w14:textId="2D1F2F88" w:rsidR="009A2F6D" w:rsidRPr="00DD1815" w:rsidRDefault="009A2F6D" w:rsidP="00DD1815">
            <w:pPr>
              <w:spacing w:line="276" w:lineRule="auto"/>
              <w:jc w:val="center"/>
            </w:pPr>
            <w:r w:rsidRPr="00DD1815">
              <w:t>34</w:t>
            </w:r>
            <w:r w:rsidR="00422CF0" w:rsidRPr="00DD1815">
              <w:t>,</w:t>
            </w:r>
            <w:r w:rsidRPr="00DD1815">
              <w:t>777.1</w:t>
            </w:r>
          </w:p>
        </w:tc>
      </w:tr>
      <w:tr w:rsidR="009A2F6D" w:rsidRPr="00DD1815" w14:paraId="551D4D17" w14:textId="77777777" w:rsidTr="00C75B2D">
        <w:trPr>
          <w:trHeight w:val="269"/>
        </w:trPr>
        <w:tc>
          <w:tcPr>
            <w:tcW w:w="0" w:type="auto"/>
            <w:noWrap/>
            <w:hideMark/>
          </w:tcPr>
          <w:p w14:paraId="0AA931F2" w14:textId="77777777" w:rsidR="009A2F6D" w:rsidRPr="008513F9" w:rsidRDefault="009A2F6D" w:rsidP="00DD1815">
            <w:pPr>
              <w:spacing w:line="276" w:lineRule="auto"/>
              <w:jc w:val="both"/>
              <w:rPr>
                <w:bCs/>
              </w:rPr>
            </w:pPr>
            <w:r w:rsidRPr="008513F9">
              <w:rPr>
                <w:bCs/>
              </w:rPr>
              <w:t>Mliwo</w:t>
            </w:r>
          </w:p>
        </w:tc>
        <w:tc>
          <w:tcPr>
            <w:tcW w:w="0" w:type="auto"/>
            <w:noWrap/>
            <w:hideMark/>
          </w:tcPr>
          <w:p w14:paraId="17EDC2BF" w14:textId="1C5B68BD" w:rsidR="009A2F6D" w:rsidRPr="00DD1815" w:rsidRDefault="009A2F6D" w:rsidP="00DD1815">
            <w:pPr>
              <w:spacing w:line="276" w:lineRule="auto"/>
              <w:jc w:val="center"/>
            </w:pPr>
            <w:r w:rsidRPr="00DD1815">
              <w:t>37</w:t>
            </w:r>
            <w:r w:rsidR="00422CF0" w:rsidRPr="00DD1815">
              <w:t>,</w:t>
            </w:r>
            <w:r w:rsidRPr="00DD1815">
              <w:t>930.05</w:t>
            </w:r>
          </w:p>
        </w:tc>
        <w:tc>
          <w:tcPr>
            <w:tcW w:w="2499" w:type="dxa"/>
            <w:noWrap/>
            <w:hideMark/>
          </w:tcPr>
          <w:p w14:paraId="1754C4D9" w14:textId="5CDD5BFB" w:rsidR="009A2F6D" w:rsidRPr="00DD1815" w:rsidRDefault="009A2F6D" w:rsidP="00DD1815">
            <w:pPr>
              <w:spacing w:line="276" w:lineRule="auto"/>
              <w:jc w:val="center"/>
            </w:pPr>
            <w:r w:rsidRPr="00DD1815">
              <w:t>37</w:t>
            </w:r>
            <w:r w:rsidR="00422CF0" w:rsidRPr="00DD1815">
              <w:t>,</w:t>
            </w:r>
            <w:r w:rsidRPr="00DD1815">
              <w:t>285.39</w:t>
            </w:r>
          </w:p>
        </w:tc>
        <w:tc>
          <w:tcPr>
            <w:tcW w:w="1615" w:type="dxa"/>
            <w:noWrap/>
            <w:hideMark/>
          </w:tcPr>
          <w:p w14:paraId="2A1079CC" w14:textId="08C5D52F" w:rsidR="009A2F6D" w:rsidRPr="00DD1815" w:rsidRDefault="009A2F6D" w:rsidP="00DD1815">
            <w:pPr>
              <w:spacing w:line="276" w:lineRule="auto"/>
              <w:jc w:val="center"/>
            </w:pPr>
            <w:r w:rsidRPr="00DD1815">
              <w:t>37</w:t>
            </w:r>
            <w:r w:rsidR="00422CF0" w:rsidRPr="00DD1815">
              <w:t>,</w:t>
            </w:r>
            <w:r w:rsidRPr="00DD1815">
              <w:t>607.72</w:t>
            </w:r>
          </w:p>
        </w:tc>
      </w:tr>
      <w:tr w:rsidR="009A2F6D" w:rsidRPr="00DD1815" w14:paraId="60786C3F" w14:textId="77777777" w:rsidTr="00C75B2D">
        <w:trPr>
          <w:trHeight w:val="269"/>
        </w:trPr>
        <w:tc>
          <w:tcPr>
            <w:tcW w:w="0" w:type="auto"/>
            <w:noWrap/>
            <w:hideMark/>
          </w:tcPr>
          <w:p w14:paraId="743B071E" w14:textId="77777777" w:rsidR="009A2F6D" w:rsidRPr="008513F9" w:rsidRDefault="009A2F6D" w:rsidP="00DD1815">
            <w:pPr>
              <w:spacing w:line="276" w:lineRule="auto"/>
              <w:jc w:val="both"/>
              <w:rPr>
                <w:bCs/>
              </w:rPr>
            </w:pPr>
            <w:proofErr w:type="spellStart"/>
            <w:r w:rsidRPr="008513F9">
              <w:rPr>
                <w:bCs/>
              </w:rPr>
              <w:t>Ndanje</w:t>
            </w:r>
            <w:proofErr w:type="spellEnd"/>
          </w:p>
        </w:tc>
        <w:tc>
          <w:tcPr>
            <w:tcW w:w="0" w:type="auto"/>
            <w:noWrap/>
            <w:hideMark/>
          </w:tcPr>
          <w:p w14:paraId="178CFD97" w14:textId="50516F2F" w:rsidR="009A2F6D" w:rsidRPr="00DD1815" w:rsidRDefault="009A2F6D" w:rsidP="00DD1815">
            <w:pPr>
              <w:spacing w:line="276" w:lineRule="auto"/>
              <w:jc w:val="center"/>
            </w:pPr>
            <w:r w:rsidRPr="00DD1815">
              <w:t>21</w:t>
            </w:r>
            <w:r w:rsidR="00422CF0" w:rsidRPr="00DD1815">
              <w:t>,</w:t>
            </w:r>
            <w:r w:rsidRPr="00DD1815">
              <w:t>264.29</w:t>
            </w:r>
          </w:p>
        </w:tc>
        <w:tc>
          <w:tcPr>
            <w:tcW w:w="2499" w:type="dxa"/>
            <w:noWrap/>
            <w:hideMark/>
          </w:tcPr>
          <w:p w14:paraId="16E94EB8" w14:textId="0BDDBB78" w:rsidR="009A2F6D" w:rsidRPr="00DD1815" w:rsidRDefault="009A2F6D" w:rsidP="00DD1815">
            <w:pPr>
              <w:spacing w:line="276" w:lineRule="auto"/>
              <w:jc w:val="center"/>
            </w:pPr>
            <w:r w:rsidRPr="00DD1815">
              <w:t>24</w:t>
            </w:r>
            <w:r w:rsidR="00422CF0" w:rsidRPr="00DD1815">
              <w:t>,</w:t>
            </w:r>
            <w:r w:rsidRPr="00DD1815">
              <w:t>542.92</w:t>
            </w:r>
          </w:p>
        </w:tc>
        <w:tc>
          <w:tcPr>
            <w:tcW w:w="1615" w:type="dxa"/>
            <w:noWrap/>
            <w:hideMark/>
          </w:tcPr>
          <w:p w14:paraId="0F7D998D" w14:textId="3A070DEE" w:rsidR="009A2F6D" w:rsidRPr="00DD1815" w:rsidRDefault="009A2F6D" w:rsidP="00DD1815">
            <w:pPr>
              <w:spacing w:line="276" w:lineRule="auto"/>
              <w:jc w:val="center"/>
            </w:pPr>
            <w:r w:rsidRPr="00DD1815">
              <w:t>22</w:t>
            </w:r>
            <w:r w:rsidR="00422CF0" w:rsidRPr="00DD1815">
              <w:t>,</w:t>
            </w:r>
            <w:r w:rsidRPr="00DD1815">
              <w:t>903.6</w:t>
            </w:r>
          </w:p>
        </w:tc>
      </w:tr>
      <w:tr w:rsidR="009A2F6D" w:rsidRPr="00DD1815" w14:paraId="02B9E649" w14:textId="77777777" w:rsidTr="00FE0A7F">
        <w:trPr>
          <w:trHeight w:val="265"/>
        </w:trPr>
        <w:tc>
          <w:tcPr>
            <w:tcW w:w="0" w:type="auto"/>
            <w:shd w:val="clear" w:color="auto" w:fill="D1D1D1"/>
            <w:noWrap/>
            <w:hideMark/>
          </w:tcPr>
          <w:p w14:paraId="06DD854E" w14:textId="77777777" w:rsidR="009A2F6D" w:rsidRPr="00DD1815" w:rsidRDefault="009A2F6D" w:rsidP="00DD1815">
            <w:pPr>
              <w:spacing w:line="276" w:lineRule="auto"/>
              <w:jc w:val="both"/>
              <w:rPr>
                <w:b/>
              </w:rPr>
            </w:pPr>
            <w:r w:rsidRPr="00DD1815">
              <w:rPr>
                <w:b/>
              </w:rPr>
              <w:t>Total Average</w:t>
            </w:r>
          </w:p>
        </w:tc>
        <w:tc>
          <w:tcPr>
            <w:tcW w:w="0" w:type="auto"/>
            <w:shd w:val="clear" w:color="auto" w:fill="D1D1D1"/>
            <w:noWrap/>
            <w:hideMark/>
          </w:tcPr>
          <w:p w14:paraId="7B4FC1B2" w14:textId="1848B934" w:rsidR="009A2F6D" w:rsidRPr="00DD1815" w:rsidRDefault="009A2F6D" w:rsidP="00DD1815">
            <w:pPr>
              <w:spacing w:line="276" w:lineRule="auto"/>
              <w:jc w:val="center"/>
              <w:rPr>
                <w:b/>
              </w:rPr>
            </w:pPr>
            <w:r w:rsidRPr="00DD1815">
              <w:rPr>
                <w:b/>
              </w:rPr>
              <w:t>44</w:t>
            </w:r>
            <w:r w:rsidR="00422CF0" w:rsidRPr="00DD1815">
              <w:rPr>
                <w:b/>
              </w:rPr>
              <w:t>,</w:t>
            </w:r>
            <w:r w:rsidRPr="00DD1815">
              <w:rPr>
                <w:b/>
              </w:rPr>
              <w:t>174.73</w:t>
            </w:r>
          </w:p>
        </w:tc>
        <w:tc>
          <w:tcPr>
            <w:tcW w:w="2499" w:type="dxa"/>
            <w:shd w:val="clear" w:color="auto" w:fill="D1D1D1"/>
            <w:noWrap/>
            <w:hideMark/>
          </w:tcPr>
          <w:p w14:paraId="3DC6CAFE" w14:textId="0346EA2D" w:rsidR="009A2F6D" w:rsidRPr="00DD1815" w:rsidRDefault="009A2F6D" w:rsidP="00DD1815">
            <w:pPr>
              <w:spacing w:line="276" w:lineRule="auto"/>
              <w:jc w:val="center"/>
              <w:rPr>
                <w:b/>
              </w:rPr>
            </w:pPr>
            <w:r w:rsidRPr="00DD1815">
              <w:rPr>
                <w:b/>
              </w:rPr>
              <w:t>33</w:t>
            </w:r>
            <w:r w:rsidR="00422CF0" w:rsidRPr="00DD1815">
              <w:rPr>
                <w:b/>
              </w:rPr>
              <w:t>,</w:t>
            </w:r>
            <w:r w:rsidRPr="00DD1815">
              <w:rPr>
                <w:b/>
              </w:rPr>
              <w:t>437.48</w:t>
            </w:r>
          </w:p>
        </w:tc>
        <w:tc>
          <w:tcPr>
            <w:tcW w:w="1615" w:type="dxa"/>
            <w:shd w:val="clear" w:color="auto" w:fill="D1D1D1"/>
            <w:noWrap/>
            <w:hideMark/>
          </w:tcPr>
          <w:p w14:paraId="0E663989" w14:textId="5D1D8EC5" w:rsidR="009A2F6D" w:rsidRPr="00DD1815" w:rsidRDefault="009A2F6D" w:rsidP="00DD1815">
            <w:pPr>
              <w:spacing w:line="276" w:lineRule="auto"/>
              <w:jc w:val="center"/>
              <w:rPr>
                <w:b/>
              </w:rPr>
            </w:pPr>
            <w:r w:rsidRPr="00DD1815">
              <w:rPr>
                <w:b/>
              </w:rPr>
              <w:t>38</w:t>
            </w:r>
            <w:r w:rsidR="00422CF0" w:rsidRPr="00DD1815">
              <w:rPr>
                <w:b/>
              </w:rPr>
              <w:t>,</w:t>
            </w:r>
            <w:r w:rsidRPr="00DD1815">
              <w:rPr>
                <w:b/>
              </w:rPr>
              <w:t>806.1</w:t>
            </w:r>
          </w:p>
        </w:tc>
      </w:tr>
    </w:tbl>
    <w:p w14:paraId="7C539860" w14:textId="77777777" w:rsidR="008513F9" w:rsidRDefault="008513F9" w:rsidP="00A20793">
      <w:pPr>
        <w:pStyle w:val="Heading3"/>
        <w:numPr>
          <w:ilvl w:val="0"/>
          <w:numId w:val="0"/>
        </w:numPr>
        <w:rPr>
          <w:rFonts w:eastAsia="Calibri"/>
          <w:lang w:eastAsia="en-GB"/>
        </w:rPr>
      </w:pPr>
    </w:p>
    <w:p w14:paraId="6F9CADE1" w14:textId="65E77A81" w:rsidR="009A2F6D" w:rsidRPr="00DD1815" w:rsidRDefault="009A2F6D" w:rsidP="00A20793">
      <w:pPr>
        <w:pStyle w:val="Heading3"/>
        <w:numPr>
          <w:ilvl w:val="2"/>
          <w:numId w:val="436"/>
        </w:numPr>
        <w:rPr>
          <w:rFonts w:eastAsia="Calibri"/>
          <w:lang w:eastAsia="en-GB"/>
        </w:rPr>
      </w:pPr>
      <w:bookmarkStart w:id="708" w:name="_Toc210650406"/>
      <w:r w:rsidRPr="00DD1815">
        <w:rPr>
          <w:rFonts w:eastAsia="Calibri"/>
          <w:lang w:eastAsia="en-GB"/>
        </w:rPr>
        <w:t>Expected Property Loss Among PAPs (</w:t>
      </w:r>
      <w:r w:rsidR="00C3146B" w:rsidRPr="00DD1815">
        <w:rPr>
          <w:rFonts w:eastAsia="Calibri"/>
          <w:lang w:eastAsia="en-GB"/>
        </w:rPr>
        <w:t>number of utilities and services affected will be updated once the service providers consulted provides the data</w:t>
      </w:r>
      <w:r w:rsidR="00EF1B28" w:rsidRPr="00DD1815">
        <w:rPr>
          <w:rFonts w:eastAsia="Calibri"/>
          <w:lang w:eastAsia="en-GB"/>
        </w:rPr>
        <w:t>)</w:t>
      </w:r>
      <w:bookmarkEnd w:id="708"/>
    </w:p>
    <w:p w14:paraId="4B0D5F80" w14:textId="19C88F39" w:rsidR="007012F3" w:rsidRPr="00DD1815" w:rsidRDefault="00171F88" w:rsidP="00DD1815">
      <w:pPr>
        <w:spacing w:line="276" w:lineRule="auto"/>
        <w:contextualSpacing/>
        <w:jc w:val="both"/>
        <w:rPr>
          <w:rFonts w:eastAsia="Calibri"/>
        </w:rPr>
      </w:pPr>
      <w:r w:rsidRPr="00DD1815">
        <w:rPr>
          <w:rFonts w:eastAsia="Calibri"/>
          <w:b/>
          <w:bCs/>
          <w:lang w:eastAsia="en-GB"/>
        </w:rPr>
        <w:fldChar w:fldCharType="begin"/>
      </w:r>
      <w:r w:rsidRPr="00DD1815">
        <w:rPr>
          <w:rFonts w:eastAsia="Calibri"/>
          <w:b/>
          <w:bCs/>
          <w:lang w:eastAsia="en-GB"/>
        </w:rPr>
        <w:instrText xml:space="preserve"> REF _Ref200380512 \h  \* MERGEFORMAT </w:instrText>
      </w:r>
      <w:r w:rsidRPr="00DD1815">
        <w:rPr>
          <w:rFonts w:eastAsia="Calibri"/>
          <w:b/>
          <w:bCs/>
          <w:lang w:eastAsia="en-GB"/>
        </w:rPr>
      </w:r>
      <w:r w:rsidRPr="00DD1815">
        <w:rPr>
          <w:rFonts w:eastAsia="Calibri"/>
          <w:b/>
          <w:bCs/>
          <w:lang w:eastAsia="en-GB"/>
        </w:rPr>
        <w:fldChar w:fldCharType="separate"/>
      </w:r>
      <w:r w:rsidR="002B7351" w:rsidRPr="00DD1815">
        <w:rPr>
          <w:b/>
          <w:bCs/>
        </w:rPr>
        <w:t xml:space="preserve">Figure </w:t>
      </w:r>
      <w:r w:rsidR="002B7351" w:rsidRPr="00DD1815">
        <w:rPr>
          <w:b/>
          <w:bCs/>
          <w:noProof/>
        </w:rPr>
        <w:t>3</w:t>
      </w:r>
      <w:r w:rsidRPr="00DD1815">
        <w:rPr>
          <w:rFonts w:eastAsia="Calibri"/>
          <w:b/>
          <w:bCs/>
          <w:lang w:eastAsia="en-GB"/>
        </w:rPr>
        <w:fldChar w:fldCharType="end"/>
      </w:r>
      <w:r w:rsidR="007F2774" w:rsidRPr="00DD1815">
        <w:rPr>
          <w:rFonts w:eastAsia="Calibri"/>
          <w:lang w:eastAsia="en-GB"/>
        </w:rPr>
        <w:t xml:space="preserve"> </w:t>
      </w:r>
      <w:r w:rsidR="009A2F6D" w:rsidRPr="00DD1815">
        <w:rPr>
          <w:rFonts w:eastAsia="Calibri"/>
          <w:lang w:eastAsia="en-GB"/>
        </w:rPr>
        <w:t>summarizes the distribution of</w:t>
      </w:r>
      <w:r w:rsidR="00A71AB2" w:rsidRPr="00DD1815">
        <w:rPr>
          <w:rFonts w:eastAsia="Calibri"/>
          <w:lang w:eastAsia="en-GB"/>
        </w:rPr>
        <w:t xml:space="preserve"> types of</w:t>
      </w:r>
      <w:r w:rsidR="009A2F6D" w:rsidRPr="00DD1815">
        <w:rPr>
          <w:rFonts w:eastAsia="Calibri"/>
          <w:lang w:eastAsia="en-GB"/>
        </w:rPr>
        <w:t xml:space="preserve"> </w:t>
      </w:r>
      <w:r w:rsidR="00A71AB2" w:rsidRPr="00DD1815">
        <w:rPr>
          <w:rFonts w:eastAsia="Calibri"/>
          <w:lang w:eastAsia="en-GB"/>
        </w:rPr>
        <w:t xml:space="preserve">property loss </w:t>
      </w:r>
      <w:r w:rsidR="009A2F6D" w:rsidRPr="00DD1815">
        <w:rPr>
          <w:rFonts w:eastAsia="Calibri"/>
          <w:lang w:eastAsia="en-GB"/>
        </w:rPr>
        <w:t xml:space="preserve">among 1,745 cases. </w:t>
      </w:r>
      <w:r w:rsidR="007012F3" w:rsidRPr="00DD1815">
        <w:rPr>
          <w:rFonts w:eastAsia="Calibri"/>
        </w:rPr>
        <w:t>Of these, 54% (938 cases) involve structures, 41% (713 cases) involve trees, and 5% (94 cases) involve both trees and structures.</w:t>
      </w:r>
      <w:r w:rsidR="00CB2B9B" w:rsidRPr="00DD1815">
        <w:rPr>
          <w:rFonts w:eastAsia="Calibri"/>
        </w:rPr>
        <w:t xml:space="preserve"> This means that there are a lot of structures resulting in a higher resettlement and displacement of people and their livelihoods.</w:t>
      </w:r>
    </w:p>
    <w:p w14:paraId="0211A9FD" w14:textId="77777777" w:rsidR="001B0EBD" w:rsidRPr="00DD1815" w:rsidRDefault="001B0EBD" w:rsidP="00DD1815">
      <w:pPr>
        <w:spacing w:line="276" w:lineRule="auto"/>
        <w:contextualSpacing/>
        <w:jc w:val="both"/>
        <w:rPr>
          <w:rFonts w:eastAsia="Calibri"/>
        </w:rPr>
      </w:pPr>
    </w:p>
    <w:p w14:paraId="252A637D" w14:textId="4E6A0BD2" w:rsidR="009A2F6D" w:rsidRPr="00DD1815" w:rsidRDefault="007012F3" w:rsidP="00DD1815">
      <w:pPr>
        <w:spacing w:line="276" w:lineRule="auto"/>
        <w:contextualSpacing/>
        <w:jc w:val="both"/>
        <w:rPr>
          <w:rFonts w:eastAsia="Calibri"/>
          <w:lang w:eastAsia="en-GB"/>
        </w:rPr>
      </w:pPr>
      <w:r w:rsidRPr="00DD1815">
        <w:rPr>
          <w:rFonts w:eastAsia="Calibri"/>
          <w:lang w:eastAsia="en-GB"/>
        </w:rPr>
        <w:t>The RAP will address the displacement of built environments for the 54% of PAPs with structures, ensuring fair compensation at replacement cost and support for relocation through relocation allowance. For the 41% of cases involving trees, the RAP will provide compensation for the loss of vegetation, helping those who depend on trees for resources like firewood, fruits, or agricultural income. The RAP will also focus on those with both structures and trees (5% of cases), providing tailored support to mitigate the compounded impact of losing both property types</w:t>
      </w:r>
      <w:r w:rsidR="007F2774" w:rsidRPr="00DD1815">
        <w:t>.</w:t>
      </w:r>
    </w:p>
    <w:p w14:paraId="3D85E5CD" w14:textId="77777777" w:rsidR="00A71AB2" w:rsidRPr="00DD1815" w:rsidRDefault="009A2F6D" w:rsidP="00DD1815">
      <w:pPr>
        <w:keepNext/>
        <w:spacing w:line="276" w:lineRule="auto"/>
        <w:contextualSpacing/>
        <w:jc w:val="center"/>
      </w:pPr>
      <w:r w:rsidRPr="00DD1815">
        <w:rPr>
          <w:noProof/>
          <w:lang w:val="en-GB" w:eastAsia="en-GB"/>
          <w14:ligatures w14:val="standardContextual"/>
        </w:rPr>
        <w:lastRenderedPageBreak/>
        <w:drawing>
          <wp:inline distT="0" distB="0" distL="0" distR="0" wp14:anchorId="6FE5961C" wp14:editId="4A0A98E9">
            <wp:extent cx="5559580" cy="2891790"/>
            <wp:effectExtent l="0" t="0" r="3175" b="3810"/>
            <wp:docPr id="386479120" name="Chart 1">
              <a:extLst xmlns:a="http://schemas.openxmlformats.org/drawingml/2006/main">
                <a:ext uri="{FF2B5EF4-FFF2-40B4-BE49-F238E27FC236}">
                  <a16:creationId xmlns:a16="http://schemas.microsoft.com/office/drawing/2014/main" id="{4994F610-832A-3E76-72BE-1260B15AD4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C00C570" w14:textId="2ABAA286" w:rsidR="009A2F6D" w:rsidRDefault="00A71AB2" w:rsidP="00DD1815">
      <w:pPr>
        <w:pStyle w:val="Caption"/>
        <w:spacing w:before="0" w:after="0"/>
        <w:jc w:val="center"/>
        <w:rPr>
          <w:szCs w:val="24"/>
        </w:rPr>
      </w:pPr>
      <w:bookmarkStart w:id="709" w:name="_Ref200380512"/>
      <w:bookmarkStart w:id="710" w:name="_Toc210567853"/>
      <w:r w:rsidRPr="00DD1815">
        <w:rPr>
          <w:szCs w:val="24"/>
        </w:rPr>
        <w:t xml:space="preserve">Figure </w:t>
      </w:r>
      <w:r w:rsidR="002B7351" w:rsidRPr="00DD1815">
        <w:rPr>
          <w:szCs w:val="24"/>
        </w:rPr>
        <w:fldChar w:fldCharType="begin"/>
      </w:r>
      <w:r w:rsidR="002B7351" w:rsidRPr="00DD1815">
        <w:rPr>
          <w:szCs w:val="24"/>
        </w:rPr>
        <w:instrText xml:space="preserve"> SEQ Figure \* ARABIC </w:instrText>
      </w:r>
      <w:r w:rsidR="002B7351" w:rsidRPr="00DD1815">
        <w:rPr>
          <w:szCs w:val="24"/>
        </w:rPr>
        <w:fldChar w:fldCharType="separate"/>
      </w:r>
      <w:r w:rsidR="002B7351" w:rsidRPr="00DD1815">
        <w:rPr>
          <w:noProof/>
          <w:szCs w:val="24"/>
        </w:rPr>
        <w:t>3</w:t>
      </w:r>
      <w:r w:rsidR="002B7351" w:rsidRPr="00DD1815">
        <w:rPr>
          <w:noProof/>
          <w:szCs w:val="24"/>
        </w:rPr>
        <w:fldChar w:fldCharType="end"/>
      </w:r>
      <w:bookmarkEnd w:id="709"/>
      <w:r w:rsidRPr="00DD1815">
        <w:rPr>
          <w:szCs w:val="24"/>
        </w:rPr>
        <w:t>: Types of property loss amongst PAPs</w:t>
      </w:r>
      <w:bookmarkEnd w:id="710"/>
    </w:p>
    <w:p w14:paraId="42A033CD" w14:textId="77777777" w:rsidR="008513F9" w:rsidRPr="008513F9" w:rsidRDefault="008513F9" w:rsidP="008513F9">
      <w:pPr>
        <w:rPr>
          <w:rFonts w:eastAsia="Calibri"/>
          <w:lang w:eastAsia="en-GB"/>
        </w:rPr>
      </w:pPr>
    </w:p>
    <w:p w14:paraId="44A34390" w14:textId="0C8435B1" w:rsidR="009A2F6D" w:rsidRPr="00DD1815" w:rsidRDefault="009A2F6D" w:rsidP="005A732F">
      <w:pPr>
        <w:pStyle w:val="Heading4"/>
        <w:numPr>
          <w:ilvl w:val="3"/>
          <w:numId w:val="436"/>
        </w:numPr>
        <w:rPr>
          <w:rFonts w:eastAsia="Calibri"/>
          <w:lang w:eastAsia="en-GB"/>
        </w:rPr>
      </w:pPr>
      <w:r w:rsidRPr="00DD1815">
        <w:rPr>
          <w:rFonts w:eastAsia="Calibri"/>
          <w:lang w:eastAsia="en-GB"/>
        </w:rPr>
        <w:t xml:space="preserve">Type of Property </w:t>
      </w:r>
      <w:r w:rsidR="00B06D02" w:rsidRPr="00DD1815">
        <w:rPr>
          <w:rFonts w:eastAsia="Calibri"/>
          <w:lang w:eastAsia="en-GB"/>
        </w:rPr>
        <w:t>Loss</w:t>
      </w:r>
      <w:r w:rsidRPr="00DD1815">
        <w:rPr>
          <w:rFonts w:eastAsia="Calibri"/>
          <w:lang w:eastAsia="en-GB"/>
        </w:rPr>
        <w:t xml:space="preserve"> Expected Among PAPs with Chronical Illness in Machinga </w:t>
      </w:r>
    </w:p>
    <w:p w14:paraId="7A9B1157" w14:textId="03F30E85" w:rsidR="00D16BA3" w:rsidRPr="00DD1815" w:rsidRDefault="00D16BA3" w:rsidP="00DD1815">
      <w:pPr>
        <w:spacing w:line="276" w:lineRule="auto"/>
        <w:contextualSpacing/>
        <w:jc w:val="both"/>
        <w:rPr>
          <w:rFonts w:eastAsia="Calibri"/>
          <w:lang w:eastAsia="en-GB"/>
        </w:rPr>
      </w:pPr>
      <w:r w:rsidRPr="00DD1815">
        <w:rPr>
          <w:rFonts w:eastAsia="Calibri"/>
          <w:lang w:eastAsia="en-GB"/>
        </w:rPr>
        <w:t xml:space="preserve">In Machinga, 54% (75) of PAPs with chronic diseases are female, while 46% (64) are male, highlighting a gender disparity in health </w:t>
      </w:r>
      <w:r w:rsidR="00496BC9" w:rsidRPr="00DD1815">
        <w:rPr>
          <w:rFonts w:eastAsia="Calibri"/>
          <w:lang w:eastAsia="en-GB"/>
        </w:rPr>
        <w:t>conditions. Females</w:t>
      </w:r>
      <w:r w:rsidRPr="00DD1815">
        <w:rPr>
          <w:rFonts w:eastAsia="Calibri"/>
          <w:lang w:eastAsia="en-GB"/>
        </w:rPr>
        <w:t xml:space="preserve"> are more affected by tree losses, accounting for 56% (46) of total tree losses, compared to 44% (36) for males. Males, however, are more impacted by structure losses, with 51% (33) of structure losses affecting them, compared to 49% (32) for females. For combined losses of both trees and structures, females represent 63% (10), while males account for 37% (6).</w:t>
      </w:r>
    </w:p>
    <w:p w14:paraId="4767E5BD" w14:textId="77777777" w:rsidR="001B0EBD" w:rsidRPr="00DD1815" w:rsidRDefault="001B0EBD" w:rsidP="00DD1815">
      <w:pPr>
        <w:spacing w:line="276" w:lineRule="auto"/>
        <w:contextualSpacing/>
        <w:jc w:val="both"/>
        <w:rPr>
          <w:rFonts w:eastAsia="Calibri"/>
          <w:lang w:eastAsia="en-GB"/>
        </w:rPr>
      </w:pPr>
    </w:p>
    <w:p w14:paraId="29F52A85" w14:textId="1E0FBB73" w:rsidR="00D16BA3" w:rsidRPr="00DD1815" w:rsidRDefault="00B95910" w:rsidP="00DD1815">
      <w:pPr>
        <w:spacing w:line="276" w:lineRule="auto"/>
        <w:contextualSpacing/>
        <w:jc w:val="both"/>
        <w:rPr>
          <w:rFonts w:eastAsia="Calibri"/>
          <w:lang w:eastAsia="en-GB"/>
        </w:rPr>
      </w:pPr>
      <w:r w:rsidRPr="00DD1815">
        <w:rPr>
          <w:rFonts w:eastAsia="Calibri"/>
          <w:b/>
          <w:bCs/>
          <w:lang w:eastAsia="en-GB"/>
        </w:rPr>
        <w:fldChar w:fldCharType="begin"/>
      </w:r>
      <w:r w:rsidRPr="00DD1815">
        <w:rPr>
          <w:rFonts w:eastAsia="Calibri"/>
          <w:b/>
          <w:bCs/>
          <w:lang w:eastAsia="en-GB"/>
        </w:rPr>
        <w:instrText xml:space="preserve"> REF _Ref200377166 \h  \* MERGEFORMAT </w:instrText>
      </w:r>
      <w:r w:rsidRPr="00DD1815">
        <w:rPr>
          <w:rFonts w:eastAsia="Calibri"/>
          <w:b/>
          <w:bCs/>
          <w:lang w:eastAsia="en-GB"/>
        </w:rPr>
      </w:r>
      <w:r w:rsidRPr="00DD1815">
        <w:rPr>
          <w:rFonts w:eastAsia="Calibri"/>
          <w:b/>
          <w:bCs/>
          <w:lang w:eastAsia="en-GB"/>
        </w:rPr>
        <w:fldChar w:fldCharType="separate"/>
      </w:r>
      <w:r w:rsidR="002B7351" w:rsidRPr="00DD1815">
        <w:rPr>
          <w:b/>
          <w:bCs/>
        </w:rPr>
        <w:t xml:space="preserve">Table </w:t>
      </w:r>
      <w:r w:rsidR="002B7351" w:rsidRPr="00DD1815">
        <w:rPr>
          <w:b/>
          <w:bCs/>
          <w:noProof/>
        </w:rPr>
        <w:t>26</w:t>
      </w:r>
      <w:r w:rsidRPr="00DD1815">
        <w:rPr>
          <w:rFonts w:eastAsia="Calibri"/>
          <w:b/>
          <w:bCs/>
          <w:lang w:eastAsia="en-GB"/>
        </w:rPr>
        <w:fldChar w:fldCharType="end"/>
      </w:r>
      <w:r w:rsidR="00D16BA3" w:rsidRPr="00DD1815">
        <w:rPr>
          <w:rFonts w:eastAsia="Calibri"/>
          <w:lang w:eastAsia="en-GB"/>
        </w:rPr>
        <w:t xml:space="preserve"> shows specific trends: in Malindima, females account for 100% of all losses, while in Chabwera, males dominate structure losses at 100%. In Chingoli, females lead in tree losses (69%), and in Kalanje and </w:t>
      </w:r>
      <w:proofErr w:type="spellStart"/>
      <w:r w:rsidR="00D16BA3" w:rsidRPr="00DD1815">
        <w:rPr>
          <w:rFonts w:eastAsia="Calibri"/>
          <w:lang w:eastAsia="en-GB"/>
        </w:rPr>
        <w:t>Lipongo</w:t>
      </w:r>
      <w:proofErr w:type="spellEnd"/>
      <w:r w:rsidR="00D16BA3" w:rsidRPr="00DD1815">
        <w:rPr>
          <w:rFonts w:eastAsia="Calibri"/>
          <w:lang w:eastAsia="en-GB"/>
        </w:rPr>
        <w:t>, females bear 80% of tree losses, while males dominate structure losses at 75%.</w:t>
      </w:r>
      <w:r w:rsidR="00CB2B9B" w:rsidRPr="00DD1815">
        <w:rPr>
          <w:rFonts w:eastAsia="Calibri"/>
          <w:lang w:eastAsia="en-GB"/>
        </w:rPr>
        <w:t xml:space="preserve"> In addition to loss of assets, chronically ill people </w:t>
      </w:r>
      <w:r w:rsidR="00CB2B9B" w:rsidRPr="00DD1815">
        <w:t>may face heightened vulnerabilities during displacement, including the risk of health deterioration due to disrupted access to medications, specialized care, or mental health support. HIV/AIDS and cancer patients, for example, may require continuous treatment and support that can be interrupted during resettlement, exacerbating their conditions. People with diabetes may face challenges in maintaining proper diets and access to essential medications, leading to potential health crises. Additionally, those with mental illnesses may struggle with the stress of displacement, increasing their risk of accidents or self-harm. These health challenges can also increase the demand on local healthcare services, potentially overwhelming resources and further marginalizing these individuals.</w:t>
      </w:r>
    </w:p>
    <w:p w14:paraId="3D6D0A28" w14:textId="77777777" w:rsidR="00D16BA3" w:rsidRPr="00DD1815" w:rsidRDefault="00D16BA3" w:rsidP="00DD1815">
      <w:pPr>
        <w:spacing w:line="276" w:lineRule="auto"/>
        <w:contextualSpacing/>
        <w:jc w:val="both"/>
        <w:rPr>
          <w:rFonts w:eastAsia="Calibri"/>
          <w:lang w:eastAsia="en-GB"/>
        </w:rPr>
      </w:pPr>
    </w:p>
    <w:p w14:paraId="5265E868" w14:textId="011414A4" w:rsidR="001B0EBD" w:rsidRDefault="00D16BA3" w:rsidP="00DD1815">
      <w:pPr>
        <w:spacing w:line="276" w:lineRule="auto"/>
        <w:jc w:val="both"/>
      </w:pPr>
      <w:r w:rsidRPr="00DD1815">
        <w:rPr>
          <w:rFonts w:eastAsia="Calibri"/>
          <w:lang w:eastAsia="en-GB"/>
        </w:rPr>
        <w:t xml:space="preserve">The RAP will address these disparities by ensuring fair compensation at replacement cost for both tree and structure losses, with a focus on providing relocation allowance for those with structures </w:t>
      </w:r>
      <w:r w:rsidR="00BF3DE0" w:rsidRPr="00DD1815">
        <w:rPr>
          <w:rFonts w:eastAsia="Calibri"/>
          <w:lang w:eastAsia="en-GB"/>
        </w:rPr>
        <w:t>and</w:t>
      </w:r>
      <w:r w:rsidRPr="00DD1815">
        <w:rPr>
          <w:rFonts w:eastAsia="Calibri"/>
          <w:lang w:eastAsia="en-GB"/>
        </w:rPr>
        <w:t xml:space="preserve"> more support for the PAP’s through LRP. In </w:t>
      </w:r>
      <w:r w:rsidR="00B06D02" w:rsidRPr="00DD1815">
        <w:rPr>
          <w:rFonts w:eastAsia="Calibri"/>
          <w:lang w:eastAsia="en-GB"/>
        </w:rPr>
        <w:t>addition,</w:t>
      </w:r>
      <w:r w:rsidRPr="00DD1815">
        <w:rPr>
          <w:rFonts w:eastAsia="Calibri"/>
          <w:lang w:eastAsia="en-GB"/>
        </w:rPr>
        <w:t xml:space="preserve"> chronically ill people are being regarded as vulnerable groups and will be </w:t>
      </w:r>
      <w:r w:rsidR="00BF3DE0" w:rsidRPr="00DD1815">
        <w:rPr>
          <w:rFonts w:eastAsia="Calibri"/>
          <w:lang w:eastAsia="en-GB"/>
        </w:rPr>
        <w:t xml:space="preserve">linked </w:t>
      </w:r>
      <w:r w:rsidR="00BF3DE0" w:rsidRPr="00DD1815">
        <w:t xml:space="preserve">to the Government’s Social Cash Transfer Programme, implemented through the Ministry of Gender. Alternatively, the client </w:t>
      </w:r>
      <w:r w:rsidR="00BF3DE0" w:rsidRPr="00DD1815">
        <w:lastRenderedPageBreak/>
        <w:t>may establish a dedicated fund to finance a similar intervention for 3-4 years, modeled on the Government's program, ensuring long-term support for vulnerable groups.</w:t>
      </w:r>
    </w:p>
    <w:p w14:paraId="5E2F10C5" w14:textId="77777777" w:rsidR="004A3203" w:rsidRPr="00DD1815" w:rsidRDefault="004A3203" w:rsidP="00DD1815">
      <w:pPr>
        <w:spacing w:line="276" w:lineRule="auto"/>
        <w:jc w:val="both"/>
      </w:pPr>
    </w:p>
    <w:p w14:paraId="124ED670" w14:textId="517DACCB" w:rsidR="00B95910" w:rsidRPr="00DD1815" w:rsidRDefault="005F69DA" w:rsidP="00DD1815">
      <w:pPr>
        <w:pStyle w:val="Caption"/>
        <w:spacing w:before="0" w:after="0"/>
        <w:rPr>
          <w:szCs w:val="24"/>
        </w:rPr>
      </w:pPr>
      <w:bookmarkStart w:id="711" w:name="_Toc191280129"/>
      <w:r w:rsidRPr="00DD1815">
        <w:rPr>
          <w:szCs w:val="24"/>
        </w:rPr>
        <w:t xml:space="preserve"> </w:t>
      </w:r>
      <w:bookmarkStart w:id="712" w:name="_Ref200377166"/>
      <w:bookmarkStart w:id="713" w:name="_Toc210567829"/>
      <w:bookmarkEnd w:id="711"/>
      <w:r w:rsidR="00B95910" w:rsidRPr="00DD1815">
        <w:rPr>
          <w:szCs w:val="24"/>
        </w:rPr>
        <w:t xml:space="preserve">Table </w:t>
      </w:r>
      <w:r w:rsidR="002B7351" w:rsidRPr="00DD1815">
        <w:rPr>
          <w:szCs w:val="24"/>
        </w:rPr>
        <w:fldChar w:fldCharType="begin"/>
      </w:r>
      <w:r w:rsidR="002B7351" w:rsidRPr="00DD1815">
        <w:rPr>
          <w:szCs w:val="24"/>
        </w:rPr>
        <w:instrText xml:space="preserve"> SEQ Table \* ARABIC </w:instrText>
      </w:r>
      <w:r w:rsidR="002B7351" w:rsidRPr="00DD1815">
        <w:rPr>
          <w:szCs w:val="24"/>
        </w:rPr>
        <w:fldChar w:fldCharType="separate"/>
      </w:r>
      <w:r w:rsidR="002B7351" w:rsidRPr="00DD1815">
        <w:rPr>
          <w:noProof/>
          <w:szCs w:val="24"/>
        </w:rPr>
        <w:t>26</w:t>
      </w:r>
      <w:r w:rsidR="002B7351" w:rsidRPr="00DD1815">
        <w:rPr>
          <w:noProof/>
          <w:szCs w:val="24"/>
        </w:rPr>
        <w:fldChar w:fldCharType="end"/>
      </w:r>
      <w:bookmarkEnd w:id="712"/>
      <w:r w:rsidR="00B95910" w:rsidRPr="00DD1815">
        <w:rPr>
          <w:szCs w:val="24"/>
        </w:rPr>
        <w:t>: Expected Property Loss among PAPs with Chronic Disease in Machinga</w:t>
      </w:r>
      <w:bookmarkEnd w:id="71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13"/>
        <w:gridCol w:w="2431"/>
        <w:gridCol w:w="900"/>
        <w:gridCol w:w="992"/>
        <w:gridCol w:w="1280"/>
      </w:tblGrid>
      <w:tr w:rsidR="00FB6EE5" w:rsidRPr="00DD1815" w14:paraId="77316D29" w14:textId="77777777" w:rsidTr="00FE0A7F">
        <w:trPr>
          <w:trHeight w:val="206"/>
        </w:trPr>
        <w:tc>
          <w:tcPr>
            <w:tcW w:w="1893" w:type="pct"/>
            <w:tcBorders>
              <w:top w:val="single" w:sz="4" w:space="0" w:color="auto"/>
              <w:left w:val="single" w:sz="4" w:space="0" w:color="auto"/>
              <w:bottom w:val="single" w:sz="4" w:space="0" w:color="auto"/>
              <w:right w:val="single" w:sz="4" w:space="0" w:color="auto"/>
            </w:tcBorders>
            <w:shd w:val="clear" w:color="auto" w:fill="D1D1D1" w:themeFill="background2" w:themeFillShade="E6"/>
            <w:noWrap/>
            <w:hideMark/>
          </w:tcPr>
          <w:p w14:paraId="2CC4C9D0" w14:textId="77777777" w:rsidR="00FB6EE5" w:rsidRPr="00DD1815" w:rsidRDefault="00FB6EE5" w:rsidP="00DD1815">
            <w:pPr>
              <w:spacing w:line="276" w:lineRule="auto"/>
              <w:contextualSpacing/>
              <w:jc w:val="both"/>
              <w:rPr>
                <w:b/>
                <w:bCs/>
                <w:lang w:eastAsia="en-GB"/>
              </w:rPr>
            </w:pPr>
            <w:r w:rsidRPr="00DD1815">
              <w:rPr>
                <w:b/>
                <w:bCs/>
                <w:lang w:eastAsia="en-GB"/>
              </w:rPr>
              <w:t>GVH</w:t>
            </w:r>
          </w:p>
        </w:tc>
        <w:tc>
          <w:tcPr>
            <w:tcW w:w="1348" w:type="pct"/>
            <w:tcBorders>
              <w:top w:val="single" w:sz="4" w:space="0" w:color="auto"/>
              <w:left w:val="single" w:sz="4" w:space="0" w:color="auto"/>
              <w:bottom w:val="single" w:sz="4" w:space="0" w:color="auto"/>
              <w:right w:val="single" w:sz="4" w:space="0" w:color="auto"/>
            </w:tcBorders>
            <w:shd w:val="clear" w:color="auto" w:fill="D1D1D1" w:themeFill="background2" w:themeFillShade="E6"/>
            <w:noWrap/>
            <w:hideMark/>
          </w:tcPr>
          <w:p w14:paraId="147EEFE1" w14:textId="77777777" w:rsidR="00FB6EE5" w:rsidRPr="00DD1815" w:rsidRDefault="00FB6EE5" w:rsidP="00DD1815">
            <w:pPr>
              <w:spacing w:line="276" w:lineRule="auto"/>
              <w:contextualSpacing/>
              <w:jc w:val="both"/>
              <w:rPr>
                <w:b/>
                <w:bCs/>
                <w:lang w:eastAsia="en-GB"/>
              </w:rPr>
            </w:pPr>
            <w:r w:rsidRPr="00DD1815">
              <w:rPr>
                <w:b/>
                <w:bCs/>
                <w:lang w:eastAsia="en-GB"/>
              </w:rPr>
              <w:t>Loss Expected</w:t>
            </w:r>
          </w:p>
        </w:tc>
        <w:tc>
          <w:tcPr>
            <w:tcW w:w="499" w:type="pct"/>
            <w:tcBorders>
              <w:top w:val="single" w:sz="4" w:space="0" w:color="auto"/>
              <w:left w:val="single" w:sz="4" w:space="0" w:color="auto"/>
              <w:bottom w:val="single" w:sz="4" w:space="0" w:color="auto"/>
              <w:right w:val="single" w:sz="4" w:space="0" w:color="auto"/>
            </w:tcBorders>
            <w:shd w:val="clear" w:color="auto" w:fill="D1D1D1" w:themeFill="background2" w:themeFillShade="E6"/>
            <w:noWrap/>
            <w:hideMark/>
          </w:tcPr>
          <w:p w14:paraId="64C550DF" w14:textId="77777777" w:rsidR="00FB6EE5" w:rsidRPr="00DD1815" w:rsidRDefault="00FB6EE5" w:rsidP="00DD1815">
            <w:pPr>
              <w:spacing w:line="276" w:lineRule="auto"/>
              <w:contextualSpacing/>
              <w:jc w:val="center"/>
              <w:rPr>
                <w:lang w:eastAsia="en-GB"/>
              </w:rPr>
            </w:pPr>
            <w:r w:rsidRPr="00DD1815">
              <w:rPr>
                <w:lang w:eastAsia="en-GB"/>
              </w:rPr>
              <w:t>Female</w:t>
            </w:r>
          </w:p>
        </w:tc>
        <w:tc>
          <w:tcPr>
            <w:tcW w:w="550" w:type="pct"/>
            <w:tcBorders>
              <w:top w:val="single" w:sz="4" w:space="0" w:color="auto"/>
              <w:left w:val="single" w:sz="4" w:space="0" w:color="auto"/>
              <w:bottom w:val="single" w:sz="4" w:space="0" w:color="auto"/>
              <w:right w:val="single" w:sz="4" w:space="0" w:color="auto"/>
            </w:tcBorders>
            <w:shd w:val="clear" w:color="auto" w:fill="D1D1D1" w:themeFill="background2" w:themeFillShade="E6"/>
            <w:noWrap/>
            <w:hideMark/>
          </w:tcPr>
          <w:p w14:paraId="00BC5574" w14:textId="77777777" w:rsidR="00FB6EE5" w:rsidRPr="00DD1815" w:rsidRDefault="00FB6EE5" w:rsidP="00DD1815">
            <w:pPr>
              <w:spacing w:line="276" w:lineRule="auto"/>
              <w:contextualSpacing/>
              <w:jc w:val="center"/>
              <w:rPr>
                <w:lang w:eastAsia="en-GB"/>
              </w:rPr>
            </w:pPr>
            <w:r w:rsidRPr="00DD1815">
              <w:rPr>
                <w:lang w:eastAsia="en-GB"/>
              </w:rPr>
              <w:t>Male</w:t>
            </w:r>
          </w:p>
        </w:tc>
        <w:tc>
          <w:tcPr>
            <w:tcW w:w="710" w:type="pct"/>
            <w:tcBorders>
              <w:top w:val="single" w:sz="4" w:space="0" w:color="auto"/>
              <w:left w:val="single" w:sz="4" w:space="0" w:color="auto"/>
              <w:bottom w:val="single" w:sz="4" w:space="0" w:color="auto"/>
              <w:right w:val="single" w:sz="4" w:space="0" w:color="auto"/>
            </w:tcBorders>
            <w:shd w:val="clear" w:color="auto" w:fill="D1D1D1" w:themeFill="background2" w:themeFillShade="E6"/>
            <w:noWrap/>
            <w:hideMark/>
          </w:tcPr>
          <w:p w14:paraId="5426FFD5" w14:textId="77777777" w:rsidR="00FB6EE5" w:rsidRPr="00DD1815" w:rsidRDefault="00FB6EE5" w:rsidP="00DD1815">
            <w:pPr>
              <w:spacing w:line="276" w:lineRule="auto"/>
              <w:contextualSpacing/>
              <w:jc w:val="center"/>
              <w:rPr>
                <w:b/>
                <w:bCs/>
                <w:lang w:eastAsia="en-GB"/>
              </w:rPr>
            </w:pPr>
            <w:r w:rsidRPr="00DD1815">
              <w:rPr>
                <w:b/>
                <w:bCs/>
                <w:lang w:eastAsia="en-GB"/>
              </w:rPr>
              <w:t>Total</w:t>
            </w:r>
          </w:p>
        </w:tc>
      </w:tr>
      <w:tr w:rsidR="001B32E9" w:rsidRPr="00DD1815" w14:paraId="408413F7" w14:textId="77777777" w:rsidTr="0006202B">
        <w:trPr>
          <w:trHeight w:val="206"/>
        </w:trPr>
        <w:tc>
          <w:tcPr>
            <w:tcW w:w="1893" w:type="pct"/>
            <w:vMerge w:val="restart"/>
            <w:tcBorders>
              <w:top w:val="single" w:sz="4" w:space="0" w:color="auto"/>
              <w:left w:val="single" w:sz="4" w:space="0" w:color="auto"/>
              <w:right w:val="single" w:sz="4" w:space="0" w:color="auto"/>
            </w:tcBorders>
            <w:noWrap/>
            <w:hideMark/>
          </w:tcPr>
          <w:p w14:paraId="3E35C0F2" w14:textId="77777777" w:rsidR="001B32E9" w:rsidRPr="00DD1815" w:rsidRDefault="001B32E9" w:rsidP="00DD1815">
            <w:pPr>
              <w:spacing w:line="276" w:lineRule="auto"/>
              <w:contextualSpacing/>
              <w:jc w:val="both"/>
              <w:rPr>
                <w:b/>
                <w:bCs/>
                <w:lang w:eastAsia="en-GB"/>
              </w:rPr>
            </w:pPr>
            <w:r w:rsidRPr="00DD1815">
              <w:rPr>
                <w:b/>
                <w:bCs/>
                <w:lang w:eastAsia="en-GB"/>
              </w:rPr>
              <w:t>Malindima</w:t>
            </w:r>
          </w:p>
        </w:tc>
        <w:tc>
          <w:tcPr>
            <w:tcW w:w="1348" w:type="pct"/>
            <w:tcBorders>
              <w:top w:val="single" w:sz="4" w:space="0" w:color="auto"/>
              <w:left w:val="single" w:sz="4" w:space="0" w:color="auto"/>
              <w:bottom w:val="single" w:sz="4" w:space="0" w:color="auto"/>
              <w:right w:val="single" w:sz="4" w:space="0" w:color="auto"/>
            </w:tcBorders>
            <w:noWrap/>
            <w:hideMark/>
          </w:tcPr>
          <w:p w14:paraId="2F37D1EA" w14:textId="77777777" w:rsidR="001B32E9" w:rsidRPr="00DD1815" w:rsidRDefault="001B32E9" w:rsidP="00DD1815">
            <w:pPr>
              <w:spacing w:line="276" w:lineRule="auto"/>
              <w:contextualSpacing/>
              <w:jc w:val="both"/>
              <w:rPr>
                <w:b/>
                <w:bCs/>
                <w:lang w:eastAsia="en-GB"/>
              </w:rPr>
            </w:pPr>
            <w:r w:rsidRPr="00DD1815">
              <w:rPr>
                <w:b/>
                <w:bCs/>
                <w:lang w:eastAsia="en-GB"/>
              </w:rPr>
              <w:t>Structure</w:t>
            </w:r>
          </w:p>
        </w:tc>
        <w:tc>
          <w:tcPr>
            <w:tcW w:w="499" w:type="pct"/>
            <w:tcBorders>
              <w:top w:val="single" w:sz="4" w:space="0" w:color="auto"/>
              <w:left w:val="single" w:sz="4" w:space="0" w:color="auto"/>
              <w:bottom w:val="single" w:sz="4" w:space="0" w:color="auto"/>
              <w:right w:val="single" w:sz="4" w:space="0" w:color="auto"/>
            </w:tcBorders>
            <w:noWrap/>
            <w:hideMark/>
          </w:tcPr>
          <w:p w14:paraId="0B7CDB39" w14:textId="77777777" w:rsidR="001B32E9" w:rsidRPr="00DD1815" w:rsidRDefault="001B32E9" w:rsidP="00DD1815">
            <w:pPr>
              <w:spacing w:line="276" w:lineRule="auto"/>
              <w:contextualSpacing/>
              <w:jc w:val="center"/>
              <w:rPr>
                <w:lang w:eastAsia="en-GB"/>
              </w:rPr>
            </w:pPr>
            <w:r w:rsidRPr="00DD1815">
              <w:rPr>
                <w:lang w:eastAsia="en-GB"/>
              </w:rPr>
              <w:t>8</w:t>
            </w:r>
          </w:p>
        </w:tc>
        <w:tc>
          <w:tcPr>
            <w:tcW w:w="550" w:type="pct"/>
            <w:tcBorders>
              <w:top w:val="single" w:sz="4" w:space="0" w:color="auto"/>
              <w:left w:val="single" w:sz="4" w:space="0" w:color="auto"/>
              <w:bottom w:val="single" w:sz="4" w:space="0" w:color="auto"/>
              <w:right w:val="single" w:sz="4" w:space="0" w:color="auto"/>
            </w:tcBorders>
            <w:noWrap/>
            <w:hideMark/>
          </w:tcPr>
          <w:p w14:paraId="4FF2CBAF" w14:textId="77777777" w:rsidR="001B32E9" w:rsidRPr="00DD1815" w:rsidRDefault="001B32E9" w:rsidP="00DD1815">
            <w:pPr>
              <w:spacing w:line="276" w:lineRule="auto"/>
              <w:contextualSpacing/>
              <w:jc w:val="center"/>
              <w:rPr>
                <w:lang w:eastAsia="en-GB"/>
              </w:rPr>
            </w:pPr>
            <w:r w:rsidRPr="00DD1815">
              <w:rPr>
                <w:lang w:eastAsia="en-GB"/>
              </w:rPr>
              <w:t>5</w:t>
            </w:r>
          </w:p>
        </w:tc>
        <w:tc>
          <w:tcPr>
            <w:tcW w:w="710" w:type="pct"/>
            <w:tcBorders>
              <w:top w:val="single" w:sz="4" w:space="0" w:color="auto"/>
              <w:left w:val="single" w:sz="4" w:space="0" w:color="auto"/>
              <w:bottom w:val="single" w:sz="4" w:space="0" w:color="auto"/>
              <w:right w:val="single" w:sz="4" w:space="0" w:color="auto"/>
            </w:tcBorders>
            <w:noWrap/>
            <w:hideMark/>
          </w:tcPr>
          <w:p w14:paraId="307CD855" w14:textId="77777777" w:rsidR="001B32E9" w:rsidRPr="00DD1815" w:rsidRDefault="001B32E9" w:rsidP="00DD1815">
            <w:pPr>
              <w:spacing w:line="276" w:lineRule="auto"/>
              <w:contextualSpacing/>
              <w:jc w:val="center"/>
              <w:rPr>
                <w:b/>
                <w:bCs/>
                <w:lang w:eastAsia="en-GB"/>
              </w:rPr>
            </w:pPr>
            <w:r w:rsidRPr="00DD1815">
              <w:rPr>
                <w:b/>
                <w:bCs/>
                <w:lang w:eastAsia="en-GB"/>
              </w:rPr>
              <w:t>13</w:t>
            </w:r>
          </w:p>
        </w:tc>
      </w:tr>
      <w:tr w:rsidR="001B32E9" w:rsidRPr="00DD1815" w14:paraId="31F562E6" w14:textId="77777777" w:rsidTr="0006202B">
        <w:trPr>
          <w:trHeight w:val="206"/>
        </w:trPr>
        <w:tc>
          <w:tcPr>
            <w:tcW w:w="1893" w:type="pct"/>
            <w:vMerge/>
            <w:tcBorders>
              <w:left w:val="single" w:sz="4" w:space="0" w:color="auto"/>
              <w:right w:val="single" w:sz="4" w:space="0" w:color="auto"/>
            </w:tcBorders>
            <w:noWrap/>
            <w:hideMark/>
          </w:tcPr>
          <w:p w14:paraId="25FEB177" w14:textId="77777777" w:rsidR="001B32E9" w:rsidRPr="00DD1815" w:rsidRDefault="001B32E9" w:rsidP="00DD1815">
            <w:pPr>
              <w:spacing w:line="276" w:lineRule="auto"/>
              <w:contextualSpacing/>
              <w:jc w:val="both"/>
              <w:rPr>
                <w:b/>
                <w:bCs/>
                <w:lang w:eastAsia="en-GB"/>
              </w:rPr>
            </w:pPr>
          </w:p>
        </w:tc>
        <w:tc>
          <w:tcPr>
            <w:tcW w:w="1348" w:type="pct"/>
            <w:tcBorders>
              <w:top w:val="single" w:sz="4" w:space="0" w:color="auto"/>
              <w:left w:val="single" w:sz="4" w:space="0" w:color="auto"/>
              <w:bottom w:val="single" w:sz="4" w:space="0" w:color="auto"/>
              <w:right w:val="single" w:sz="4" w:space="0" w:color="auto"/>
            </w:tcBorders>
            <w:noWrap/>
            <w:hideMark/>
          </w:tcPr>
          <w:p w14:paraId="36EAE7B1" w14:textId="77777777" w:rsidR="001B32E9" w:rsidRPr="00DD1815" w:rsidRDefault="001B32E9" w:rsidP="00DD1815">
            <w:pPr>
              <w:spacing w:line="276" w:lineRule="auto"/>
              <w:contextualSpacing/>
              <w:jc w:val="both"/>
              <w:rPr>
                <w:b/>
                <w:bCs/>
                <w:lang w:eastAsia="en-GB"/>
              </w:rPr>
            </w:pPr>
            <w:r w:rsidRPr="00DD1815">
              <w:rPr>
                <w:b/>
                <w:bCs/>
                <w:lang w:eastAsia="en-GB"/>
              </w:rPr>
              <w:t>Trees</w:t>
            </w:r>
          </w:p>
        </w:tc>
        <w:tc>
          <w:tcPr>
            <w:tcW w:w="499" w:type="pct"/>
            <w:tcBorders>
              <w:top w:val="single" w:sz="4" w:space="0" w:color="auto"/>
              <w:left w:val="single" w:sz="4" w:space="0" w:color="auto"/>
              <w:bottom w:val="single" w:sz="4" w:space="0" w:color="auto"/>
              <w:right w:val="single" w:sz="4" w:space="0" w:color="auto"/>
            </w:tcBorders>
            <w:noWrap/>
            <w:hideMark/>
          </w:tcPr>
          <w:p w14:paraId="6CC73363" w14:textId="77777777" w:rsidR="001B32E9" w:rsidRPr="00DD1815" w:rsidRDefault="001B32E9" w:rsidP="00DD1815">
            <w:pPr>
              <w:spacing w:line="276" w:lineRule="auto"/>
              <w:contextualSpacing/>
              <w:jc w:val="center"/>
              <w:rPr>
                <w:lang w:eastAsia="en-GB"/>
              </w:rPr>
            </w:pPr>
            <w:r w:rsidRPr="00DD1815">
              <w:rPr>
                <w:lang w:eastAsia="en-GB"/>
              </w:rPr>
              <w:t>3</w:t>
            </w:r>
          </w:p>
        </w:tc>
        <w:tc>
          <w:tcPr>
            <w:tcW w:w="550" w:type="pct"/>
            <w:tcBorders>
              <w:top w:val="single" w:sz="4" w:space="0" w:color="auto"/>
              <w:left w:val="single" w:sz="4" w:space="0" w:color="auto"/>
              <w:bottom w:val="single" w:sz="4" w:space="0" w:color="auto"/>
              <w:right w:val="single" w:sz="4" w:space="0" w:color="auto"/>
            </w:tcBorders>
            <w:noWrap/>
            <w:hideMark/>
          </w:tcPr>
          <w:p w14:paraId="310B3EBF" w14:textId="77777777" w:rsidR="001B32E9" w:rsidRPr="00DD1815" w:rsidRDefault="001B32E9" w:rsidP="00DD1815">
            <w:pPr>
              <w:spacing w:line="276" w:lineRule="auto"/>
              <w:contextualSpacing/>
              <w:jc w:val="center"/>
              <w:rPr>
                <w:lang w:eastAsia="en-GB"/>
              </w:rPr>
            </w:pPr>
            <w:r w:rsidRPr="00DD1815">
              <w:rPr>
                <w:lang w:eastAsia="en-GB"/>
              </w:rPr>
              <w:t>0</w:t>
            </w:r>
          </w:p>
        </w:tc>
        <w:tc>
          <w:tcPr>
            <w:tcW w:w="710" w:type="pct"/>
            <w:tcBorders>
              <w:top w:val="single" w:sz="4" w:space="0" w:color="auto"/>
              <w:left w:val="single" w:sz="4" w:space="0" w:color="auto"/>
              <w:bottom w:val="single" w:sz="4" w:space="0" w:color="auto"/>
              <w:right w:val="single" w:sz="4" w:space="0" w:color="auto"/>
            </w:tcBorders>
            <w:noWrap/>
            <w:hideMark/>
          </w:tcPr>
          <w:p w14:paraId="177300E1" w14:textId="77777777" w:rsidR="001B32E9" w:rsidRPr="00DD1815" w:rsidRDefault="001B32E9" w:rsidP="00DD1815">
            <w:pPr>
              <w:spacing w:line="276" w:lineRule="auto"/>
              <w:contextualSpacing/>
              <w:jc w:val="center"/>
              <w:rPr>
                <w:b/>
                <w:bCs/>
                <w:lang w:eastAsia="en-GB"/>
              </w:rPr>
            </w:pPr>
            <w:r w:rsidRPr="00DD1815">
              <w:rPr>
                <w:b/>
                <w:bCs/>
                <w:lang w:eastAsia="en-GB"/>
              </w:rPr>
              <w:t>3</w:t>
            </w:r>
          </w:p>
        </w:tc>
      </w:tr>
      <w:tr w:rsidR="001B32E9" w:rsidRPr="00DD1815" w14:paraId="1FA20EB2" w14:textId="77777777" w:rsidTr="0006202B">
        <w:trPr>
          <w:trHeight w:val="206"/>
        </w:trPr>
        <w:tc>
          <w:tcPr>
            <w:tcW w:w="1893" w:type="pct"/>
            <w:vMerge/>
            <w:tcBorders>
              <w:left w:val="single" w:sz="4" w:space="0" w:color="auto"/>
              <w:bottom w:val="single" w:sz="4" w:space="0" w:color="auto"/>
              <w:right w:val="single" w:sz="4" w:space="0" w:color="auto"/>
            </w:tcBorders>
            <w:noWrap/>
            <w:hideMark/>
          </w:tcPr>
          <w:p w14:paraId="2DDFDD02" w14:textId="77777777" w:rsidR="001B32E9" w:rsidRPr="00DD1815" w:rsidRDefault="001B32E9" w:rsidP="00DD1815">
            <w:pPr>
              <w:spacing w:line="276" w:lineRule="auto"/>
              <w:contextualSpacing/>
              <w:jc w:val="both"/>
              <w:rPr>
                <w:b/>
                <w:bCs/>
                <w:lang w:eastAsia="en-GB"/>
              </w:rPr>
            </w:pPr>
          </w:p>
        </w:tc>
        <w:tc>
          <w:tcPr>
            <w:tcW w:w="1348" w:type="pct"/>
            <w:tcBorders>
              <w:top w:val="single" w:sz="4" w:space="0" w:color="auto"/>
              <w:left w:val="single" w:sz="4" w:space="0" w:color="auto"/>
              <w:bottom w:val="single" w:sz="4" w:space="0" w:color="auto"/>
              <w:right w:val="single" w:sz="4" w:space="0" w:color="auto"/>
            </w:tcBorders>
            <w:noWrap/>
            <w:hideMark/>
          </w:tcPr>
          <w:p w14:paraId="002E6C33" w14:textId="77777777" w:rsidR="001B32E9" w:rsidRPr="00DD1815" w:rsidRDefault="001B32E9" w:rsidP="00DD1815">
            <w:pPr>
              <w:spacing w:line="276" w:lineRule="auto"/>
              <w:contextualSpacing/>
              <w:jc w:val="both"/>
              <w:rPr>
                <w:b/>
                <w:bCs/>
                <w:lang w:eastAsia="en-GB"/>
              </w:rPr>
            </w:pPr>
            <w:r w:rsidRPr="00DD1815">
              <w:rPr>
                <w:b/>
                <w:bCs/>
                <w:lang w:eastAsia="en-GB"/>
              </w:rPr>
              <w:t>Trees and structure</w:t>
            </w:r>
          </w:p>
        </w:tc>
        <w:tc>
          <w:tcPr>
            <w:tcW w:w="499" w:type="pct"/>
            <w:tcBorders>
              <w:top w:val="single" w:sz="4" w:space="0" w:color="auto"/>
              <w:left w:val="single" w:sz="4" w:space="0" w:color="auto"/>
              <w:bottom w:val="single" w:sz="4" w:space="0" w:color="auto"/>
              <w:right w:val="single" w:sz="4" w:space="0" w:color="auto"/>
            </w:tcBorders>
            <w:noWrap/>
            <w:hideMark/>
          </w:tcPr>
          <w:p w14:paraId="0FF9852C" w14:textId="77777777" w:rsidR="001B32E9" w:rsidRPr="00DD1815" w:rsidRDefault="001B32E9" w:rsidP="00DD1815">
            <w:pPr>
              <w:spacing w:line="276" w:lineRule="auto"/>
              <w:contextualSpacing/>
              <w:jc w:val="center"/>
              <w:rPr>
                <w:lang w:eastAsia="en-GB"/>
              </w:rPr>
            </w:pPr>
            <w:r w:rsidRPr="00DD1815">
              <w:rPr>
                <w:lang w:eastAsia="en-GB"/>
              </w:rPr>
              <w:t>1</w:t>
            </w:r>
          </w:p>
        </w:tc>
        <w:tc>
          <w:tcPr>
            <w:tcW w:w="550" w:type="pct"/>
            <w:tcBorders>
              <w:top w:val="single" w:sz="4" w:space="0" w:color="auto"/>
              <w:left w:val="single" w:sz="4" w:space="0" w:color="auto"/>
              <w:bottom w:val="single" w:sz="4" w:space="0" w:color="auto"/>
              <w:right w:val="single" w:sz="4" w:space="0" w:color="auto"/>
            </w:tcBorders>
            <w:noWrap/>
            <w:hideMark/>
          </w:tcPr>
          <w:p w14:paraId="727695A4" w14:textId="77777777" w:rsidR="001B32E9" w:rsidRPr="00DD1815" w:rsidRDefault="001B32E9" w:rsidP="00DD1815">
            <w:pPr>
              <w:spacing w:line="276" w:lineRule="auto"/>
              <w:contextualSpacing/>
              <w:jc w:val="center"/>
              <w:rPr>
                <w:lang w:eastAsia="en-GB"/>
              </w:rPr>
            </w:pPr>
            <w:r w:rsidRPr="00DD1815">
              <w:rPr>
                <w:lang w:eastAsia="en-GB"/>
              </w:rPr>
              <w:t>0</w:t>
            </w:r>
          </w:p>
        </w:tc>
        <w:tc>
          <w:tcPr>
            <w:tcW w:w="710" w:type="pct"/>
            <w:tcBorders>
              <w:top w:val="single" w:sz="4" w:space="0" w:color="auto"/>
              <w:left w:val="single" w:sz="4" w:space="0" w:color="auto"/>
              <w:bottom w:val="single" w:sz="4" w:space="0" w:color="auto"/>
              <w:right w:val="single" w:sz="4" w:space="0" w:color="auto"/>
            </w:tcBorders>
            <w:noWrap/>
            <w:hideMark/>
          </w:tcPr>
          <w:p w14:paraId="4A57A6AD" w14:textId="77777777" w:rsidR="001B32E9" w:rsidRPr="00DD1815" w:rsidRDefault="001B32E9" w:rsidP="00DD1815">
            <w:pPr>
              <w:spacing w:line="276" w:lineRule="auto"/>
              <w:contextualSpacing/>
              <w:jc w:val="center"/>
              <w:rPr>
                <w:b/>
                <w:bCs/>
                <w:lang w:eastAsia="en-GB"/>
              </w:rPr>
            </w:pPr>
            <w:r w:rsidRPr="00DD1815">
              <w:rPr>
                <w:b/>
                <w:bCs/>
                <w:lang w:eastAsia="en-GB"/>
              </w:rPr>
              <w:t>1</w:t>
            </w:r>
          </w:p>
        </w:tc>
      </w:tr>
      <w:tr w:rsidR="00FB6EE5" w:rsidRPr="00DD1815" w14:paraId="3EABA3CF" w14:textId="77777777" w:rsidTr="00FE0A7F">
        <w:trPr>
          <w:trHeight w:val="50"/>
        </w:trPr>
        <w:tc>
          <w:tcPr>
            <w:tcW w:w="5000" w:type="pct"/>
            <w:gridSpan w:val="5"/>
            <w:shd w:val="clear" w:color="auto" w:fill="C1E4F5" w:themeFill="accent1" w:themeFillTint="33"/>
            <w:noWrap/>
          </w:tcPr>
          <w:p w14:paraId="271A7FF5" w14:textId="77777777" w:rsidR="00FB6EE5" w:rsidRPr="00DD1815" w:rsidRDefault="00FB6EE5" w:rsidP="00DD1815">
            <w:pPr>
              <w:spacing w:line="276" w:lineRule="auto"/>
              <w:contextualSpacing/>
              <w:jc w:val="center"/>
              <w:rPr>
                <w:b/>
                <w:bCs/>
                <w:lang w:eastAsia="en-GB"/>
              </w:rPr>
            </w:pPr>
          </w:p>
        </w:tc>
      </w:tr>
      <w:tr w:rsidR="00FB6EE5" w:rsidRPr="00DD1815" w14:paraId="78967748" w14:textId="77777777" w:rsidTr="00FE0A7F">
        <w:trPr>
          <w:trHeight w:val="161"/>
        </w:trPr>
        <w:tc>
          <w:tcPr>
            <w:tcW w:w="1893" w:type="pct"/>
            <w:vMerge w:val="restart"/>
            <w:noWrap/>
            <w:hideMark/>
          </w:tcPr>
          <w:p w14:paraId="59B812D1" w14:textId="77777777" w:rsidR="00FB6EE5" w:rsidRPr="00DD1815" w:rsidRDefault="00FB6EE5" w:rsidP="00DD1815">
            <w:pPr>
              <w:spacing w:line="276" w:lineRule="auto"/>
              <w:contextualSpacing/>
              <w:jc w:val="both"/>
              <w:rPr>
                <w:b/>
                <w:bCs/>
                <w:lang w:eastAsia="en-GB"/>
              </w:rPr>
            </w:pPr>
            <w:r w:rsidRPr="00DD1815">
              <w:rPr>
                <w:b/>
                <w:bCs/>
                <w:lang w:eastAsia="en-GB"/>
              </w:rPr>
              <w:t>Mkalo</w:t>
            </w:r>
          </w:p>
        </w:tc>
        <w:tc>
          <w:tcPr>
            <w:tcW w:w="1348" w:type="pct"/>
            <w:noWrap/>
            <w:hideMark/>
          </w:tcPr>
          <w:p w14:paraId="05B6B4DF" w14:textId="77777777" w:rsidR="00FB6EE5" w:rsidRPr="00DD1815" w:rsidRDefault="00FB6EE5" w:rsidP="00DD1815">
            <w:pPr>
              <w:spacing w:line="276" w:lineRule="auto"/>
              <w:contextualSpacing/>
              <w:jc w:val="both"/>
              <w:rPr>
                <w:b/>
                <w:bCs/>
                <w:lang w:eastAsia="en-GB"/>
              </w:rPr>
            </w:pPr>
            <w:r w:rsidRPr="00DD1815">
              <w:rPr>
                <w:b/>
                <w:bCs/>
                <w:lang w:eastAsia="en-GB"/>
              </w:rPr>
              <w:t>Trees</w:t>
            </w:r>
          </w:p>
        </w:tc>
        <w:tc>
          <w:tcPr>
            <w:tcW w:w="499" w:type="pct"/>
            <w:noWrap/>
            <w:hideMark/>
          </w:tcPr>
          <w:p w14:paraId="4D45736D" w14:textId="77777777" w:rsidR="00FB6EE5" w:rsidRPr="00DD1815" w:rsidRDefault="00FB6EE5" w:rsidP="00DD1815">
            <w:pPr>
              <w:spacing w:line="276" w:lineRule="auto"/>
              <w:contextualSpacing/>
              <w:jc w:val="center"/>
              <w:rPr>
                <w:lang w:eastAsia="en-GB"/>
              </w:rPr>
            </w:pPr>
            <w:r w:rsidRPr="00DD1815">
              <w:rPr>
                <w:lang w:eastAsia="en-GB"/>
              </w:rPr>
              <w:t>5</w:t>
            </w:r>
          </w:p>
        </w:tc>
        <w:tc>
          <w:tcPr>
            <w:tcW w:w="550" w:type="pct"/>
            <w:noWrap/>
            <w:hideMark/>
          </w:tcPr>
          <w:p w14:paraId="7C6A0113" w14:textId="77777777" w:rsidR="00FB6EE5" w:rsidRPr="00DD1815" w:rsidRDefault="00FB6EE5" w:rsidP="00DD1815">
            <w:pPr>
              <w:spacing w:line="276" w:lineRule="auto"/>
              <w:contextualSpacing/>
              <w:jc w:val="center"/>
              <w:rPr>
                <w:lang w:eastAsia="en-GB"/>
              </w:rPr>
            </w:pPr>
            <w:r w:rsidRPr="00DD1815">
              <w:rPr>
                <w:lang w:eastAsia="en-GB"/>
              </w:rPr>
              <w:t>5</w:t>
            </w:r>
          </w:p>
        </w:tc>
        <w:tc>
          <w:tcPr>
            <w:tcW w:w="710" w:type="pct"/>
            <w:noWrap/>
            <w:hideMark/>
          </w:tcPr>
          <w:p w14:paraId="09B82600" w14:textId="77777777" w:rsidR="00FB6EE5" w:rsidRPr="00DD1815" w:rsidRDefault="00FB6EE5" w:rsidP="00DD1815">
            <w:pPr>
              <w:spacing w:line="276" w:lineRule="auto"/>
              <w:contextualSpacing/>
              <w:jc w:val="center"/>
              <w:rPr>
                <w:b/>
                <w:bCs/>
                <w:lang w:eastAsia="en-GB"/>
              </w:rPr>
            </w:pPr>
            <w:r w:rsidRPr="00DD1815">
              <w:rPr>
                <w:b/>
                <w:bCs/>
                <w:lang w:eastAsia="en-GB"/>
              </w:rPr>
              <w:t>10</w:t>
            </w:r>
          </w:p>
        </w:tc>
      </w:tr>
      <w:tr w:rsidR="00FB6EE5" w:rsidRPr="00DD1815" w14:paraId="625946C3" w14:textId="77777777" w:rsidTr="00FE0A7F">
        <w:trPr>
          <w:trHeight w:val="242"/>
        </w:trPr>
        <w:tc>
          <w:tcPr>
            <w:tcW w:w="1893" w:type="pct"/>
            <w:vMerge/>
            <w:hideMark/>
          </w:tcPr>
          <w:p w14:paraId="3F6B0895" w14:textId="77777777" w:rsidR="00FB6EE5" w:rsidRPr="00DD1815" w:rsidRDefault="00FB6EE5" w:rsidP="00DD1815">
            <w:pPr>
              <w:spacing w:line="276" w:lineRule="auto"/>
              <w:contextualSpacing/>
              <w:jc w:val="both"/>
              <w:rPr>
                <w:b/>
                <w:bCs/>
                <w:lang w:eastAsia="en-GB"/>
              </w:rPr>
            </w:pPr>
          </w:p>
        </w:tc>
        <w:tc>
          <w:tcPr>
            <w:tcW w:w="1348" w:type="pct"/>
            <w:noWrap/>
            <w:hideMark/>
          </w:tcPr>
          <w:p w14:paraId="083506B0" w14:textId="77777777" w:rsidR="00FB6EE5" w:rsidRPr="00DD1815" w:rsidRDefault="00FB6EE5" w:rsidP="00DD1815">
            <w:pPr>
              <w:spacing w:line="276" w:lineRule="auto"/>
              <w:contextualSpacing/>
              <w:jc w:val="both"/>
              <w:rPr>
                <w:b/>
                <w:bCs/>
                <w:lang w:eastAsia="en-GB"/>
              </w:rPr>
            </w:pPr>
            <w:r w:rsidRPr="00DD1815">
              <w:rPr>
                <w:b/>
                <w:bCs/>
                <w:lang w:eastAsia="en-GB"/>
              </w:rPr>
              <w:t>Structure</w:t>
            </w:r>
          </w:p>
        </w:tc>
        <w:tc>
          <w:tcPr>
            <w:tcW w:w="499" w:type="pct"/>
            <w:noWrap/>
            <w:hideMark/>
          </w:tcPr>
          <w:p w14:paraId="754E3725" w14:textId="77777777" w:rsidR="00FB6EE5" w:rsidRPr="00DD1815" w:rsidRDefault="00FB6EE5" w:rsidP="00DD1815">
            <w:pPr>
              <w:spacing w:line="276" w:lineRule="auto"/>
              <w:contextualSpacing/>
              <w:jc w:val="center"/>
              <w:rPr>
                <w:lang w:eastAsia="en-GB"/>
              </w:rPr>
            </w:pPr>
            <w:r w:rsidRPr="00DD1815">
              <w:rPr>
                <w:lang w:eastAsia="en-GB"/>
              </w:rPr>
              <w:t>1</w:t>
            </w:r>
          </w:p>
        </w:tc>
        <w:tc>
          <w:tcPr>
            <w:tcW w:w="550" w:type="pct"/>
            <w:noWrap/>
            <w:hideMark/>
          </w:tcPr>
          <w:p w14:paraId="54A682E5" w14:textId="77777777" w:rsidR="00FB6EE5" w:rsidRPr="00DD1815" w:rsidRDefault="00FB6EE5" w:rsidP="00DD1815">
            <w:pPr>
              <w:spacing w:line="276" w:lineRule="auto"/>
              <w:contextualSpacing/>
              <w:jc w:val="center"/>
              <w:rPr>
                <w:lang w:eastAsia="en-GB"/>
              </w:rPr>
            </w:pPr>
            <w:r w:rsidRPr="00DD1815">
              <w:rPr>
                <w:lang w:eastAsia="en-GB"/>
              </w:rPr>
              <w:t>0</w:t>
            </w:r>
          </w:p>
        </w:tc>
        <w:tc>
          <w:tcPr>
            <w:tcW w:w="710" w:type="pct"/>
            <w:noWrap/>
            <w:hideMark/>
          </w:tcPr>
          <w:p w14:paraId="12F88028" w14:textId="77777777" w:rsidR="00FB6EE5" w:rsidRPr="00DD1815" w:rsidRDefault="00FB6EE5" w:rsidP="00DD1815">
            <w:pPr>
              <w:spacing w:line="276" w:lineRule="auto"/>
              <w:contextualSpacing/>
              <w:jc w:val="center"/>
              <w:rPr>
                <w:b/>
                <w:bCs/>
                <w:lang w:eastAsia="en-GB"/>
              </w:rPr>
            </w:pPr>
            <w:r w:rsidRPr="00DD1815">
              <w:rPr>
                <w:b/>
                <w:bCs/>
                <w:lang w:eastAsia="en-GB"/>
              </w:rPr>
              <w:t>1</w:t>
            </w:r>
          </w:p>
        </w:tc>
      </w:tr>
      <w:tr w:rsidR="00FB6EE5" w:rsidRPr="00DD1815" w14:paraId="7FA8754C" w14:textId="77777777" w:rsidTr="00FE0A7F">
        <w:trPr>
          <w:trHeight w:val="215"/>
        </w:trPr>
        <w:tc>
          <w:tcPr>
            <w:tcW w:w="1893" w:type="pct"/>
            <w:vMerge/>
            <w:hideMark/>
          </w:tcPr>
          <w:p w14:paraId="15FC8494" w14:textId="77777777" w:rsidR="00FB6EE5" w:rsidRPr="00DD1815" w:rsidRDefault="00FB6EE5" w:rsidP="00DD1815">
            <w:pPr>
              <w:spacing w:line="276" w:lineRule="auto"/>
              <w:contextualSpacing/>
              <w:jc w:val="both"/>
              <w:rPr>
                <w:b/>
                <w:bCs/>
                <w:lang w:eastAsia="en-GB"/>
              </w:rPr>
            </w:pPr>
          </w:p>
        </w:tc>
        <w:tc>
          <w:tcPr>
            <w:tcW w:w="1348" w:type="pct"/>
            <w:noWrap/>
            <w:hideMark/>
          </w:tcPr>
          <w:p w14:paraId="1376DE29" w14:textId="77777777" w:rsidR="00FB6EE5" w:rsidRPr="00DD1815" w:rsidRDefault="00FB6EE5" w:rsidP="00DD1815">
            <w:pPr>
              <w:spacing w:line="276" w:lineRule="auto"/>
              <w:contextualSpacing/>
              <w:jc w:val="both"/>
              <w:rPr>
                <w:b/>
                <w:bCs/>
                <w:lang w:eastAsia="en-GB"/>
              </w:rPr>
            </w:pPr>
            <w:r w:rsidRPr="00DD1815">
              <w:rPr>
                <w:b/>
                <w:bCs/>
                <w:lang w:eastAsia="en-GB"/>
              </w:rPr>
              <w:t>Trees and Structure</w:t>
            </w:r>
          </w:p>
        </w:tc>
        <w:tc>
          <w:tcPr>
            <w:tcW w:w="499" w:type="pct"/>
            <w:noWrap/>
            <w:hideMark/>
          </w:tcPr>
          <w:p w14:paraId="52358DCE" w14:textId="77777777" w:rsidR="00FB6EE5" w:rsidRPr="00DD1815" w:rsidRDefault="00FB6EE5" w:rsidP="00DD1815">
            <w:pPr>
              <w:spacing w:line="276" w:lineRule="auto"/>
              <w:contextualSpacing/>
              <w:jc w:val="center"/>
              <w:rPr>
                <w:lang w:eastAsia="en-GB"/>
              </w:rPr>
            </w:pPr>
            <w:r w:rsidRPr="00DD1815">
              <w:rPr>
                <w:lang w:eastAsia="en-GB"/>
              </w:rPr>
              <w:t>1</w:t>
            </w:r>
          </w:p>
        </w:tc>
        <w:tc>
          <w:tcPr>
            <w:tcW w:w="550" w:type="pct"/>
            <w:noWrap/>
            <w:hideMark/>
          </w:tcPr>
          <w:p w14:paraId="6B8DF98A" w14:textId="77777777" w:rsidR="00FB6EE5" w:rsidRPr="00DD1815" w:rsidRDefault="00FB6EE5" w:rsidP="00DD1815">
            <w:pPr>
              <w:spacing w:line="276" w:lineRule="auto"/>
              <w:contextualSpacing/>
              <w:jc w:val="center"/>
              <w:rPr>
                <w:lang w:eastAsia="en-GB"/>
              </w:rPr>
            </w:pPr>
            <w:r w:rsidRPr="00DD1815">
              <w:rPr>
                <w:lang w:eastAsia="en-GB"/>
              </w:rPr>
              <w:t>1</w:t>
            </w:r>
          </w:p>
        </w:tc>
        <w:tc>
          <w:tcPr>
            <w:tcW w:w="710" w:type="pct"/>
            <w:noWrap/>
            <w:hideMark/>
          </w:tcPr>
          <w:p w14:paraId="40AB1DF1" w14:textId="77777777" w:rsidR="00FB6EE5" w:rsidRPr="00DD1815" w:rsidRDefault="00FB6EE5" w:rsidP="00DD1815">
            <w:pPr>
              <w:spacing w:line="276" w:lineRule="auto"/>
              <w:contextualSpacing/>
              <w:jc w:val="center"/>
              <w:rPr>
                <w:b/>
                <w:bCs/>
                <w:lang w:eastAsia="en-GB"/>
              </w:rPr>
            </w:pPr>
            <w:r w:rsidRPr="00DD1815">
              <w:rPr>
                <w:b/>
                <w:bCs/>
                <w:lang w:eastAsia="en-GB"/>
              </w:rPr>
              <w:t>2</w:t>
            </w:r>
          </w:p>
        </w:tc>
      </w:tr>
      <w:tr w:rsidR="00FB6EE5" w:rsidRPr="00DD1815" w14:paraId="75D1F7B8" w14:textId="77777777" w:rsidTr="00FE0A7F">
        <w:trPr>
          <w:trHeight w:val="50"/>
        </w:trPr>
        <w:tc>
          <w:tcPr>
            <w:tcW w:w="5000" w:type="pct"/>
            <w:gridSpan w:val="5"/>
            <w:shd w:val="clear" w:color="auto" w:fill="C1E4F5" w:themeFill="accent1" w:themeFillTint="33"/>
            <w:noWrap/>
          </w:tcPr>
          <w:p w14:paraId="7CA8E123" w14:textId="77777777" w:rsidR="00FB6EE5" w:rsidRPr="00DD1815" w:rsidRDefault="00FB6EE5" w:rsidP="00DD1815">
            <w:pPr>
              <w:spacing w:line="276" w:lineRule="auto"/>
              <w:contextualSpacing/>
              <w:jc w:val="center"/>
              <w:rPr>
                <w:b/>
                <w:bCs/>
                <w:lang w:eastAsia="en-GB"/>
              </w:rPr>
            </w:pPr>
          </w:p>
        </w:tc>
      </w:tr>
      <w:tr w:rsidR="00FB6EE5" w:rsidRPr="00DD1815" w14:paraId="5197A3D2" w14:textId="77777777" w:rsidTr="00FE0A7F">
        <w:trPr>
          <w:trHeight w:val="143"/>
        </w:trPr>
        <w:tc>
          <w:tcPr>
            <w:tcW w:w="1893" w:type="pct"/>
            <w:vMerge w:val="restart"/>
            <w:noWrap/>
            <w:hideMark/>
          </w:tcPr>
          <w:p w14:paraId="13193F5D" w14:textId="77777777" w:rsidR="00FB6EE5" w:rsidRPr="00DD1815" w:rsidRDefault="00FB6EE5" w:rsidP="00DD1815">
            <w:pPr>
              <w:spacing w:line="276" w:lineRule="auto"/>
              <w:contextualSpacing/>
              <w:jc w:val="both"/>
              <w:rPr>
                <w:b/>
                <w:bCs/>
                <w:lang w:eastAsia="en-GB"/>
              </w:rPr>
            </w:pPr>
            <w:proofErr w:type="spellStart"/>
            <w:r w:rsidRPr="00DD1815">
              <w:rPr>
                <w:b/>
                <w:bCs/>
                <w:lang w:eastAsia="en-GB"/>
              </w:rPr>
              <w:t>Mlanga</w:t>
            </w:r>
            <w:proofErr w:type="spellEnd"/>
          </w:p>
        </w:tc>
        <w:tc>
          <w:tcPr>
            <w:tcW w:w="1348" w:type="pct"/>
            <w:noWrap/>
            <w:hideMark/>
          </w:tcPr>
          <w:p w14:paraId="4AA08D74" w14:textId="77777777" w:rsidR="00FB6EE5" w:rsidRPr="00DD1815" w:rsidRDefault="00FB6EE5" w:rsidP="00DD1815">
            <w:pPr>
              <w:spacing w:line="276" w:lineRule="auto"/>
              <w:contextualSpacing/>
              <w:jc w:val="both"/>
              <w:rPr>
                <w:b/>
                <w:bCs/>
                <w:lang w:eastAsia="en-GB"/>
              </w:rPr>
            </w:pPr>
            <w:r w:rsidRPr="00DD1815">
              <w:rPr>
                <w:b/>
                <w:bCs/>
                <w:lang w:eastAsia="en-GB"/>
              </w:rPr>
              <w:t>Trees</w:t>
            </w:r>
          </w:p>
        </w:tc>
        <w:tc>
          <w:tcPr>
            <w:tcW w:w="499" w:type="pct"/>
            <w:noWrap/>
            <w:hideMark/>
          </w:tcPr>
          <w:p w14:paraId="0C5F7D9A" w14:textId="77777777" w:rsidR="00FB6EE5" w:rsidRPr="00DD1815" w:rsidRDefault="00FB6EE5" w:rsidP="00DD1815">
            <w:pPr>
              <w:spacing w:line="276" w:lineRule="auto"/>
              <w:contextualSpacing/>
              <w:jc w:val="center"/>
              <w:rPr>
                <w:lang w:eastAsia="en-GB"/>
              </w:rPr>
            </w:pPr>
            <w:r w:rsidRPr="00DD1815">
              <w:rPr>
                <w:lang w:eastAsia="en-GB"/>
              </w:rPr>
              <w:t>10</w:t>
            </w:r>
          </w:p>
        </w:tc>
        <w:tc>
          <w:tcPr>
            <w:tcW w:w="550" w:type="pct"/>
            <w:noWrap/>
            <w:hideMark/>
          </w:tcPr>
          <w:p w14:paraId="466223FC" w14:textId="77777777" w:rsidR="00FB6EE5" w:rsidRPr="00DD1815" w:rsidRDefault="00FB6EE5" w:rsidP="00DD1815">
            <w:pPr>
              <w:spacing w:line="276" w:lineRule="auto"/>
              <w:contextualSpacing/>
              <w:jc w:val="center"/>
              <w:rPr>
                <w:lang w:eastAsia="en-GB"/>
              </w:rPr>
            </w:pPr>
            <w:r w:rsidRPr="00DD1815">
              <w:rPr>
                <w:lang w:eastAsia="en-GB"/>
              </w:rPr>
              <w:t>8</w:t>
            </w:r>
          </w:p>
        </w:tc>
        <w:tc>
          <w:tcPr>
            <w:tcW w:w="710" w:type="pct"/>
            <w:noWrap/>
            <w:hideMark/>
          </w:tcPr>
          <w:p w14:paraId="3E0B4660" w14:textId="77777777" w:rsidR="00FB6EE5" w:rsidRPr="00DD1815" w:rsidRDefault="00FB6EE5" w:rsidP="00DD1815">
            <w:pPr>
              <w:spacing w:line="276" w:lineRule="auto"/>
              <w:contextualSpacing/>
              <w:jc w:val="center"/>
              <w:rPr>
                <w:b/>
                <w:bCs/>
                <w:lang w:eastAsia="en-GB"/>
              </w:rPr>
            </w:pPr>
            <w:r w:rsidRPr="00DD1815">
              <w:rPr>
                <w:b/>
                <w:bCs/>
                <w:lang w:eastAsia="en-GB"/>
              </w:rPr>
              <w:t>18</w:t>
            </w:r>
          </w:p>
        </w:tc>
      </w:tr>
      <w:tr w:rsidR="00FB6EE5" w:rsidRPr="00DD1815" w14:paraId="27F555E9" w14:textId="77777777" w:rsidTr="00FE0A7F">
        <w:trPr>
          <w:trHeight w:val="56"/>
        </w:trPr>
        <w:tc>
          <w:tcPr>
            <w:tcW w:w="1893" w:type="pct"/>
            <w:vMerge/>
            <w:hideMark/>
          </w:tcPr>
          <w:p w14:paraId="41748C0D" w14:textId="77777777" w:rsidR="00FB6EE5" w:rsidRPr="00DD1815" w:rsidRDefault="00FB6EE5" w:rsidP="00DD1815">
            <w:pPr>
              <w:spacing w:line="276" w:lineRule="auto"/>
              <w:contextualSpacing/>
              <w:jc w:val="both"/>
              <w:rPr>
                <w:b/>
                <w:bCs/>
                <w:lang w:eastAsia="en-GB"/>
              </w:rPr>
            </w:pPr>
          </w:p>
        </w:tc>
        <w:tc>
          <w:tcPr>
            <w:tcW w:w="1348" w:type="pct"/>
            <w:noWrap/>
            <w:hideMark/>
          </w:tcPr>
          <w:p w14:paraId="2F2DA39E" w14:textId="77777777" w:rsidR="00FB6EE5" w:rsidRPr="00DD1815" w:rsidRDefault="00FB6EE5" w:rsidP="00DD1815">
            <w:pPr>
              <w:spacing w:line="276" w:lineRule="auto"/>
              <w:contextualSpacing/>
              <w:jc w:val="both"/>
              <w:rPr>
                <w:b/>
                <w:bCs/>
                <w:lang w:eastAsia="en-GB"/>
              </w:rPr>
            </w:pPr>
            <w:r w:rsidRPr="00DD1815">
              <w:rPr>
                <w:b/>
                <w:bCs/>
                <w:lang w:eastAsia="en-GB"/>
              </w:rPr>
              <w:t>Structure</w:t>
            </w:r>
          </w:p>
        </w:tc>
        <w:tc>
          <w:tcPr>
            <w:tcW w:w="499" w:type="pct"/>
            <w:noWrap/>
            <w:hideMark/>
          </w:tcPr>
          <w:p w14:paraId="04EAB686" w14:textId="77777777" w:rsidR="00FB6EE5" w:rsidRPr="00DD1815" w:rsidRDefault="00FB6EE5" w:rsidP="00DD1815">
            <w:pPr>
              <w:spacing w:line="276" w:lineRule="auto"/>
              <w:contextualSpacing/>
              <w:jc w:val="center"/>
              <w:rPr>
                <w:lang w:eastAsia="en-GB"/>
              </w:rPr>
            </w:pPr>
            <w:r w:rsidRPr="00DD1815">
              <w:rPr>
                <w:lang w:eastAsia="en-GB"/>
              </w:rPr>
              <w:t>1</w:t>
            </w:r>
          </w:p>
        </w:tc>
        <w:tc>
          <w:tcPr>
            <w:tcW w:w="550" w:type="pct"/>
            <w:noWrap/>
            <w:hideMark/>
          </w:tcPr>
          <w:p w14:paraId="3B68E927" w14:textId="77777777" w:rsidR="00FB6EE5" w:rsidRPr="00DD1815" w:rsidRDefault="00FB6EE5" w:rsidP="00DD1815">
            <w:pPr>
              <w:spacing w:line="276" w:lineRule="auto"/>
              <w:contextualSpacing/>
              <w:jc w:val="center"/>
              <w:rPr>
                <w:lang w:eastAsia="en-GB"/>
              </w:rPr>
            </w:pPr>
            <w:r w:rsidRPr="00DD1815">
              <w:rPr>
                <w:lang w:eastAsia="en-GB"/>
              </w:rPr>
              <w:t>6</w:t>
            </w:r>
          </w:p>
        </w:tc>
        <w:tc>
          <w:tcPr>
            <w:tcW w:w="710" w:type="pct"/>
            <w:noWrap/>
            <w:hideMark/>
          </w:tcPr>
          <w:p w14:paraId="42C55908" w14:textId="77777777" w:rsidR="00FB6EE5" w:rsidRPr="00DD1815" w:rsidRDefault="00FB6EE5" w:rsidP="00DD1815">
            <w:pPr>
              <w:spacing w:line="276" w:lineRule="auto"/>
              <w:contextualSpacing/>
              <w:jc w:val="center"/>
              <w:rPr>
                <w:b/>
                <w:bCs/>
                <w:lang w:eastAsia="en-GB"/>
              </w:rPr>
            </w:pPr>
            <w:r w:rsidRPr="00DD1815">
              <w:rPr>
                <w:b/>
                <w:bCs/>
                <w:lang w:eastAsia="en-GB"/>
              </w:rPr>
              <w:t>7</w:t>
            </w:r>
          </w:p>
        </w:tc>
      </w:tr>
      <w:tr w:rsidR="00FB6EE5" w:rsidRPr="00DD1815" w14:paraId="542DFF46" w14:textId="77777777" w:rsidTr="00FE0A7F">
        <w:trPr>
          <w:trHeight w:val="125"/>
        </w:trPr>
        <w:tc>
          <w:tcPr>
            <w:tcW w:w="1893" w:type="pct"/>
            <w:vMerge/>
            <w:hideMark/>
          </w:tcPr>
          <w:p w14:paraId="09ED827F" w14:textId="77777777" w:rsidR="00FB6EE5" w:rsidRPr="00DD1815" w:rsidRDefault="00FB6EE5" w:rsidP="00DD1815">
            <w:pPr>
              <w:spacing w:line="276" w:lineRule="auto"/>
              <w:contextualSpacing/>
              <w:jc w:val="both"/>
              <w:rPr>
                <w:b/>
                <w:bCs/>
                <w:lang w:eastAsia="en-GB"/>
              </w:rPr>
            </w:pPr>
          </w:p>
        </w:tc>
        <w:tc>
          <w:tcPr>
            <w:tcW w:w="1348" w:type="pct"/>
            <w:noWrap/>
            <w:hideMark/>
          </w:tcPr>
          <w:p w14:paraId="77B3F41C" w14:textId="77777777" w:rsidR="00FB6EE5" w:rsidRPr="00DD1815" w:rsidRDefault="00FB6EE5" w:rsidP="00DD1815">
            <w:pPr>
              <w:spacing w:line="276" w:lineRule="auto"/>
              <w:contextualSpacing/>
              <w:jc w:val="both"/>
              <w:rPr>
                <w:b/>
                <w:bCs/>
                <w:lang w:eastAsia="en-GB"/>
              </w:rPr>
            </w:pPr>
            <w:r w:rsidRPr="00DD1815">
              <w:rPr>
                <w:b/>
                <w:bCs/>
                <w:lang w:eastAsia="en-GB"/>
              </w:rPr>
              <w:t>Trees and structure</w:t>
            </w:r>
          </w:p>
        </w:tc>
        <w:tc>
          <w:tcPr>
            <w:tcW w:w="499" w:type="pct"/>
            <w:noWrap/>
            <w:hideMark/>
          </w:tcPr>
          <w:p w14:paraId="4DA8DC4B" w14:textId="77777777" w:rsidR="00FB6EE5" w:rsidRPr="00DD1815" w:rsidRDefault="00FB6EE5" w:rsidP="00DD1815">
            <w:pPr>
              <w:spacing w:line="276" w:lineRule="auto"/>
              <w:contextualSpacing/>
              <w:jc w:val="center"/>
              <w:rPr>
                <w:lang w:eastAsia="en-GB"/>
              </w:rPr>
            </w:pPr>
            <w:r w:rsidRPr="00DD1815">
              <w:rPr>
                <w:lang w:eastAsia="en-GB"/>
              </w:rPr>
              <w:t>0</w:t>
            </w:r>
          </w:p>
        </w:tc>
        <w:tc>
          <w:tcPr>
            <w:tcW w:w="550" w:type="pct"/>
            <w:noWrap/>
            <w:hideMark/>
          </w:tcPr>
          <w:p w14:paraId="6218087A" w14:textId="77777777" w:rsidR="00FB6EE5" w:rsidRPr="00DD1815" w:rsidRDefault="00FB6EE5" w:rsidP="00DD1815">
            <w:pPr>
              <w:spacing w:line="276" w:lineRule="auto"/>
              <w:contextualSpacing/>
              <w:jc w:val="center"/>
              <w:rPr>
                <w:lang w:eastAsia="en-GB"/>
              </w:rPr>
            </w:pPr>
            <w:r w:rsidRPr="00DD1815">
              <w:rPr>
                <w:lang w:eastAsia="en-GB"/>
              </w:rPr>
              <w:t>1</w:t>
            </w:r>
          </w:p>
        </w:tc>
        <w:tc>
          <w:tcPr>
            <w:tcW w:w="710" w:type="pct"/>
            <w:noWrap/>
            <w:hideMark/>
          </w:tcPr>
          <w:p w14:paraId="4F0A2B5A" w14:textId="77777777" w:rsidR="00FB6EE5" w:rsidRPr="00DD1815" w:rsidRDefault="00FB6EE5" w:rsidP="00DD1815">
            <w:pPr>
              <w:spacing w:line="276" w:lineRule="auto"/>
              <w:contextualSpacing/>
              <w:jc w:val="center"/>
              <w:rPr>
                <w:b/>
                <w:bCs/>
                <w:lang w:eastAsia="en-GB"/>
              </w:rPr>
            </w:pPr>
            <w:r w:rsidRPr="00DD1815">
              <w:rPr>
                <w:b/>
                <w:bCs/>
                <w:lang w:eastAsia="en-GB"/>
              </w:rPr>
              <w:t>1</w:t>
            </w:r>
          </w:p>
        </w:tc>
      </w:tr>
      <w:tr w:rsidR="00FB6EE5" w:rsidRPr="00DD1815" w14:paraId="3A29403A" w14:textId="77777777" w:rsidTr="00FE0A7F">
        <w:trPr>
          <w:trHeight w:val="50"/>
        </w:trPr>
        <w:tc>
          <w:tcPr>
            <w:tcW w:w="5000" w:type="pct"/>
            <w:gridSpan w:val="5"/>
            <w:shd w:val="clear" w:color="auto" w:fill="C1E4F5" w:themeFill="accent1" w:themeFillTint="33"/>
            <w:noWrap/>
          </w:tcPr>
          <w:p w14:paraId="03A709A2" w14:textId="77777777" w:rsidR="00FB6EE5" w:rsidRPr="00DD1815" w:rsidRDefault="00FB6EE5" w:rsidP="00DD1815">
            <w:pPr>
              <w:spacing w:line="276" w:lineRule="auto"/>
              <w:contextualSpacing/>
              <w:jc w:val="center"/>
              <w:rPr>
                <w:b/>
                <w:bCs/>
                <w:lang w:eastAsia="en-GB"/>
              </w:rPr>
            </w:pPr>
          </w:p>
        </w:tc>
      </w:tr>
      <w:tr w:rsidR="00FB6EE5" w:rsidRPr="00DD1815" w14:paraId="7C5DF1AC" w14:textId="77777777" w:rsidTr="00FE0A7F">
        <w:trPr>
          <w:trHeight w:val="56"/>
        </w:trPr>
        <w:tc>
          <w:tcPr>
            <w:tcW w:w="1893" w:type="pct"/>
            <w:noWrap/>
          </w:tcPr>
          <w:p w14:paraId="5B91C9A2" w14:textId="77777777" w:rsidR="00FB6EE5" w:rsidRPr="00DD1815" w:rsidRDefault="00FB6EE5" w:rsidP="00DD1815">
            <w:pPr>
              <w:spacing w:line="276" w:lineRule="auto"/>
              <w:contextualSpacing/>
              <w:jc w:val="both"/>
              <w:rPr>
                <w:b/>
                <w:bCs/>
                <w:lang w:eastAsia="en-GB"/>
              </w:rPr>
            </w:pPr>
            <w:r w:rsidRPr="00DD1815">
              <w:rPr>
                <w:b/>
                <w:bCs/>
                <w:lang w:eastAsia="en-GB"/>
              </w:rPr>
              <w:t>Chabwera</w:t>
            </w:r>
          </w:p>
        </w:tc>
        <w:tc>
          <w:tcPr>
            <w:tcW w:w="1348" w:type="pct"/>
            <w:noWrap/>
          </w:tcPr>
          <w:p w14:paraId="02F14085" w14:textId="77777777" w:rsidR="00FB6EE5" w:rsidRPr="00DD1815" w:rsidRDefault="00FB6EE5" w:rsidP="00DD1815">
            <w:pPr>
              <w:spacing w:line="276" w:lineRule="auto"/>
              <w:contextualSpacing/>
              <w:jc w:val="both"/>
              <w:rPr>
                <w:b/>
                <w:bCs/>
                <w:lang w:eastAsia="en-GB"/>
              </w:rPr>
            </w:pPr>
            <w:r w:rsidRPr="00DD1815">
              <w:rPr>
                <w:b/>
                <w:bCs/>
                <w:lang w:eastAsia="en-GB"/>
              </w:rPr>
              <w:t>Trees</w:t>
            </w:r>
          </w:p>
        </w:tc>
        <w:tc>
          <w:tcPr>
            <w:tcW w:w="499" w:type="pct"/>
            <w:noWrap/>
          </w:tcPr>
          <w:p w14:paraId="7C44DAAC" w14:textId="77777777" w:rsidR="00FB6EE5" w:rsidRPr="00DD1815" w:rsidRDefault="00FB6EE5" w:rsidP="00DD1815">
            <w:pPr>
              <w:spacing w:line="276" w:lineRule="auto"/>
              <w:contextualSpacing/>
              <w:jc w:val="center"/>
              <w:rPr>
                <w:lang w:eastAsia="en-GB"/>
              </w:rPr>
            </w:pPr>
            <w:r w:rsidRPr="00DD1815">
              <w:rPr>
                <w:lang w:eastAsia="en-GB"/>
              </w:rPr>
              <w:t>3</w:t>
            </w:r>
          </w:p>
        </w:tc>
        <w:tc>
          <w:tcPr>
            <w:tcW w:w="550" w:type="pct"/>
            <w:noWrap/>
          </w:tcPr>
          <w:p w14:paraId="7885E6B4" w14:textId="77777777" w:rsidR="00FB6EE5" w:rsidRPr="00DD1815" w:rsidRDefault="00FB6EE5" w:rsidP="00DD1815">
            <w:pPr>
              <w:spacing w:line="276" w:lineRule="auto"/>
              <w:contextualSpacing/>
              <w:jc w:val="center"/>
              <w:rPr>
                <w:lang w:eastAsia="en-GB"/>
              </w:rPr>
            </w:pPr>
            <w:r w:rsidRPr="00DD1815">
              <w:rPr>
                <w:lang w:eastAsia="en-GB"/>
              </w:rPr>
              <w:t>5</w:t>
            </w:r>
          </w:p>
        </w:tc>
        <w:tc>
          <w:tcPr>
            <w:tcW w:w="710" w:type="pct"/>
            <w:noWrap/>
          </w:tcPr>
          <w:p w14:paraId="43F07FA7" w14:textId="77777777" w:rsidR="00FB6EE5" w:rsidRPr="00DD1815" w:rsidRDefault="00FB6EE5" w:rsidP="00DD1815">
            <w:pPr>
              <w:spacing w:line="276" w:lineRule="auto"/>
              <w:contextualSpacing/>
              <w:jc w:val="center"/>
              <w:rPr>
                <w:b/>
                <w:bCs/>
                <w:lang w:eastAsia="en-GB"/>
              </w:rPr>
            </w:pPr>
            <w:r w:rsidRPr="00DD1815">
              <w:rPr>
                <w:b/>
                <w:bCs/>
                <w:lang w:eastAsia="en-GB"/>
              </w:rPr>
              <w:t>8</w:t>
            </w:r>
          </w:p>
        </w:tc>
      </w:tr>
      <w:tr w:rsidR="00FB6EE5" w:rsidRPr="00DD1815" w14:paraId="06C3D5F8" w14:textId="77777777" w:rsidTr="00FE0A7F">
        <w:trPr>
          <w:trHeight w:val="50"/>
        </w:trPr>
        <w:tc>
          <w:tcPr>
            <w:tcW w:w="5000" w:type="pct"/>
            <w:gridSpan w:val="5"/>
            <w:shd w:val="clear" w:color="auto" w:fill="C1E4F5" w:themeFill="accent1" w:themeFillTint="33"/>
            <w:noWrap/>
          </w:tcPr>
          <w:p w14:paraId="3B0D42AE" w14:textId="77777777" w:rsidR="00FB6EE5" w:rsidRPr="00DD1815" w:rsidRDefault="00FB6EE5" w:rsidP="00DD1815">
            <w:pPr>
              <w:spacing w:line="276" w:lineRule="auto"/>
              <w:contextualSpacing/>
              <w:jc w:val="center"/>
              <w:rPr>
                <w:b/>
                <w:bCs/>
                <w:lang w:eastAsia="en-GB"/>
              </w:rPr>
            </w:pPr>
          </w:p>
        </w:tc>
      </w:tr>
      <w:tr w:rsidR="00FB6EE5" w:rsidRPr="00DD1815" w14:paraId="47F5054C" w14:textId="77777777" w:rsidTr="00FE0A7F">
        <w:trPr>
          <w:trHeight w:val="215"/>
        </w:trPr>
        <w:tc>
          <w:tcPr>
            <w:tcW w:w="1893" w:type="pct"/>
            <w:vMerge w:val="restart"/>
            <w:noWrap/>
            <w:hideMark/>
          </w:tcPr>
          <w:p w14:paraId="21F44CE2" w14:textId="77777777" w:rsidR="00FB6EE5" w:rsidRPr="00DD1815" w:rsidRDefault="00FB6EE5" w:rsidP="00DD1815">
            <w:pPr>
              <w:spacing w:line="276" w:lineRule="auto"/>
              <w:contextualSpacing/>
              <w:jc w:val="both"/>
              <w:rPr>
                <w:b/>
                <w:bCs/>
                <w:lang w:eastAsia="en-GB"/>
              </w:rPr>
            </w:pPr>
            <w:proofErr w:type="spellStart"/>
            <w:r w:rsidRPr="00DD1815">
              <w:rPr>
                <w:b/>
                <w:bCs/>
                <w:lang w:eastAsia="en-GB"/>
              </w:rPr>
              <w:t>Ndanje</w:t>
            </w:r>
            <w:proofErr w:type="spellEnd"/>
          </w:p>
        </w:tc>
        <w:tc>
          <w:tcPr>
            <w:tcW w:w="1348" w:type="pct"/>
            <w:noWrap/>
            <w:hideMark/>
          </w:tcPr>
          <w:p w14:paraId="34364003" w14:textId="77777777" w:rsidR="00FB6EE5" w:rsidRPr="00DD1815" w:rsidRDefault="00FB6EE5" w:rsidP="00DD1815">
            <w:pPr>
              <w:spacing w:line="276" w:lineRule="auto"/>
              <w:contextualSpacing/>
              <w:jc w:val="both"/>
              <w:rPr>
                <w:b/>
                <w:bCs/>
                <w:lang w:eastAsia="en-GB"/>
              </w:rPr>
            </w:pPr>
            <w:r w:rsidRPr="00DD1815">
              <w:rPr>
                <w:b/>
                <w:bCs/>
                <w:lang w:eastAsia="en-GB"/>
              </w:rPr>
              <w:t>Trees</w:t>
            </w:r>
          </w:p>
        </w:tc>
        <w:tc>
          <w:tcPr>
            <w:tcW w:w="499" w:type="pct"/>
            <w:noWrap/>
            <w:hideMark/>
          </w:tcPr>
          <w:p w14:paraId="204278A0" w14:textId="77777777" w:rsidR="00FB6EE5" w:rsidRPr="00DD1815" w:rsidRDefault="00FB6EE5" w:rsidP="00DD1815">
            <w:pPr>
              <w:spacing w:line="276" w:lineRule="auto"/>
              <w:contextualSpacing/>
              <w:jc w:val="center"/>
              <w:rPr>
                <w:lang w:eastAsia="en-GB"/>
              </w:rPr>
            </w:pPr>
            <w:r w:rsidRPr="00DD1815">
              <w:rPr>
                <w:lang w:eastAsia="en-GB"/>
              </w:rPr>
              <w:t>3</w:t>
            </w:r>
          </w:p>
        </w:tc>
        <w:tc>
          <w:tcPr>
            <w:tcW w:w="550" w:type="pct"/>
            <w:noWrap/>
            <w:hideMark/>
          </w:tcPr>
          <w:p w14:paraId="311A5B2E" w14:textId="77777777" w:rsidR="00FB6EE5" w:rsidRPr="00DD1815" w:rsidRDefault="00FB6EE5" w:rsidP="00DD1815">
            <w:pPr>
              <w:spacing w:line="276" w:lineRule="auto"/>
              <w:contextualSpacing/>
              <w:jc w:val="center"/>
              <w:rPr>
                <w:lang w:eastAsia="en-GB"/>
              </w:rPr>
            </w:pPr>
            <w:r w:rsidRPr="00DD1815">
              <w:rPr>
                <w:lang w:eastAsia="en-GB"/>
              </w:rPr>
              <w:t>4</w:t>
            </w:r>
          </w:p>
        </w:tc>
        <w:tc>
          <w:tcPr>
            <w:tcW w:w="710" w:type="pct"/>
            <w:noWrap/>
            <w:hideMark/>
          </w:tcPr>
          <w:p w14:paraId="5B28D15F" w14:textId="77777777" w:rsidR="00FB6EE5" w:rsidRPr="00DD1815" w:rsidRDefault="00FB6EE5" w:rsidP="00DD1815">
            <w:pPr>
              <w:spacing w:line="276" w:lineRule="auto"/>
              <w:contextualSpacing/>
              <w:jc w:val="center"/>
              <w:rPr>
                <w:b/>
                <w:bCs/>
                <w:lang w:eastAsia="en-GB"/>
              </w:rPr>
            </w:pPr>
            <w:r w:rsidRPr="00DD1815">
              <w:rPr>
                <w:b/>
                <w:bCs/>
                <w:lang w:eastAsia="en-GB"/>
              </w:rPr>
              <w:t>7</w:t>
            </w:r>
          </w:p>
        </w:tc>
      </w:tr>
      <w:tr w:rsidR="00FB6EE5" w:rsidRPr="00DD1815" w14:paraId="3B59DFEC" w14:textId="77777777" w:rsidTr="00FE0A7F">
        <w:trPr>
          <w:trHeight w:val="215"/>
        </w:trPr>
        <w:tc>
          <w:tcPr>
            <w:tcW w:w="1893" w:type="pct"/>
            <w:vMerge/>
            <w:hideMark/>
          </w:tcPr>
          <w:p w14:paraId="1DD92202" w14:textId="77777777" w:rsidR="00FB6EE5" w:rsidRPr="00DD1815" w:rsidRDefault="00FB6EE5" w:rsidP="00DD1815">
            <w:pPr>
              <w:spacing w:line="276" w:lineRule="auto"/>
              <w:contextualSpacing/>
              <w:jc w:val="both"/>
              <w:rPr>
                <w:b/>
                <w:bCs/>
                <w:lang w:eastAsia="en-GB"/>
              </w:rPr>
            </w:pPr>
          </w:p>
        </w:tc>
        <w:tc>
          <w:tcPr>
            <w:tcW w:w="1348" w:type="pct"/>
            <w:noWrap/>
            <w:hideMark/>
          </w:tcPr>
          <w:p w14:paraId="2DFA61B2" w14:textId="77777777" w:rsidR="00FB6EE5" w:rsidRPr="00DD1815" w:rsidRDefault="00FB6EE5" w:rsidP="00DD1815">
            <w:pPr>
              <w:spacing w:line="276" w:lineRule="auto"/>
              <w:contextualSpacing/>
              <w:jc w:val="both"/>
              <w:rPr>
                <w:b/>
                <w:bCs/>
                <w:lang w:eastAsia="en-GB"/>
              </w:rPr>
            </w:pPr>
            <w:r w:rsidRPr="00DD1815">
              <w:rPr>
                <w:b/>
                <w:bCs/>
                <w:lang w:eastAsia="en-GB"/>
              </w:rPr>
              <w:t>Structure</w:t>
            </w:r>
          </w:p>
        </w:tc>
        <w:tc>
          <w:tcPr>
            <w:tcW w:w="499" w:type="pct"/>
            <w:noWrap/>
            <w:hideMark/>
          </w:tcPr>
          <w:p w14:paraId="7982C1A0" w14:textId="77777777" w:rsidR="00FB6EE5" w:rsidRPr="00DD1815" w:rsidRDefault="00FB6EE5" w:rsidP="00DD1815">
            <w:pPr>
              <w:spacing w:line="276" w:lineRule="auto"/>
              <w:contextualSpacing/>
              <w:jc w:val="center"/>
              <w:rPr>
                <w:lang w:eastAsia="en-GB"/>
              </w:rPr>
            </w:pPr>
            <w:r w:rsidRPr="00DD1815">
              <w:rPr>
                <w:lang w:eastAsia="en-GB"/>
              </w:rPr>
              <w:t>0</w:t>
            </w:r>
          </w:p>
        </w:tc>
        <w:tc>
          <w:tcPr>
            <w:tcW w:w="550" w:type="pct"/>
            <w:noWrap/>
            <w:hideMark/>
          </w:tcPr>
          <w:p w14:paraId="284B20C5" w14:textId="77777777" w:rsidR="00FB6EE5" w:rsidRPr="00DD1815" w:rsidRDefault="00FB6EE5" w:rsidP="00DD1815">
            <w:pPr>
              <w:spacing w:line="276" w:lineRule="auto"/>
              <w:contextualSpacing/>
              <w:jc w:val="center"/>
              <w:rPr>
                <w:lang w:eastAsia="en-GB"/>
              </w:rPr>
            </w:pPr>
            <w:r w:rsidRPr="00DD1815">
              <w:rPr>
                <w:lang w:eastAsia="en-GB"/>
              </w:rPr>
              <w:t>1</w:t>
            </w:r>
          </w:p>
        </w:tc>
        <w:tc>
          <w:tcPr>
            <w:tcW w:w="710" w:type="pct"/>
            <w:noWrap/>
            <w:hideMark/>
          </w:tcPr>
          <w:p w14:paraId="6534F2F7" w14:textId="77777777" w:rsidR="00FB6EE5" w:rsidRPr="00DD1815" w:rsidRDefault="00FB6EE5" w:rsidP="00DD1815">
            <w:pPr>
              <w:spacing w:line="276" w:lineRule="auto"/>
              <w:contextualSpacing/>
              <w:jc w:val="center"/>
              <w:rPr>
                <w:b/>
                <w:bCs/>
                <w:lang w:eastAsia="en-GB"/>
              </w:rPr>
            </w:pPr>
            <w:r w:rsidRPr="00DD1815">
              <w:rPr>
                <w:b/>
                <w:bCs/>
                <w:lang w:eastAsia="en-GB"/>
              </w:rPr>
              <w:t>1</w:t>
            </w:r>
          </w:p>
        </w:tc>
      </w:tr>
      <w:tr w:rsidR="00FB6EE5" w:rsidRPr="00DD1815" w14:paraId="70611422" w14:textId="77777777" w:rsidTr="00FE0A7F">
        <w:trPr>
          <w:trHeight w:val="251"/>
        </w:trPr>
        <w:tc>
          <w:tcPr>
            <w:tcW w:w="1893" w:type="pct"/>
            <w:vMerge/>
            <w:hideMark/>
          </w:tcPr>
          <w:p w14:paraId="01F033AF" w14:textId="77777777" w:rsidR="00FB6EE5" w:rsidRPr="00DD1815" w:rsidRDefault="00FB6EE5" w:rsidP="00DD1815">
            <w:pPr>
              <w:spacing w:line="276" w:lineRule="auto"/>
              <w:contextualSpacing/>
              <w:jc w:val="both"/>
              <w:rPr>
                <w:b/>
                <w:bCs/>
                <w:lang w:eastAsia="en-GB"/>
              </w:rPr>
            </w:pPr>
          </w:p>
        </w:tc>
        <w:tc>
          <w:tcPr>
            <w:tcW w:w="1348" w:type="pct"/>
            <w:noWrap/>
            <w:hideMark/>
          </w:tcPr>
          <w:p w14:paraId="76FB76F8" w14:textId="77777777" w:rsidR="00FB6EE5" w:rsidRPr="00DD1815" w:rsidRDefault="00FB6EE5" w:rsidP="00DD1815">
            <w:pPr>
              <w:spacing w:line="276" w:lineRule="auto"/>
              <w:contextualSpacing/>
              <w:jc w:val="both"/>
              <w:rPr>
                <w:b/>
                <w:bCs/>
                <w:lang w:eastAsia="en-GB"/>
              </w:rPr>
            </w:pPr>
            <w:r w:rsidRPr="00DD1815">
              <w:rPr>
                <w:b/>
                <w:bCs/>
                <w:lang w:eastAsia="en-GB"/>
              </w:rPr>
              <w:t>Trees and Structure</w:t>
            </w:r>
          </w:p>
        </w:tc>
        <w:tc>
          <w:tcPr>
            <w:tcW w:w="499" w:type="pct"/>
            <w:noWrap/>
            <w:hideMark/>
          </w:tcPr>
          <w:p w14:paraId="2810035B" w14:textId="77777777" w:rsidR="00FB6EE5" w:rsidRPr="00DD1815" w:rsidRDefault="00FB6EE5" w:rsidP="00DD1815">
            <w:pPr>
              <w:spacing w:line="276" w:lineRule="auto"/>
              <w:contextualSpacing/>
              <w:jc w:val="center"/>
              <w:rPr>
                <w:lang w:eastAsia="en-GB"/>
              </w:rPr>
            </w:pPr>
            <w:r w:rsidRPr="00DD1815">
              <w:rPr>
                <w:lang w:eastAsia="en-GB"/>
              </w:rPr>
              <w:t>2</w:t>
            </w:r>
          </w:p>
        </w:tc>
        <w:tc>
          <w:tcPr>
            <w:tcW w:w="550" w:type="pct"/>
            <w:noWrap/>
            <w:hideMark/>
          </w:tcPr>
          <w:p w14:paraId="095D7CD3" w14:textId="77777777" w:rsidR="00FB6EE5" w:rsidRPr="00DD1815" w:rsidRDefault="00FB6EE5" w:rsidP="00DD1815">
            <w:pPr>
              <w:spacing w:line="276" w:lineRule="auto"/>
              <w:contextualSpacing/>
              <w:jc w:val="center"/>
              <w:rPr>
                <w:lang w:eastAsia="en-GB"/>
              </w:rPr>
            </w:pPr>
            <w:r w:rsidRPr="00DD1815">
              <w:rPr>
                <w:lang w:eastAsia="en-GB"/>
              </w:rPr>
              <w:t>0</w:t>
            </w:r>
          </w:p>
        </w:tc>
        <w:tc>
          <w:tcPr>
            <w:tcW w:w="710" w:type="pct"/>
            <w:noWrap/>
            <w:hideMark/>
          </w:tcPr>
          <w:p w14:paraId="628A580F" w14:textId="77777777" w:rsidR="00FB6EE5" w:rsidRPr="00DD1815" w:rsidRDefault="00FB6EE5" w:rsidP="00DD1815">
            <w:pPr>
              <w:spacing w:line="276" w:lineRule="auto"/>
              <w:contextualSpacing/>
              <w:jc w:val="center"/>
              <w:rPr>
                <w:b/>
                <w:bCs/>
                <w:lang w:eastAsia="en-GB"/>
              </w:rPr>
            </w:pPr>
            <w:r w:rsidRPr="00DD1815">
              <w:rPr>
                <w:b/>
                <w:bCs/>
                <w:lang w:eastAsia="en-GB"/>
              </w:rPr>
              <w:t>2</w:t>
            </w:r>
          </w:p>
        </w:tc>
      </w:tr>
      <w:tr w:rsidR="00FB6EE5" w:rsidRPr="00DD1815" w14:paraId="727879D1" w14:textId="77777777" w:rsidTr="00FE0A7F">
        <w:trPr>
          <w:trHeight w:val="62"/>
        </w:trPr>
        <w:tc>
          <w:tcPr>
            <w:tcW w:w="5000" w:type="pct"/>
            <w:gridSpan w:val="5"/>
            <w:shd w:val="clear" w:color="auto" w:fill="C1E4F5" w:themeFill="accent1" w:themeFillTint="33"/>
            <w:noWrap/>
          </w:tcPr>
          <w:p w14:paraId="574E50A4" w14:textId="77777777" w:rsidR="00FB6EE5" w:rsidRPr="00DD1815" w:rsidRDefault="00FB6EE5" w:rsidP="00DD1815">
            <w:pPr>
              <w:spacing w:line="276" w:lineRule="auto"/>
              <w:contextualSpacing/>
              <w:jc w:val="center"/>
              <w:rPr>
                <w:b/>
                <w:bCs/>
                <w:lang w:eastAsia="en-GB"/>
              </w:rPr>
            </w:pPr>
          </w:p>
        </w:tc>
      </w:tr>
      <w:tr w:rsidR="00FB6EE5" w:rsidRPr="00DD1815" w14:paraId="2575BEE4" w14:textId="77777777" w:rsidTr="00FE0A7F">
        <w:trPr>
          <w:trHeight w:val="242"/>
        </w:trPr>
        <w:tc>
          <w:tcPr>
            <w:tcW w:w="1893" w:type="pct"/>
            <w:vMerge w:val="restart"/>
            <w:noWrap/>
            <w:hideMark/>
          </w:tcPr>
          <w:p w14:paraId="12E649C1" w14:textId="77777777" w:rsidR="00FB6EE5" w:rsidRPr="00DD1815" w:rsidRDefault="00FB6EE5" w:rsidP="00DD1815">
            <w:pPr>
              <w:spacing w:line="276" w:lineRule="auto"/>
              <w:contextualSpacing/>
              <w:jc w:val="both"/>
              <w:rPr>
                <w:b/>
                <w:bCs/>
                <w:lang w:eastAsia="en-GB"/>
              </w:rPr>
            </w:pPr>
            <w:r w:rsidRPr="00DD1815">
              <w:rPr>
                <w:b/>
                <w:bCs/>
                <w:lang w:eastAsia="en-GB"/>
              </w:rPr>
              <w:t>Chibwana</w:t>
            </w:r>
          </w:p>
        </w:tc>
        <w:tc>
          <w:tcPr>
            <w:tcW w:w="1348" w:type="pct"/>
            <w:noWrap/>
            <w:hideMark/>
          </w:tcPr>
          <w:p w14:paraId="27A82A49" w14:textId="77777777" w:rsidR="00FB6EE5" w:rsidRPr="00DD1815" w:rsidRDefault="00FB6EE5" w:rsidP="00DD1815">
            <w:pPr>
              <w:spacing w:line="276" w:lineRule="auto"/>
              <w:contextualSpacing/>
              <w:jc w:val="both"/>
              <w:rPr>
                <w:b/>
                <w:bCs/>
                <w:lang w:eastAsia="en-GB"/>
              </w:rPr>
            </w:pPr>
            <w:r w:rsidRPr="00DD1815">
              <w:rPr>
                <w:b/>
                <w:bCs/>
                <w:lang w:eastAsia="en-GB"/>
              </w:rPr>
              <w:t>Tree</w:t>
            </w:r>
          </w:p>
        </w:tc>
        <w:tc>
          <w:tcPr>
            <w:tcW w:w="499" w:type="pct"/>
            <w:noWrap/>
            <w:hideMark/>
          </w:tcPr>
          <w:p w14:paraId="796AFCB2" w14:textId="77777777" w:rsidR="00FB6EE5" w:rsidRPr="00DD1815" w:rsidRDefault="00FB6EE5" w:rsidP="00DD1815">
            <w:pPr>
              <w:spacing w:line="276" w:lineRule="auto"/>
              <w:contextualSpacing/>
              <w:jc w:val="center"/>
              <w:rPr>
                <w:lang w:eastAsia="en-GB"/>
              </w:rPr>
            </w:pPr>
            <w:r w:rsidRPr="00DD1815">
              <w:rPr>
                <w:lang w:eastAsia="en-GB"/>
              </w:rPr>
              <w:t>1</w:t>
            </w:r>
          </w:p>
        </w:tc>
        <w:tc>
          <w:tcPr>
            <w:tcW w:w="550" w:type="pct"/>
            <w:noWrap/>
            <w:hideMark/>
          </w:tcPr>
          <w:p w14:paraId="186D3220" w14:textId="77777777" w:rsidR="00FB6EE5" w:rsidRPr="00DD1815" w:rsidRDefault="00FB6EE5" w:rsidP="00DD1815">
            <w:pPr>
              <w:spacing w:line="276" w:lineRule="auto"/>
              <w:contextualSpacing/>
              <w:jc w:val="center"/>
              <w:rPr>
                <w:lang w:eastAsia="en-GB"/>
              </w:rPr>
            </w:pPr>
            <w:r w:rsidRPr="00DD1815">
              <w:rPr>
                <w:lang w:eastAsia="en-GB"/>
              </w:rPr>
              <w:t>3</w:t>
            </w:r>
          </w:p>
        </w:tc>
        <w:tc>
          <w:tcPr>
            <w:tcW w:w="710" w:type="pct"/>
            <w:noWrap/>
            <w:hideMark/>
          </w:tcPr>
          <w:p w14:paraId="3028BA09" w14:textId="77777777" w:rsidR="00FB6EE5" w:rsidRPr="00DD1815" w:rsidRDefault="00FB6EE5" w:rsidP="00DD1815">
            <w:pPr>
              <w:spacing w:line="276" w:lineRule="auto"/>
              <w:contextualSpacing/>
              <w:jc w:val="center"/>
              <w:rPr>
                <w:b/>
                <w:bCs/>
                <w:lang w:eastAsia="en-GB"/>
              </w:rPr>
            </w:pPr>
            <w:r w:rsidRPr="00DD1815">
              <w:rPr>
                <w:b/>
                <w:bCs/>
                <w:lang w:eastAsia="en-GB"/>
              </w:rPr>
              <w:t>4</w:t>
            </w:r>
          </w:p>
        </w:tc>
      </w:tr>
      <w:tr w:rsidR="00FB6EE5" w:rsidRPr="00DD1815" w14:paraId="544BBB29" w14:textId="77777777" w:rsidTr="00FE0A7F">
        <w:trPr>
          <w:trHeight w:val="233"/>
        </w:trPr>
        <w:tc>
          <w:tcPr>
            <w:tcW w:w="1893" w:type="pct"/>
            <w:vMerge/>
            <w:hideMark/>
          </w:tcPr>
          <w:p w14:paraId="3128FF94" w14:textId="77777777" w:rsidR="00FB6EE5" w:rsidRPr="00DD1815" w:rsidRDefault="00FB6EE5" w:rsidP="00DD1815">
            <w:pPr>
              <w:spacing w:line="276" w:lineRule="auto"/>
              <w:contextualSpacing/>
              <w:jc w:val="both"/>
              <w:rPr>
                <w:b/>
                <w:bCs/>
                <w:lang w:eastAsia="en-GB"/>
              </w:rPr>
            </w:pPr>
          </w:p>
        </w:tc>
        <w:tc>
          <w:tcPr>
            <w:tcW w:w="1348" w:type="pct"/>
            <w:noWrap/>
            <w:hideMark/>
          </w:tcPr>
          <w:p w14:paraId="0CE1A6F0" w14:textId="77777777" w:rsidR="00FB6EE5" w:rsidRPr="00DD1815" w:rsidRDefault="00FB6EE5" w:rsidP="00DD1815">
            <w:pPr>
              <w:spacing w:line="276" w:lineRule="auto"/>
              <w:contextualSpacing/>
              <w:jc w:val="both"/>
              <w:rPr>
                <w:b/>
                <w:bCs/>
                <w:lang w:eastAsia="en-GB"/>
              </w:rPr>
            </w:pPr>
            <w:r w:rsidRPr="00DD1815">
              <w:rPr>
                <w:b/>
                <w:bCs/>
                <w:lang w:eastAsia="en-GB"/>
              </w:rPr>
              <w:t>Structure</w:t>
            </w:r>
          </w:p>
        </w:tc>
        <w:tc>
          <w:tcPr>
            <w:tcW w:w="499" w:type="pct"/>
            <w:noWrap/>
            <w:hideMark/>
          </w:tcPr>
          <w:p w14:paraId="47CDF451" w14:textId="77777777" w:rsidR="00FB6EE5" w:rsidRPr="00DD1815" w:rsidRDefault="00FB6EE5" w:rsidP="00DD1815">
            <w:pPr>
              <w:spacing w:line="276" w:lineRule="auto"/>
              <w:contextualSpacing/>
              <w:jc w:val="center"/>
              <w:rPr>
                <w:lang w:eastAsia="en-GB"/>
              </w:rPr>
            </w:pPr>
            <w:r w:rsidRPr="00DD1815">
              <w:rPr>
                <w:lang w:eastAsia="en-GB"/>
              </w:rPr>
              <w:t>0</w:t>
            </w:r>
          </w:p>
        </w:tc>
        <w:tc>
          <w:tcPr>
            <w:tcW w:w="550" w:type="pct"/>
            <w:noWrap/>
            <w:hideMark/>
          </w:tcPr>
          <w:p w14:paraId="4322AAEE" w14:textId="77777777" w:rsidR="00FB6EE5" w:rsidRPr="00DD1815" w:rsidRDefault="00FB6EE5" w:rsidP="00DD1815">
            <w:pPr>
              <w:spacing w:line="276" w:lineRule="auto"/>
              <w:contextualSpacing/>
              <w:jc w:val="center"/>
              <w:rPr>
                <w:lang w:eastAsia="en-GB"/>
              </w:rPr>
            </w:pPr>
            <w:r w:rsidRPr="00DD1815">
              <w:rPr>
                <w:lang w:eastAsia="en-GB"/>
              </w:rPr>
              <w:t>1</w:t>
            </w:r>
          </w:p>
        </w:tc>
        <w:tc>
          <w:tcPr>
            <w:tcW w:w="710" w:type="pct"/>
            <w:noWrap/>
            <w:hideMark/>
          </w:tcPr>
          <w:p w14:paraId="24044EB2" w14:textId="77777777" w:rsidR="00FB6EE5" w:rsidRPr="00DD1815" w:rsidRDefault="00FB6EE5" w:rsidP="00DD1815">
            <w:pPr>
              <w:spacing w:line="276" w:lineRule="auto"/>
              <w:contextualSpacing/>
              <w:jc w:val="center"/>
              <w:rPr>
                <w:b/>
                <w:bCs/>
                <w:lang w:eastAsia="en-GB"/>
              </w:rPr>
            </w:pPr>
            <w:r w:rsidRPr="00DD1815">
              <w:rPr>
                <w:b/>
                <w:bCs/>
                <w:lang w:eastAsia="en-GB"/>
              </w:rPr>
              <w:t>1</w:t>
            </w:r>
          </w:p>
        </w:tc>
      </w:tr>
      <w:tr w:rsidR="00FB6EE5" w:rsidRPr="00DD1815" w14:paraId="6008D9D0" w14:textId="77777777" w:rsidTr="00FE0A7F">
        <w:trPr>
          <w:trHeight w:val="50"/>
        </w:trPr>
        <w:tc>
          <w:tcPr>
            <w:tcW w:w="5000" w:type="pct"/>
            <w:gridSpan w:val="5"/>
            <w:shd w:val="clear" w:color="auto" w:fill="C1E4F5" w:themeFill="accent1" w:themeFillTint="33"/>
            <w:noWrap/>
          </w:tcPr>
          <w:p w14:paraId="7857EC15" w14:textId="77777777" w:rsidR="00FB6EE5" w:rsidRPr="00DD1815" w:rsidRDefault="00FB6EE5" w:rsidP="00DD1815">
            <w:pPr>
              <w:spacing w:line="276" w:lineRule="auto"/>
              <w:contextualSpacing/>
              <w:jc w:val="center"/>
              <w:rPr>
                <w:b/>
                <w:bCs/>
                <w:lang w:eastAsia="en-GB"/>
              </w:rPr>
            </w:pPr>
          </w:p>
        </w:tc>
      </w:tr>
      <w:tr w:rsidR="00FB6EE5" w:rsidRPr="00DD1815" w14:paraId="622AD598" w14:textId="77777777" w:rsidTr="00FE0A7F">
        <w:trPr>
          <w:trHeight w:val="56"/>
        </w:trPr>
        <w:tc>
          <w:tcPr>
            <w:tcW w:w="1893" w:type="pct"/>
            <w:vMerge w:val="restart"/>
            <w:noWrap/>
            <w:hideMark/>
          </w:tcPr>
          <w:p w14:paraId="4E98E7E3" w14:textId="77777777" w:rsidR="00FB6EE5" w:rsidRPr="00DD1815" w:rsidRDefault="00FB6EE5" w:rsidP="00DD1815">
            <w:pPr>
              <w:spacing w:line="276" w:lineRule="auto"/>
              <w:contextualSpacing/>
              <w:jc w:val="both"/>
              <w:rPr>
                <w:b/>
                <w:bCs/>
                <w:lang w:eastAsia="en-GB"/>
              </w:rPr>
            </w:pPr>
            <w:r w:rsidRPr="00DD1815">
              <w:rPr>
                <w:b/>
                <w:bCs/>
                <w:lang w:eastAsia="en-GB"/>
              </w:rPr>
              <w:t>Chingoli</w:t>
            </w:r>
          </w:p>
        </w:tc>
        <w:tc>
          <w:tcPr>
            <w:tcW w:w="1348" w:type="pct"/>
            <w:noWrap/>
            <w:hideMark/>
          </w:tcPr>
          <w:p w14:paraId="5B04DBCF" w14:textId="77777777" w:rsidR="00FB6EE5" w:rsidRPr="00DD1815" w:rsidRDefault="00FB6EE5" w:rsidP="00DD1815">
            <w:pPr>
              <w:spacing w:line="276" w:lineRule="auto"/>
              <w:contextualSpacing/>
              <w:jc w:val="both"/>
              <w:rPr>
                <w:b/>
                <w:bCs/>
                <w:lang w:eastAsia="en-GB"/>
              </w:rPr>
            </w:pPr>
            <w:r w:rsidRPr="00DD1815">
              <w:rPr>
                <w:b/>
                <w:bCs/>
                <w:lang w:eastAsia="en-GB"/>
              </w:rPr>
              <w:t>Trees</w:t>
            </w:r>
          </w:p>
        </w:tc>
        <w:tc>
          <w:tcPr>
            <w:tcW w:w="499" w:type="pct"/>
            <w:noWrap/>
            <w:hideMark/>
          </w:tcPr>
          <w:p w14:paraId="64718710" w14:textId="77777777" w:rsidR="00FB6EE5" w:rsidRPr="00DD1815" w:rsidRDefault="00FB6EE5" w:rsidP="00DD1815">
            <w:pPr>
              <w:spacing w:line="276" w:lineRule="auto"/>
              <w:contextualSpacing/>
              <w:jc w:val="center"/>
              <w:rPr>
                <w:lang w:eastAsia="en-GB"/>
              </w:rPr>
            </w:pPr>
            <w:r w:rsidRPr="00DD1815">
              <w:rPr>
                <w:lang w:eastAsia="en-GB"/>
              </w:rPr>
              <w:t>9</w:t>
            </w:r>
          </w:p>
        </w:tc>
        <w:tc>
          <w:tcPr>
            <w:tcW w:w="550" w:type="pct"/>
            <w:noWrap/>
            <w:hideMark/>
          </w:tcPr>
          <w:p w14:paraId="72575C1B" w14:textId="77777777" w:rsidR="00FB6EE5" w:rsidRPr="00DD1815" w:rsidRDefault="00FB6EE5" w:rsidP="00DD1815">
            <w:pPr>
              <w:spacing w:line="276" w:lineRule="auto"/>
              <w:contextualSpacing/>
              <w:jc w:val="center"/>
              <w:rPr>
                <w:lang w:eastAsia="en-GB"/>
              </w:rPr>
            </w:pPr>
            <w:r w:rsidRPr="00DD1815">
              <w:rPr>
                <w:lang w:eastAsia="en-GB"/>
              </w:rPr>
              <w:t>4</w:t>
            </w:r>
          </w:p>
        </w:tc>
        <w:tc>
          <w:tcPr>
            <w:tcW w:w="710" w:type="pct"/>
            <w:noWrap/>
            <w:hideMark/>
          </w:tcPr>
          <w:p w14:paraId="1C757C36" w14:textId="77777777" w:rsidR="00FB6EE5" w:rsidRPr="00DD1815" w:rsidRDefault="00FB6EE5" w:rsidP="00DD1815">
            <w:pPr>
              <w:spacing w:line="276" w:lineRule="auto"/>
              <w:contextualSpacing/>
              <w:jc w:val="center"/>
              <w:rPr>
                <w:b/>
                <w:bCs/>
                <w:lang w:eastAsia="en-GB"/>
              </w:rPr>
            </w:pPr>
            <w:r w:rsidRPr="00DD1815">
              <w:rPr>
                <w:b/>
                <w:bCs/>
                <w:lang w:eastAsia="en-GB"/>
              </w:rPr>
              <w:t>13</w:t>
            </w:r>
          </w:p>
        </w:tc>
      </w:tr>
      <w:tr w:rsidR="00FB6EE5" w:rsidRPr="00DD1815" w14:paraId="529E8680" w14:textId="77777777" w:rsidTr="00FE0A7F">
        <w:trPr>
          <w:trHeight w:val="134"/>
        </w:trPr>
        <w:tc>
          <w:tcPr>
            <w:tcW w:w="1893" w:type="pct"/>
            <w:vMerge/>
            <w:hideMark/>
          </w:tcPr>
          <w:p w14:paraId="205107FB" w14:textId="77777777" w:rsidR="00FB6EE5" w:rsidRPr="00DD1815" w:rsidRDefault="00FB6EE5" w:rsidP="00DD1815">
            <w:pPr>
              <w:spacing w:line="276" w:lineRule="auto"/>
              <w:contextualSpacing/>
              <w:jc w:val="both"/>
              <w:rPr>
                <w:b/>
                <w:bCs/>
                <w:lang w:eastAsia="en-GB"/>
              </w:rPr>
            </w:pPr>
          </w:p>
        </w:tc>
        <w:tc>
          <w:tcPr>
            <w:tcW w:w="1348" w:type="pct"/>
            <w:noWrap/>
            <w:hideMark/>
          </w:tcPr>
          <w:p w14:paraId="5FABE0E7" w14:textId="77777777" w:rsidR="00FB6EE5" w:rsidRPr="00DD1815" w:rsidRDefault="00FB6EE5" w:rsidP="00DD1815">
            <w:pPr>
              <w:spacing w:line="276" w:lineRule="auto"/>
              <w:contextualSpacing/>
              <w:jc w:val="both"/>
              <w:rPr>
                <w:b/>
                <w:bCs/>
                <w:lang w:eastAsia="en-GB"/>
              </w:rPr>
            </w:pPr>
            <w:r w:rsidRPr="00DD1815">
              <w:rPr>
                <w:b/>
                <w:bCs/>
                <w:lang w:eastAsia="en-GB"/>
              </w:rPr>
              <w:t>Structure</w:t>
            </w:r>
          </w:p>
        </w:tc>
        <w:tc>
          <w:tcPr>
            <w:tcW w:w="499" w:type="pct"/>
            <w:noWrap/>
            <w:hideMark/>
          </w:tcPr>
          <w:p w14:paraId="5FDFEB03" w14:textId="77777777" w:rsidR="00FB6EE5" w:rsidRPr="00DD1815" w:rsidRDefault="00FB6EE5" w:rsidP="00DD1815">
            <w:pPr>
              <w:spacing w:line="276" w:lineRule="auto"/>
              <w:contextualSpacing/>
              <w:jc w:val="center"/>
              <w:rPr>
                <w:lang w:eastAsia="en-GB"/>
              </w:rPr>
            </w:pPr>
            <w:r w:rsidRPr="00DD1815">
              <w:rPr>
                <w:lang w:eastAsia="en-GB"/>
              </w:rPr>
              <w:t>2</w:t>
            </w:r>
          </w:p>
        </w:tc>
        <w:tc>
          <w:tcPr>
            <w:tcW w:w="550" w:type="pct"/>
            <w:noWrap/>
            <w:hideMark/>
          </w:tcPr>
          <w:p w14:paraId="2C47BDEA" w14:textId="77777777" w:rsidR="00FB6EE5" w:rsidRPr="00DD1815" w:rsidRDefault="00FB6EE5" w:rsidP="00DD1815">
            <w:pPr>
              <w:spacing w:line="276" w:lineRule="auto"/>
              <w:contextualSpacing/>
              <w:jc w:val="center"/>
              <w:rPr>
                <w:lang w:eastAsia="en-GB"/>
              </w:rPr>
            </w:pPr>
            <w:r w:rsidRPr="00DD1815">
              <w:rPr>
                <w:lang w:eastAsia="en-GB"/>
              </w:rPr>
              <w:t>4</w:t>
            </w:r>
          </w:p>
        </w:tc>
        <w:tc>
          <w:tcPr>
            <w:tcW w:w="710" w:type="pct"/>
            <w:noWrap/>
            <w:hideMark/>
          </w:tcPr>
          <w:p w14:paraId="574D7C18" w14:textId="77777777" w:rsidR="00FB6EE5" w:rsidRPr="00DD1815" w:rsidRDefault="00FB6EE5" w:rsidP="00DD1815">
            <w:pPr>
              <w:spacing w:line="276" w:lineRule="auto"/>
              <w:contextualSpacing/>
              <w:jc w:val="center"/>
              <w:rPr>
                <w:b/>
                <w:bCs/>
                <w:lang w:eastAsia="en-GB"/>
              </w:rPr>
            </w:pPr>
            <w:r w:rsidRPr="00DD1815">
              <w:rPr>
                <w:b/>
                <w:bCs/>
                <w:lang w:eastAsia="en-GB"/>
              </w:rPr>
              <w:t>6</w:t>
            </w:r>
          </w:p>
        </w:tc>
      </w:tr>
      <w:tr w:rsidR="00FB6EE5" w:rsidRPr="00DD1815" w14:paraId="188E5690" w14:textId="77777777" w:rsidTr="00FE0A7F">
        <w:trPr>
          <w:trHeight w:val="50"/>
        </w:trPr>
        <w:tc>
          <w:tcPr>
            <w:tcW w:w="5000" w:type="pct"/>
            <w:gridSpan w:val="5"/>
            <w:shd w:val="clear" w:color="auto" w:fill="C1E4F5" w:themeFill="accent1" w:themeFillTint="33"/>
            <w:noWrap/>
          </w:tcPr>
          <w:p w14:paraId="269AB7EA" w14:textId="77777777" w:rsidR="00FB6EE5" w:rsidRPr="00DD1815" w:rsidRDefault="00FB6EE5" w:rsidP="00DD1815">
            <w:pPr>
              <w:spacing w:line="276" w:lineRule="auto"/>
              <w:contextualSpacing/>
              <w:jc w:val="center"/>
              <w:rPr>
                <w:b/>
                <w:bCs/>
                <w:lang w:eastAsia="en-GB"/>
              </w:rPr>
            </w:pPr>
          </w:p>
        </w:tc>
      </w:tr>
      <w:tr w:rsidR="00FB6EE5" w:rsidRPr="00DD1815" w14:paraId="05AF2AEE" w14:textId="77777777" w:rsidTr="00FE0A7F">
        <w:trPr>
          <w:trHeight w:val="215"/>
        </w:trPr>
        <w:tc>
          <w:tcPr>
            <w:tcW w:w="1893" w:type="pct"/>
            <w:vMerge w:val="restart"/>
            <w:noWrap/>
            <w:hideMark/>
          </w:tcPr>
          <w:p w14:paraId="279BA1E3" w14:textId="77777777" w:rsidR="00FB6EE5" w:rsidRPr="00DD1815" w:rsidRDefault="00FB6EE5" w:rsidP="00DD1815">
            <w:pPr>
              <w:spacing w:line="276" w:lineRule="auto"/>
              <w:contextualSpacing/>
              <w:jc w:val="both"/>
              <w:rPr>
                <w:b/>
                <w:bCs/>
                <w:lang w:eastAsia="en-GB"/>
              </w:rPr>
            </w:pPr>
            <w:r w:rsidRPr="00DD1815">
              <w:rPr>
                <w:b/>
                <w:bCs/>
                <w:lang w:eastAsia="en-GB"/>
              </w:rPr>
              <w:t>Kalanje</w:t>
            </w:r>
          </w:p>
        </w:tc>
        <w:tc>
          <w:tcPr>
            <w:tcW w:w="1348" w:type="pct"/>
            <w:noWrap/>
            <w:hideMark/>
          </w:tcPr>
          <w:p w14:paraId="189E578F" w14:textId="77777777" w:rsidR="00FB6EE5" w:rsidRPr="00DD1815" w:rsidRDefault="00FB6EE5" w:rsidP="00DD1815">
            <w:pPr>
              <w:spacing w:line="276" w:lineRule="auto"/>
              <w:contextualSpacing/>
              <w:jc w:val="both"/>
              <w:rPr>
                <w:b/>
                <w:bCs/>
                <w:lang w:eastAsia="en-GB"/>
              </w:rPr>
            </w:pPr>
            <w:r w:rsidRPr="00DD1815">
              <w:rPr>
                <w:b/>
                <w:bCs/>
                <w:lang w:eastAsia="en-GB"/>
              </w:rPr>
              <w:t>Trees and Structures</w:t>
            </w:r>
          </w:p>
        </w:tc>
        <w:tc>
          <w:tcPr>
            <w:tcW w:w="499" w:type="pct"/>
            <w:noWrap/>
            <w:hideMark/>
          </w:tcPr>
          <w:p w14:paraId="0D91D77A" w14:textId="77777777" w:rsidR="00FB6EE5" w:rsidRPr="00DD1815" w:rsidRDefault="00FB6EE5" w:rsidP="00DD1815">
            <w:pPr>
              <w:spacing w:line="276" w:lineRule="auto"/>
              <w:contextualSpacing/>
              <w:jc w:val="center"/>
              <w:rPr>
                <w:lang w:eastAsia="en-GB"/>
              </w:rPr>
            </w:pPr>
            <w:r w:rsidRPr="00DD1815">
              <w:rPr>
                <w:lang w:eastAsia="en-GB"/>
              </w:rPr>
              <w:t>1</w:t>
            </w:r>
          </w:p>
        </w:tc>
        <w:tc>
          <w:tcPr>
            <w:tcW w:w="550" w:type="pct"/>
            <w:noWrap/>
            <w:hideMark/>
          </w:tcPr>
          <w:p w14:paraId="2F042496" w14:textId="77777777" w:rsidR="00FB6EE5" w:rsidRPr="00DD1815" w:rsidRDefault="00FB6EE5" w:rsidP="00DD1815">
            <w:pPr>
              <w:spacing w:line="276" w:lineRule="auto"/>
              <w:contextualSpacing/>
              <w:jc w:val="center"/>
              <w:rPr>
                <w:lang w:eastAsia="en-GB"/>
              </w:rPr>
            </w:pPr>
            <w:r w:rsidRPr="00DD1815">
              <w:rPr>
                <w:lang w:eastAsia="en-GB"/>
              </w:rPr>
              <w:t>1</w:t>
            </w:r>
          </w:p>
        </w:tc>
        <w:tc>
          <w:tcPr>
            <w:tcW w:w="710" w:type="pct"/>
            <w:noWrap/>
            <w:hideMark/>
          </w:tcPr>
          <w:p w14:paraId="4CFC49FC" w14:textId="77777777" w:rsidR="00FB6EE5" w:rsidRPr="00DD1815" w:rsidRDefault="00FB6EE5" w:rsidP="00DD1815">
            <w:pPr>
              <w:spacing w:line="276" w:lineRule="auto"/>
              <w:contextualSpacing/>
              <w:jc w:val="center"/>
              <w:rPr>
                <w:b/>
                <w:bCs/>
                <w:lang w:eastAsia="en-GB"/>
              </w:rPr>
            </w:pPr>
            <w:r w:rsidRPr="00DD1815">
              <w:rPr>
                <w:b/>
                <w:bCs/>
                <w:lang w:eastAsia="en-GB"/>
              </w:rPr>
              <w:t>2</w:t>
            </w:r>
          </w:p>
        </w:tc>
      </w:tr>
      <w:tr w:rsidR="00FB6EE5" w:rsidRPr="00DD1815" w14:paraId="168A6586" w14:textId="77777777" w:rsidTr="00FE0A7F">
        <w:trPr>
          <w:trHeight w:val="125"/>
        </w:trPr>
        <w:tc>
          <w:tcPr>
            <w:tcW w:w="1893" w:type="pct"/>
            <w:vMerge/>
            <w:hideMark/>
          </w:tcPr>
          <w:p w14:paraId="2C0EB2E5" w14:textId="77777777" w:rsidR="00FB6EE5" w:rsidRPr="00DD1815" w:rsidRDefault="00FB6EE5" w:rsidP="00DD1815">
            <w:pPr>
              <w:spacing w:line="276" w:lineRule="auto"/>
              <w:contextualSpacing/>
              <w:jc w:val="both"/>
              <w:rPr>
                <w:b/>
                <w:bCs/>
                <w:lang w:eastAsia="en-GB"/>
              </w:rPr>
            </w:pPr>
          </w:p>
        </w:tc>
        <w:tc>
          <w:tcPr>
            <w:tcW w:w="1348" w:type="pct"/>
            <w:noWrap/>
            <w:hideMark/>
          </w:tcPr>
          <w:p w14:paraId="4AF1CB24" w14:textId="77777777" w:rsidR="00FB6EE5" w:rsidRPr="00DD1815" w:rsidRDefault="00FB6EE5" w:rsidP="00DD1815">
            <w:pPr>
              <w:spacing w:line="276" w:lineRule="auto"/>
              <w:contextualSpacing/>
              <w:jc w:val="both"/>
              <w:rPr>
                <w:b/>
                <w:bCs/>
                <w:lang w:eastAsia="en-GB"/>
              </w:rPr>
            </w:pPr>
            <w:r w:rsidRPr="00DD1815">
              <w:rPr>
                <w:b/>
                <w:bCs/>
                <w:lang w:eastAsia="en-GB"/>
              </w:rPr>
              <w:t>Tree</w:t>
            </w:r>
          </w:p>
        </w:tc>
        <w:tc>
          <w:tcPr>
            <w:tcW w:w="499" w:type="pct"/>
            <w:noWrap/>
            <w:hideMark/>
          </w:tcPr>
          <w:p w14:paraId="390AF6A6" w14:textId="77777777" w:rsidR="00FB6EE5" w:rsidRPr="00DD1815" w:rsidRDefault="00FB6EE5" w:rsidP="00DD1815">
            <w:pPr>
              <w:spacing w:line="276" w:lineRule="auto"/>
              <w:contextualSpacing/>
              <w:jc w:val="center"/>
              <w:rPr>
                <w:lang w:eastAsia="en-GB"/>
              </w:rPr>
            </w:pPr>
            <w:r w:rsidRPr="00DD1815">
              <w:rPr>
                <w:lang w:eastAsia="en-GB"/>
              </w:rPr>
              <w:t>0</w:t>
            </w:r>
          </w:p>
        </w:tc>
        <w:tc>
          <w:tcPr>
            <w:tcW w:w="550" w:type="pct"/>
            <w:noWrap/>
            <w:hideMark/>
          </w:tcPr>
          <w:p w14:paraId="74A51E96" w14:textId="77777777" w:rsidR="00FB6EE5" w:rsidRPr="00DD1815" w:rsidRDefault="00FB6EE5" w:rsidP="00DD1815">
            <w:pPr>
              <w:spacing w:line="276" w:lineRule="auto"/>
              <w:contextualSpacing/>
              <w:jc w:val="center"/>
              <w:rPr>
                <w:lang w:eastAsia="en-GB"/>
              </w:rPr>
            </w:pPr>
            <w:r w:rsidRPr="00DD1815">
              <w:rPr>
                <w:lang w:eastAsia="en-GB"/>
              </w:rPr>
              <w:t>1</w:t>
            </w:r>
          </w:p>
        </w:tc>
        <w:tc>
          <w:tcPr>
            <w:tcW w:w="710" w:type="pct"/>
            <w:noWrap/>
            <w:hideMark/>
          </w:tcPr>
          <w:p w14:paraId="7D9349FD" w14:textId="77777777" w:rsidR="00FB6EE5" w:rsidRPr="00DD1815" w:rsidRDefault="00FB6EE5" w:rsidP="00DD1815">
            <w:pPr>
              <w:spacing w:line="276" w:lineRule="auto"/>
              <w:contextualSpacing/>
              <w:jc w:val="center"/>
              <w:rPr>
                <w:b/>
                <w:bCs/>
                <w:lang w:eastAsia="en-GB"/>
              </w:rPr>
            </w:pPr>
            <w:r w:rsidRPr="00DD1815">
              <w:rPr>
                <w:b/>
                <w:bCs/>
                <w:lang w:eastAsia="en-GB"/>
              </w:rPr>
              <w:t>1</w:t>
            </w:r>
          </w:p>
        </w:tc>
      </w:tr>
      <w:tr w:rsidR="00FB6EE5" w:rsidRPr="00DD1815" w14:paraId="6DB6A136" w14:textId="77777777" w:rsidTr="00FE0A7F">
        <w:trPr>
          <w:trHeight w:val="56"/>
        </w:trPr>
        <w:tc>
          <w:tcPr>
            <w:tcW w:w="1893" w:type="pct"/>
            <w:vMerge/>
            <w:hideMark/>
          </w:tcPr>
          <w:p w14:paraId="56658DD6" w14:textId="77777777" w:rsidR="00FB6EE5" w:rsidRPr="00DD1815" w:rsidRDefault="00FB6EE5" w:rsidP="00DD1815">
            <w:pPr>
              <w:spacing w:line="276" w:lineRule="auto"/>
              <w:contextualSpacing/>
              <w:jc w:val="both"/>
              <w:rPr>
                <w:b/>
                <w:bCs/>
                <w:lang w:eastAsia="en-GB"/>
              </w:rPr>
            </w:pPr>
          </w:p>
        </w:tc>
        <w:tc>
          <w:tcPr>
            <w:tcW w:w="1348" w:type="pct"/>
            <w:noWrap/>
            <w:hideMark/>
          </w:tcPr>
          <w:p w14:paraId="10FF2183" w14:textId="77777777" w:rsidR="00FB6EE5" w:rsidRPr="00DD1815" w:rsidRDefault="00FB6EE5" w:rsidP="00DD1815">
            <w:pPr>
              <w:spacing w:line="276" w:lineRule="auto"/>
              <w:contextualSpacing/>
              <w:jc w:val="both"/>
              <w:rPr>
                <w:b/>
                <w:bCs/>
                <w:lang w:eastAsia="en-GB"/>
              </w:rPr>
            </w:pPr>
            <w:r w:rsidRPr="00DD1815">
              <w:rPr>
                <w:b/>
                <w:bCs/>
                <w:lang w:eastAsia="en-GB"/>
              </w:rPr>
              <w:t>Structure</w:t>
            </w:r>
          </w:p>
        </w:tc>
        <w:tc>
          <w:tcPr>
            <w:tcW w:w="499" w:type="pct"/>
            <w:noWrap/>
            <w:hideMark/>
          </w:tcPr>
          <w:p w14:paraId="26B55F1B" w14:textId="77777777" w:rsidR="00FB6EE5" w:rsidRPr="00DD1815" w:rsidRDefault="00FB6EE5" w:rsidP="00DD1815">
            <w:pPr>
              <w:spacing w:line="276" w:lineRule="auto"/>
              <w:contextualSpacing/>
              <w:jc w:val="center"/>
              <w:rPr>
                <w:lang w:eastAsia="en-GB"/>
              </w:rPr>
            </w:pPr>
            <w:r w:rsidRPr="00DD1815">
              <w:rPr>
                <w:lang w:eastAsia="en-GB"/>
              </w:rPr>
              <w:t>4</w:t>
            </w:r>
          </w:p>
        </w:tc>
        <w:tc>
          <w:tcPr>
            <w:tcW w:w="550" w:type="pct"/>
            <w:noWrap/>
            <w:hideMark/>
          </w:tcPr>
          <w:p w14:paraId="170E5159" w14:textId="77777777" w:rsidR="00FB6EE5" w:rsidRPr="00DD1815" w:rsidRDefault="00FB6EE5" w:rsidP="00DD1815">
            <w:pPr>
              <w:spacing w:line="276" w:lineRule="auto"/>
              <w:contextualSpacing/>
              <w:jc w:val="center"/>
              <w:rPr>
                <w:lang w:eastAsia="en-GB"/>
              </w:rPr>
            </w:pPr>
            <w:r w:rsidRPr="00DD1815">
              <w:rPr>
                <w:lang w:eastAsia="en-GB"/>
              </w:rPr>
              <w:t>1</w:t>
            </w:r>
          </w:p>
        </w:tc>
        <w:tc>
          <w:tcPr>
            <w:tcW w:w="710" w:type="pct"/>
            <w:noWrap/>
            <w:hideMark/>
          </w:tcPr>
          <w:p w14:paraId="1B538233" w14:textId="77777777" w:rsidR="00FB6EE5" w:rsidRPr="00DD1815" w:rsidRDefault="00FB6EE5" w:rsidP="00DD1815">
            <w:pPr>
              <w:spacing w:line="276" w:lineRule="auto"/>
              <w:contextualSpacing/>
              <w:jc w:val="center"/>
              <w:rPr>
                <w:b/>
                <w:bCs/>
                <w:lang w:eastAsia="en-GB"/>
              </w:rPr>
            </w:pPr>
            <w:r w:rsidRPr="00DD1815">
              <w:rPr>
                <w:b/>
                <w:bCs/>
                <w:lang w:eastAsia="en-GB"/>
              </w:rPr>
              <w:t>5</w:t>
            </w:r>
          </w:p>
        </w:tc>
      </w:tr>
      <w:tr w:rsidR="00FB6EE5" w:rsidRPr="00DD1815" w14:paraId="298CE48A" w14:textId="77777777" w:rsidTr="00FE0A7F">
        <w:trPr>
          <w:trHeight w:val="50"/>
        </w:trPr>
        <w:tc>
          <w:tcPr>
            <w:tcW w:w="5000" w:type="pct"/>
            <w:gridSpan w:val="5"/>
            <w:shd w:val="clear" w:color="auto" w:fill="C1E4F5" w:themeFill="accent1" w:themeFillTint="33"/>
            <w:noWrap/>
          </w:tcPr>
          <w:p w14:paraId="125387C9" w14:textId="77777777" w:rsidR="00FB6EE5" w:rsidRPr="00DD1815" w:rsidRDefault="00FB6EE5" w:rsidP="00DD1815">
            <w:pPr>
              <w:spacing w:line="276" w:lineRule="auto"/>
              <w:contextualSpacing/>
              <w:jc w:val="center"/>
              <w:rPr>
                <w:b/>
                <w:bCs/>
                <w:lang w:eastAsia="en-GB"/>
              </w:rPr>
            </w:pPr>
          </w:p>
        </w:tc>
      </w:tr>
      <w:tr w:rsidR="00FB6EE5" w:rsidRPr="00DD1815" w14:paraId="2728481D" w14:textId="77777777" w:rsidTr="00FE0A7F">
        <w:trPr>
          <w:trHeight w:val="206"/>
        </w:trPr>
        <w:tc>
          <w:tcPr>
            <w:tcW w:w="1893" w:type="pct"/>
            <w:noWrap/>
            <w:hideMark/>
          </w:tcPr>
          <w:p w14:paraId="1D2856A8" w14:textId="77777777" w:rsidR="00FB6EE5" w:rsidRPr="00DD1815" w:rsidRDefault="00FB6EE5" w:rsidP="00DD1815">
            <w:pPr>
              <w:spacing w:line="276" w:lineRule="auto"/>
              <w:contextualSpacing/>
              <w:jc w:val="both"/>
              <w:rPr>
                <w:b/>
                <w:bCs/>
                <w:lang w:eastAsia="en-GB"/>
              </w:rPr>
            </w:pPr>
            <w:proofErr w:type="spellStart"/>
            <w:r w:rsidRPr="00DD1815">
              <w:rPr>
                <w:b/>
                <w:bCs/>
                <w:lang w:eastAsia="en-GB"/>
              </w:rPr>
              <w:t>Lipongo</w:t>
            </w:r>
            <w:proofErr w:type="spellEnd"/>
          </w:p>
        </w:tc>
        <w:tc>
          <w:tcPr>
            <w:tcW w:w="1348" w:type="pct"/>
            <w:noWrap/>
            <w:hideMark/>
          </w:tcPr>
          <w:p w14:paraId="2F911A50" w14:textId="77777777" w:rsidR="00FB6EE5" w:rsidRPr="00DD1815" w:rsidRDefault="00FB6EE5" w:rsidP="00DD1815">
            <w:pPr>
              <w:spacing w:line="276" w:lineRule="auto"/>
              <w:contextualSpacing/>
              <w:jc w:val="both"/>
              <w:rPr>
                <w:b/>
                <w:bCs/>
                <w:lang w:eastAsia="en-GB"/>
              </w:rPr>
            </w:pPr>
            <w:r w:rsidRPr="00DD1815">
              <w:rPr>
                <w:b/>
                <w:bCs/>
                <w:lang w:eastAsia="en-GB"/>
              </w:rPr>
              <w:t>Tree</w:t>
            </w:r>
          </w:p>
        </w:tc>
        <w:tc>
          <w:tcPr>
            <w:tcW w:w="499" w:type="pct"/>
            <w:noWrap/>
            <w:hideMark/>
          </w:tcPr>
          <w:p w14:paraId="6CAB3A23" w14:textId="77777777" w:rsidR="00FB6EE5" w:rsidRPr="00DD1815" w:rsidRDefault="00FB6EE5" w:rsidP="00DD1815">
            <w:pPr>
              <w:spacing w:line="276" w:lineRule="auto"/>
              <w:contextualSpacing/>
              <w:jc w:val="center"/>
              <w:rPr>
                <w:lang w:eastAsia="en-GB"/>
              </w:rPr>
            </w:pPr>
            <w:r w:rsidRPr="00DD1815">
              <w:rPr>
                <w:lang w:eastAsia="en-GB"/>
              </w:rPr>
              <w:t>1</w:t>
            </w:r>
          </w:p>
        </w:tc>
        <w:tc>
          <w:tcPr>
            <w:tcW w:w="550" w:type="pct"/>
            <w:noWrap/>
            <w:hideMark/>
          </w:tcPr>
          <w:p w14:paraId="7FE25110" w14:textId="77777777" w:rsidR="00FB6EE5" w:rsidRPr="00DD1815" w:rsidRDefault="00FB6EE5" w:rsidP="00DD1815">
            <w:pPr>
              <w:spacing w:line="276" w:lineRule="auto"/>
              <w:contextualSpacing/>
              <w:jc w:val="center"/>
              <w:rPr>
                <w:lang w:eastAsia="en-GB"/>
              </w:rPr>
            </w:pPr>
            <w:r w:rsidRPr="00DD1815">
              <w:rPr>
                <w:lang w:eastAsia="en-GB"/>
              </w:rPr>
              <w:t>3</w:t>
            </w:r>
          </w:p>
        </w:tc>
        <w:tc>
          <w:tcPr>
            <w:tcW w:w="710" w:type="pct"/>
            <w:noWrap/>
            <w:hideMark/>
          </w:tcPr>
          <w:p w14:paraId="284CD8DC" w14:textId="77777777" w:rsidR="00FB6EE5" w:rsidRPr="00DD1815" w:rsidRDefault="00FB6EE5" w:rsidP="00DD1815">
            <w:pPr>
              <w:spacing w:line="276" w:lineRule="auto"/>
              <w:contextualSpacing/>
              <w:jc w:val="center"/>
              <w:rPr>
                <w:b/>
                <w:bCs/>
                <w:lang w:eastAsia="en-GB"/>
              </w:rPr>
            </w:pPr>
            <w:r w:rsidRPr="00DD1815">
              <w:rPr>
                <w:b/>
                <w:bCs/>
                <w:lang w:eastAsia="en-GB"/>
              </w:rPr>
              <w:t>4</w:t>
            </w:r>
          </w:p>
        </w:tc>
      </w:tr>
    </w:tbl>
    <w:p w14:paraId="57434819" w14:textId="77777777" w:rsidR="009A2F6D" w:rsidRPr="00DD1815" w:rsidRDefault="009A2F6D" w:rsidP="00DD1815">
      <w:pPr>
        <w:spacing w:line="276" w:lineRule="auto"/>
        <w:contextualSpacing/>
        <w:jc w:val="both"/>
        <w:rPr>
          <w:rFonts w:eastAsia="Calibri"/>
          <w:lang w:eastAsia="en-GB"/>
        </w:rPr>
      </w:pPr>
    </w:p>
    <w:p w14:paraId="4B31DDEB" w14:textId="0304B8E0" w:rsidR="009A2F6D" w:rsidRPr="00DD1815" w:rsidRDefault="009A2F6D" w:rsidP="005A732F">
      <w:pPr>
        <w:pStyle w:val="Heading4"/>
        <w:numPr>
          <w:ilvl w:val="3"/>
          <w:numId w:val="436"/>
        </w:numPr>
        <w:rPr>
          <w:rFonts w:eastAsia="Calibri"/>
          <w:lang w:eastAsia="en-GB"/>
        </w:rPr>
      </w:pPr>
      <w:r w:rsidRPr="00DD1815">
        <w:rPr>
          <w:rFonts w:eastAsia="Calibri"/>
          <w:lang w:eastAsia="en-GB"/>
        </w:rPr>
        <w:t xml:space="preserve">Type of Property </w:t>
      </w:r>
      <w:r w:rsidR="00B06D02" w:rsidRPr="00DD1815">
        <w:rPr>
          <w:rFonts w:eastAsia="Calibri"/>
          <w:lang w:eastAsia="en-GB"/>
        </w:rPr>
        <w:t>Loss</w:t>
      </w:r>
      <w:r w:rsidRPr="00DD1815">
        <w:rPr>
          <w:rFonts w:eastAsia="Calibri"/>
          <w:lang w:eastAsia="en-GB"/>
        </w:rPr>
        <w:t xml:space="preserve"> Expected Among PAPs with Chronical Illness in Zomba</w:t>
      </w:r>
    </w:p>
    <w:p w14:paraId="531B5D5B" w14:textId="25E7121C" w:rsidR="00C42B3E" w:rsidRPr="00DD1815" w:rsidRDefault="00C42B3E" w:rsidP="00DD1815">
      <w:pPr>
        <w:spacing w:line="276" w:lineRule="auto"/>
        <w:contextualSpacing/>
        <w:jc w:val="both"/>
        <w:rPr>
          <w:rFonts w:eastAsia="Calibri"/>
          <w:lang w:eastAsia="en-GB"/>
        </w:rPr>
      </w:pPr>
      <w:r w:rsidRPr="00DD1815">
        <w:rPr>
          <w:rFonts w:eastAsia="Calibri"/>
          <w:lang w:eastAsia="en-GB"/>
        </w:rPr>
        <w:t xml:space="preserve">In Zomba District, the analysis of property loss by gender among PAPs with chronic disease reveals distinct patterns across various GVH areas. Of the 209 total PAPs, females make up 54% and males 46%. Tree losses were the most common, with 121 PAPs, where females were involved in 58% (70) and males in 42% (51). Structure-related losses were more prevalent among males at 55% (33), while females contributed 45% (27). For combined losses of both </w:t>
      </w:r>
      <w:r w:rsidRPr="00DD1815">
        <w:rPr>
          <w:rFonts w:eastAsia="Calibri"/>
          <w:lang w:eastAsia="en-GB"/>
        </w:rPr>
        <w:lastRenderedPageBreak/>
        <w:t>trees and structures, females represented 56% (9) and males 44% (7).</w:t>
      </w:r>
      <w:r w:rsidR="00CF0E1F" w:rsidRPr="00DD1815">
        <w:rPr>
          <w:rFonts w:eastAsia="Calibri"/>
          <w:lang w:eastAsia="en-GB"/>
        </w:rPr>
        <w:t xml:space="preserve"> </w:t>
      </w:r>
      <w:r w:rsidR="00B95910" w:rsidRPr="00DD1815">
        <w:rPr>
          <w:rFonts w:eastAsia="Calibri"/>
          <w:b/>
          <w:bCs/>
          <w:lang w:eastAsia="en-GB"/>
        </w:rPr>
        <w:fldChar w:fldCharType="begin"/>
      </w:r>
      <w:r w:rsidR="00B95910" w:rsidRPr="00DD1815">
        <w:rPr>
          <w:rFonts w:eastAsia="Calibri"/>
          <w:b/>
          <w:bCs/>
          <w:lang w:eastAsia="en-GB"/>
        </w:rPr>
        <w:instrText xml:space="preserve"> REF _Ref200377321 \h  \* MERGEFORMAT </w:instrText>
      </w:r>
      <w:r w:rsidR="00B95910" w:rsidRPr="00DD1815">
        <w:rPr>
          <w:rFonts w:eastAsia="Calibri"/>
          <w:b/>
          <w:bCs/>
          <w:lang w:eastAsia="en-GB"/>
        </w:rPr>
      </w:r>
      <w:r w:rsidR="00B95910" w:rsidRPr="00DD1815">
        <w:rPr>
          <w:rFonts w:eastAsia="Calibri"/>
          <w:b/>
          <w:bCs/>
          <w:lang w:eastAsia="en-GB"/>
        </w:rPr>
        <w:fldChar w:fldCharType="separate"/>
      </w:r>
      <w:r w:rsidR="002B7351" w:rsidRPr="00DD1815">
        <w:rPr>
          <w:b/>
          <w:bCs/>
        </w:rPr>
        <w:t xml:space="preserve">Table </w:t>
      </w:r>
      <w:r w:rsidR="002B7351" w:rsidRPr="00DD1815">
        <w:rPr>
          <w:b/>
          <w:bCs/>
          <w:noProof/>
        </w:rPr>
        <w:t>27</w:t>
      </w:r>
      <w:r w:rsidR="00B95910" w:rsidRPr="00DD1815">
        <w:rPr>
          <w:rFonts w:eastAsia="Calibri"/>
          <w:b/>
          <w:bCs/>
          <w:lang w:eastAsia="en-GB"/>
        </w:rPr>
        <w:fldChar w:fldCharType="end"/>
      </w:r>
      <w:r w:rsidR="00CF0E1F" w:rsidRPr="00DD1815">
        <w:rPr>
          <w:rFonts w:eastAsia="Calibri"/>
          <w:lang w:eastAsia="en-GB"/>
        </w:rPr>
        <w:t xml:space="preserve"> shows expected Property Loss among PAPs with Chronic Disease in Zomba.</w:t>
      </w:r>
    </w:p>
    <w:p w14:paraId="5BD955DB" w14:textId="77777777" w:rsidR="00C42B3E" w:rsidRPr="00DD1815" w:rsidRDefault="00C42B3E" w:rsidP="00DD1815">
      <w:pPr>
        <w:spacing w:line="276" w:lineRule="auto"/>
        <w:contextualSpacing/>
        <w:jc w:val="both"/>
        <w:rPr>
          <w:rFonts w:eastAsia="Calibri"/>
          <w:lang w:eastAsia="en-GB"/>
        </w:rPr>
      </w:pPr>
    </w:p>
    <w:p w14:paraId="3BBF9EAE" w14:textId="77777777" w:rsidR="00C42B3E" w:rsidRPr="00DD1815" w:rsidRDefault="00C42B3E" w:rsidP="00DD1815">
      <w:pPr>
        <w:spacing w:line="276" w:lineRule="auto"/>
        <w:contextualSpacing/>
        <w:jc w:val="both"/>
        <w:rPr>
          <w:rFonts w:eastAsia="Calibri"/>
          <w:lang w:eastAsia="en-GB"/>
        </w:rPr>
      </w:pPr>
      <w:r w:rsidRPr="00DD1815">
        <w:rPr>
          <w:rFonts w:eastAsia="Calibri"/>
          <w:lang w:eastAsia="en-GB"/>
        </w:rPr>
        <w:t xml:space="preserve">Specific GVH data shows varied gender impacts: In Chopi, females contributed to 52% of tree losses (9 out of 17), 62% of structure losses (8 out of 13), and 75% of combined losses (3 out of 4). In </w:t>
      </w:r>
      <w:proofErr w:type="spellStart"/>
      <w:r w:rsidRPr="00DD1815">
        <w:rPr>
          <w:rFonts w:eastAsia="Calibri"/>
          <w:lang w:eastAsia="en-GB"/>
        </w:rPr>
        <w:t>Kapyepye</w:t>
      </w:r>
      <w:proofErr w:type="spellEnd"/>
      <w:r w:rsidRPr="00DD1815">
        <w:rPr>
          <w:rFonts w:eastAsia="Calibri"/>
          <w:lang w:eastAsia="en-GB"/>
        </w:rPr>
        <w:t>, tree losses were evenly distributed (50% each, 3 cases), with males accounting for 60% of structure losses (3 out of 5), and females having the only combined loss. In Masambuka, males dominated structure loss (100%), with females solely involved in one tree loss case.</w:t>
      </w:r>
    </w:p>
    <w:p w14:paraId="4137572C" w14:textId="77777777" w:rsidR="00C42B3E" w:rsidRPr="00DD1815" w:rsidRDefault="00C42B3E" w:rsidP="00DD1815">
      <w:pPr>
        <w:spacing w:line="276" w:lineRule="auto"/>
        <w:contextualSpacing/>
        <w:jc w:val="both"/>
        <w:rPr>
          <w:rFonts w:eastAsia="Calibri"/>
          <w:lang w:eastAsia="en-GB"/>
        </w:rPr>
      </w:pPr>
    </w:p>
    <w:p w14:paraId="03180449" w14:textId="77777777" w:rsidR="00C42B3E" w:rsidRPr="00DD1815" w:rsidRDefault="00C42B3E" w:rsidP="00DD1815">
      <w:pPr>
        <w:spacing w:line="276" w:lineRule="auto"/>
        <w:contextualSpacing/>
        <w:jc w:val="both"/>
        <w:rPr>
          <w:rFonts w:eastAsia="Calibri"/>
          <w:lang w:eastAsia="en-GB"/>
        </w:rPr>
      </w:pPr>
      <w:r w:rsidRPr="00DD1815">
        <w:rPr>
          <w:rFonts w:eastAsia="Calibri"/>
          <w:lang w:eastAsia="en-GB"/>
        </w:rPr>
        <w:t xml:space="preserve">In Matawale-Chinamwali, males were responsible for all tree losses, while females accounted for 46% of structure losses (6 out of 13) and shared combined losses equally (50% each, 2 cases). In Minama, females participated in 57% of tree losses (25 out of 44), while males led structure losses at 62% (24 out of 39). For combined losses, females contributed 44% (4 out of 9 cases). In </w:t>
      </w:r>
      <w:proofErr w:type="spellStart"/>
      <w:r w:rsidRPr="00DD1815">
        <w:rPr>
          <w:rFonts w:eastAsia="Calibri"/>
          <w:lang w:eastAsia="en-GB"/>
        </w:rPr>
        <w:t>Mtongolo</w:t>
      </w:r>
      <w:proofErr w:type="spellEnd"/>
      <w:r w:rsidRPr="00DD1815">
        <w:rPr>
          <w:rFonts w:eastAsia="Calibri"/>
          <w:lang w:eastAsia="en-GB"/>
        </w:rPr>
        <w:t>, females dominated tree losses at 69% (22 out of 32), but males were more involved in structure losses (64%, 28 out of 44), with females accounting for 75% of combined losses (3 out of 4).</w:t>
      </w:r>
    </w:p>
    <w:p w14:paraId="4B691B11" w14:textId="77777777" w:rsidR="00C42B3E" w:rsidRPr="00DD1815" w:rsidRDefault="00C42B3E" w:rsidP="00DD1815">
      <w:pPr>
        <w:spacing w:line="276" w:lineRule="auto"/>
        <w:contextualSpacing/>
        <w:jc w:val="both"/>
        <w:rPr>
          <w:rFonts w:eastAsia="Calibri"/>
          <w:lang w:eastAsia="en-GB"/>
        </w:rPr>
      </w:pPr>
    </w:p>
    <w:p w14:paraId="1A403E03" w14:textId="77777777" w:rsidR="00C42B3E" w:rsidRPr="00DD1815" w:rsidRDefault="00C42B3E" w:rsidP="00DD1815">
      <w:pPr>
        <w:spacing w:line="276" w:lineRule="auto"/>
        <w:contextualSpacing/>
        <w:jc w:val="both"/>
        <w:rPr>
          <w:rFonts w:eastAsia="Calibri"/>
          <w:lang w:eastAsia="en-GB"/>
        </w:rPr>
      </w:pPr>
      <w:r w:rsidRPr="00DD1815">
        <w:rPr>
          <w:rFonts w:eastAsia="Calibri"/>
          <w:lang w:eastAsia="en-GB"/>
        </w:rPr>
        <w:t>Females, particularly those with chronic illnesses, face heightened risks due to loss of structures and limited access to economic opportunities. Displacement also exposes chronically ill individuals to health risks, such as disrupted access to medications and care. HIV/AIDS, cancer, and diabetes patients may experience treatment interruptions, exacerbating their conditions, while those with mental health challenges may suffer from increased stress, heightening the risk of accidents or self-harm. These challenges may increase demand on local healthcare services, marginalizing vulnerable individuals further.</w:t>
      </w:r>
    </w:p>
    <w:p w14:paraId="2D97B39C" w14:textId="77777777" w:rsidR="00C42B3E" w:rsidRPr="00DD1815" w:rsidRDefault="00C42B3E" w:rsidP="00DD1815">
      <w:pPr>
        <w:spacing w:line="276" w:lineRule="auto"/>
        <w:contextualSpacing/>
        <w:jc w:val="both"/>
        <w:rPr>
          <w:rFonts w:eastAsia="Calibri"/>
          <w:lang w:eastAsia="en-GB"/>
        </w:rPr>
      </w:pPr>
    </w:p>
    <w:p w14:paraId="2F5BF972" w14:textId="77AE7360" w:rsidR="00D11AA8" w:rsidRDefault="00C42B3E" w:rsidP="00DD1815">
      <w:pPr>
        <w:spacing w:line="276" w:lineRule="auto"/>
        <w:contextualSpacing/>
        <w:jc w:val="both"/>
        <w:rPr>
          <w:rFonts w:eastAsia="Calibri"/>
          <w:lang w:eastAsia="en-GB"/>
        </w:rPr>
      </w:pPr>
      <w:r w:rsidRPr="00DD1815">
        <w:rPr>
          <w:rFonts w:eastAsia="Calibri"/>
          <w:lang w:eastAsia="en-GB"/>
        </w:rPr>
        <w:t>The RAP will address these gendered impacts by ensuring fair compensation at replacement cost for tree and structure losses, with relocation allowances for those with structures. The RAP will also provide equitable resettlement and livelihood restoration measures tailored to the needs of both genders and the specific requirements of each GVH. These measures include linking PAPs to the Government’s Social Cash Transfer Programme or creating a dedicated fund to finance a similar intervention for 3-4 years, ensuring long-term support for vulnerable groups.</w:t>
      </w:r>
    </w:p>
    <w:p w14:paraId="657CB59F" w14:textId="77777777" w:rsidR="00E86FFE" w:rsidRPr="00DD1815" w:rsidRDefault="00E86FFE" w:rsidP="00DD1815">
      <w:pPr>
        <w:spacing w:line="276" w:lineRule="auto"/>
        <w:contextualSpacing/>
        <w:jc w:val="both"/>
        <w:rPr>
          <w:rFonts w:eastAsia="Calibri"/>
          <w:lang w:eastAsia="en-GB"/>
        </w:rPr>
      </w:pPr>
    </w:p>
    <w:p w14:paraId="5A20091D" w14:textId="2E2AD39E" w:rsidR="00B95910" w:rsidRPr="00DD1815" w:rsidRDefault="00B95910" w:rsidP="00DD1815">
      <w:pPr>
        <w:pStyle w:val="Caption"/>
        <w:spacing w:before="0" w:after="0"/>
        <w:rPr>
          <w:szCs w:val="24"/>
        </w:rPr>
      </w:pPr>
      <w:bookmarkStart w:id="714" w:name="_Ref200377321"/>
      <w:bookmarkStart w:id="715" w:name="_Toc210567830"/>
      <w:bookmarkStart w:id="716" w:name="_Hlk196605024"/>
      <w:r w:rsidRPr="00DD1815">
        <w:rPr>
          <w:szCs w:val="24"/>
        </w:rPr>
        <w:t xml:space="preserve">Table </w:t>
      </w:r>
      <w:r w:rsidR="002B7351" w:rsidRPr="00DD1815">
        <w:rPr>
          <w:szCs w:val="24"/>
        </w:rPr>
        <w:fldChar w:fldCharType="begin"/>
      </w:r>
      <w:r w:rsidR="002B7351" w:rsidRPr="00DD1815">
        <w:rPr>
          <w:szCs w:val="24"/>
        </w:rPr>
        <w:instrText xml:space="preserve"> SEQ Table \* ARABIC </w:instrText>
      </w:r>
      <w:r w:rsidR="002B7351" w:rsidRPr="00DD1815">
        <w:rPr>
          <w:szCs w:val="24"/>
        </w:rPr>
        <w:fldChar w:fldCharType="separate"/>
      </w:r>
      <w:r w:rsidR="002B7351" w:rsidRPr="00DD1815">
        <w:rPr>
          <w:noProof/>
          <w:szCs w:val="24"/>
        </w:rPr>
        <w:t>27</w:t>
      </w:r>
      <w:r w:rsidR="002B7351" w:rsidRPr="00DD1815">
        <w:rPr>
          <w:noProof/>
          <w:szCs w:val="24"/>
        </w:rPr>
        <w:fldChar w:fldCharType="end"/>
      </w:r>
      <w:bookmarkEnd w:id="714"/>
      <w:r w:rsidRPr="00DD1815">
        <w:rPr>
          <w:szCs w:val="24"/>
        </w:rPr>
        <w:t>: Expected Property Loss among PAPs with Chronic Disease in Zomba</w:t>
      </w:r>
      <w:bookmarkEnd w:id="71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4"/>
        <w:gridCol w:w="2863"/>
        <w:gridCol w:w="1159"/>
        <w:gridCol w:w="891"/>
        <w:gridCol w:w="909"/>
      </w:tblGrid>
      <w:tr w:rsidR="00B95910" w:rsidRPr="00DD1815" w14:paraId="2D4A7001" w14:textId="77777777" w:rsidTr="00FE0A7F">
        <w:trPr>
          <w:trHeight w:val="278"/>
          <w:tblHeader/>
          <w:jc w:val="center"/>
        </w:trPr>
        <w:tc>
          <w:tcPr>
            <w:tcW w:w="1771" w:type="pct"/>
            <w:shd w:val="clear" w:color="auto" w:fill="D1D1D1" w:themeFill="background2" w:themeFillShade="E6"/>
            <w:hideMark/>
          </w:tcPr>
          <w:bookmarkEnd w:id="716"/>
          <w:p w14:paraId="2CC0A03C" w14:textId="77777777" w:rsidR="00B95910" w:rsidRPr="00DD1815" w:rsidRDefault="00B95910" w:rsidP="00DD1815">
            <w:pPr>
              <w:tabs>
                <w:tab w:val="center" w:pos="4513"/>
              </w:tabs>
              <w:spacing w:line="276" w:lineRule="auto"/>
              <w:contextualSpacing/>
              <w:jc w:val="both"/>
              <w:rPr>
                <w:rFonts w:eastAsia="Calibri"/>
                <w:b/>
                <w:bCs/>
                <w:lang w:eastAsia="en-GB"/>
              </w:rPr>
            </w:pPr>
            <w:r w:rsidRPr="00DD1815">
              <w:rPr>
                <w:rFonts w:eastAsia="Calibri"/>
                <w:b/>
                <w:bCs/>
                <w:lang w:eastAsia="en-GB"/>
              </w:rPr>
              <w:t>GVH</w:t>
            </w:r>
          </w:p>
        </w:tc>
        <w:tc>
          <w:tcPr>
            <w:tcW w:w="1588" w:type="pct"/>
            <w:shd w:val="clear" w:color="auto" w:fill="D1D1D1" w:themeFill="background2" w:themeFillShade="E6"/>
            <w:hideMark/>
          </w:tcPr>
          <w:p w14:paraId="74CFDEE8" w14:textId="77777777" w:rsidR="00B95910" w:rsidRPr="00DD1815" w:rsidRDefault="00B95910" w:rsidP="00DD1815">
            <w:pPr>
              <w:tabs>
                <w:tab w:val="center" w:pos="4513"/>
              </w:tabs>
              <w:spacing w:line="276" w:lineRule="auto"/>
              <w:contextualSpacing/>
              <w:jc w:val="both"/>
              <w:rPr>
                <w:rFonts w:eastAsia="Calibri"/>
                <w:b/>
                <w:bCs/>
                <w:lang w:eastAsia="en-GB"/>
              </w:rPr>
            </w:pPr>
            <w:r w:rsidRPr="00DD1815">
              <w:rPr>
                <w:rFonts w:eastAsia="Calibri"/>
                <w:b/>
                <w:bCs/>
                <w:lang w:eastAsia="en-GB"/>
              </w:rPr>
              <w:t>Loss Expected</w:t>
            </w:r>
          </w:p>
        </w:tc>
        <w:tc>
          <w:tcPr>
            <w:tcW w:w="643" w:type="pct"/>
            <w:shd w:val="clear" w:color="auto" w:fill="D1D1D1" w:themeFill="background2" w:themeFillShade="E6"/>
            <w:hideMark/>
          </w:tcPr>
          <w:p w14:paraId="65A76490" w14:textId="77777777" w:rsidR="00B95910" w:rsidRPr="00DD1815" w:rsidRDefault="00B95910" w:rsidP="00DD1815">
            <w:pPr>
              <w:tabs>
                <w:tab w:val="center" w:pos="4513"/>
              </w:tabs>
              <w:spacing w:line="276" w:lineRule="auto"/>
              <w:contextualSpacing/>
              <w:jc w:val="center"/>
              <w:rPr>
                <w:rFonts w:eastAsia="Calibri"/>
                <w:b/>
                <w:bCs/>
                <w:lang w:eastAsia="en-GB"/>
              </w:rPr>
            </w:pPr>
            <w:r w:rsidRPr="00DD1815">
              <w:rPr>
                <w:rFonts w:eastAsia="Calibri"/>
                <w:b/>
                <w:bCs/>
                <w:lang w:eastAsia="en-GB"/>
              </w:rPr>
              <w:t>Female</w:t>
            </w:r>
          </w:p>
        </w:tc>
        <w:tc>
          <w:tcPr>
            <w:tcW w:w="494" w:type="pct"/>
            <w:shd w:val="clear" w:color="auto" w:fill="D1D1D1" w:themeFill="background2" w:themeFillShade="E6"/>
            <w:hideMark/>
          </w:tcPr>
          <w:p w14:paraId="61C9D2EF" w14:textId="77777777" w:rsidR="00B95910" w:rsidRPr="00DD1815" w:rsidRDefault="00B95910" w:rsidP="00DD1815">
            <w:pPr>
              <w:tabs>
                <w:tab w:val="center" w:pos="4513"/>
              </w:tabs>
              <w:spacing w:line="276" w:lineRule="auto"/>
              <w:contextualSpacing/>
              <w:jc w:val="center"/>
              <w:rPr>
                <w:rFonts w:eastAsia="Calibri"/>
                <w:b/>
                <w:bCs/>
                <w:lang w:eastAsia="en-GB"/>
              </w:rPr>
            </w:pPr>
            <w:r w:rsidRPr="00DD1815">
              <w:rPr>
                <w:rFonts w:eastAsia="Calibri"/>
                <w:b/>
                <w:bCs/>
                <w:lang w:eastAsia="en-GB"/>
              </w:rPr>
              <w:t>Male</w:t>
            </w:r>
          </w:p>
        </w:tc>
        <w:tc>
          <w:tcPr>
            <w:tcW w:w="503" w:type="pct"/>
            <w:shd w:val="clear" w:color="auto" w:fill="D1D1D1" w:themeFill="background2" w:themeFillShade="E6"/>
            <w:hideMark/>
          </w:tcPr>
          <w:p w14:paraId="16AE06E0" w14:textId="77777777" w:rsidR="00B95910" w:rsidRPr="00DD1815" w:rsidRDefault="00B95910" w:rsidP="00DD1815">
            <w:pPr>
              <w:tabs>
                <w:tab w:val="center" w:pos="4513"/>
              </w:tabs>
              <w:spacing w:line="276" w:lineRule="auto"/>
              <w:contextualSpacing/>
              <w:jc w:val="center"/>
              <w:rPr>
                <w:rFonts w:eastAsia="Calibri"/>
                <w:b/>
                <w:bCs/>
                <w:lang w:eastAsia="en-GB"/>
              </w:rPr>
            </w:pPr>
            <w:r w:rsidRPr="00DD1815">
              <w:rPr>
                <w:rFonts w:eastAsia="Calibri"/>
                <w:b/>
                <w:bCs/>
                <w:lang w:eastAsia="en-GB"/>
              </w:rPr>
              <w:t>Total</w:t>
            </w:r>
          </w:p>
        </w:tc>
      </w:tr>
      <w:tr w:rsidR="00B95910" w:rsidRPr="00DD1815" w14:paraId="1023AD73" w14:textId="77777777" w:rsidTr="00FE0A7F">
        <w:trPr>
          <w:trHeight w:val="331"/>
          <w:jc w:val="center"/>
        </w:trPr>
        <w:tc>
          <w:tcPr>
            <w:tcW w:w="1771" w:type="pct"/>
            <w:vMerge w:val="restart"/>
            <w:hideMark/>
          </w:tcPr>
          <w:p w14:paraId="1BB7ABC9" w14:textId="77777777" w:rsidR="00B95910" w:rsidRPr="00DD1815" w:rsidRDefault="00B95910" w:rsidP="00DD1815">
            <w:pPr>
              <w:tabs>
                <w:tab w:val="center" w:pos="4513"/>
              </w:tabs>
              <w:spacing w:line="276" w:lineRule="auto"/>
              <w:contextualSpacing/>
              <w:jc w:val="both"/>
              <w:rPr>
                <w:rFonts w:eastAsia="Calibri"/>
                <w:b/>
                <w:bCs/>
                <w:lang w:eastAsia="en-GB"/>
              </w:rPr>
            </w:pPr>
            <w:r w:rsidRPr="00DD1815">
              <w:rPr>
                <w:rFonts w:eastAsia="Calibri"/>
                <w:b/>
                <w:bCs/>
                <w:lang w:eastAsia="en-GB"/>
              </w:rPr>
              <w:t>Chopi</w:t>
            </w:r>
          </w:p>
        </w:tc>
        <w:tc>
          <w:tcPr>
            <w:tcW w:w="1588" w:type="pct"/>
            <w:hideMark/>
          </w:tcPr>
          <w:p w14:paraId="7045F431" w14:textId="77777777" w:rsidR="00B95910" w:rsidRPr="00DD1815" w:rsidRDefault="00B95910" w:rsidP="00DD1815">
            <w:pPr>
              <w:tabs>
                <w:tab w:val="center" w:pos="4513"/>
              </w:tabs>
              <w:spacing w:line="276" w:lineRule="auto"/>
              <w:contextualSpacing/>
              <w:jc w:val="both"/>
              <w:rPr>
                <w:rFonts w:eastAsia="Calibri"/>
                <w:b/>
                <w:bCs/>
                <w:lang w:eastAsia="en-GB"/>
              </w:rPr>
            </w:pPr>
            <w:r w:rsidRPr="00DD1815">
              <w:rPr>
                <w:rFonts w:eastAsia="Calibri"/>
                <w:b/>
                <w:bCs/>
                <w:lang w:eastAsia="en-GB"/>
              </w:rPr>
              <w:t>Trees</w:t>
            </w:r>
          </w:p>
        </w:tc>
        <w:tc>
          <w:tcPr>
            <w:tcW w:w="643" w:type="pct"/>
            <w:hideMark/>
          </w:tcPr>
          <w:p w14:paraId="46B5E227" w14:textId="77777777" w:rsidR="00B95910" w:rsidRPr="00DD1815" w:rsidRDefault="00B95910" w:rsidP="00DD1815">
            <w:pPr>
              <w:tabs>
                <w:tab w:val="center" w:pos="4513"/>
              </w:tabs>
              <w:spacing w:line="276" w:lineRule="auto"/>
              <w:contextualSpacing/>
              <w:jc w:val="center"/>
              <w:rPr>
                <w:rFonts w:eastAsia="Calibri"/>
                <w:lang w:eastAsia="en-GB"/>
              </w:rPr>
            </w:pPr>
            <w:r w:rsidRPr="00DD1815">
              <w:rPr>
                <w:rFonts w:eastAsia="Calibri"/>
                <w:lang w:eastAsia="en-GB"/>
              </w:rPr>
              <w:t>9</w:t>
            </w:r>
          </w:p>
        </w:tc>
        <w:tc>
          <w:tcPr>
            <w:tcW w:w="494" w:type="pct"/>
            <w:hideMark/>
          </w:tcPr>
          <w:p w14:paraId="4AB1D0CD" w14:textId="77777777" w:rsidR="00B95910" w:rsidRPr="00DD1815" w:rsidRDefault="00B95910" w:rsidP="00DD1815">
            <w:pPr>
              <w:tabs>
                <w:tab w:val="center" w:pos="4513"/>
              </w:tabs>
              <w:spacing w:line="276" w:lineRule="auto"/>
              <w:contextualSpacing/>
              <w:jc w:val="center"/>
              <w:rPr>
                <w:rFonts w:eastAsia="Calibri"/>
                <w:lang w:eastAsia="en-GB"/>
              </w:rPr>
            </w:pPr>
            <w:r w:rsidRPr="00DD1815">
              <w:rPr>
                <w:rFonts w:eastAsia="Calibri"/>
                <w:lang w:eastAsia="en-GB"/>
              </w:rPr>
              <w:t>8</w:t>
            </w:r>
          </w:p>
        </w:tc>
        <w:tc>
          <w:tcPr>
            <w:tcW w:w="503" w:type="pct"/>
            <w:hideMark/>
          </w:tcPr>
          <w:p w14:paraId="22A43220" w14:textId="77777777" w:rsidR="00B95910" w:rsidRPr="00DD1815" w:rsidRDefault="00B95910" w:rsidP="00DD1815">
            <w:pPr>
              <w:tabs>
                <w:tab w:val="center" w:pos="4513"/>
              </w:tabs>
              <w:spacing w:line="276" w:lineRule="auto"/>
              <w:contextualSpacing/>
              <w:jc w:val="center"/>
              <w:rPr>
                <w:rFonts w:eastAsia="Calibri"/>
                <w:b/>
                <w:bCs/>
                <w:lang w:eastAsia="en-GB"/>
              </w:rPr>
            </w:pPr>
            <w:r w:rsidRPr="00DD1815">
              <w:rPr>
                <w:rFonts w:eastAsia="Calibri"/>
                <w:b/>
                <w:bCs/>
                <w:lang w:eastAsia="en-GB"/>
              </w:rPr>
              <w:t>17</w:t>
            </w:r>
          </w:p>
        </w:tc>
      </w:tr>
      <w:tr w:rsidR="00B95910" w:rsidRPr="00DD1815" w14:paraId="0A760887" w14:textId="77777777" w:rsidTr="00FE0A7F">
        <w:trPr>
          <w:trHeight w:val="331"/>
          <w:jc w:val="center"/>
        </w:trPr>
        <w:tc>
          <w:tcPr>
            <w:tcW w:w="1771" w:type="pct"/>
            <w:vMerge/>
            <w:hideMark/>
          </w:tcPr>
          <w:p w14:paraId="43C1D49E" w14:textId="77777777" w:rsidR="00B95910" w:rsidRPr="00DD1815" w:rsidRDefault="00B95910" w:rsidP="00DD1815">
            <w:pPr>
              <w:tabs>
                <w:tab w:val="center" w:pos="4513"/>
              </w:tabs>
              <w:spacing w:line="276" w:lineRule="auto"/>
              <w:contextualSpacing/>
              <w:jc w:val="both"/>
              <w:rPr>
                <w:rFonts w:eastAsia="Calibri"/>
                <w:b/>
                <w:bCs/>
                <w:lang w:eastAsia="en-GB"/>
              </w:rPr>
            </w:pPr>
          </w:p>
        </w:tc>
        <w:tc>
          <w:tcPr>
            <w:tcW w:w="1588" w:type="pct"/>
            <w:hideMark/>
          </w:tcPr>
          <w:p w14:paraId="7E0681F1" w14:textId="77777777" w:rsidR="00B95910" w:rsidRPr="00DD1815" w:rsidRDefault="00B95910" w:rsidP="00DD1815">
            <w:pPr>
              <w:tabs>
                <w:tab w:val="center" w:pos="4513"/>
              </w:tabs>
              <w:spacing w:line="276" w:lineRule="auto"/>
              <w:contextualSpacing/>
              <w:jc w:val="both"/>
              <w:rPr>
                <w:rFonts w:eastAsia="Calibri"/>
                <w:b/>
                <w:bCs/>
                <w:lang w:eastAsia="en-GB"/>
              </w:rPr>
            </w:pPr>
            <w:r w:rsidRPr="00DD1815">
              <w:rPr>
                <w:rFonts w:eastAsia="Calibri"/>
                <w:b/>
                <w:bCs/>
                <w:lang w:eastAsia="en-GB"/>
              </w:rPr>
              <w:t>Structure</w:t>
            </w:r>
          </w:p>
        </w:tc>
        <w:tc>
          <w:tcPr>
            <w:tcW w:w="643" w:type="pct"/>
            <w:hideMark/>
          </w:tcPr>
          <w:p w14:paraId="5AB404DE" w14:textId="77777777" w:rsidR="00B95910" w:rsidRPr="00DD1815" w:rsidRDefault="00B95910" w:rsidP="00DD1815">
            <w:pPr>
              <w:tabs>
                <w:tab w:val="center" w:pos="4513"/>
              </w:tabs>
              <w:spacing w:line="276" w:lineRule="auto"/>
              <w:contextualSpacing/>
              <w:jc w:val="center"/>
              <w:rPr>
                <w:rFonts w:eastAsia="Calibri"/>
                <w:lang w:eastAsia="en-GB"/>
              </w:rPr>
            </w:pPr>
            <w:r w:rsidRPr="00DD1815">
              <w:rPr>
                <w:rFonts w:eastAsia="Calibri"/>
                <w:lang w:eastAsia="en-GB"/>
              </w:rPr>
              <w:t>8</w:t>
            </w:r>
          </w:p>
        </w:tc>
        <w:tc>
          <w:tcPr>
            <w:tcW w:w="494" w:type="pct"/>
            <w:hideMark/>
          </w:tcPr>
          <w:p w14:paraId="472B9E7A" w14:textId="77777777" w:rsidR="00B95910" w:rsidRPr="00DD1815" w:rsidRDefault="00B95910" w:rsidP="00DD1815">
            <w:pPr>
              <w:tabs>
                <w:tab w:val="center" w:pos="4513"/>
              </w:tabs>
              <w:spacing w:line="276" w:lineRule="auto"/>
              <w:contextualSpacing/>
              <w:jc w:val="center"/>
              <w:rPr>
                <w:rFonts w:eastAsia="Calibri"/>
                <w:lang w:eastAsia="en-GB"/>
              </w:rPr>
            </w:pPr>
            <w:r w:rsidRPr="00DD1815">
              <w:rPr>
                <w:rFonts w:eastAsia="Calibri"/>
                <w:lang w:eastAsia="en-GB"/>
              </w:rPr>
              <w:t>5</w:t>
            </w:r>
          </w:p>
        </w:tc>
        <w:tc>
          <w:tcPr>
            <w:tcW w:w="503" w:type="pct"/>
            <w:hideMark/>
          </w:tcPr>
          <w:p w14:paraId="6F6B8263" w14:textId="77777777" w:rsidR="00B95910" w:rsidRPr="00DD1815" w:rsidRDefault="00B95910" w:rsidP="00DD1815">
            <w:pPr>
              <w:tabs>
                <w:tab w:val="center" w:pos="4513"/>
              </w:tabs>
              <w:spacing w:line="276" w:lineRule="auto"/>
              <w:contextualSpacing/>
              <w:jc w:val="center"/>
              <w:rPr>
                <w:rFonts w:eastAsia="Calibri"/>
                <w:b/>
                <w:bCs/>
                <w:lang w:eastAsia="en-GB"/>
              </w:rPr>
            </w:pPr>
            <w:r w:rsidRPr="00DD1815">
              <w:rPr>
                <w:rFonts w:eastAsia="Calibri"/>
                <w:b/>
                <w:bCs/>
                <w:lang w:eastAsia="en-GB"/>
              </w:rPr>
              <w:t>13</w:t>
            </w:r>
          </w:p>
        </w:tc>
      </w:tr>
      <w:tr w:rsidR="00B95910" w:rsidRPr="00DD1815" w14:paraId="06F63F9A" w14:textId="77777777" w:rsidTr="00FE0A7F">
        <w:trPr>
          <w:trHeight w:val="331"/>
          <w:jc w:val="center"/>
        </w:trPr>
        <w:tc>
          <w:tcPr>
            <w:tcW w:w="1771" w:type="pct"/>
            <w:vMerge/>
            <w:hideMark/>
          </w:tcPr>
          <w:p w14:paraId="6D31E08F" w14:textId="77777777" w:rsidR="00B95910" w:rsidRPr="00DD1815" w:rsidRDefault="00B95910" w:rsidP="00DD1815">
            <w:pPr>
              <w:tabs>
                <w:tab w:val="center" w:pos="4513"/>
              </w:tabs>
              <w:spacing w:line="276" w:lineRule="auto"/>
              <w:contextualSpacing/>
              <w:jc w:val="both"/>
              <w:rPr>
                <w:rFonts w:eastAsia="Calibri"/>
                <w:b/>
                <w:bCs/>
                <w:lang w:eastAsia="en-GB"/>
              </w:rPr>
            </w:pPr>
          </w:p>
        </w:tc>
        <w:tc>
          <w:tcPr>
            <w:tcW w:w="1588" w:type="pct"/>
            <w:hideMark/>
          </w:tcPr>
          <w:p w14:paraId="2D80ACA9" w14:textId="77777777" w:rsidR="00B95910" w:rsidRPr="00DD1815" w:rsidRDefault="00B95910" w:rsidP="00DD1815">
            <w:pPr>
              <w:tabs>
                <w:tab w:val="center" w:pos="4513"/>
              </w:tabs>
              <w:spacing w:line="276" w:lineRule="auto"/>
              <w:contextualSpacing/>
              <w:jc w:val="both"/>
              <w:rPr>
                <w:rFonts w:eastAsia="Calibri"/>
                <w:b/>
                <w:bCs/>
                <w:lang w:eastAsia="en-GB"/>
              </w:rPr>
            </w:pPr>
            <w:r w:rsidRPr="00DD1815">
              <w:rPr>
                <w:rFonts w:eastAsia="Calibri"/>
                <w:b/>
                <w:bCs/>
                <w:lang w:eastAsia="en-GB"/>
              </w:rPr>
              <w:t>Trees and structure</w:t>
            </w:r>
          </w:p>
        </w:tc>
        <w:tc>
          <w:tcPr>
            <w:tcW w:w="643" w:type="pct"/>
            <w:hideMark/>
          </w:tcPr>
          <w:p w14:paraId="3C6C99A6" w14:textId="77777777" w:rsidR="00B95910" w:rsidRPr="00DD1815" w:rsidRDefault="00B95910" w:rsidP="00DD1815">
            <w:pPr>
              <w:tabs>
                <w:tab w:val="center" w:pos="4513"/>
              </w:tabs>
              <w:spacing w:line="276" w:lineRule="auto"/>
              <w:contextualSpacing/>
              <w:jc w:val="center"/>
              <w:rPr>
                <w:rFonts w:eastAsia="Calibri"/>
                <w:lang w:eastAsia="en-GB"/>
              </w:rPr>
            </w:pPr>
            <w:r w:rsidRPr="00DD1815">
              <w:rPr>
                <w:rFonts w:eastAsia="Calibri"/>
                <w:lang w:eastAsia="en-GB"/>
              </w:rPr>
              <w:t>3</w:t>
            </w:r>
          </w:p>
        </w:tc>
        <w:tc>
          <w:tcPr>
            <w:tcW w:w="494" w:type="pct"/>
            <w:hideMark/>
          </w:tcPr>
          <w:p w14:paraId="2D4F4F5F" w14:textId="77777777" w:rsidR="00B95910" w:rsidRPr="00DD1815" w:rsidRDefault="00B95910" w:rsidP="00DD1815">
            <w:pPr>
              <w:tabs>
                <w:tab w:val="center" w:pos="4513"/>
              </w:tabs>
              <w:spacing w:line="276" w:lineRule="auto"/>
              <w:contextualSpacing/>
              <w:jc w:val="center"/>
              <w:rPr>
                <w:rFonts w:eastAsia="Calibri"/>
                <w:lang w:eastAsia="en-GB"/>
              </w:rPr>
            </w:pPr>
            <w:r w:rsidRPr="00DD1815">
              <w:rPr>
                <w:rFonts w:eastAsia="Calibri"/>
                <w:lang w:eastAsia="en-GB"/>
              </w:rPr>
              <w:t>1</w:t>
            </w:r>
          </w:p>
        </w:tc>
        <w:tc>
          <w:tcPr>
            <w:tcW w:w="503" w:type="pct"/>
            <w:hideMark/>
          </w:tcPr>
          <w:p w14:paraId="56A4AFB9" w14:textId="77777777" w:rsidR="00B95910" w:rsidRPr="00DD1815" w:rsidRDefault="00B95910" w:rsidP="00DD1815">
            <w:pPr>
              <w:tabs>
                <w:tab w:val="center" w:pos="4513"/>
              </w:tabs>
              <w:spacing w:line="276" w:lineRule="auto"/>
              <w:contextualSpacing/>
              <w:jc w:val="center"/>
              <w:rPr>
                <w:rFonts w:eastAsia="Calibri"/>
                <w:b/>
                <w:bCs/>
                <w:lang w:eastAsia="en-GB"/>
              </w:rPr>
            </w:pPr>
            <w:r w:rsidRPr="00DD1815">
              <w:rPr>
                <w:rFonts w:eastAsia="Calibri"/>
                <w:b/>
                <w:bCs/>
                <w:lang w:eastAsia="en-GB"/>
              </w:rPr>
              <w:t>4</w:t>
            </w:r>
          </w:p>
        </w:tc>
      </w:tr>
      <w:tr w:rsidR="00B95910" w:rsidRPr="00DD1815" w14:paraId="09EE5504" w14:textId="77777777" w:rsidTr="000471DB">
        <w:trPr>
          <w:trHeight w:val="50"/>
          <w:jc w:val="center"/>
        </w:trPr>
        <w:tc>
          <w:tcPr>
            <w:tcW w:w="5000" w:type="pct"/>
            <w:gridSpan w:val="5"/>
            <w:shd w:val="clear" w:color="auto" w:fill="C1E4F5" w:themeFill="accent1" w:themeFillTint="33"/>
          </w:tcPr>
          <w:p w14:paraId="2FF29FEF" w14:textId="77777777" w:rsidR="00B95910" w:rsidRPr="00DD1815" w:rsidRDefault="00B95910" w:rsidP="00DD1815">
            <w:pPr>
              <w:tabs>
                <w:tab w:val="center" w:pos="4513"/>
              </w:tabs>
              <w:spacing w:line="276" w:lineRule="auto"/>
              <w:contextualSpacing/>
              <w:jc w:val="center"/>
              <w:rPr>
                <w:rFonts w:eastAsia="Calibri"/>
                <w:lang w:eastAsia="en-GB"/>
              </w:rPr>
            </w:pPr>
          </w:p>
        </w:tc>
      </w:tr>
      <w:tr w:rsidR="00B95910" w:rsidRPr="00DD1815" w14:paraId="20E2AAC6" w14:textId="77777777" w:rsidTr="00FE0A7F">
        <w:trPr>
          <w:trHeight w:val="331"/>
          <w:jc w:val="center"/>
        </w:trPr>
        <w:tc>
          <w:tcPr>
            <w:tcW w:w="1771" w:type="pct"/>
            <w:vMerge w:val="restart"/>
            <w:hideMark/>
          </w:tcPr>
          <w:p w14:paraId="17402EFB" w14:textId="77777777" w:rsidR="00B95910" w:rsidRPr="00DD1815" w:rsidRDefault="00B95910" w:rsidP="00DD1815">
            <w:pPr>
              <w:tabs>
                <w:tab w:val="center" w:pos="4513"/>
              </w:tabs>
              <w:spacing w:line="276" w:lineRule="auto"/>
              <w:contextualSpacing/>
              <w:jc w:val="both"/>
              <w:rPr>
                <w:rFonts w:eastAsia="Calibri"/>
                <w:b/>
                <w:bCs/>
                <w:lang w:eastAsia="en-GB"/>
              </w:rPr>
            </w:pPr>
            <w:proofErr w:type="spellStart"/>
            <w:r w:rsidRPr="00DD1815">
              <w:rPr>
                <w:rFonts w:eastAsia="Calibri"/>
                <w:b/>
                <w:bCs/>
                <w:lang w:eastAsia="en-GB"/>
              </w:rPr>
              <w:t>Kapyepye</w:t>
            </w:r>
            <w:proofErr w:type="spellEnd"/>
          </w:p>
        </w:tc>
        <w:tc>
          <w:tcPr>
            <w:tcW w:w="1588" w:type="pct"/>
            <w:hideMark/>
          </w:tcPr>
          <w:p w14:paraId="14571353" w14:textId="77777777" w:rsidR="00B95910" w:rsidRPr="00DD1815" w:rsidRDefault="00B95910" w:rsidP="00DD1815">
            <w:pPr>
              <w:tabs>
                <w:tab w:val="center" w:pos="4513"/>
              </w:tabs>
              <w:spacing w:line="276" w:lineRule="auto"/>
              <w:contextualSpacing/>
              <w:jc w:val="both"/>
              <w:rPr>
                <w:rFonts w:eastAsia="Calibri"/>
                <w:b/>
                <w:bCs/>
                <w:lang w:eastAsia="en-GB"/>
              </w:rPr>
            </w:pPr>
            <w:r w:rsidRPr="00DD1815">
              <w:rPr>
                <w:rFonts w:eastAsia="Calibri"/>
                <w:b/>
                <w:bCs/>
                <w:lang w:eastAsia="en-GB"/>
              </w:rPr>
              <w:t>Trees</w:t>
            </w:r>
          </w:p>
        </w:tc>
        <w:tc>
          <w:tcPr>
            <w:tcW w:w="643" w:type="pct"/>
            <w:hideMark/>
          </w:tcPr>
          <w:p w14:paraId="6B8D1D35" w14:textId="77777777" w:rsidR="00B95910" w:rsidRPr="00DD1815" w:rsidRDefault="00B95910" w:rsidP="00DD1815">
            <w:pPr>
              <w:tabs>
                <w:tab w:val="center" w:pos="4513"/>
              </w:tabs>
              <w:spacing w:line="276" w:lineRule="auto"/>
              <w:contextualSpacing/>
              <w:jc w:val="center"/>
              <w:rPr>
                <w:rFonts w:eastAsia="Calibri"/>
                <w:lang w:eastAsia="en-GB"/>
              </w:rPr>
            </w:pPr>
            <w:r w:rsidRPr="00DD1815">
              <w:rPr>
                <w:rFonts w:eastAsia="Calibri"/>
                <w:lang w:eastAsia="en-GB"/>
              </w:rPr>
              <w:t>3</w:t>
            </w:r>
          </w:p>
        </w:tc>
        <w:tc>
          <w:tcPr>
            <w:tcW w:w="494" w:type="pct"/>
            <w:hideMark/>
          </w:tcPr>
          <w:p w14:paraId="1FA67417" w14:textId="77777777" w:rsidR="00B95910" w:rsidRPr="00DD1815" w:rsidRDefault="00B95910" w:rsidP="00DD1815">
            <w:pPr>
              <w:tabs>
                <w:tab w:val="center" w:pos="4513"/>
              </w:tabs>
              <w:spacing w:line="276" w:lineRule="auto"/>
              <w:contextualSpacing/>
              <w:jc w:val="center"/>
              <w:rPr>
                <w:rFonts w:eastAsia="Calibri"/>
                <w:lang w:eastAsia="en-GB"/>
              </w:rPr>
            </w:pPr>
            <w:r w:rsidRPr="00DD1815">
              <w:rPr>
                <w:rFonts w:eastAsia="Calibri"/>
                <w:lang w:eastAsia="en-GB"/>
              </w:rPr>
              <w:t>3</w:t>
            </w:r>
          </w:p>
        </w:tc>
        <w:tc>
          <w:tcPr>
            <w:tcW w:w="503" w:type="pct"/>
            <w:hideMark/>
          </w:tcPr>
          <w:p w14:paraId="4FC05751" w14:textId="77777777" w:rsidR="00B95910" w:rsidRPr="00DD1815" w:rsidRDefault="00B95910" w:rsidP="00DD1815">
            <w:pPr>
              <w:tabs>
                <w:tab w:val="center" w:pos="4513"/>
              </w:tabs>
              <w:spacing w:line="276" w:lineRule="auto"/>
              <w:contextualSpacing/>
              <w:jc w:val="center"/>
              <w:rPr>
                <w:rFonts w:eastAsia="Calibri"/>
                <w:b/>
                <w:bCs/>
                <w:lang w:eastAsia="en-GB"/>
              </w:rPr>
            </w:pPr>
            <w:r w:rsidRPr="00DD1815">
              <w:rPr>
                <w:rFonts w:eastAsia="Calibri"/>
                <w:b/>
                <w:bCs/>
                <w:lang w:eastAsia="en-GB"/>
              </w:rPr>
              <w:t>6</w:t>
            </w:r>
          </w:p>
        </w:tc>
      </w:tr>
      <w:tr w:rsidR="00B95910" w:rsidRPr="00DD1815" w14:paraId="0A048D0A" w14:textId="77777777" w:rsidTr="00FE0A7F">
        <w:trPr>
          <w:trHeight w:val="331"/>
          <w:jc w:val="center"/>
        </w:trPr>
        <w:tc>
          <w:tcPr>
            <w:tcW w:w="1771" w:type="pct"/>
            <w:vMerge/>
            <w:hideMark/>
          </w:tcPr>
          <w:p w14:paraId="32BE3A6F" w14:textId="77777777" w:rsidR="00B95910" w:rsidRPr="00DD1815" w:rsidRDefault="00B95910" w:rsidP="00DD1815">
            <w:pPr>
              <w:tabs>
                <w:tab w:val="center" w:pos="4513"/>
              </w:tabs>
              <w:spacing w:line="276" w:lineRule="auto"/>
              <w:contextualSpacing/>
              <w:jc w:val="both"/>
              <w:rPr>
                <w:rFonts w:eastAsia="Calibri"/>
                <w:b/>
                <w:bCs/>
                <w:lang w:eastAsia="en-GB"/>
              </w:rPr>
            </w:pPr>
          </w:p>
        </w:tc>
        <w:tc>
          <w:tcPr>
            <w:tcW w:w="1588" w:type="pct"/>
            <w:hideMark/>
          </w:tcPr>
          <w:p w14:paraId="46D47942" w14:textId="77777777" w:rsidR="00B95910" w:rsidRPr="00DD1815" w:rsidRDefault="00B95910" w:rsidP="00DD1815">
            <w:pPr>
              <w:tabs>
                <w:tab w:val="center" w:pos="4513"/>
              </w:tabs>
              <w:spacing w:line="276" w:lineRule="auto"/>
              <w:contextualSpacing/>
              <w:jc w:val="both"/>
              <w:rPr>
                <w:rFonts w:eastAsia="Calibri"/>
                <w:b/>
                <w:bCs/>
                <w:lang w:eastAsia="en-GB"/>
              </w:rPr>
            </w:pPr>
            <w:r w:rsidRPr="00DD1815">
              <w:rPr>
                <w:rFonts w:eastAsia="Calibri"/>
                <w:b/>
                <w:bCs/>
                <w:lang w:eastAsia="en-GB"/>
              </w:rPr>
              <w:t>Structure</w:t>
            </w:r>
          </w:p>
        </w:tc>
        <w:tc>
          <w:tcPr>
            <w:tcW w:w="643" w:type="pct"/>
            <w:hideMark/>
          </w:tcPr>
          <w:p w14:paraId="603CB703" w14:textId="77777777" w:rsidR="00B95910" w:rsidRPr="00DD1815" w:rsidRDefault="00B95910" w:rsidP="00DD1815">
            <w:pPr>
              <w:tabs>
                <w:tab w:val="center" w:pos="4513"/>
              </w:tabs>
              <w:spacing w:line="276" w:lineRule="auto"/>
              <w:contextualSpacing/>
              <w:jc w:val="center"/>
              <w:rPr>
                <w:rFonts w:eastAsia="Calibri"/>
                <w:lang w:eastAsia="en-GB"/>
              </w:rPr>
            </w:pPr>
            <w:r w:rsidRPr="00DD1815">
              <w:rPr>
                <w:rFonts w:eastAsia="Calibri"/>
                <w:lang w:eastAsia="en-GB"/>
              </w:rPr>
              <w:t>2</w:t>
            </w:r>
          </w:p>
        </w:tc>
        <w:tc>
          <w:tcPr>
            <w:tcW w:w="494" w:type="pct"/>
            <w:hideMark/>
          </w:tcPr>
          <w:p w14:paraId="1445C65C" w14:textId="77777777" w:rsidR="00B95910" w:rsidRPr="00DD1815" w:rsidRDefault="00B95910" w:rsidP="00DD1815">
            <w:pPr>
              <w:tabs>
                <w:tab w:val="center" w:pos="4513"/>
              </w:tabs>
              <w:spacing w:line="276" w:lineRule="auto"/>
              <w:contextualSpacing/>
              <w:jc w:val="center"/>
              <w:rPr>
                <w:rFonts w:eastAsia="Calibri"/>
                <w:lang w:eastAsia="en-GB"/>
              </w:rPr>
            </w:pPr>
            <w:r w:rsidRPr="00DD1815">
              <w:rPr>
                <w:rFonts w:eastAsia="Calibri"/>
                <w:lang w:eastAsia="en-GB"/>
              </w:rPr>
              <w:t>3</w:t>
            </w:r>
          </w:p>
        </w:tc>
        <w:tc>
          <w:tcPr>
            <w:tcW w:w="503" w:type="pct"/>
            <w:hideMark/>
          </w:tcPr>
          <w:p w14:paraId="53D769D9" w14:textId="77777777" w:rsidR="00B95910" w:rsidRPr="00DD1815" w:rsidRDefault="00B95910" w:rsidP="00DD1815">
            <w:pPr>
              <w:tabs>
                <w:tab w:val="center" w:pos="4513"/>
              </w:tabs>
              <w:spacing w:line="276" w:lineRule="auto"/>
              <w:contextualSpacing/>
              <w:jc w:val="center"/>
              <w:rPr>
                <w:rFonts w:eastAsia="Calibri"/>
                <w:b/>
                <w:bCs/>
                <w:lang w:eastAsia="en-GB"/>
              </w:rPr>
            </w:pPr>
            <w:r w:rsidRPr="00DD1815">
              <w:rPr>
                <w:rFonts w:eastAsia="Calibri"/>
                <w:b/>
                <w:bCs/>
                <w:lang w:eastAsia="en-GB"/>
              </w:rPr>
              <w:t>5</w:t>
            </w:r>
          </w:p>
        </w:tc>
      </w:tr>
      <w:tr w:rsidR="00B95910" w:rsidRPr="00DD1815" w14:paraId="579C81A5" w14:textId="77777777" w:rsidTr="00FE0A7F">
        <w:trPr>
          <w:trHeight w:val="331"/>
          <w:jc w:val="center"/>
        </w:trPr>
        <w:tc>
          <w:tcPr>
            <w:tcW w:w="1771" w:type="pct"/>
            <w:vMerge/>
            <w:hideMark/>
          </w:tcPr>
          <w:p w14:paraId="6BA37EFD" w14:textId="77777777" w:rsidR="00B95910" w:rsidRPr="00DD1815" w:rsidRDefault="00B95910" w:rsidP="00DD1815">
            <w:pPr>
              <w:tabs>
                <w:tab w:val="center" w:pos="4513"/>
              </w:tabs>
              <w:spacing w:line="276" w:lineRule="auto"/>
              <w:contextualSpacing/>
              <w:jc w:val="both"/>
              <w:rPr>
                <w:rFonts w:eastAsia="Calibri"/>
                <w:b/>
                <w:bCs/>
                <w:lang w:eastAsia="en-GB"/>
              </w:rPr>
            </w:pPr>
          </w:p>
        </w:tc>
        <w:tc>
          <w:tcPr>
            <w:tcW w:w="1588" w:type="pct"/>
            <w:hideMark/>
          </w:tcPr>
          <w:p w14:paraId="7A4B9F40" w14:textId="77777777" w:rsidR="00B95910" w:rsidRPr="00DD1815" w:rsidRDefault="00B95910" w:rsidP="00DD1815">
            <w:pPr>
              <w:tabs>
                <w:tab w:val="center" w:pos="4513"/>
              </w:tabs>
              <w:spacing w:line="276" w:lineRule="auto"/>
              <w:contextualSpacing/>
              <w:jc w:val="both"/>
              <w:rPr>
                <w:rFonts w:eastAsia="Calibri"/>
                <w:b/>
                <w:bCs/>
                <w:lang w:eastAsia="en-GB"/>
              </w:rPr>
            </w:pPr>
            <w:r w:rsidRPr="00DD1815">
              <w:rPr>
                <w:rFonts w:eastAsia="Calibri"/>
                <w:b/>
                <w:bCs/>
                <w:lang w:eastAsia="en-GB"/>
              </w:rPr>
              <w:t>Trees and Structure</w:t>
            </w:r>
          </w:p>
        </w:tc>
        <w:tc>
          <w:tcPr>
            <w:tcW w:w="643" w:type="pct"/>
            <w:hideMark/>
          </w:tcPr>
          <w:p w14:paraId="42295775" w14:textId="77777777" w:rsidR="00B95910" w:rsidRPr="00DD1815" w:rsidRDefault="00B95910" w:rsidP="00DD1815">
            <w:pPr>
              <w:tabs>
                <w:tab w:val="center" w:pos="4513"/>
              </w:tabs>
              <w:spacing w:line="276" w:lineRule="auto"/>
              <w:contextualSpacing/>
              <w:jc w:val="center"/>
              <w:rPr>
                <w:rFonts w:eastAsia="Calibri"/>
                <w:lang w:eastAsia="en-GB"/>
              </w:rPr>
            </w:pPr>
            <w:r w:rsidRPr="00DD1815">
              <w:rPr>
                <w:rFonts w:eastAsia="Calibri"/>
                <w:lang w:eastAsia="en-GB"/>
              </w:rPr>
              <w:t>1</w:t>
            </w:r>
          </w:p>
        </w:tc>
        <w:tc>
          <w:tcPr>
            <w:tcW w:w="494" w:type="pct"/>
            <w:hideMark/>
          </w:tcPr>
          <w:p w14:paraId="470CEB0F" w14:textId="77777777" w:rsidR="00B95910" w:rsidRPr="00DD1815" w:rsidRDefault="00B95910" w:rsidP="00DD1815">
            <w:pPr>
              <w:tabs>
                <w:tab w:val="center" w:pos="4513"/>
              </w:tabs>
              <w:spacing w:line="276" w:lineRule="auto"/>
              <w:contextualSpacing/>
              <w:jc w:val="center"/>
              <w:rPr>
                <w:rFonts w:eastAsia="Calibri"/>
                <w:lang w:eastAsia="en-GB"/>
              </w:rPr>
            </w:pPr>
            <w:r w:rsidRPr="00DD1815">
              <w:rPr>
                <w:rFonts w:eastAsia="Calibri"/>
                <w:lang w:eastAsia="en-GB"/>
              </w:rPr>
              <w:t>0</w:t>
            </w:r>
          </w:p>
        </w:tc>
        <w:tc>
          <w:tcPr>
            <w:tcW w:w="503" w:type="pct"/>
            <w:hideMark/>
          </w:tcPr>
          <w:p w14:paraId="55A28A32" w14:textId="77777777" w:rsidR="00B95910" w:rsidRPr="00DD1815" w:rsidRDefault="00B95910" w:rsidP="00DD1815">
            <w:pPr>
              <w:tabs>
                <w:tab w:val="center" w:pos="4513"/>
              </w:tabs>
              <w:spacing w:line="276" w:lineRule="auto"/>
              <w:contextualSpacing/>
              <w:jc w:val="center"/>
              <w:rPr>
                <w:rFonts w:eastAsia="Calibri"/>
                <w:b/>
                <w:bCs/>
                <w:lang w:eastAsia="en-GB"/>
              </w:rPr>
            </w:pPr>
            <w:r w:rsidRPr="00DD1815">
              <w:rPr>
                <w:rFonts w:eastAsia="Calibri"/>
                <w:b/>
                <w:bCs/>
                <w:lang w:eastAsia="en-GB"/>
              </w:rPr>
              <w:t>1</w:t>
            </w:r>
          </w:p>
        </w:tc>
      </w:tr>
      <w:tr w:rsidR="00B95910" w:rsidRPr="00DD1815" w14:paraId="21904582" w14:textId="77777777" w:rsidTr="000471DB">
        <w:trPr>
          <w:trHeight w:val="50"/>
          <w:jc w:val="center"/>
        </w:trPr>
        <w:tc>
          <w:tcPr>
            <w:tcW w:w="5000" w:type="pct"/>
            <w:gridSpan w:val="5"/>
            <w:shd w:val="clear" w:color="auto" w:fill="C1E4F5" w:themeFill="accent1" w:themeFillTint="33"/>
          </w:tcPr>
          <w:p w14:paraId="2A267CD8" w14:textId="77777777" w:rsidR="00B95910" w:rsidRPr="00DD1815" w:rsidRDefault="00B95910" w:rsidP="00DD1815">
            <w:pPr>
              <w:tabs>
                <w:tab w:val="center" w:pos="4513"/>
              </w:tabs>
              <w:spacing w:line="276" w:lineRule="auto"/>
              <w:contextualSpacing/>
              <w:jc w:val="center"/>
              <w:rPr>
                <w:rFonts w:eastAsia="Calibri"/>
                <w:lang w:eastAsia="en-GB"/>
              </w:rPr>
            </w:pPr>
          </w:p>
        </w:tc>
      </w:tr>
      <w:tr w:rsidR="00B95910" w:rsidRPr="00DD1815" w14:paraId="4CC0E66E" w14:textId="77777777" w:rsidTr="00FE0A7F">
        <w:trPr>
          <w:trHeight w:val="331"/>
          <w:jc w:val="center"/>
        </w:trPr>
        <w:tc>
          <w:tcPr>
            <w:tcW w:w="1771" w:type="pct"/>
            <w:vMerge w:val="restart"/>
            <w:hideMark/>
          </w:tcPr>
          <w:p w14:paraId="36C75A4D" w14:textId="77777777" w:rsidR="00B95910" w:rsidRPr="00DD1815" w:rsidRDefault="00B95910" w:rsidP="00DD1815">
            <w:pPr>
              <w:tabs>
                <w:tab w:val="center" w:pos="4513"/>
              </w:tabs>
              <w:spacing w:line="276" w:lineRule="auto"/>
              <w:contextualSpacing/>
              <w:jc w:val="both"/>
              <w:rPr>
                <w:rFonts w:eastAsia="Calibri"/>
                <w:b/>
                <w:bCs/>
                <w:lang w:eastAsia="en-GB"/>
              </w:rPr>
            </w:pPr>
            <w:r w:rsidRPr="00DD1815">
              <w:rPr>
                <w:rFonts w:eastAsia="Calibri"/>
                <w:b/>
                <w:bCs/>
                <w:lang w:eastAsia="en-GB"/>
              </w:rPr>
              <w:t>Masambuka</w:t>
            </w:r>
          </w:p>
        </w:tc>
        <w:tc>
          <w:tcPr>
            <w:tcW w:w="1588" w:type="pct"/>
            <w:hideMark/>
          </w:tcPr>
          <w:p w14:paraId="18E02028" w14:textId="77777777" w:rsidR="00B95910" w:rsidRPr="00DD1815" w:rsidRDefault="00B95910" w:rsidP="00DD1815">
            <w:pPr>
              <w:tabs>
                <w:tab w:val="center" w:pos="4513"/>
              </w:tabs>
              <w:spacing w:line="276" w:lineRule="auto"/>
              <w:contextualSpacing/>
              <w:jc w:val="both"/>
              <w:rPr>
                <w:rFonts w:eastAsia="Calibri"/>
                <w:b/>
                <w:bCs/>
                <w:lang w:eastAsia="en-GB"/>
              </w:rPr>
            </w:pPr>
            <w:r w:rsidRPr="00DD1815">
              <w:rPr>
                <w:rFonts w:eastAsia="Calibri"/>
                <w:b/>
                <w:bCs/>
                <w:lang w:eastAsia="en-GB"/>
              </w:rPr>
              <w:t>Trees</w:t>
            </w:r>
          </w:p>
        </w:tc>
        <w:tc>
          <w:tcPr>
            <w:tcW w:w="643" w:type="pct"/>
            <w:hideMark/>
          </w:tcPr>
          <w:p w14:paraId="693E4C63" w14:textId="77777777" w:rsidR="00B95910" w:rsidRPr="00DD1815" w:rsidRDefault="00B95910" w:rsidP="00DD1815">
            <w:pPr>
              <w:tabs>
                <w:tab w:val="center" w:pos="4513"/>
              </w:tabs>
              <w:spacing w:line="276" w:lineRule="auto"/>
              <w:contextualSpacing/>
              <w:jc w:val="center"/>
              <w:rPr>
                <w:rFonts w:eastAsia="Calibri"/>
                <w:lang w:eastAsia="en-GB"/>
              </w:rPr>
            </w:pPr>
            <w:r w:rsidRPr="00DD1815">
              <w:rPr>
                <w:rFonts w:eastAsia="Calibri"/>
                <w:lang w:eastAsia="en-GB"/>
              </w:rPr>
              <w:t>1</w:t>
            </w:r>
          </w:p>
        </w:tc>
        <w:tc>
          <w:tcPr>
            <w:tcW w:w="494" w:type="pct"/>
            <w:hideMark/>
          </w:tcPr>
          <w:p w14:paraId="1605521A" w14:textId="77777777" w:rsidR="00B95910" w:rsidRPr="00DD1815" w:rsidRDefault="00B95910" w:rsidP="00DD1815">
            <w:pPr>
              <w:tabs>
                <w:tab w:val="center" w:pos="4513"/>
              </w:tabs>
              <w:spacing w:line="276" w:lineRule="auto"/>
              <w:contextualSpacing/>
              <w:jc w:val="center"/>
              <w:rPr>
                <w:rFonts w:eastAsia="Calibri"/>
                <w:lang w:eastAsia="en-GB"/>
              </w:rPr>
            </w:pPr>
            <w:r w:rsidRPr="00DD1815">
              <w:rPr>
                <w:rFonts w:eastAsia="Calibri"/>
                <w:lang w:eastAsia="en-GB"/>
              </w:rPr>
              <w:t>0</w:t>
            </w:r>
          </w:p>
        </w:tc>
        <w:tc>
          <w:tcPr>
            <w:tcW w:w="503" w:type="pct"/>
            <w:hideMark/>
          </w:tcPr>
          <w:p w14:paraId="652B64A4" w14:textId="77777777" w:rsidR="00B95910" w:rsidRPr="00DD1815" w:rsidRDefault="00B95910" w:rsidP="00DD1815">
            <w:pPr>
              <w:tabs>
                <w:tab w:val="center" w:pos="4513"/>
              </w:tabs>
              <w:spacing w:line="276" w:lineRule="auto"/>
              <w:contextualSpacing/>
              <w:jc w:val="center"/>
              <w:rPr>
                <w:rFonts w:eastAsia="Calibri"/>
                <w:b/>
                <w:bCs/>
                <w:lang w:eastAsia="en-GB"/>
              </w:rPr>
            </w:pPr>
            <w:r w:rsidRPr="00DD1815">
              <w:rPr>
                <w:rFonts w:eastAsia="Calibri"/>
                <w:b/>
                <w:bCs/>
                <w:lang w:eastAsia="en-GB"/>
              </w:rPr>
              <w:t>1</w:t>
            </w:r>
          </w:p>
        </w:tc>
      </w:tr>
      <w:tr w:rsidR="00B95910" w:rsidRPr="00DD1815" w14:paraId="0A6EA800" w14:textId="77777777" w:rsidTr="00FE0A7F">
        <w:trPr>
          <w:trHeight w:val="331"/>
          <w:jc w:val="center"/>
        </w:trPr>
        <w:tc>
          <w:tcPr>
            <w:tcW w:w="1771" w:type="pct"/>
            <w:vMerge/>
            <w:hideMark/>
          </w:tcPr>
          <w:p w14:paraId="1F54F7A9" w14:textId="77777777" w:rsidR="00B95910" w:rsidRPr="00DD1815" w:rsidRDefault="00B95910" w:rsidP="00DD1815">
            <w:pPr>
              <w:tabs>
                <w:tab w:val="center" w:pos="4513"/>
              </w:tabs>
              <w:spacing w:line="276" w:lineRule="auto"/>
              <w:contextualSpacing/>
              <w:jc w:val="both"/>
              <w:rPr>
                <w:rFonts w:eastAsia="Calibri"/>
                <w:b/>
                <w:bCs/>
                <w:lang w:eastAsia="en-GB"/>
              </w:rPr>
            </w:pPr>
          </w:p>
        </w:tc>
        <w:tc>
          <w:tcPr>
            <w:tcW w:w="1588" w:type="pct"/>
            <w:hideMark/>
          </w:tcPr>
          <w:p w14:paraId="19ADBEE0" w14:textId="77777777" w:rsidR="00B95910" w:rsidRPr="00DD1815" w:rsidRDefault="00B95910" w:rsidP="00DD1815">
            <w:pPr>
              <w:tabs>
                <w:tab w:val="center" w:pos="4513"/>
              </w:tabs>
              <w:spacing w:line="276" w:lineRule="auto"/>
              <w:contextualSpacing/>
              <w:jc w:val="both"/>
              <w:rPr>
                <w:rFonts w:eastAsia="Calibri"/>
                <w:b/>
                <w:bCs/>
                <w:lang w:eastAsia="en-GB"/>
              </w:rPr>
            </w:pPr>
            <w:r w:rsidRPr="00DD1815">
              <w:rPr>
                <w:rFonts w:eastAsia="Calibri"/>
                <w:b/>
                <w:bCs/>
                <w:lang w:eastAsia="en-GB"/>
              </w:rPr>
              <w:t>Structure</w:t>
            </w:r>
          </w:p>
        </w:tc>
        <w:tc>
          <w:tcPr>
            <w:tcW w:w="643" w:type="pct"/>
            <w:hideMark/>
          </w:tcPr>
          <w:p w14:paraId="39805EDB" w14:textId="77777777" w:rsidR="00B95910" w:rsidRPr="00DD1815" w:rsidRDefault="00B95910" w:rsidP="00DD1815">
            <w:pPr>
              <w:tabs>
                <w:tab w:val="center" w:pos="4513"/>
              </w:tabs>
              <w:spacing w:line="276" w:lineRule="auto"/>
              <w:contextualSpacing/>
              <w:jc w:val="center"/>
              <w:rPr>
                <w:rFonts w:eastAsia="Calibri"/>
                <w:lang w:eastAsia="en-GB"/>
              </w:rPr>
            </w:pPr>
            <w:r w:rsidRPr="00DD1815">
              <w:rPr>
                <w:rFonts w:eastAsia="Calibri"/>
                <w:lang w:eastAsia="en-GB"/>
              </w:rPr>
              <w:t>0</w:t>
            </w:r>
          </w:p>
        </w:tc>
        <w:tc>
          <w:tcPr>
            <w:tcW w:w="494" w:type="pct"/>
            <w:hideMark/>
          </w:tcPr>
          <w:p w14:paraId="0CC3DC57" w14:textId="77777777" w:rsidR="00B95910" w:rsidRPr="00DD1815" w:rsidRDefault="00B95910" w:rsidP="00DD1815">
            <w:pPr>
              <w:tabs>
                <w:tab w:val="center" w:pos="4513"/>
              </w:tabs>
              <w:spacing w:line="276" w:lineRule="auto"/>
              <w:contextualSpacing/>
              <w:jc w:val="center"/>
              <w:rPr>
                <w:rFonts w:eastAsia="Calibri"/>
                <w:lang w:eastAsia="en-GB"/>
              </w:rPr>
            </w:pPr>
            <w:r w:rsidRPr="00DD1815">
              <w:rPr>
                <w:rFonts w:eastAsia="Calibri"/>
                <w:lang w:eastAsia="en-GB"/>
              </w:rPr>
              <w:t>5</w:t>
            </w:r>
          </w:p>
        </w:tc>
        <w:tc>
          <w:tcPr>
            <w:tcW w:w="503" w:type="pct"/>
            <w:hideMark/>
          </w:tcPr>
          <w:p w14:paraId="50E8B4D8" w14:textId="77777777" w:rsidR="00B95910" w:rsidRPr="00DD1815" w:rsidRDefault="00B95910" w:rsidP="00DD1815">
            <w:pPr>
              <w:tabs>
                <w:tab w:val="center" w:pos="4513"/>
              </w:tabs>
              <w:spacing w:line="276" w:lineRule="auto"/>
              <w:contextualSpacing/>
              <w:jc w:val="center"/>
              <w:rPr>
                <w:rFonts w:eastAsia="Calibri"/>
                <w:b/>
                <w:bCs/>
                <w:lang w:eastAsia="en-GB"/>
              </w:rPr>
            </w:pPr>
            <w:r w:rsidRPr="00DD1815">
              <w:rPr>
                <w:rFonts w:eastAsia="Calibri"/>
                <w:b/>
                <w:bCs/>
                <w:lang w:eastAsia="en-GB"/>
              </w:rPr>
              <w:t>5</w:t>
            </w:r>
          </w:p>
        </w:tc>
      </w:tr>
      <w:tr w:rsidR="00B95910" w:rsidRPr="00DD1815" w14:paraId="0CED20D9" w14:textId="77777777" w:rsidTr="000471DB">
        <w:trPr>
          <w:trHeight w:val="50"/>
          <w:jc w:val="center"/>
        </w:trPr>
        <w:tc>
          <w:tcPr>
            <w:tcW w:w="5000" w:type="pct"/>
            <w:gridSpan w:val="5"/>
            <w:shd w:val="clear" w:color="auto" w:fill="C1E4F5" w:themeFill="accent1" w:themeFillTint="33"/>
          </w:tcPr>
          <w:p w14:paraId="522FC032" w14:textId="77777777" w:rsidR="00B95910" w:rsidRPr="00DD1815" w:rsidRDefault="00B95910" w:rsidP="00DD1815">
            <w:pPr>
              <w:tabs>
                <w:tab w:val="center" w:pos="4513"/>
              </w:tabs>
              <w:spacing w:line="276" w:lineRule="auto"/>
              <w:contextualSpacing/>
              <w:jc w:val="center"/>
              <w:rPr>
                <w:rFonts w:eastAsia="Calibri"/>
                <w:lang w:eastAsia="en-GB"/>
              </w:rPr>
            </w:pPr>
          </w:p>
        </w:tc>
      </w:tr>
      <w:tr w:rsidR="00B95910" w:rsidRPr="00DD1815" w14:paraId="78A00AAB" w14:textId="77777777" w:rsidTr="00FE0A7F">
        <w:trPr>
          <w:trHeight w:val="331"/>
          <w:jc w:val="center"/>
        </w:trPr>
        <w:tc>
          <w:tcPr>
            <w:tcW w:w="1771" w:type="pct"/>
            <w:vMerge w:val="restart"/>
            <w:hideMark/>
          </w:tcPr>
          <w:p w14:paraId="0011E0C7" w14:textId="77777777" w:rsidR="00B95910" w:rsidRPr="00DD1815" w:rsidRDefault="00B95910" w:rsidP="00DD1815">
            <w:pPr>
              <w:tabs>
                <w:tab w:val="center" w:pos="4513"/>
              </w:tabs>
              <w:spacing w:line="276" w:lineRule="auto"/>
              <w:contextualSpacing/>
              <w:jc w:val="both"/>
              <w:rPr>
                <w:rFonts w:eastAsia="Calibri"/>
                <w:b/>
                <w:bCs/>
                <w:lang w:eastAsia="en-GB"/>
              </w:rPr>
            </w:pPr>
            <w:r w:rsidRPr="00DD1815">
              <w:rPr>
                <w:rFonts w:eastAsia="Calibri"/>
                <w:b/>
                <w:bCs/>
                <w:lang w:eastAsia="en-GB"/>
              </w:rPr>
              <w:t>Matawale-Chinamwali</w:t>
            </w:r>
          </w:p>
        </w:tc>
        <w:tc>
          <w:tcPr>
            <w:tcW w:w="1588" w:type="pct"/>
            <w:hideMark/>
          </w:tcPr>
          <w:p w14:paraId="48E8F1C2" w14:textId="77777777" w:rsidR="00B95910" w:rsidRPr="00DD1815" w:rsidRDefault="00B95910" w:rsidP="00DD1815">
            <w:pPr>
              <w:tabs>
                <w:tab w:val="center" w:pos="4513"/>
              </w:tabs>
              <w:spacing w:line="276" w:lineRule="auto"/>
              <w:contextualSpacing/>
              <w:jc w:val="both"/>
              <w:rPr>
                <w:rFonts w:eastAsia="Calibri"/>
                <w:b/>
                <w:bCs/>
                <w:lang w:eastAsia="en-GB"/>
              </w:rPr>
            </w:pPr>
            <w:r w:rsidRPr="00DD1815">
              <w:rPr>
                <w:rFonts w:eastAsia="Calibri"/>
                <w:b/>
                <w:bCs/>
                <w:lang w:eastAsia="en-GB"/>
              </w:rPr>
              <w:t>Trees</w:t>
            </w:r>
          </w:p>
        </w:tc>
        <w:tc>
          <w:tcPr>
            <w:tcW w:w="643" w:type="pct"/>
            <w:hideMark/>
          </w:tcPr>
          <w:p w14:paraId="2B8F738D" w14:textId="77777777" w:rsidR="00B95910" w:rsidRPr="00DD1815" w:rsidRDefault="00B95910" w:rsidP="00DD1815">
            <w:pPr>
              <w:tabs>
                <w:tab w:val="center" w:pos="4513"/>
              </w:tabs>
              <w:spacing w:line="276" w:lineRule="auto"/>
              <w:contextualSpacing/>
              <w:jc w:val="center"/>
              <w:rPr>
                <w:rFonts w:eastAsia="Calibri"/>
                <w:lang w:eastAsia="en-GB"/>
              </w:rPr>
            </w:pPr>
            <w:r w:rsidRPr="00DD1815">
              <w:rPr>
                <w:rFonts w:eastAsia="Calibri"/>
                <w:lang w:eastAsia="en-GB"/>
              </w:rPr>
              <w:t>0</w:t>
            </w:r>
          </w:p>
        </w:tc>
        <w:tc>
          <w:tcPr>
            <w:tcW w:w="494" w:type="pct"/>
            <w:hideMark/>
          </w:tcPr>
          <w:p w14:paraId="3950A1B2" w14:textId="77777777" w:rsidR="00B95910" w:rsidRPr="00DD1815" w:rsidRDefault="00B95910" w:rsidP="00DD1815">
            <w:pPr>
              <w:tabs>
                <w:tab w:val="center" w:pos="4513"/>
              </w:tabs>
              <w:spacing w:line="276" w:lineRule="auto"/>
              <w:contextualSpacing/>
              <w:jc w:val="center"/>
              <w:rPr>
                <w:rFonts w:eastAsia="Calibri"/>
                <w:lang w:eastAsia="en-GB"/>
              </w:rPr>
            </w:pPr>
            <w:r w:rsidRPr="00DD1815">
              <w:rPr>
                <w:rFonts w:eastAsia="Calibri"/>
                <w:lang w:eastAsia="en-GB"/>
              </w:rPr>
              <w:t>1</w:t>
            </w:r>
          </w:p>
        </w:tc>
        <w:tc>
          <w:tcPr>
            <w:tcW w:w="503" w:type="pct"/>
            <w:hideMark/>
          </w:tcPr>
          <w:p w14:paraId="6557E95A" w14:textId="77777777" w:rsidR="00B95910" w:rsidRPr="00DD1815" w:rsidRDefault="00B95910" w:rsidP="00DD1815">
            <w:pPr>
              <w:tabs>
                <w:tab w:val="center" w:pos="4513"/>
              </w:tabs>
              <w:spacing w:line="276" w:lineRule="auto"/>
              <w:contextualSpacing/>
              <w:jc w:val="center"/>
              <w:rPr>
                <w:rFonts w:eastAsia="Calibri"/>
                <w:b/>
                <w:bCs/>
                <w:lang w:eastAsia="en-GB"/>
              </w:rPr>
            </w:pPr>
            <w:r w:rsidRPr="00DD1815">
              <w:rPr>
                <w:rFonts w:eastAsia="Calibri"/>
                <w:b/>
                <w:bCs/>
                <w:lang w:eastAsia="en-GB"/>
              </w:rPr>
              <w:t>1</w:t>
            </w:r>
          </w:p>
        </w:tc>
      </w:tr>
      <w:tr w:rsidR="00B95910" w:rsidRPr="00DD1815" w14:paraId="685E87D3" w14:textId="77777777" w:rsidTr="00FE0A7F">
        <w:trPr>
          <w:trHeight w:val="331"/>
          <w:jc w:val="center"/>
        </w:trPr>
        <w:tc>
          <w:tcPr>
            <w:tcW w:w="1771" w:type="pct"/>
            <w:vMerge/>
            <w:hideMark/>
          </w:tcPr>
          <w:p w14:paraId="2EC62E52" w14:textId="77777777" w:rsidR="00B95910" w:rsidRPr="00DD1815" w:rsidRDefault="00B95910" w:rsidP="00DD1815">
            <w:pPr>
              <w:tabs>
                <w:tab w:val="center" w:pos="4513"/>
              </w:tabs>
              <w:spacing w:line="276" w:lineRule="auto"/>
              <w:contextualSpacing/>
              <w:jc w:val="both"/>
              <w:rPr>
                <w:rFonts w:eastAsia="Calibri"/>
                <w:b/>
                <w:bCs/>
                <w:lang w:eastAsia="en-GB"/>
              </w:rPr>
            </w:pPr>
          </w:p>
        </w:tc>
        <w:tc>
          <w:tcPr>
            <w:tcW w:w="1588" w:type="pct"/>
            <w:hideMark/>
          </w:tcPr>
          <w:p w14:paraId="03EBBE5C" w14:textId="77777777" w:rsidR="00B95910" w:rsidRPr="00DD1815" w:rsidRDefault="00B95910" w:rsidP="00DD1815">
            <w:pPr>
              <w:tabs>
                <w:tab w:val="center" w:pos="4513"/>
              </w:tabs>
              <w:spacing w:line="276" w:lineRule="auto"/>
              <w:contextualSpacing/>
              <w:jc w:val="both"/>
              <w:rPr>
                <w:rFonts w:eastAsia="Calibri"/>
                <w:b/>
                <w:bCs/>
                <w:lang w:eastAsia="en-GB"/>
              </w:rPr>
            </w:pPr>
            <w:r w:rsidRPr="00DD1815">
              <w:rPr>
                <w:rFonts w:eastAsia="Calibri"/>
                <w:b/>
                <w:bCs/>
                <w:lang w:eastAsia="en-GB"/>
              </w:rPr>
              <w:t>Structure</w:t>
            </w:r>
          </w:p>
        </w:tc>
        <w:tc>
          <w:tcPr>
            <w:tcW w:w="643" w:type="pct"/>
            <w:hideMark/>
          </w:tcPr>
          <w:p w14:paraId="05F2763D" w14:textId="77777777" w:rsidR="00B95910" w:rsidRPr="00DD1815" w:rsidRDefault="00B95910" w:rsidP="00DD1815">
            <w:pPr>
              <w:tabs>
                <w:tab w:val="center" w:pos="4513"/>
              </w:tabs>
              <w:spacing w:line="276" w:lineRule="auto"/>
              <w:contextualSpacing/>
              <w:jc w:val="center"/>
              <w:rPr>
                <w:rFonts w:eastAsia="Calibri"/>
                <w:lang w:eastAsia="en-GB"/>
              </w:rPr>
            </w:pPr>
            <w:r w:rsidRPr="00DD1815">
              <w:rPr>
                <w:rFonts w:eastAsia="Calibri"/>
                <w:lang w:eastAsia="en-GB"/>
              </w:rPr>
              <w:t>6</w:t>
            </w:r>
          </w:p>
        </w:tc>
        <w:tc>
          <w:tcPr>
            <w:tcW w:w="494" w:type="pct"/>
            <w:hideMark/>
          </w:tcPr>
          <w:p w14:paraId="41AEB915" w14:textId="77777777" w:rsidR="00B95910" w:rsidRPr="00DD1815" w:rsidRDefault="00B95910" w:rsidP="00DD1815">
            <w:pPr>
              <w:tabs>
                <w:tab w:val="center" w:pos="4513"/>
              </w:tabs>
              <w:spacing w:line="276" w:lineRule="auto"/>
              <w:contextualSpacing/>
              <w:jc w:val="center"/>
              <w:rPr>
                <w:rFonts w:eastAsia="Calibri"/>
                <w:lang w:eastAsia="en-GB"/>
              </w:rPr>
            </w:pPr>
            <w:r w:rsidRPr="00DD1815">
              <w:rPr>
                <w:rFonts w:eastAsia="Calibri"/>
                <w:lang w:eastAsia="en-GB"/>
              </w:rPr>
              <w:t>7</w:t>
            </w:r>
          </w:p>
        </w:tc>
        <w:tc>
          <w:tcPr>
            <w:tcW w:w="503" w:type="pct"/>
            <w:hideMark/>
          </w:tcPr>
          <w:p w14:paraId="66FF39F0" w14:textId="77777777" w:rsidR="00B95910" w:rsidRPr="00DD1815" w:rsidRDefault="00B95910" w:rsidP="00DD1815">
            <w:pPr>
              <w:tabs>
                <w:tab w:val="center" w:pos="4513"/>
              </w:tabs>
              <w:spacing w:line="276" w:lineRule="auto"/>
              <w:contextualSpacing/>
              <w:jc w:val="center"/>
              <w:rPr>
                <w:rFonts w:eastAsia="Calibri"/>
                <w:b/>
                <w:bCs/>
                <w:lang w:eastAsia="en-GB"/>
              </w:rPr>
            </w:pPr>
            <w:r w:rsidRPr="00DD1815">
              <w:rPr>
                <w:rFonts w:eastAsia="Calibri"/>
                <w:b/>
                <w:bCs/>
                <w:lang w:eastAsia="en-GB"/>
              </w:rPr>
              <w:t>13</w:t>
            </w:r>
          </w:p>
        </w:tc>
      </w:tr>
      <w:tr w:rsidR="00B95910" w:rsidRPr="00DD1815" w14:paraId="6988D2A2" w14:textId="77777777" w:rsidTr="00FE0A7F">
        <w:trPr>
          <w:trHeight w:val="331"/>
          <w:jc w:val="center"/>
        </w:trPr>
        <w:tc>
          <w:tcPr>
            <w:tcW w:w="1771" w:type="pct"/>
            <w:vMerge/>
            <w:hideMark/>
          </w:tcPr>
          <w:p w14:paraId="0D8D891D" w14:textId="77777777" w:rsidR="00B95910" w:rsidRPr="00DD1815" w:rsidRDefault="00B95910" w:rsidP="00DD1815">
            <w:pPr>
              <w:tabs>
                <w:tab w:val="center" w:pos="4513"/>
              </w:tabs>
              <w:spacing w:line="276" w:lineRule="auto"/>
              <w:contextualSpacing/>
              <w:jc w:val="both"/>
              <w:rPr>
                <w:rFonts w:eastAsia="Calibri"/>
                <w:b/>
                <w:bCs/>
                <w:lang w:eastAsia="en-GB"/>
              </w:rPr>
            </w:pPr>
          </w:p>
        </w:tc>
        <w:tc>
          <w:tcPr>
            <w:tcW w:w="1588" w:type="pct"/>
            <w:hideMark/>
          </w:tcPr>
          <w:p w14:paraId="09D1E0C0" w14:textId="77777777" w:rsidR="00B95910" w:rsidRPr="00DD1815" w:rsidRDefault="00B95910" w:rsidP="00DD1815">
            <w:pPr>
              <w:tabs>
                <w:tab w:val="center" w:pos="4513"/>
              </w:tabs>
              <w:spacing w:line="276" w:lineRule="auto"/>
              <w:contextualSpacing/>
              <w:jc w:val="both"/>
              <w:rPr>
                <w:rFonts w:eastAsia="Calibri"/>
                <w:b/>
                <w:bCs/>
                <w:lang w:eastAsia="en-GB"/>
              </w:rPr>
            </w:pPr>
            <w:r w:rsidRPr="00DD1815">
              <w:rPr>
                <w:rFonts w:eastAsia="Calibri"/>
                <w:b/>
                <w:bCs/>
                <w:lang w:eastAsia="en-GB"/>
              </w:rPr>
              <w:t>Trees and Structure</w:t>
            </w:r>
          </w:p>
        </w:tc>
        <w:tc>
          <w:tcPr>
            <w:tcW w:w="643" w:type="pct"/>
            <w:hideMark/>
          </w:tcPr>
          <w:p w14:paraId="53A7D69A" w14:textId="77777777" w:rsidR="00B95910" w:rsidRPr="00DD1815" w:rsidRDefault="00B95910" w:rsidP="00DD1815">
            <w:pPr>
              <w:tabs>
                <w:tab w:val="center" w:pos="4513"/>
              </w:tabs>
              <w:spacing w:line="276" w:lineRule="auto"/>
              <w:contextualSpacing/>
              <w:jc w:val="center"/>
              <w:rPr>
                <w:rFonts w:eastAsia="Calibri"/>
                <w:lang w:eastAsia="en-GB"/>
              </w:rPr>
            </w:pPr>
            <w:r w:rsidRPr="00DD1815">
              <w:rPr>
                <w:rFonts w:eastAsia="Calibri"/>
                <w:lang w:eastAsia="en-GB"/>
              </w:rPr>
              <w:t>2</w:t>
            </w:r>
          </w:p>
        </w:tc>
        <w:tc>
          <w:tcPr>
            <w:tcW w:w="494" w:type="pct"/>
            <w:hideMark/>
          </w:tcPr>
          <w:p w14:paraId="68E0BC44" w14:textId="77777777" w:rsidR="00B95910" w:rsidRPr="00DD1815" w:rsidRDefault="00B95910" w:rsidP="00DD1815">
            <w:pPr>
              <w:tabs>
                <w:tab w:val="center" w:pos="4513"/>
              </w:tabs>
              <w:spacing w:line="276" w:lineRule="auto"/>
              <w:contextualSpacing/>
              <w:jc w:val="center"/>
              <w:rPr>
                <w:rFonts w:eastAsia="Calibri"/>
                <w:lang w:eastAsia="en-GB"/>
              </w:rPr>
            </w:pPr>
            <w:r w:rsidRPr="00DD1815">
              <w:rPr>
                <w:rFonts w:eastAsia="Calibri"/>
                <w:lang w:eastAsia="en-GB"/>
              </w:rPr>
              <w:t>2</w:t>
            </w:r>
          </w:p>
        </w:tc>
        <w:tc>
          <w:tcPr>
            <w:tcW w:w="503" w:type="pct"/>
            <w:hideMark/>
          </w:tcPr>
          <w:p w14:paraId="10A3733E" w14:textId="77777777" w:rsidR="00B95910" w:rsidRPr="00DD1815" w:rsidRDefault="00B95910" w:rsidP="00DD1815">
            <w:pPr>
              <w:tabs>
                <w:tab w:val="center" w:pos="4513"/>
              </w:tabs>
              <w:spacing w:line="276" w:lineRule="auto"/>
              <w:contextualSpacing/>
              <w:jc w:val="center"/>
              <w:rPr>
                <w:rFonts w:eastAsia="Calibri"/>
                <w:b/>
                <w:bCs/>
                <w:lang w:eastAsia="en-GB"/>
              </w:rPr>
            </w:pPr>
            <w:r w:rsidRPr="00DD1815">
              <w:rPr>
                <w:rFonts w:eastAsia="Calibri"/>
                <w:b/>
                <w:bCs/>
                <w:lang w:eastAsia="en-GB"/>
              </w:rPr>
              <w:t>4</w:t>
            </w:r>
          </w:p>
        </w:tc>
      </w:tr>
      <w:tr w:rsidR="00B95910" w:rsidRPr="00DD1815" w14:paraId="0CB781FA" w14:textId="77777777" w:rsidTr="000471DB">
        <w:trPr>
          <w:trHeight w:val="50"/>
          <w:jc w:val="center"/>
        </w:trPr>
        <w:tc>
          <w:tcPr>
            <w:tcW w:w="5000" w:type="pct"/>
            <w:gridSpan w:val="5"/>
            <w:shd w:val="clear" w:color="auto" w:fill="C1E4F5" w:themeFill="accent1" w:themeFillTint="33"/>
          </w:tcPr>
          <w:p w14:paraId="41058B23" w14:textId="77777777" w:rsidR="00B95910" w:rsidRPr="00DD1815" w:rsidRDefault="00B95910" w:rsidP="00DD1815">
            <w:pPr>
              <w:tabs>
                <w:tab w:val="center" w:pos="4513"/>
              </w:tabs>
              <w:spacing w:line="276" w:lineRule="auto"/>
              <w:contextualSpacing/>
              <w:jc w:val="center"/>
              <w:rPr>
                <w:rFonts w:eastAsia="Calibri"/>
                <w:lang w:eastAsia="en-GB"/>
              </w:rPr>
            </w:pPr>
          </w:p>
        </w:tc>
      </w:tr>
      <w:tr w:rsidR="00B95910" w:rsidRPr="00DD1815" w14:paraId="059E58E9" w14:textId="77777777" w:rsidTr="00FE0A7F">
        <w:trPr>
          <w:trHeight w:val="331"/>
          <w:jc w:val="center"/>
        </w:trPr>
        <w:tc>
          <w:tcPr>
            <w:tcW w:w="1771" w:type="pct"/>
            <w:vMerge w:val="restart"/>
            <w:hideMark/>
          </w:tcPr>
          <w:p w14:paraId="77021980" w14:textId="77777777" w:rsidR="00B95910" w:rsidRPr="00DD1815" w:rsidRDefault="00B95910" w:rsidP="00DD1815">
            <w:pPr>
              <w:tabs>
                <w:tab w:val="center" w:pos="4513"/>
              </w:tabs>
              <w:spacing w:line="276" w:lineRule="auto"/>
              <w:contextualSpacing/>
              <w:jc w:val="both"/>
              <w:rPr>
                <w:rFonts w:eastAsia="Calibri"/>
                <w:b/>
                <w:bCs/>
                <w:lang w:eastAsia="en-GB"/>
              </w:rPr>
            </w:pPr>
            <w:r w:rsidRPr="00DD1815">
              <w:rPr>
                <w:rFonts w:eastAsia="Calibri"/>
                <w:b/>
                <w:bCs/>
                <w:lang w:eastAsia="en-GB"/>
              </w:rPr>
              <w:t>Minama</w:t>
            </w:r>
          </w:p>
        </w:tc>
        <w:tc>
          <w:tcPr>
            <w:tcW w:w="1588" w:type="pct"/>
            <w:hideMark/>
          </w:tcPr>
          <w:p w14:paraId="269940DB" w14:textId="77777777" w:rsidR="00B95910" w:rsidRPr="00DD1815" w:rsidRDefault="00B95910" w:rsidP="00DD1815">
            <w:pPr>
              <w:tabs>
                <w:tab w:val="center" w:pos="4513"/>
              </w:tabs>
              <w:spacing w:line="276" w:lineRule="auto"/>
              <w:contextualSpacing/>
              <w:jc w:val="both"/>
              <w:rPr>
                <w:rFonts w:eastAsia="Calibri"/>
                <w:b/>
                <w:bCs/>
                <w:lang w:eastAsia="en-GB"/>
              </w:rPr>
            </w:pPr>
            <w:r w:rsidRPr="00DD1815">
              <w:rPr>
                <w:rFonts w:eastAsia="Calibri"/>
                <w:b/>
                <w:bCs/>
                <w:lang w:eastAsia="en-GB"/>
              </w:rPr>
              <w:t>Trees</w:t>
            </w:r>
          </w:p>
        </w:tc>
        <w:tc>
          <w:tcPr>
            <w:tcW w:w="643" w:type="pct"/>
            <w:hideMark/>
          </w:tcPr>
          <w:p w14:paraId="6059E70D" w14:textId="77777777" w:rsidR="00B95910" w:rsidRPr="00DD1815" w:rsidRDefault="00B95910" w:rsidP="00DD1815">
            <w:pPr>
              <w:tabs>
                <w:tab w:val="center" w:pos="4513"/>
              </w:tabs>
              <w:spacing w:line="276" w:lineRule="auto"/>
              <w:contextualSpacing/>
              <w:jc w:val="center"/>
              <w:rPr>
                <w:rFonts w:eastAsia="Calibri"/>
                <w:lang w:eastAsia="en-GB"/>
              </w:rPr>
            </w:pPr>
            <w:r w:rsidRPr="00DD1815">
              <w:rPr>
                <w:rFonts w:eastAsia="Calibri"/>
                <w:lang w:eastAsia="en-GB"/>
              </w:rPr>
              <w:t>25</w:t>
            </w:r>
          </w:p>
        </w:tc>
        <w:tc>
          <w:tcPr>
            <w:tcW w:w="494" w:type="pct"/>
            <w:hideMark/>
          </w:tcPr>
          <w:p w14:paraId="7401C139" w14:textId="77777777" w:rsidR="00B95910" w:rsidRPr="00DD1815" w:rsidRDefault="00B95910" w:rsidP="00DD1815">
            <w:pPr>
              <w:tabs>
                <w:tab w:val="center" w:pos="4513"/>
              </w:tabs>
              <w:spacing w:line="276" w:lineRule="auto"/>
              <w:contextualSpacing/>
              <w:jc w:val="center"/>
              <w:rPr>
                <w:rFonts w:eastAsia="Calibri"/>
                <w:lang w:eastAsia="en-GB"/>
              </w:rPr>
            </w:pPr>
            <w:r w:rsidRPr="00DD1815">
              <w:rPr>
                <w:rFonts w:eastAsia="Calibri"/>
                <w:lang w:eastAsia="en-GB"/>
              </w:rPr>
              <w:t>19</w:t>
            </w:r>
          </w:p>
        </w:tc>
        <w:tc>
          <w:tcPr>
            <w:tcW w:w="503" w:type="pct"/>
            <w:hideMark/>
          </w:tcPr>
          <w:p w14:paraId="025EB04E" w14:textId="77777777" w:rsidR="00B95910" w:rsidRPr="00DD1815" w:rsidRDefault="00B95910" w:rsidP="00DD1815">
            <w:pPr>
              <w:tabs>
                <w:tab w:val="center" w:pos="4513"/>
              </w:tabs>
              <w:spacing w:line="276" w:lineRule="auto"/>
              <w:contextualSpacing/>
              <w:jc w:val="center"/>
              <w:rPr>
                <w:rFonts w:eastAsia="Calibri"/>
                <w:b/>
                <w:bCs/>
                <w:lang w:eastAsia="en-GB"/>
              </w:rPr>
            </w:pPr>
            <w:r w:rsidRPr="00DD1815">
              <w:rPr>
                <w:rFonts w:eastAsia="Calibri"/>
                <w:b/>
                <w:bCs/>
                <w:lang w:eastAsia="en-GB"/>
              </w:rPr>
              <w:t>44</w:t>
            </w:r>
          </w:p>
        </w:tc>
      </w:tr>
      <w:tr w:rsidR="00B95910" w:rsidRPr="00DD1815" w14:paraId="3B6E6762" w14:textId="77777777" w:rsidTr="00FE0A7F">
        <w:trPr>
          <w:trHeight w:val="331"/>
          <w:jc w:val="center"/>
        </w:trPr>
        <w:tc>
          <w:tcPr>
            <w:tcW w:w="1771" w:type="pct"/>
            <w:vMerge/>
            <w:hideMark/>
          </w:tcPr>
          <w:p w14:paraId="26C59B72" w14:textId="77777777" w:rsidR="00B95910" w:rsidRPr="00DD1815" w:rsidRDefault="00B95910" w:rsidP="00DD1815">
            <w:pPr>
              <w:tabs>
                <w:tab w:val="center" w:pos="4513"/>
              </w:tabs>
              <w:spacing w:line="276" w:lineRule="auto"/>
              <w:contextualSpacing/>
              <w:jc w:val="both"/>
              <w:rPr>
                <w:rFonts w:eastAsia="Calibri"/>
                <w:b/>
                <w:bCs/>
                <w:lang w:eastAsia="en-GB"/>
              </w:rPr>
            </w:pPr>
          </w:p>
        </w:tc>
        <w:tc>
          <w:tcPr>
            <w:tcW w:w="1588" w:type="pct"/>
            <w:hideMark/>
          </w:tcPr>
          <w:p w14:paraId="05E922C0" w14:textId="77777777" w:rsidR="00B95910" w:rsidRPr="00DD1815" w:rsidRDefault="00B95910" w:rsidP="00DD1815">
            <w:pPr>
              <w:tabs>
                <w:tab w:val="center" w:pos="4513"/>
              </w:tabs>
              <w:spacing w:line="276" w:lineRule="auto"/>
              <w:contextualSpacing/>
              <w:jc w:val="both"/>
              <w:rPr>
                <w:rFonts w:eastAsia="Calibri"/>
                <w:b/>
                <w:bCs/>
                <w:lang w:eastAsia="en-GB"/>
              </w:rPr>
            </w:pPr>
            <w:r w:rsidRPr="00DD1815">
              <w:rPr>
                <w:rFonts w:eastAsia="Calibri"/>
                <w:b/>
                <w:bCs/>
                <w:lang w:eastAsia="en-GB"/>
              </w:rPr>
              <w:t>Structure</w:t>
            </w:r>
          </w:p>
        </w:tc>
        <w:tc>
          <w:tcPr>
            <w:tcW w:w="643" w:type="pct"/>
            <w:hideMark/>
          </w:tcPr>
          <w:p w14:paraId="5BE6C8C6" w14:textId="77777777" w:rsidR="00B95910" w:rsidRPr="00DD1815" w:rsidRDefault="00B95910" w:rsidP="00DD1815">
            <w:pPr>
              <w:tabs>
                <w:tab w:val="center" w:pos="4513"/>
              </w:tabs>
              <w:spacing w:line="276" w:lineRule="auto"/>
              <w:contextualSpacing/>
              <w:jc w:val="center"/>
              <w:rPr>
                <w:rFonts w:eastAsia="Calibri"/>
                <w:lang w:eastAsia="en-GB"/>
              </w:rPr>
            </w:pPr>
            <w:r w:rsidRPr="00DD1815">
              <w:rPr>
                <w:rFonts w:eastAsia="Calibri"/>
                <w:lang w:eastAsia="en-GB"/>
              </w:rPr>
              <w:t>15</w:t>
            </w:r>
          </w:p>
        </w:tc>
        <w:tc>
          <w:tcPr>
            <w:tcW w:w="494" w:type="pct"/>
            <w:hideMark/>
          </w:tcPr>
          <w:p w14:paraId="3FB12BC9" w14:textId="77777777" w:rsidR="00B95910" w:rsidRPr="00DD1815" w:rsidRDefault="00B95910" w:rsidP="00DD1815">
            <w:pPr>
              <w:tabs>
                <w:tab w:val="center" w:pos="4513"/>
              </w:tabs>
              <w:spacing w:line="276" w:lineRule="auto"/>
              <w:contextualSpacing/>
              <w:jc w:val="center"/>
              <w:rPr>
                <w:rFonts w:eastAsia="Calibri"/>
                <w:lang w:eastAsia="en-GB"/>
              </w:rPr>
            </w:pPr>
            <w:r w:rsidRPr="00DD1815">
              <w:rPr>
                <w:rFonts w:eastAsia="Calibri"/>
                <w:lang w:eastAsia="en-GB"/>
              </w:rPr>
              <w:t>24</w:t>
            </w:r>
          </w:p>
        </w:tc>
        <w:tc>
          <w:tcPr>
            <w:tcW w:w="503" w:type="pct"/>
            <w:hideMark/>
          </w:tcPr>
          <w:p w14:paraId="0AE983B5" w14:textId="77777777" w:rsidR="00B95910" w:rsidRPr="00DD1815" w:rsidRDefault="00B95910" w:rsidP="00DD1815">
            <w:pPr>
              <w:tabs>
                <w:tab w:val="center" w:pos="4513"/>
              </w:tabs>
              <w:spacing w:line="276" w:lineRule="auto"/>
              <w:contextualSpacing/>
              <w:jc w:val="center"/>
              <w:rPr>
                <w:rFonts w:eastAsia="Calibri"/>
                <w:b/>
                <w:bCs/>
                <w:lang w:eastAsia="en-GB"/>
              </w:rPr>
            </w:pPr>
            <w:r w:rsidRPr="00DD1815">
              <w:rPr>
                <w:rFonts w:eastAsia="Calibri"/>
                <w:b/>
                <w:bCs/>
                <w:lang w:eastAsia="en-GB"/>
              </w:rPr>
              <w:t>39</w:t>
            </w:r>
          </w:p>
        </w:tc>
      </w:tr>
      <w:tr w:rsidR="00B95910" w:rsidRPr="00DD1815" w14:paraId="1F7DD224" w14:textId="77777777" w:rsidTr="00FE0A7F">
        <w:trPr>
          <w:trHeight w:val="331"/>
          <w:jc w:val="center"/>
        </w:trPr>
        <w:tc>
          <w:tcPr>
            <w:tcW w:w="1771" w:type="pct"/>
            <w:vMerge/>
            <w:hideMark/>
          </w:tcPr>
          <w:p w14:paraId="1580F006" w14:textId="77777777" w:rsidR="00B95910" w:rsidRPr="00DD1815" w:rsidRDefault="00B95910" w:rsidP="00DD1815">
            <w:pPr>
              <w:tabs>
                <w:tab w:val="center" w:pos="4513"/>
              </w:tabs>
              <w:spacing w:line="276" w:lineRule="auto"/>
              <w:contextualSpacing/>
              <w:jc w:val="both"/>
              <w:rPr>
                <w:rFonts w:eastAsia="Calibri"/>
                <w:b/>
                <w:bCs/>
                <w:lang w:eastAsia="en-GB"/>
              </w:rPr>
            </w:pPr>
          </w:p>
        </w:tc>
        <w:tc>
          <w:tcPr>
            <w:tcW w:w="1588" w:type="pct"/>
            <w:hideMark/>
          </w:tcPr>
          <w:p w14:paraId="0E84CC5B" w14:textId="77777777" w:rsidR="00B95910" w:rsidRPr="00DD1815" w:rsidRDefault="00B95910" w:rsidP="00DD1815">
            <w:pPr>
              <w:tabs>
                <w:tab w:val="center" w:pos="4513"/>
              </w:tabs>
              <w:spacing w:line="276" w:lineRule="auto"/>
              <w:contextualSpacing/>
              <w:jc w:val="both"/>
              <w:rPr>
                <w:rFonts w:eastAsia="Calibri"/>
                <w:b/>
                <w:bCs/>
                <w:lang w:eastAsia="en-GB"/>
              </w:rPr>
            </w:pPr>
            <w:r w:rsidRPr="00DD1815">
              <w:rPr>
                <w:rFonts w:eastAsia="Calibri"/>
                <w:b/>
                <w:bCs/>
                <w:lang w:eastAsia="en-GB"/>
              </w:rPr>
              <w:t>Trees and Structure</w:t>
            </w:r>
          </w:p>
        </w:tc>
        <w:tc>
          <w:tcPr>
            <w:tcW w:w="643" w:type="pct"/>
            <w:hideMark/>
          </w:tcPr>
          <w:p w14:paraId="17A07F0D" w14:textId="77777777" w:rsidR="00B95910" w:rsidRPr="00DD1815" w:rsidRDefault="00B95910" w:rsidP="00DD1815">
            <w:pPr>
              <w:tabs>
                <w:tab w:val="center" w:pos="4513"/>
              </w:tabs>
              <w:spacing w:line="276" w:lineRule="auto"/>
              <w:contextualSpacing/>
              <w:jc w:val="center"/>
              <w:rPr>
                <w:rFonts w:eastAsia="Calibri"/>
                <w:lang w:eastAsia="en-GB"/>
              </w:rPr>
            </w:pPr>
            <w:r w:rsidRPr="00DD1815">
              <w:rPr>
                <w:rFonts w:eastAsia="Calibri"/>
                <w:lang w:eastAsia="en-GB"/>
              </w:rPr>
              <w:t>4</w:t>
            </w:r>
          </w:p>
        </w:tc>
        <w:tc>
          <w:tcPr>
            <w:tcW w:w="494" w:type="pct"/>
            <w:hideMark/>
          </w:tcPr>
          <w:p w14:paraId="0336CDD9" w14:textId="77777777" w:rsidR="00B95910" w:rsidRPr="00DD1815" w:rsidRDefault="00B95910" w:rsidP="00DD1815">
            <w:pPr>
              <w:tabs>
                <w:tab w:val="center" w:pos="4513"/>
              </w:tabs>
              <w:spacing w:line="276" w:lineRule="auto"/>
              <w:contextualSpacing/>
              <w:jc w:val="center"/>
              <w:rPr>
                <w:rFonts w:eastAsia="Calibri"/>
                <w:lang w:eastAsia="en-GB"/>
              </w:rPr>
            </w:pPr>
            <w:r w:rsidRPr="00DD1815">
              <w:rPr>
                <w:rFonts w:eastAsia="Calibri"/>
                <w:lang w:eastAsia="en-GB"/>
              </w:rPr>
              <w:t>5</w:t>
            </w:r>
          </w:p>
        </w:tc>
        <w:tc>
          <w:tcPr>
            <w:tcW w:w="503" w:type="pct"/>
            <w:hideMark/>
          </w:tcPr>
          <w:p w14:paraId="6883B32E" w14:textId="77777777" w:rsidR="00B95910" w:rsidRPr="00DD1815" w:rsidRDefault="00B95910" w:rsidP="00DD1815">
            <w:pPr>
              <w:tabs>
                <w:tab w:val="center" w:pos="4513"/>
              </w:tabs>
              <w:spacing w:line="276" w:lineRule="auto"/>
              <w:contextualSpacing/>
              <w:jc w:val="center"/>
              <w:rPr>
                <w:rFonts w:eastAsia="Calibri"/>
                <w:b/>
                <w:bCs/>
                <w:lang w:eastAsia="en-GB"/>
              </w:rPr>
            </w:pPr>
            <w:r w:rsidRPr="00DD1815">
              <w:rPr>
                <w:rFonts w:eastAsia="Calibri"/>
                <w:b/>
                <w:bCs/>
                <w:lang w:eastAsia="en-GB"/>
              </w:rPr>
              <w:t>9</w:t>
            </w:r>
          </w:p>
        </w:tc>
      </w:tr>
      <w:tr w:rsidR="00B95910" w:rsidRPr="00DD1815" w14:paraId="7148B782" w14:textId="77777777" w:rsidTr="000471DB">
        <w:trPr>
          <w:trHeight w:val="50"/>
          <w:jc w:val="center"/>
        </w:trPr>
        <w:tc>
          <w:tcPr>
            <w:tcW w:w="5000" w:type="pct"/>
            <w:gridSpan w:val="5"/>
            <w:shd w:val="clear" w:color="auto" w:fill="C1E4F5" w:themeFill="accent1" w:themeFillTint="33"/>
          </w:tcPr>
          <w:p w14:paraId="38F3852C" w14:textId="77777777" w:rsidR="00B95910" w:rsidRPr="00DD1815" w:rsidRDefault="00B95910" w:rsidP="00DD1815">
            <w:pPr>
              <w:tabs>
                <w:tab w:val="center" w:pos="4513"/>
              </w:tabs>
              <w:spacing w:line="276" w:lineRule="auto"/>
              <w:contextualSpacing/>
              <w:jc w:val="center"/>
              <w:rPr>
                <w:rFonts w:eastAsia="Calibri"/>
                <w:lang w:eastAsia="en-GB"/>
              </w:rPr>
            </w:pPr>
          </w:p>
        </w:tc>
      </w:tr>
      <w:tr w:rsidR="00B95910" w:rsidRPr="00DD1815" w14:paraId="7FC8D2D3" w14:textId="77777777" w:rsidTr="00FE0A7F">
        <w:trPr>
          <w:trHeight w:val="331"/>
          <w:jc w:val="center"/>
        </w:trPr>
        <w:tc>
          <w:tcPr>
            <w:tcW w:w="1771" w:type="pct"/>
            <w:vMerge w:val="restart"/>
            <w:hideMark/>
          </w:tcPr>
          <w:p w14:paraId="0DB4DDDB" w14:textId="77777777" w:rsidR="00B95910" w:rsidRPr="00DD1815" w:rsidRDefault="00B95910" w:rsidP="00DD1815">
            <w:pPr>
              <w:tabs>
                <w:tab w:val="center" w:pos="4513"/>
              </w:tabs>
              <w:spacing w:line="276" w:lineRule="auto"/>
              <w:contextualSpacing/>
              <w:jc w:val="both"/>
              <w:rPr>
                <w:rFonts w:eastAsia="Calibri"/>
                <w:b/>
                <w:bCs/>
                <w:lang w:eastAsia="en-GB"/>
              </w:rPr>
            </w:pPr>
            <w:proofErr w:type="spellStart"/>
            <w:r w:rsidRPr="00DD1815">
              <w:rPr>
                <w:rFonts w:eastAsia="Calibri"/>
                <w:b/>
                <w:bCs/>
                <w:lang w:eastAsia="en-GB"/>
              </w:rPr>
              <w:t>Mtongolo</w:t>
            </w:r>
            <w:proofErr w:type="spellEnd"/>
          </w:p>
        </w:tc>
        <w:tc>
          <w:tcPr>
            <w:tcW w:w="1588" w:type="pct"/>
            <w:hideMark/>
          </w:tcPr>
          <w:p w14:paraId="6EAFD620" w14:textId="77777777" w:rsidR="00B95910" w:rsidRPr="00DD1815" w:rsidRDefault="00B95910" w:rsidP="00DD1815">
            <w:pPr>
              <w:tabs>
                <w:tab w:val="center" w:pos="4513"/>
              </w:tabs>
              <w:spacing w:line="276" w:lineRule="auto"/>
              <w:contextualSpacing/>
              <w:jc w:val="both"/>
              <w:rPr>
                <w:rFonts w:eastAsia="Calibri"/>
                <w:b/>
                <w:bCs/>
                <w:lang w:eastAsia="en-GB"/>
              </w:rPr>
            </w:pPr>
            <w:r w:rsidRPr="00DD1815">
              <w:rPr>
                <w:rFonts w:eastAsia="Calibri"/>
                <w:b/>
                <w:bCs/>
                <w:lang w:eastAsia="en-GB"/>
              </w:rPr>
              <w:t>Trees</w:t>
            </w:r>
          </w:p>
        </w:tc>
        <w:tc>
          <w:tcPr>
            <w:tcW w:w="643" w:type="pct"/>
            <w:hideMark/>
          </w:tcPr>
          <w:p w14:paraId="6AB672F9" w14:textId="77777777" w:rsidR="00B95910" w:rsidRPr="00DD1815" w:rsidRDefault="00B95910" w:rsidP="00DD1815">
            <w:pPr>
              <w:tabs>
                <w:tab w:val="center" w:pos="4513"/>
              </w:tabs>
              <w:spacing w:line="276" w:lineRule="auto"/>
              <w:contextualSpacing/>
              <w:jc w:val="center"/>
              <w:rPr>
                <w:rFonts w:eastAsia="Calibri"/>
                <w:lang w:eastAsia="en-GB"/>
              </w:rPr>
            </w:pPr>
            <w:r w:rsidRPr="00DD1815">
              <w:rPr>
                <w:rFonts w:eastAsia="Calibri"/>
                <w:lang w:eastAsia="en-GB"/>
              </w:rPr>
              <w:t>22</w:t>
            </w:r>
          </w:p>
        </w:tc>
        <w:tc>
          <w:tcPr>
            <w:tcW w:w="494" w:type="pct"/>
            <w:hideMark/>
          </w:tcPr>
          <w:p w14:paraId="7465A347" w14:textId="77777777" w:rsidR="00B95910" w:rsidRPr="00DD1815" w:rsidRDefault="00B95910" w:rsidP="00DD1815">
            <w:pPr>
              <w:tabs>
                <w:tab w:val="center" w:pos="4513"/>
              </w:tabs>
              <w:spacing w:line="276" w:lineRule="auto"/>
              <w:contextualSpacing/>
              <w:jc w:val="center"/>
              <w:rPr>
                <w:rFonts w:eastAsia="Calibri"/>
                <w:lang w:eastAsia="en-GB"/>
              </w:rPr>
            </w:pPr>
            <w:r w:rsidRPr="00DD1815">
              <w:rPr>
                <w:rFonts w:eastAsia="Calibri"/>
                <w:lang w:eastAsia="en-GB"/>
              </w:rPr>
              <w:t>10</w:t>
            </w:r>
          </w:p>
        </w:tc>
        <w:tc>
          <w:tcPr>
            <w:tcW w:w="503" w:type="pct"/>
            <w:hideMark/>
          </w:tcPr>
          <w:p w14:paraId="7A35DF6A" w14:textId="77777777" w:rsidR="00B95910" w:rsidRPr="00DD1815" w:rsidRDefault="00B95910" w:rsidP="00DD1815">
            <w:pPr>
              <w:tabs>
                <w:tab w:val="center" w:pos="4513"/>
              </w:tabs>
              <w:spacing w:line="276" w:lineRule="auto"/>
              <w:contextualSpacing/>
              <w:jc w:val="center"/>
              <w:rPr>
                <w:rFonts w:eastAsia="Calibri"/>
                <w:b/>
                <w:bCs/>
                <w:lang w:eastAsia="en-GB"/>
              </w:rPr>
            </w:pPr>
            <w:r w:rsidRPr="00DD1815">
              <w:rPr>
                <w:rFonts w:eastAsia="Calibri"/>
                <w:b/>
                <w:bCs/>
                <w:lang w:eastAsia="en-GB"/>
              </w:rPr>
              <w:t>32</w:t>
            </w:r>
          </w:p>
        </w:tc>
      </w:tr>
      <w:tr w:rsidR="00B95910" w:rsidRPr="00DD1815" w14:paraId="673D4A5F" w14:textId="77777777" w:rsidTr="00FE0A7F">
        <w:trPr>
          <w:trHeight w:val="331"/>
          <w:jc w:val="center"/>
        </w:trPr>
        <w:tc>
          <w:tcPr>
            <w:tcW w:w="1771" w:type="pct"/>
            <w:vMerge/>
            <w:hideMark/>
          </w:tcPr>
          <w:p w14:paraId="564CE974" w14:textId="77777777" w:rsidR="00B95910" w:rsidRPr="00DD1815" w:rsidRDefault="00B95910" w:rsidP="00DD1815">
            <w:pPr>
              <w:tabs>
                <w:tab w:val="center" w:pos="4513"/>
              </w:tabs>
              <w:spacing w:line="276" w:lineRule="auto"/>
              <w:contextualSpacing/>
              <w:jc w:val="both"/>
              <w:rPr>
                <w:rFonts w:eastAsia="Calibri"/>
                <w:b/>
                <w:bCs/>
                <w:lang w:eastAsia="en-GB"/>
              </w:rPr>
            </w:pPr>
          </w:p>
        </w:tc>
        <w:tc>
          <w:tcPr>
            <w:tcW w:w="1588" w:type="pct"/>
            <w:hideMark/>
          </w:tcPr>
          <w:p w14:paraId="5FA4EA45" w14:textId="77777777" w:rsidR="00B95910" w:rsidRPr="00DD1815" w:rsidRDefault="00B95910" w:rsidP="00DD1815">
            <w:pPr>
              <w:tabs>
                <w:tab w:val="center" w:pos="4513"/>
              </w:tabs>
              <w:spacing w:line="276" w:lineRule="auto"/>
              <w:contextualSpacing/>
              <w:jc w:val="both"/>
              <w:rPr>
                <w:rFonts w:eastAsia="Calibri"/>
                <w:b/>
                <w:bCs/>
                <w:lang w:eastAsia="en-GB"/>
              </w:rPr>
            </w:pPr>
            <w:r w:rsidRPr="00DD1815">
              <w:rPr>
                <w:rFonts w:eastAsia="Calibri"/>
                <w:b/>
                <w:bCs/>
                <w:lang w:eastAsia="en-GB"/>
              </w:rPr>
              <w:t>Structure</w:t>
            </w:r>
          </w:p>
        </w:tc>
        <w:tc>
          <w:tcPr>
            <w:tcW w:w="643" w:type="pct"/>
            <w:hideMark/>
          </w:tcPr>
          <w:p w14:paraId="54BC3ED1" w14:textId="77777777" w:rsidR="00B95910" w:rsidRPr="00DD1815" w:rsidRDefault="00B95910" w:rsidP="00DD1815">
            <w:pPr>
              <w:tabs>
                <w:tab w:val="center" w:pos="4513"/>
              </w:tabs>
              <w:spacing w:line="276" w:lineRule="auto"/>
              <w:contextualSpacing/>
              <w:jc w:val="center"/>
              <w:rPr>
                <w:rFonts w:eastAsia="Calibri"/>
                <w:lang w:eastAsia="en-GB"/>
              </w:rPr>
            </w:pPr>
            <w:r w:rsidRPr="00DD1815">
              <w:rPr>
                <w:rFonts w:eastAsia="Calibri"/>
                <w:lang w:eastAsia="en-GB"/>
              </w:rPr>
              <w:t>16</w:t>
            </w:r>
          </w:p>
        </w:tc>
        <w:tc>
          <w:tcPr>
            <w:tcW w:w="494" w:type="pct"/>
            <w:hideMark/>
          </w:tcPr>
          <w:p w14:paraId="54C2CB64" w14:textId="77777777" w:rsidR="00B95910" w:rsidRPr="00DD1815" w:rsidRDefault="00B95910" w:rsidP="00DD1815">
            <w:pPr>
              <w:tabs>
                <w:tab w:val="center" w:pos="4513"/>
              </w:tabs>
              <w:spacing w:line="276" w:lineRule="auto"/>
              <w:contextualSpacing/>
              <w:jc w:val="center"/>
              <w:rPr>
                <w:rFonts w:eastAsia="Calibri"/>
                <w:lang w:eastAsia="en-GB"/>
              </w:rPr>
            </w:pPr>
            <w:r w:rsidRPr="00DD1815">
              <w:rPr>
                <w:rFonts w:eastAsia="Calibri"/>
                <w:lang w:eastAsia="en-GB"/>
              </w:rPr>
              <w:t>28</w:t>
            </w:r>
          </w:p>
        </w:tc>
        <w:tc>
          <w:tcPr>
            <w:tcW w:w="503" w:type="pct"/>
            <w:hideMark/>
          </w:tcPr>
          <w:p w14:paraId="500191A5" w14:textId="77777777" w:rsidR="00B95910" w:rsidRPr="00DD1815" w:rsidRDefault="00B95910" w:rsidP="00DD1815">
            <w:pPr>
              <w:tabs>
                <w:tab w:val="center" w:pos="4513"/>
              </w:tabs>
              <w:spacing w:line="276" w:lineRule="auto"/>
              <w:contextualSpacing/>
              <w:jc w:val="center"/>
              <w:rPr>
                <w:rFonts w:eastAsia="Calibri"/>
                <w:b/>
                <w:bCs/>
                <w:lang w:eastAsia="en-GB"/>
              </w:rPr>
            </w:pPr>
            <w:r w:rsidRPr="00DD1815">
              <w:rPr>
                <w:rFonts w:eastAsia="Calibri"/>
                <w:b/>
                <w:bCs/>
                <w:lang w:eastAsia="en-GB"/>
              </w:rPr>
              <w:t>44</w:t>
            </w:r>
          </w:p>
        </w:tc>
      </w:tr>
      <w:tr w:rsidR="00B95910" w:rsidRPr="00DD1815" w14:paraId="17B8EF8D" w14:textId="77777777" w:rsidTr="00FE0A7F">
        <w:trPr>
          <w:trHeight w:val="331"/>
          <w:jc w:val="center"/>
        </w:trPr>
        <w:tc>
          <w:tcPr>
            <w:tcW w:w="1771" w:type="pct"/>
            <w:vMerge/>
            <w:hideMark/>
          </w:tcPr>
          <w:p w14:paraId="355AF9C6" w14:textId="77777777" w:rsidR="00B95910" w:rsidRPr="00DD1815" w:rsidRDefault="00B95910" w:rsidP="00DD1815">
            <w:pPr>
              <w:tabs>
                <w:tab w:val="center" w:pos="4513"/>
              </w:tabs>
              <w:spacing w:line="276" w:lineRule="auto"/>
              <w:contextualSpacing/>
              <w:jc w:val="both"/>
              <w:rPr>
                <w:rFonts w:eastAsia="Calibri"/>
                <w:b/>
                <w:bCs/>
                <w:lang w:eastAsia="en-GB"/>
              </w:rPr>
            </w:pPr>
          </w:p>
        </w:tc>
        <w:tc>
          <w:tcPr>
            <w:tcW w:w="1588" w:type="pct"/>
            <w:hideMark/>
          </w:tcPr>
          <w:p w14:paraId="7E2D03E8" w14:textId="77777777" w:rsidR="00B95910" w:rsidRPr="00DD1815" w:rsidRDefault="00B95910" w:rsidP="00DD1815">
            <w:pPr>
              <w:tabs>
                <w:tab w:val="center" w:pos="4513"/>
              </w:tabs>
              <w:spacing w:line="276" w:lineRule="auto"/>
              <w:contextualSpacing/>
              <w:jc w:val="both"/>
              <w:rPr>
                <w:rFonts w:eastAsia="Calibri"/>
                <w:b/>
                <w:bCs/>
                <w:lang w:eastAsia="en-GB"/>
              </w:rPr>
            </w:pPr>
            <w:r w:rsidRPr="00DD1815">
              <w:rPr>
                <w:rFonts w:eastAsia="Calibri"/>
                <w:b/>
                <w:bCs/>
                <w:lang w:eastAsia="en-GB"/>
              </w:rPr>
              <w:t>Trees and structure</w:t>
            </w:r>
          </w:p>
        </w:tc>
        <w:tc>
          <w:tcPr>
            <w:tcW w:w="643" w:type="pct"/>
            <w:hideMark/>
          </w:tcPr>
          <w:p w14:paraId="1FFBD976" w14:textId="77777777" w:rsidR="00B95910" w:rsidRPr="00DD1815" w:rsidRDefault="00B95910" w:rsidP="00DD1815">
            <w:pPr>
              <w:tabs>
                <w:tab w:val="center" w:pos="4513"/>
              </w:tabs>
              <w:spacing w:line="276" w:lineRule="auto"/>
              <w:contextualSpacing/>
              <w:jc w:val="center"/>
              <w:rPr>
                <w:rFonts w:eastAsia="Calibri"/>
                <w:lang w:eastAsia="en-GB"/>
              </w:rPr>
            </w:pPr>
            <w:r w:rsidRPr="00DD1815">
              <w:rPr>
                <w:rFonts w:eastAsia="Calibri"/>
                <w:lang w:eastAsia="en-GB"/>
              </w:rPr>
              <w:t>3</w:t>
            </w:r>
          </w:p>
        </w:tc>
        <w:tc>
          <w:tcPr>
            <w:tcW w:w="494" w:type="pct"/>
            <w:hideMark/>
          </w:tcPr>
          <w:p w14:paraId="1BD25937" w14:textId="77777777" w:rsidR="00B95910" w:rsidRPr="00DD1815" w:rsidRDefault="00B95910" w:rsidP="00DD1815">
            <w:pPr>
              <w:tabs>
                <w:tab w:val="center" w:pos="4513"/>
              </w:tabs>
              <w:spacing w:line="276" w:lineRule="auto"/>
              <w:contextualSpacing/>
              <w:jc w:val="center"/>
              <w:rPr>
                <w:rFonts w:eastAsia="Calibri"/>
                <w:lang w:eastAsia="en-GB"/>
              </w:rPr>
            </w:pPr>
            <w:r w:rsidRPr="00DD1815">
              <w:rPr>
                <w:rFonts w:eastAsia="Calibri"/>
                <w:lang w:eastAsia="en-GB"/>
              </w:rPr>
              <w:t>1</w:t>
            </w:r>
          </w:p>
        </w:tc>
        <w:tc>
          <w:tcPr>
            <w:tcW w:w="503" w:type="pct"/>
            <w:hideMark/>
          </w:tcPr>
          <w:p w14:paraId="6FB5422F" w14:textId="77777777" w:rsidR="00B95910" w:rsidRPr="00DD1815" w:rsidRDefault="00B95910" w:rsidP="00DD1815">
            <w:pPr>
              <w:tabs>
                <w:tab w:val="center" w:pos="4513"/>
              </w:tabs>
              <w:spacing w:line="276" w:lineRule="auto"/>
              <w:contextualSpacing/>
              <w:jc w:val="center"/>
              <w:rPr>
                <w:rFonts w:eastAsia="Calibri"/>
                <w:b/>
                <w:bCs/>
                <w:lang w:eastAsia="en-GB"/>
              </w:rPr>
            </w:pPr>
            <w:r w:rsidRPr="00DD1815">
              <w:rPr>
                <w:rFonts w:eastAsia="Calibri"/>
                <w:b/>
                <w:bCs/>
                <w:lang w:eastAsia="en-GB"/>
              </w:rPr>
              <w:t>4</w:t>
            </w:r>
          </w:p>
        </w:tc>
      </w:tr>
    </w:tbl>
    <w:p w14:paraId="54851F5E" w14:textId="77777777" w:rsidR="00C42B3E" w:rsidRPr="00DD1815" w:rsidRDefault="00C42B3E" w:rsidP="00DD1815">
      <w:pPr>
        <w:spacing w:line="276" w:lineRule="auto"/>
        <w:contextualSpacing/>
        <w:jc w:val="both"/>
        <w:rPr>
          <w:rFonts w:eastAsia="Calibri"/>
          <w:lang w:eastAsia="en-GB"/>
        </w:rPr>
      </w:pPr>
    </w:p>
    <w:p w14:paraId="12113636" w14:textId="4E332677" w:rsidR="00C42B3E" w:rsidRPr="00DD1815" w:rsidRDefault="009A2F6D" w:rsidP="005A732F">
      <w:pPr>
        <w:pStyle w:val="Heading4"/>
        <w:numPr>
          <w:ilvl w:val="3"/>
          <w:numId w:val="436"/>
        </w:numPr>
        <w:rPr>
          <w:rFonts w:eastAsia="Calibri"/>
          <w:lang w:eastAsia="en-GB"/>
        </w:rPr>
      </w:pPr>
      <w:r w:rsidRPr="00DD1815">
        <w:rPr>
          <w:rFonts w:eastAsia="Calibri"/>
          <w:lang w:eastAsia="en-GB"/>
        </w:rPr>
        <w:t xml:space="preserve">Type of Property </w:t>
      </w:r>
      <w:r w:rsidR="00B06D02" w:rsidRPr="00DD1815">
        <w:rPr>
          <w:rFonts w:eastAsia="Calibri"/>
          <w:lang w:eastAsia="en-GB"/>
        </w:rPr>
        <w:t>Loss</w:t>
      </w:r>
      <w:r w:rsidRPr="00DD1815">
        <w:rPr>
          <w:rFonts w:eastAsia="Calibri"/>
          <w:lang w:eastAsia="en-GB"/>
        </w:rPr>
        <w:t xml:space="preserve"> Expected Among PAPs with </w:t>
      </w:r>
      <w:r w:rsidR="00E86FFE" w:rsidRPr="00DD1815">
        <w:rPr>
          <w:rFonts w:eastAsia="Calibri"/>
          <w:lang w:eastAsia="en-GB"/>
        </w:rPr>
        <w:t>Disability</w:t>
      </w:r>
      <w:r w:rsidRPr="00DD1815">
        <w:rPr>
          <w:rFonts w:eastAsia="Calibri"/>
          <w:lang w:eastAsia="en-GB"/>
        </w:rPr>
        <w:t xml:space="preserve"> </w:t>
      </w:r>
      <w:r w:rsidR="00B06D02" w:rsidRPr="00DD1815">
        <w:rPr>
          <w:rFonts w:eastAsia="Calibri"/>
          <w:lang w:eastAsia="en-GB"/>
        </w:rPr>
        <w:t>in</w:t>
      </w:r>
      <w:r w:rsidRPr="00DD1815">
        <w:rPr>
          <w:rFonts w:eastAsia="Calibri"/>
          <w:lang w:eastAsia="en-GB"/>
        </w:rPr>
        <w:t xml:space="preserve"> Machinga District</w:t>
      </w:r>
    </w:p>
    <w:p w14:paraId="399127D1" w14:textId="3F6A9206" w:rsidR="00C42B3E" w:rsidRPr="00DD1815" w:rsidRDefault="00B95910" w:rsidP="00DD1815">
      <w:pPr>
        <w:spacing w:line="276" w:lineRule="auto"/>
        <w:jc w:val="both"/>
        <w:rPr>
          <w:rFonts w:eastAsia="Calibri"/>
        </w:rPr>
      </w:pPr>
      <w:r w:rsidRPr="00DD1815">
        <w:rPr>
          <w:b/>
          <w:bCs/>
        </w:rPr>
        <w:fldChar w:fldCharType="begin"/>
      </w:r>
      <w:r w:rsidRPr="00DD1815">
        <w:rPr>
          <w:b/>
          <w:bCs/>
        </w:rPr>
        <w:instrText xml:space="preserve"> REF _Ref200377390 \h  \* MERGEFORMAT </w:instrText>
      </w:r>
      <w:r w:rsidRPr="00DD1815">
        <w:rPr>
          <w:b/>
          <w:bCs/>
        </w:rPr>
      </w:r>
      <w:r w:rsidRPr="00DD1815">
        <w:rPr>
          <w:b/>
          <w:bCs/>
        </w:rPr>
        <w:fldChar w:fldCharType="separate"/>
      </w:r>
      <w:r w:rsidR="002B7351" w:rsidRPr="00DD1815">
        <w:rPr>
          <w:b/>
          <w:bCs/>
        </w:rPr>
        <w:t xml:space="preserve">Table </w:t>
      </w:r>
      <w:r w:rsidR="002B7351" w:rsidRPr="00DD1815">
        <w:rPr>
          <w:b/>
          <w:bCs/>
          <w:noProof/>
        </w:rPr>
        <w:t>28</w:t>
      </w:r>
      <w:r w:rsidRPr="00DD1815">
        <w:rPr>
          <w:b/>
          <w:bCs/>
        </w:rPr>
        <w:fldChar w:fldCharType="end"/>
      </w:r>
      <w:r w:rsidR="00C42B3E" w:rsidRPr="00DD1815">
        <w:t xml:space="preserve"> for Machinga District highlights significant gender disparities in property losses. Females represent 63% of all tree losses, while males account for 38%. Structure losses are evenly split, with both genders contributing 50%. In specific GVHs, such as Chabwera and Chingoli, females report 100% of tree losses, while males report no structure losses. In </w:t>
      </w:r>
      <w:proofErr w:type="spellStart"/>
      <w:r w:rsidR="00C42B3E" w:rsidRPr="00DD1815">
        <w:t>Lipongo</w:t>
      </w:r>
      <w:proofErr w:type="spellEnd"/>
      <w:r w:rsidR="00C42B3E" w:rsidRPr="00DD1815">
        <w:t xml:space="preserve">, females account for 50% (1 case) of structure losses, while males report no losses. In Mkalo, females report 100% of tree losses, while males contribute 100% to structure losses in </w:t>
      </w:r>
      <w:proofErr w:type="spellStart"/>
      <w:r w:rsidR="00C42B3E" w:rsidRPr="00DD1815">
        <w:t>Mlanga</w:t>
      </w:r>
      <w:proofErr w:type="spellEnd"/>
      <w:r w:rsidR="00C42B3E" w:rsidRPr="00DD1815">
        <w:t>. Mliwo sees females reporting 83% of total losses, with males contributing only 17%.</w:t>
      </w:r>
      <w:r w:rsidR="001B0EBD" w:rsidRPr="00DD1815">
        <w:t xml:space="preserve"> </w:t>
      </w:r>
      <w:r w:rsidR="00C42B3E" w:rsidRPr="00DD1815">
        <w:t>These disparities highlight the need for targeted interventions under the RAP, particularly for females facing tree losses. The RAP will ensure equitable compensation and resettlement for both genders, with tailored livelihood restoration strategies based on their specific needs.</w:t>
      </w:r>
    </w:p>
    <w:p w14:paraId="3129AD6B" w14:textId="77777777" w:rsidR="00C1057B" w:rsidRDefault="00C1057B" w:rsidP="00DD1815">
      <w:pPr>
        <w:pStyle w:val="NormalWeb"/>
        <w:spacing w:before="0" w:beforeAutospacing="0" w:after="0" w:afterAutospacing="0" w:line="276" w:lineRule="auto"/>
        <w:jc w:val="both"/>
      </w:pPr>
    </w:p>
    <w:p w14:paraId="10B15B44" w14:textId="32A64ECC" w:rsidR="00D11AA8" w:rsidRDefault="00C42B3E" w:rsidP="00DD1815">
      <w:pPr>
        <w:pStyle w:val="NormalWeb"/>
        <w:spacing w:before="0" w:beforeAutospacing="0" w:after="0" w:afterAutospacing="0" w:line="276" w:lineRule="auto"/>
        <w:jc w:val="both"/>
      </w:pPr>
      <w:r w:rsidRPr="00DD1815">
        <w:t xml:space="preserve">Individuals with disabilities face unique challenges during displacement. The disruption of homes, mobility aids, and medical care can worsen their conditions. The RAP will prioritize accessibility in relocation sites and ensure continuous consultations with stakeholders to address issues faced by people with disabilities. It will also link households with disabled members to social protection programs, such as the Social Cash Transfer Programme. The </w:t>
      </w:r>
      <w:r w:rsidR="00074D0E" w:rsidRPr="00DD1815">
        <w:t>client</w:t>
      </w:r>
      <w:r w:rsidRPr="00DD1815">
        <w:t xml:space="preserve"> may </w:t>
      </w:r>
      <w:r w:rsidR="00074D0E" w:rsidRPr="00DD1815">
        <w:t xml:space="preserve">also </w:t>
      </w:r>
      <w:r w:rsidRPr="00DD1815">
        <w:t>establish a dedicated fund to provide long-term financial and social support for individuals with disabilities, including mobility aids and healthcare, ensuring they have the resources to rebuild their lives.</w:t>
      </w:r>
    </w:p>
    <w:p w14:paraId="2FBDE5A0" w14:textId="77777777" w:rsidR="00C1057B" w:rsidRPr="00DD1815" w:rsidRDefault="00C1057B" w:rsidP="00DD1815">
      <w:pPr>
        <w:pStyle w:val="NormalWeb"/>
        <w:spacing w:before="0" w:beforeAutospacing="0" w:after="0" w:afterAutospacing="0" w:line="276" w:lineRule="auto"/>
        <w:jc w:val="both"/>
      </w:pPr>
    </w:p>
    <w:p w14:paraId="49A7DB54" w14:textId="1C40C82F" w:rsidR="00B95910" w:rsidRPr="00DD1815" w:rsidRDefault="005F69DA" w:rsidP="00DD1815">
      <w:pPr>
        <w:pStyle w:val="Caption"/>
        <w:spacing w:before="0" w:after="0"/>
        <w:rPr>
          <w:szCs w:val="24"/>
        </w:rPr>
      </w:pPr>
      <w:bookmarkStart w:id="717" w:name="_Toc191280131"/>
      <w:bookmarkStart w:id="718" w:name="_Hlk196605087"/>
      <w:r w:rsidRPr="00DD1815">
        <w:rPr>
          <w:szCs w:val="24"/>
        </w:rPr>
        <w:t xml:space="preserve"> </w:t>
      </w:r>
      <w:bookmarkStart w:id="719" w:name="_Ref200377390"/>
      <w:bookmarkStart w:id="720" w:name="_Toc210567831"/>
      <w:bookmarkEnd w:id="717"/>
      <w:r w:rsidR="00B95910" w:rsidRPr="00DD1815">
        <w:rPr>
          <w:szCs w:val="24"/>
        </w:rPr>
        <w:t xml:space="preserve">Table </w:t>
      </w:r>
      <w:r w:rsidR="002B7351" w:rsidRPr="00DD1815">
        <w:rPr>
          <w:szCs w:val="24"/>
        </w:rPr>
        <w:fldChar w:fldCharType="begin"/>
      </w:r>
      <w:r w:rsidR="002B7351" w:rsidRPr="00DD1815">
        <w:rPr>
          <w:szCs w:val="24"/>
        </w:rPr>
        <w:instrText xml:space="preserve"> SEQ Table \* ARABIC </w:instrText>
      </w:r>
      <w:r w:rsidR="002B7351" w:rsidRPr="00DD1815">
        <w:rPr>
          <w:szCs w:val="24"/>
        </w:rPr>
        <w:fldChar w:fldCharType="separate"/>
      </w:r>
      <w:r w:rsidR="002B7351" w:rsidRPr="00DD1815">
        <w:rPr>
          <w:noProof/>
          <w:szCs w:val="24"/>
        </w:rPr>
        <w:t>28</w:t>
      </w:r>
      <w:r w:rsidR="002B7351" w:rsidRPr="00DD1815">
        <w:rPr>
          <w:noProof/>
          <w:szCs w:val="24"/>
        </w:rPr>
        <w:fldChar w:fldCharType="end"/>
      </w:r>
      <w:bookmarkEnd w:id="719"/>
      <w:r w:rsidR="00B95910" w:rsidRPr="00DD1815">
        <w:rPr>
          <w:szCs w:val="24"/>
        </w:rPr>
        <w:t>: Expected Property Loss among PAPs with Disability in Machinga</w:t>
      </w:r>
      <w:bookmarkEnd w:id="72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5"/>
        <w:gridCol w:w="3635"/>
        <w:gridCol w:w="1383"/>
        <w:gridCol w:w="1057"/>
        <w:gridCol w:w="1096"/>
      </w:tblGrid>
      <w:tr w:rsidR="009A2F6D" w:rsidRPr="00DD1815" w14:paraId="5690263D" w14:textId="77777777" w:rsidTr="00C75B2D">
        <w:trPr>
          <w:trHeight w:val="422"/>
          <w:tblHeader/>
          <w:jc w:val="center"/>
        </w:trPr>
        <w:tc>
          <w:tcPr>
            <w:tcW w:w="1023" w:type="pct"/>
            <w:shd w:val="clear" w:color="auto" w:fill="D1D1D1" w:themeFill="background2" w:themeFillShade="E6"/>
            <w:hideMark/>
          </w:tcPr>
          <w:bookmarkEnd w:id="718"/>
          <w:p w14:paraId="46DD3234" w14:textId="77777777" w:rsidR="009A2F6D" w:rsidRPr="00DD1815" w:rsidRDefault="009A2F6D" w:rsidP="00DD1815">
            <w:pPr>
              <w:spacing w:line="276" w:lineRule="auto"/>
              <w:contextualSpacing/>
              <w:jc w:val="both"/>
              <w:rPr>
                <w:rFonts w:eastAsia="Calibri"/>
                <w:b/>
                <w:bCs/>
                <w:lang w:eastAsia="en-GB"/>
              </w:rPr>
            </w:pPr>
            <w:r w:rsidRPr="00DD1815">
              <w:rPr>
                <w:rFonts w:eastAsia="Calibri"/>
                <w:b/>
                <w:lang w:eastAsia="en-GB"/>
              </w:rPr>
              <w:t>GVH</w:t>
            </w:r>
          </w:p>
        </w:tc>
        <w:tc>
          <w:tcPr>
            <w:tcW w:w="2016" w:type="pct"/>
            <w:shd w:val="clear" w:color="auto" w:fill="D1D1D1" w:themeFill="background2" w:themeFillShade="E6"/>
            <w:hideMark/>
          </w:tcPr>
          <w:p w14:paraId="2EDBD9AC" w14:textId="77777777" w:rsidR="009A2F6D" w:rsidRPr="00DD1815" w:rsidRDefault="009A2F6D" w:rsidP="00DD1815">
            <w:pPr>
              <w:spacing w:line="276" w:lineRule="auto"/>
              <w:contextualSpacing/>
              <w:jc w:val="both"/>
              <w:rPr>
                <w:rFonts w:eastAsia="Calibri"/>
                <w:b/>
                <w:lang w:eastAsia="en-GB"/>
              </w:rPr>
            </w:pPr>
            <w:r w:rsidRPr="00DD1815">
              <w:rPr>
                <w:rFonts w:eastAsia="Calibri"/>
                <w:b/>
                <w:lang w:eastAsia="en-GB"/>
              </w:rPr>
              <w:t>Type of Loss Expected</w:t>
            </w:r>
          </w:p>
        </w:tc>
        <w:tc>
          <w:tcPr>
            <w:tcW w:w="767" w:type="pct"/>
            <w:shd w:val="clear" w:color="auto" w:fill="D1D1D1" w:themeFill="background2" w:themeFillShade="E6"/>
            <w:hideMark/>
          </w:tcPr>
          <w:p w14:paraId="433A5AB9" w14:textId="77777777" w:rsidR="009A2F6D" w:rsidRPr="00DD1815" w:rsidRDefault="009A2F6D" w:rsidP="00DD1815">
            <w:pPr>
              <w:spacing w:line="276" w:lineRule="auto"/>
              <w:contextualSpacing/>
              <w:jc w:val="center"/>
              <w:rPr>
                <w:rFonts w:eastAsia="Calibri"/>
                <w:b/>
                <w:lang w:eastAsia="en-GB"/>
              </w:rPr>
            </w:pPr>
            <w:r w:rsidRPr="00DD1815">
              <w:rPr>
                <w:rFonts w:eastAsia="Calibri"/>
                <w:b/>
                <w:lang w:eastAsia="en-GB"/>
              </w:rPr>
              <w:t>Female</w:t>
            </w:r>
          </w:p>
        </w:tc>
        <w:tc>
          <w:tcPr>
            <w:tcW w:w="586" w:type="pct"/>
            <w:shd w:val="clear" w:color="auto" w:fill="D1D1D1" w:themeFill="background2" w:themeFillShade="E6"/>
            <w:hideMark/>
          </w:tcPr>
          <w:p w14:paraId="30B750BC" w14:textId="77777777" w:rsidR="009A2F6D" w:rsidRPr="00DD1815" w:rsidRDefault="009A2F6D" w:rsidP="00DD1815">
            <w:pPr>
              <w:spacing w:line="276" w:lineRule="auto"/>
              <w:contextualSpacing/>
              <w:jc w:val="center"/>
              <w:rPr>
                <w:rFonts w:eastAsia="Calibri"/>
                <w:b/>
                <w:lang w:eastAsia="en-GB"/>
              </w:rPr>
            </w:pPr>
            <w:r w:rsidRPr="00DD1815">
              <w:rPr>
                <w:rFonts w:eastAsia="Calibri"/>
                <w:b/>
                <w:lang w:eastAsia="en-GB"/>
              </w:rPr>
              <w:t>Male</w:t>
            </w:r>
          </w:p>
        </w:tc>
        <w:tc>
          <w:tcPr>
            <w:tcW w:w="608" w:type="pct"/>
            <w:shd w:val="clear" w:color="auto" w:fill="D1D1D1" w:themeFill="background2" w:themeFillShade="E6"/>
            <w:hideMark/>
          </w:tcPr>
          <w:p w14:paraId="03A11ADC" w14:textId="77777777" w:rsidR="009A2F6D" w:rsidRPr="00DD1815" w:rsidRDefault="009A2F6D" w:rsidP="00DD1815">
            <w:pPr>
              <w:spacing w:line="276" w:lineRule="auto"/>
              <w:contextualSpacing/>
              <w:jc w:val="center"/>
              <w:rPr>
                <w:rFonts w:eastAsia="Calibri"/>
                <w:b/>
                <w:lang w:eastAsia="en-GB"/>
              </w:rPr>
            </w:pPr>
            <w:r w:rsidRPr="00DD1815">
              <w:rPr>
                <w:rFonts w:eastAsia="Calibri"/>
                <w:b/>
                <w:lang w:eastAsia="en-GB"/>
              </w:rPr>
              <w:t>Total</w:t>
            </w:r>
          </w:p>
        </w:tc>
      </w:tr>
      <w:tr w:rsidR="009A2F6D" w:rsidRPr="00DD1815" w14:paraId="72EA1386" w14:textId="77777777" w:rsidTr="00C75B2D">
        <w:trPr>
          <w:trHeight w:val="269"/>
          <w:jc w:val="center"/>
        </w:trPr>
        <w:tc>
          <w:tcPr>
            <w:tcW w:w="1023" w:type="pct"/>
            <w:hideMark/>
          </w:tcPr>
          <w:p w14:paraId="7317D477" w14:textId="77777777" w:rsidR="009A2F6D" w:rsidRPr="00DD1815" w:rsidRDefault="009A2F6D" w:rsidP="00DD1815">
            <w:pPr>
              <w:spacing w:line="276" w:lineRule="auto"/>
              <w:contextualSpacing/>
              <w:jc w:val="both"/>
              <w:rPr>
                <w:rFonts w:eastAsia="Calibri"/>
                <w:bCs/>
                <w:lang w:eastAsia="en-GB"/>
              </w:rPr>
            </w:pPr>
            <w:r w:rsidRPr="00DD1815">
              <w:rPr>
                <w:rFonts w:eastAsia="Calibri"/>
                <w:bCs/>
                <w:lang w:eastAsia="en-GB"/>
              </w:rPr>
              <w:t>Chabwera</w:t>
            </w:r>
          </w:p>
        </w:tc>
        <w:tc>
          <w:tcPr>
            <w:tcW w:w="2016" w:type="pct"/>
            <w:hideMark/>
          </w:tcPr>
          <w:p w14:paraId="743EBF0E" w14:textId="77777777" w:rsidR="009A2F6D" w:rsidRPr="00DD1815" w:rsidRDefault="009A2F6D" w:rsidP="00DD1815">
            <w:pPr>
              <w:spacing w:line="276" w:lineRule="auto"/>
              <w:contextualSpacing/>
              <w:jc w:val="both"/>
              <w:rPr>
                <w:rFonts w:eastAsia="Calibri"/>
                <w:bCs/>
                <w:lang w:eastAsia="en-GB"/>
              </w:rPr>
            </w:pPr>
            <w:r w:rsidRPr="00DD1815">
              <w:rPr>
                <w:rFonts w:eastAsia="Calibri"/>
                <w:bCs/>
                <w:lang w:eastAsia="en-GB"/>
              </w:rPr>
              <w:t>Trees</w:t>
            </w:r>
          </w:p>
        </w:tc>
        <w:tc>
          <w:tcPr>
            <w:tcW w:w="767" w:type="pct"/>
            <w:hideMark/>
          </w:tcPr>
          <w:p w14:paraId="26347698" w14:textId="77777777" w:rsidR="009A2F6D" w:rsidRPr="00DD1815" w:rsidRDefault="009A2F6D" w:rsidP="00DD1815">
            <w:pPr>
              <w:spacing w:line="276" w:lineRule="auto"/>
              <w:contextualSpacing/>
              <w:jc w:val="center"/>
              <w:rPr>
                <w:rFonts w:eastAsia="Calibri"/>
                <w:lang w:eastAsia="en-GB"/>
              </w:rPr>
            </w:pPr>
            <w:r w:rsidRPr="00DD1815">
              <w:rPr>
                <w:rFonts w:eastAsia="Calibri"/>
                <w:lang w:eastAsia="en-GB"/>
              </w:rPr>
              <w:t>2</w:t>
            </w:r>
          </w:p>
        </w:tc>
        <w:tc>
          <w:tcPr>
            <w:tcW w:w="586" w:type="pct"/>
            <w:hideMark/>
          </w:tcPr>
          <w:p w14:paraId="45B67E75" w14:textId="77777777" w:rsidR="009A2F6D" w:rsidRPr="00DD1815" w:rsidRDefault="009A2F6D" w:rsidP="00DD1815">
            <w:pPr>
              <w:spacing w:line="276" w:lineRule="auto"/>
              <w:contextualSpacing/>
              <w:jc w:val="center"/>
              <w:rPr>
                <w:rFonts w:eastAsia="Calibri"/>
                <w:lang w:eastAsia="en-GB"/>
              </w:rPr>
            </w:pPr>
            <w:r w:rsidRPr="00DD1815">
              <w:rPr>
                <w:rFonts w:eastAsia="Calibri"/>
                <w:lang w:eastAsia="en-GB"/>
              </w:rPr>
              <w:t>0</w:t>
            </w:r>
          </w:p>
        </w:tc>
        <w:tc>
          <w:tcPr>
            <w:tcW w:w="608" w:type="pct"/>
            <w:hideMark/>
          </w:tcPr>
          <w:p w14:paraId="051E3529" w14:textId="77777777" w:rsidR="009A2F6D" w:rsidRPr="00DD1815" w:rsidRDefault="009A2F6D" w:rsidP="00DD1815">
            <w:pPr>
              <w:spacing w:line="276" w:lineRule="auto"/>
              <w:contextualSpacing/>
              <w:jc w:val="center"/>
              <w:rPr>
                <w:rFonts w:eastAsia="Calibri"/>
                <w:lang w:eastAsia="en-GB"/>
              </w:rPr>
            </w:pPr>
            <w:r w:rsidRPr="00DD1815">
              <w:rPr>
                <w:rFonts w:eastAsia="Calibri"/>
                <w:lang w:eastAsia="en-GB"/>
              </w:rPr>
              <w:t>2</w:t>
            </w:r>
          </w:p>
        </w:tc>
      </w:tr>
      <w:tr w:rsidR="009A2F6D" w:rsidRPr="00DD1815" w14:paraId="7B552679" w14:textId="77777777" w:rsidTr="00C75B2D">
        <w:trPr>
          <w:trHeight w:val="116"/>
          <w:jc w:val="center"/>
        </w:trPr>
        <w:tc>
          <w:tcPr>
            <w:tcW w:w="1023" w:type="pct"/>
            <w:hideMark/>
          </w:tcPr>
          <w:p w14:paraId="18FBED46" w14:textId="77777777" w:rsidR="009A2F6D" w:rsidRPr="00DD1815" w:rsidRDefault="009A2F6D" w:rsidP="00DD1815">
            <w:pPr>
              <w:spacing w:line="276" w:lineRule="auto"/>
              <w:contextualSpacing/>
              <w:jc w:val="both"/>
              <w:rPr>
                <w:rFonts w:eastAsia="Calibri"/>
                <w:bCs/>
                <w:lang w:eastAsia="en-GB"/>
              </w:rPr>
            </w:pPr>
            <w:r w:rsidRPr="00DD1815">
              <w:rPr>
                <w:rFonts w:eastAsia="Calibri"/>
                <w:bCs/>
                <w:lang w:eastAsia="en-GB"/>
              </w:rPr>
              <w:t>Chingoli</w:t>
            </w:r>
          </w:p>
        </w:tc>
        <w:tc>
          <w:tcPr>
            <w:tcW w:w="2016" w:type="pct"/>
            <w:hideMark/>
          </w:tcPr>
          <w:p w14:paraId="13CA57FF" w14:textId="77777777" w:rsidR="009A2F6D" w:rsidRPr="00DD1815" w:rsidRDefault="009A2F6D" w:rsidP="00DD1815">
            <w:pPr>
              <w:spacing w:line="276" w:lineRule="auto"/>
              <w:contextualSpacing/>
              <w:jc w:val="both"/>
              <w:rPr>
                <w:rFonts w:eastAsia="Calibri"/>
                <w:bCs/>
                <w:lang w:eastAsia="en-GB"/>
              </w:rPr>
            </w:pPr>
            <w:r w:rsidRPr="00DD1815">
              <w:rPr>
                <w:rFonts w:eastAsia="Calibri"/>
                <w:bCs/>
                <w:lang w:eastAsia="en-GB"/>
              </w:rPr>
              <w:t>Trees</w:t>
            </w:r>
          </w:p>
        </w:tc>
        <w:tc>
          <w:tcPr>
            <w:tcW w:w="767" w:type="pct"/>
            <w:hideMark/>
          </w:tcPr>
          <w:p w14:paraId="549E82A4" w14:textId="77777777" w:rsidR="009A2F6D" w:rsidRPr="00DD1815" w:rsidRDefault="009A2F6D" w:rsidP="00DD1815">
            <w:pPr>
              <w:spacing w:line="276" w:lineRule="auto"/>
              <w:contextualSpacing/>
              <w:jc w:val="center"/>
              <w:rPr>
                <w:rFonts w:eastAsia="Calibri"/>
                <w:lang w:eastAsia="en-GB"/>
              </w:rPr>
            </w:pPr>
            <w:r w:rsidRPr="00DD1815">
              <w:rPr>
                <w:rFonts w:eastAsia="Calibri"/>
                <w:lang w:eastAsia="en-GB"/>
              </w:rPr>
              <w:t>1</w:t>
            </w:r>
          </w:p>
        </w:tc>
        <w:tc>
          <w:tcPr>
            <w:tcW w:w="586" w:type="pct"/>
            <w:hideMark/>
          </w:tcPr>
          <w:p w14:paraId="60069F79" w14:textId="77777777" w:rsidR="009A2F6D" w:rsidRPr="00DD1815" w:rsidRDefault="009A2F6D" w:rsidP="00DD1815">
            <w:pPr>
              <w:spacing w:line="276" w:lineRule="auto"/>
              <w:contextualSpacing/>
              <w:jc w:val="center"/>
              <w:rPr>
                <w:rFonts w:eastAsia="Calibri"/>
                <w:lang w:eastAsia="en-GB"/>
              </w:rPr>
            </w:pPr>
            <w:r w:rsidRPr="00DD1815">
              <w:rPr>
                <w:rFonts w:eastAsia="Calibri"/>
                <w:lang w:eastAsia="en-GB"/>
              </w:rPr>
              <w:t>1</w:t>
            </w:r>
          </w:p>
        </w:tc>
        <w:tc>
          <w:tcPr>
            <w:tcW w:w="608" w:type="pct"/>
            <w:hideMark/>
          </w:tcPr>
          <w:p w14:paraId="7920D340" w14:textId="77777777" w:rsidR="009A2F6D" w:rsidRPr="00DD1815" w:rsidRDefault="009A2F6D" w:rsidP="00DD1815">
            <w:pPr>
              <w:spacing w:line="276" w:lineRule="auto"/>
              <w:contextualSpacing/>
              <w:jc w:val="center"/>
              <w:rPr>
                <w:rFonts w:eastAsia="Calibri"/>
                <w:lang w:eastAsia="en-GB"/>
              </w:rPr>
            </w:pPr>
            <w:r w:rsidRPr="00DD1815">
              <w:rPr>
                <w:rFonts w:eastAsia="Calibri"/>
                <w:lang w:eastAsia="en-GB"/>
              </w:rPr>
              <w:t>2</w:t>
            </w:r>
          </w:p>
        </w:tc>
      </w:tr>
      <w:tr w:rsidR="009A2F6D" w:rsidRPr="00DD1815" w14:paraId="513F4A6C" w14:textId="77777777" w:rsidTr="00C75B2D">
        <w:trPr>
          <w:trHeight w:val="206"/>
          <w:jc w:val="center"/>
        </w:trPr>
        <w:tc>
          <w:tcPr>
            <w:tcW w:w="1023" w:type="pct"/>
            <w:hideMark/>
          </w:tcPr>
          <w:p w14:paraId="0CB1E346" w14:textId="77777777" w:rsidR="009A2F6D" w:rsidRPr="00DD1815" w:rsidRDefault="009A2F6D" w:rsidP="00DD1815">
            <w:pPr>
              <w:spacing w:line="276" w:lineRule="auto"/>
              <w:contextualSpacing/>
              <w:jc w:val="both"/>
              <w:rPr>
                <w:rFonts w:eastAsia="Calibri"/>
                <w:bCs/>
                <w:lang w:eastAsia="en-GB"/>
              </w:rPr>
            </w:pPr>
            <w:proofErr w:type="spellStart"/>
            <w:r w:rsidRPr="00DD1815">
              <w:rPr>
                <w:rFonts w:eastAsia="Calibri"/>
                <w:bCs/>
                <w:lang w:eastAsia="en-GB"/>
              </w:rPr>
              <w:lastRenderedPageBreak/>
              <w:t>Lipongo</w:t>
            </w:r>
            <w:proofErr w:type="spellEnd"/>
          </w:p>
        </w:tc>
        <w:tc>
          <w:tcPr>
            <w:tcW w:w="2016" w:type="pct"/>
            <w:hideMark/>
          </w:tcPr>
          <w:p w14:paraId="1F68BCE3" w14:textId="77777777" w:rsidR="009A2F6D" w:rsidRPr="00DD1815" w:rsidRDefault="009A2F6D" w:rsidP="00DD1815">
            <w:pPr>
              <w:spacing w:line="276" w:lineRule="auto"/>
              <w:contextualSpacing/>
              <w:jc w:val="both"/>
              <w:rPr>
                <w:rFonts w:eastAsia="Calibri"/>
                <w:bCs/>
                <w:lang w:eastAsia="en-GB"/>
              </w:rPr>
            </w:pPr>
            <w:r w:rsidRPr="00DD1815">
              <w:rPr>
                <w:rFonts w:eastAsia="Calibri"/>
                <w:bCs/>
                <w:lang w:eastAsia="en-GB"/>
              </w:rPr>
              <w:t>Trees</w:t>
            </w:r>
          </w:p>
        </w:tc>
        <w:tc>
          <w:tcPr>
            <w:tcW w:w="767" w:type="pct"/>
            <w:hideMark/>
          </w:tcPr>
          <w:p w14:paraId="10231CBF" w14:textId="77777777" w:rsidR="009A2F6D" w:rsidRPr="00DD1815" w:rsidRDefault="009A2F6D" w:rsidP="00DD1815">
            <w:pPr>
              <w:spacing w:line="276" w:lineRule="auto"/>
              <w:contextualSpacing/>
              <w:jc w:val="center"/>
              <w:rPr>
                <w:rFonts w:eastAsia="Calibri"/>
                <w:lang w:eastAsia="en-GB"/>
              </w:rPr>
            </w:pPr>
            <w:r w:rsidRPr="00DD1815">
              <w:rPr>
                <w:rFonts w:eastAsia="Calibri"/>
                <w:lang w:eastAsia="en-GB"/>
              </w:rPr>
              <w:t>0</w:t>
            </w:r>
          </w:p>
        </w:tc>
        <w:tc>
          <w:tcPr>
            <w:tcW w:w="586" w:type="pct"/>
            <w:hideMark/>
          </w:tcPr>
          <w:p w14:paraId="2E127B6B" w14:textId="77777777" w:rsidR="009A2F6D" w:rsidRPr="00DD1815" w:rsidRDefault="009A2F6D" w:rsidP="00DD1815">
            <w:pPr>
              <w:spacing w:line="276" w:lineRule="auto"/>
              <w:contextualSpacing/>
              <w:jc w:val="center"/>
              <w:rPr>
                <w:rFonts w:eastAsia="Calibri"/>
                <w:lang w:eastAsia="en-GB"/>
              </w:rPr>
            </w:pPr>
            <w:r w:rsidRPr="00DD1815">
              <w:rPr>
                <w:rFonts w:eastAsia="Calibri"/>
                <w:lang w:eastAsia="en-GB"/>
              </w:rPr>
              <w:t>1</w:t>
            </w:r>
          </w:p>
        </w:tc>
        <w:tc>
          <w:tcPr>
            <w:tcW w:w="608" w:type="pct"/>
            <w:hideMark/>
          </w:tcPr>
          <w:p w14:paraId="16157BE9" w14:textId="77777777" w:rsidR="009A2F6D" w:rsidRPr="00DD1815" w:rsidRDefault="009A2F6D" w:rsidP="00DD1815">
            <w:pPr>
              <w:spacing w:line="276" w:lineRule="auto"/>
              <w:contextualSpacing/>
              <w:jc w:val="center"/>
              <w:rPr>
                <w:rFonts w:eastAsia="Calibri"/>
                <w:lang w:eastAsia="en-GB"/>
              </w:rPr>
            </w:pPr>
            <w:r w:rsidRPr="00DD1815">
              <w:rPr>
                <w:rFonts w:eastAsia="Calibri"/>
                <w:lang w:eastAsia="en-GB"/>
              </w:rPr>
              <w:t>1</w:t>
            </w:r>
          </w:p>
        </w:tc>
      </w:tr>
      <w:tr w:rsidR="009A2F6D" w:rsidRPr="00DD1815" w14:paraId="7FDD9A94" w14:textId="77777777" w:rsidTr="00C75B2D">
        <w:trPr>
          <w:trHeight w:val="188"/>
          <w:jc w:val="center"/>
        </w:trPr>
        <w:tc>
          <w:tcPr>
            <w:tcW w:w="1023" w:type="pct"/>
            <w:hideMark/>
          </w:tcPr>
          <w:p w14:paraId="0416F498" w14:textId="77777777" w:rsidR="009A2F6D" w:rsidRPr="00DD1815" w:rsidRDefault="009A2F6D" w:rsidP="00DD1815">
            <w:pPr>
              <w:spacing w:line="276" w:lineRule="auto"/>
              <w:contextualSpacing/>
              <w:jc w:val="both"/>
              <w:rPr>
                <w:rFonts w:eastAsia="Calibri"/>
                <w:bCs/>
                <w:lang w:eastAsia="en-GB"/>
              </w:rPr>
            </w:pPr>
            <w:proofErr w:type="spellStart"/>
            <w:r w:rsidRPr="00DD1815">
              <w:rPr>
                <w:rFonts w:eastAsia="Calibri"/>
                <w:bCs/>
                <w:lang w:eastAsia="en-GB"/>
              </w:rPr>
              <w:t>Lipongo</w:t>
            </w:r>
            <w:proofErr w:type="spellEnd"/>
          </w:p>
        </w:tc>
        <w:tc>
          <w:tcPr>
            <w:tcW w:w="2016" w:type="pct"/>
            <w:hideMark/>
          </w:tcPr>
          <w:p w14:paraId="7FB21925" w14:textId="77777777" w:rsidR="009A2F6D" w:rsidRPr="00DD1815" w:rsidRDefault="009A2F6D" w:rsidP="00DD1815">
            <w:pPr>
              <w:spacing w:line="276" w:lineRule="auto"/>
              <w:contextualSpacing/>
              <w:jc w:val="both"/>
              <w:rPr>
                <w:rFonts w:eastAsia="Calibri"/>
                <w:bCs/>
                <w:lang w:eastAsia="en-GB"/>
              </w:rPr>
            </w:pPr>
            <w:r w:rsidRPr="00DD1815">
              <w:rPr>
                <w:rFonts w:eastAsia="Calibri"/>
                <w:bCs/>
                <w:lang w:eastAsia="en-GB"/>
              </w:rPr>
              <w:t>Structure</w:t>
            </w:r>
          </w:p>
        </w:tc>
        <w:tc>
          <w:tcPr>
            <w:tcW w:w="767" w:type="pct"/>
            <w:hideMark/>
          </w:tcPr>
          <w:p w14:paraId="6E7BADE7" w14:textId="77777777" w:rsidR="009A2F6D" w:rsidRPr="00DD1815" w:rsidRDefault="009A2F6D" w:rsidP="00DD1815">
            <w:pPr>
              <w:spacing w:line="276" w:lineRule="auto"/>
              <w:contextualSpacing/>
              <w:jc w:val="center"/>
              <w:rPr>
                <w:rFonts w:eastAsia="Calibri"/>
                <w:lang w:eastAsia="en-GB"/>
              </w:rPr>
            </w:pPr>
            <w:r w:rsidRPr="00DD1815">
              <w:rPr>
                <w:rFonts w:eastAsia="Calibri"/>
                <w:lang w:eastAsia="en-GB"/>
              </w:rPr>
              <w:t>1</w:t>
            </w:r>
          </w:p>
        </w:tc>
        <w:tc>
          <w:tcPr>
            <w:tcW w:w="586" w:type="pct"/>
            <w:hideMark/>
          </w:tcPr>
          <w:p w14:paraId="19CB74BA" w14:textId="77777777" w:rsidR="009A2F6D" w:rsidRPr="00DD1815" w:rsidRDefault="009A2F6D" w:rsidP="00DD1815">
            <w:pPr>
              <w:spacing w:line="276" w:lineRule="auto"/>
              <w:contextualSpacing/>
              <w:jc w:val="center"/>
              <w:rPr>
                <w:rFonts w:eastAsia="Calibri"/>
                <w:lang w:eastAsia="en-GB"/>
              </w:rPr>
            </w:pPr>
            <w:r w:rsidRPr="00DD1815">
              <w:rPr>
                <w:rFonts w:eastAsia="Calibri"/>
                <w:lang w:eastAsia="en-GB"/>
              </w:rPr>
              <w:t>0</w:t>
            </w:r>
          </w:p>
        </w:tc>
        <w:tc>
          <w:tcPr>
            <w:tcW w:w="608" w:type="pct"/>
            <w:hideMark/>
          </w:tcPr>
          <w:p w14:paraId="2D49B626" w14:textId="77777777" w:rsidR="009A2F6D" w:rsidRPr="00DD1815" w:rsidRDefault="009A2F6D" w:rsidP="00DD1815">
            <w:pPr>
              <w:spacing w:line="276" w:lineRule="auto"/>
              <w:contextualSpacing/>
              <w:jc w:val="center"/>
              <w:rPr>
                <w:rFonts w:eastAsia="Calibri"/>
                <w:lang w:eastAsia="en-GB"/>
              </w:rPr>
            </w:pPr>
            <w:r w:rsidRPr="00DD1815">
              <w:rPr>
                <w:rFonts w:eastAsia="Calibri"/>
                <w:lang w:eastAsia="en-GB"/>
              </w:rPr>
              <w:t>1</w:t>
            </w:r>
          </w:p>
        </w:tc>
      </w:tr>
      <w:tr w:rsidR="009A2F6D" w:rsidRPr="00DD1815" w14:paraId="47A9F1F6" w14:textId="77777777" w:rsidTr="00C75B2D">
        <w:trPr>
          <w:trHeight w:val="188"/>
          <w:jc w:val="center"/>
        </w:trPr>
        <w:tc>
          <w:tcPr>
            <w:tcW w:w="1023" w:type="pct"/>
            <w:hideMark/>
          </w:tcPr>
          <w:p w14:paraId="73802A9B" w14:textId="77777777" w:rsidR="009A2F6D" w:rsidRPr="00DD1815" w:rsidRDefault="009A2F6D" w:rsidP="00DD1815">
            <w:pPr>
              <w:spacing w:line="276" w:lineRule="auto"/>
              <w:contextualSpacing/>
              <w:jc w:val="both"/>
              <w:rPr>
                <w:rFonts w:eastAsia="Calibri"/>
                <w:bCs/>
                <w:lang w:eastAsia="en-GB"/>
              </w:rPr>
            </w:pPr>
            <w:r w:rsidRPr="00DD1815">
              <w:rPr>
                <w:rFonts w:eastAsia="Calibri"/>
                <w:bCs/>
                <w:lang w:eastAsia="en-GB"/>
              </w:rPr>
              <w:t>Mkalo</w:t>
            </w:r>
          </w:p>
        </w:tc>
        <w:tc>
          <w:tcPr>
            <w:tcW w:w="2016" w:type="pct"/>
            <w:hideMark/>
          </w:tcPr>
          <w:p w14:paraId="16EF6C7B" w14:textId="77777777" w:rsidR="009A2F6D" w:rsidRPr="00DD1815" w:rsidRDefault="009A2F6D" w:rsidP="00DD1815">
            <w:pPr>
              <w:spacing w:line="276" w:lineRule="auto"/>
              <w:contextualSpacing/>
              <w:jc w:val="both"/>
              <w:rPr>
                <w:rFonts w:eastAsia="Calibri"/>
                <w:bCs/>
                <w:lang w:eastAsia="en-GB"/>
              </w:rPr>
            </w:pPr>
            <w:r w:rsidRPr="00DD1815">
              <w:rPr>
                <w:rFonts w:eastAsia="Calibri"/>
                <w:bCs/>
                <w:lang w:eastAsia="en-GB"/>
              </w:rPr>
              <w:t>Trees</w:t>
            </w:r>
          </w:p>
        </w:tc>
        <w:tc>
          <w:tcPr>
            <w:tcW w:w="767" w:type="pct"/>
            <w:hideMark/>
          </w:tcPr>
          <w:p w14:paraId="7A215B02" w14:textId="77777777" w:rsidR="009A2F6D" w:rsidRPr="00DD1815" w:rsidRDefault="009A2F6D" w:rsidP="00DD1815">
            <w:pPr>
              <w:spacing w:line="276" w:lineRule="auto"/>
              <w:contextualSpacing/>
              <w:jc w:val="center"/>
              <w:rPr>
                <w:rFonts w:eastAsia="Calibri"/>
                <w:lang w:eastAsia="en-GB"/>
              </w:rPr>
            </w:pPr>
            <w:r w:rsidRPr="00DD1815">
              <w:rPr>
                <w:rFonts w:eastAsia="Calibri"/>
                <w:lang w:eastAsia="en-GB"/>
              </w:rPr>
              <w:t>1</w:t>
            </w:r>
          </w:p>
        </w:tc>
        <w:tc>
          <w:tcPr>
            <w:tcW w:w="586" w:type="pct"/>
            <w:hideMark/>
          </w:tcPr>
          <w:p w14:paraId="6CAD61FF" w14:textId="77777777" w:rsidR="009A2F6D" w:rsidRPr="00DD1815" w:rsidRDefault="009A2F6D" w:rsidP="00DD1815">
            <w:pPr>
              <w:spacing w:line="276" w:lineRule="auto"/>
              <w:contextualSpacing/>
              <w:jc w:val="center"/>
              <w:rPr>
                <w:rFonts w:eastAsia="Calibri"/>
                <w:lang w:eastAsia="en-GB"/>
              </w:rPr>
            </w:pPr>
            <w:r w:rsidRPr="00DD1815">
              <w:rPr>
                <w:rFonts w:eastAsia="Calibri"/>
                <w:lang w:eastAsia="en-GB"/>
              </w:rPr>
              <w:t>0</w:t>
            </w:r>
          </w:p>
        </w:tc>
        <w:tc>
          <w:tcPr>
            <w:tcW w:w="608" w:type="pct"/>
            <w:hideMark/>
          </w:tcPr>
          <w:p w14:paraId="529560A8" w14:textId="77777777" w:rsidR="009A2F6D" w:rsidRPr="00DD1815" w:rsidRDefault="009A2F6D" w:rsidP="00DD1815">
            <w:pPr>
              <w:spacing w:line="276" w:lineRule="auto"/>
              <w:contextualSpacing/>
              <w:jc w:val="center"/>
              <w:rPr>
                <w:rFonts w:eastAsia="Calibri"/>
                <w:lang w:eastAsia="en-GB"/>
              </w:rPr>
            </w:pPr>
            <w:r w:rsidRPr="00DD1815">
              <w:rPr>
                <w:rFonts w:eastAsia="Calibri"/>
                <w:lang w:eastAsia="en-GB"/>
              </w:rPr>
              <w:t>1</w:t>
            </w:r>
          </w:p>
        </w:tc>
      </w:tr>
      <w:tr w:rsidR="009A2F6D" w:rsidRPr="00DD1815" w14:paraId="04D9DAE3" w14:textId="77777777" w:rsidTr="00C75B2D">
        <w:trPr>
          <w:trHeight w:val="355"/>
          <w:jc w:val="center"/>
        </w:trPr>
        <w:tc>
          <w:tcPr>
            <w:tcW w:w="1023" w:type="pct"/>
            <w:hideMark/>
          </w:tcPr>
          <w:p w14:paraId="5DB4378B" w14:textId="77777777" w:rsidR="009A2F6D" w:rsidRPr="00DD1815" w:rsidRDefault="009A2F6D" w:rsidP="00DD1815">
            <w:pPr>
              <w:spacing w:line="276" w:lineRule="auto"/>
              <w:contextualSpacing/>
              <w:jc w:val="both"/>
              <w:rPr>
                <w:rFonts w:eastAsia="Calibri"/>
                <w:bCs/>
                <w:lang w:eastAsia="en-GB"/>
              </w:rPr>
            </w:pPr>
            <w:r w:rsidRPr="00DD1815">
              <w:rPr>
                <w:rFonts w:eastAsia="Calibri"/>
                <w:bCs/>
                <w:lang w:eastAsia="en-GB"/>
              </w:rPr>
              <w:t>Mkalo</w:t>
            </w:r>
          </w:p>
        </w:tc>
        <w:tc>
          <w:tcPr>
            <w:tcW w:w="2016" w:type="pct"/>
            <w:hideMark/>
          </w:tcPr>
          <w:p w14:paraId="65C3ACC8" w14:textId="77777777" w:rsidR="009A2F6D" w:rsidRPr="00DD1815" w:rsidRDefault="009A2F6D" w:rsidP="00DD1815">
            <w:pPr>
              <w:spacing w:line="276" w:lineRule="auto"/>
              <w:contextualSpacing/>
              <w:jc w:val="both"/>
              <w:rPr>
                <w:rFonts w:eastAsia="Calibri"/>
                <w:bCs/>
                <w:lang w:eastAsia="en-GB"/>
              </w:rPr>
            </w:pPr>
            <w:r w:rsidRPr="00DD1815">
              <w:rPr>
                <w:rFonts w:eastAsia="Calibri"/>
                <w:bCs/>
                <w:lang w:eastAsia="en-GB"/>
              </w:rPr>
              <w:t>Structure</w:t>
            </w:r>
          </w:p>
        </w:tc>
        <w:tc>
          <w:tcPr>
            <w:tcW w:w="767" w:type="pct"/>
            <w:hideMark/>
          </w:tcPr>
          <w:p w14:paraId="1EC853F8" w14:textId="77777777" w:rsidR="009A2F6D" w:rsidRPr="00DD1815" w:rsidRDefault="009A2F6D" w:rsidP="00DD1815">
            <w:pPr>
              <w:spacing w:line="276" w:lineRule="auto"/>
              <w:contextualSpacing/>
              <w:jc w:val="center"/>
              <w:rPr>
                <w:rFonts w:eastAsia="Calibri"/>
                <w:lang w:eastAsia="en-GB"/>
              </w:rPr>
            </w:pPr>
            <w:r w:rsidRPr="00DD1815">
              <w:rPr>
                <w:rFonts w:eastAsia="Calibri"/>
                <w:lang w:eastAsia="en-GB"/>
              </w:rPr>
              <w:t>1</w:t>
            </w:r>
          </w:p>
        </w:tc>
        <w:tc>
          <w:tcPr>
            <w:tcW w:w="586" w:type="pct"/>
            <w:hideMark/>
          </w:tcPr>
          <w:p w14:paraId="064A065F" w14:textId="77777777" w:rsidR="009A2F6D" w:rsidRPr="00DD1815" w:rsidRDefault="009A2F6D" w:rsidP="00DD1815">
            <w:pPr>
              <w:spacing w:line="276" w:lineRule="auto"/>
              <w:contextualSpacing/>
              <w:jc w:val="center"/>
              <w:rPr>
                <w:rFonts w:eastAsia="Calibri"/>
                <w:lang w:eastAsia="en-GB"/>
              </w:rPr>
            </w:pPr>
            <w:r w:rsidRPr="00DD1815">
              <w:rPr>
                <w:rFonts w:eastAsia="Calibri"/>
                <w:lang w:eastAsia="en-GB"/>
              </w:rPr>
              <w:t>0</w:t>
            </w:r>
          </w:p>
        </w:tc>
        <w:tc>
          <w:tcPr>
            <w:tcW w:w="608" w:type="pct"/>
            <w:hideMark/>
          </w:tcPr>
          <w:p w14:paraId="60E3239B" w14:textId="77777777" w:rsidR="009A2F6D" w:rsidRPr="00DD1815" w:rsidRDefault="009A2F6D" w:rsidP="00DD1815">
            <w:pPr>
              <w:spacing w:line="276" w:lineRule="auto"/>
              <w:contextualSpacing/>
              <w:jc w:val="center"/>
              <w:rPr>
                <w:rFonts w:eastAsia="Calibri"/>
                <w:lang w:eastAsia="en-GB"/>
              </w:rPr>
            </w:pPr>
            <w:r w:rsidRPr="00DD1815">
              <w:rPr>
                <w:rFonts w:eastAsia="Calibri"/>
                <w:lang w:eastAsia="en-GB"/>
              </w:rPr>
              <w:t>1</w:t>
            </w:r>
          </w:p>
        </w:tc>
      </w:tr>
      <w:tr w:rsidR="009A2F6D" w:rsidRPr="00DD1815" w14:paraId="63EA7665" w14:textId="77777777" w:rsidTr="00C75B2D">
        <w:trPr>
          <w:trHeight w:val="355"/>
          <w:jc w:val="center"/>
        </w:trPr>
        <w:tc>
          <w:tcPr>
            <w:tcW w:w="1023" w:type="pct"/>
            <w:hideMark/>
          </w:tcPr>
          <w:p w14:paraId="34AEE752" w14:textId="77777777" w:rsidR="009A2F6D" w:rsidRPr="00DD1815" w:rsidRDefault="009A2F6D" w:rsidP="00DD1815">
            <w:pPr>
              <w:spacing w:line="276" w:lineRule="auto"/>
              <w:contextualSpacing/>
              <w:jc w:val="both"/>
              <w:rPr>
                <w:rFonts w:eastAsia="Calibri"/>
                <w:bCs/>
                <w:lang w:eastAsia="en-GB"/>
              </w:rPr>
            </w:pPr>
            <w:proofErr w:type="spellStart"/>
            <w:r w:rsidRPr="00DD1815">
              <w:rPr>
                <w:rFonts w:eastAsia="Calibri"/>
                <w:bCs/>
                <w:lang w:eastAsia="en-GB"/>
              </w:rPr>
              <w:t>Mlanga</w:t>
            </w:r>
            <w:proofErr w:type="spellEnd"/>
          </w:p>
        </w:tc>
        <w:tc>
          <w:tcPr>
            <w:tcW w:w="2016" w:type="pct"/>
            <w:hideMark/>
          </w:tcPr>
          <w:p w14:paraId="34ECF8C0" w14:textId="77777777" w:rsidR="009A2F6D" w:rsidRPr="00DD1815" w:rsidRDefault="009A2F6D" w:rsidP="00DD1815">
            <w:pPr>
              <w:spacing w:line="276" w:lineRule="auto"/>
              <w:contextualSpacing/>
              <w:jc w:val="both"/>
              <w:rPr>
                <w:rFonts w:eastAsia="Calibri"/>
                <w:bCs/>
                <w:lang w:eastAsia="en-GB"/>
              </w:rPr>
            </w:pPr>
            <w:r w:rsidRPr="00DD1815">
              <w:rPr>
                <w:rFonts w:eastAsia="Calibri"/>
                <w:bCs/>
                <w:lang w:eastAsia="en-GB"/>
              </w:rPr>
              <w:t>Structure</w:t>
            </w:r>
          </w:p>
        </w:tc>
        <w:tc>
          <w:tcPr>
            <w:tcW w:w="767" w:type="pct"/>
            <w:hideMark/>
          </w:tcPr>
          <w:p w14:paraId="020FADED" w14:textId="77777777" w:rsidR="009A2F6D" w:rsidRPr="00DD1815" w:rsidRDefault="009A2F6D" w:rsidP="00DD1815">
            <w:pPr>
              <w:spacing w:line="276" w:lineRule="auto"/>
              <w:contextualSpacing/>
              <w:jc w:val="center"/>
              <w:rPr>
                <w:rFonts w:eastAsia="Calibri"/>
                <w:lang w:eastAsia="en-GB"/>
              </w:rPr>
            </w:pPr>
            <w:r w:rsidRPr="00DD1815">
              <w:rPr>
                <w:rFonts w:eastAsia="Calibri"/>
                <w:lang w:eastAsia="en-GB"/>
              </w:rPr>
              <w:t>0</w:t>
            </w:r>
          </w:p>
        </w:tc>
        <w:tc>
          <w:tcPr>
            <w:tcW w:w="586" w:type="pct"/>
            <w:hideMark/>
          </w:tcPr>
          <w:p w14:paraId="2E901E36" w14:textId="77777777" w:rsidR="009A2F6D" w:rsidRPr="00DD1815" w:rsidRDefault="009A2F6D" w:rsidP="00DD1815">
            <w:pPr>
              <w:spacing w:line="276" w:lineRule="auto"/>
              <w:contextualSpacing/>
              <w:jc w:val="center"/>
              <w:rPr>
                <w:rFonts w:eastAsia="Calibri"/>
                <w:lang w:eastAsia="en-GB"/>
              </w:rPr>
            </w:pPr>
            <w:r w:rsidRPr="00DD1815">
              <w:rPr>
                <w:rFonts w:eastAsia="Calibri"/>
                <w:lang w:eastAsia="en-GB"/>
              </w:rPr>
              <w:t>2</w:t>
            </w:r>
          </w:p>
        </w:tc>
        <w:tc>
          <w:tcPr>
            <w:tcW w:w="608" w:type="pct"/>
            <w:hideMark/>
          </w:tcPr>
          <w:p w14:paraId="69E3D189" w14:textId="77777777" w:rsidR="009A2F6D" w:rsidRPr="00DD1815" w:rsidRDefault="009A2F6D" w:rsidP="00DD1815">
            <w:pPr>
              <w:spacing w:line="276" w:lineRule="auto"/>
              <w:contextualSpacing/>
              <w:jc w:val="center"/>
              <w:rPr>
                <w:rFonts w:eastAsia="Calibri"/>
                <w:lang w:eastAsia="en-GB"/>
              </w:rPr>
            </w:pPr>
            <w:r w:rsidRPr="00DD1815">
              <w:rPr>
                <w:rFonts w:eastAsia="Calibri"/>
                <w:lang w:eastAsia="en-GB"/>
              </w:rPr>
              <w:t>2</w:t>
            </w:r>
          </w:p>
        </w:tc>
      </w:tr>
      <w:tr w:rsidR="009A2F6D" w:rsidRPr="00DD1815" w14:paraId="40AA0792" w14:textId="77777777" w:rsidTr="00C75B2D">
        <w:trPr>
          <w:trHeight w:val="242"/>
          <w:jc w:val="center"/>
        </w:trPr>
        <w:tc>
          <w:tcPr>
            <w:tcW w:w="1023" w:type="pct"/>
            <w:hideMark/>
          </w:tcPr>
          <w:p w14:paraId="34CCE3AC" w14:textId="77777777" w:rsidR="009A2F6D" w:rsidRPr="00DD1815" w:rsidRDefault="009A2F6D" w:rsidP="00DD1815">
            <w:pPr>
              <w:spacing w:line="276" w:lineRule="auto"/>
              <w:contextualSpacing/>
              <w:jc w:val="both"/>
              <w:rPr>
                <w:rFonts w:eastAsia="Calibri"/>
                <w:bCs/>
                <w:lang w:eastAsia="en-GB"/>
              </w:rPr>
            </w:pPr>
            <w:r w:rsidRPr="00DD1815">
              <w:rPr>
                <w:rFonts w:eastAsia="Calibri"/>
                <w:bCs/>
                <w:lang w:eastAsia="en-GB"/>
              </w:rPr>
              <w:t>Mliwo</w:t>
            </w:r>
          </w:p>
        </w:tc>
        <w:tc>
          <w:tcPr>
            <w:tcW w:w="2016" w:type="pct"/>
            <w:hideMark/>
          </w:tcPr>
          <w:p w14:paraId="3347154D" w14:textId="77777777" w:rsidR="009A2F6D" w:rsidRPr="00DD1815" w:rsidRDefault="009A2F6D" w:rsidP="00DD1815">
            <w:pPr>
              <w:spacing w:line="276" w:lineRule="auto"/>
              <w:contextualSpacing/>
              <w:jc w:val="both"/>
              <w:rPr>
                <w:rFonts w:eastAsia="Calibri"/>
                <w:bCs/>
                <w:lang w:eastAsia="en-GB"/>
              </w:rPr>
            </w:pPr>
            <w:r w:rsidRPr="00DD1815">
              <w:rPr>
                <w:rFonts w:eastAsia="Calibri"/>
                <w:bCs/>
                <w:lang w:eastAsia="en-GB"/>
              </w:rPr>
              <w:t>Trees</w:t>
            </w:r>
          </w:p>
        </w:tc>
        <w:tc>
          <w:tcPr>
            <w:tcW w:w="767" w:type="pct"/>
            <w:hideMark/>
          </w:tcPr>
          <w:p w14:paraId="49090051" w14:textId="77777777" w:rsidR="009A2F6D" w:rsidRPr="00DD1815" w:rsidRDefault="009A2F6D" w:rsidP="00DD1815">
            <w:pPr>
              <w:spacing w:line="276" w:lineRule="auto"/>
              <w:contextualSpacing/>
              <w:jc w:val="center"/>
              <w:rPr>
                <w:rFonts w:eastAsia="Calibri"/>
                <w:lang w:eastAsia="en-GB"/>
              </w:rPr>
            </w:pPr>
            <w:r w:rsidRPr="00DD1815">
              <w:rPr>
                <w:rFonts w:eastAsia="Calibri"/>
                <w:lang w:eastAsia="en-GB"/>
              </w:rPr>
              <w:t>5</w:t>
            </w:r>
          </w:p>
        </w:tc>
        <w:tc>
          <w:tcPr>
            <w:tcW w:w="586" w:type="pct"/>
            <w:hideMark/>
          </w:tcPr>
          <w:p w14:paraId="795DF8FE" w14:textId="77777777" w:rsidR="009A2F6D" w:rsidRPr="00DD1815" w:rsidRDefault="009A2F6D" w:rsidP="00DD1815">
            <w:pPr>
              <w:spacing w:line="276" w:lineRule="auto"/>
              <w:contextualSpacing/>
              <w:jc w:val="center"/>
              <w:rPr>
                <w:rFonts w:eastAsia="Calibri"/>
                <w:lang w:eastAsia="en-GB"/>
              </w:rPr>
            </w:pPr>
            <w:r w:rsidRPr="00DD1815">
              <w:rPr>
                <w:rFonts w:eastAsia="Calibri"/>
                <w:lang w:eastAsia="en-GB"/>
              </w:rPr>
              <w:t>0</w:t>
            </w:r>
          </w:p>
        </w:tc>
        <w:tc>
          <w:tcPr>
            <w:tcW w:w="608" w:type="pct"/>
            <w:hideMark/>
          </w:tcPr>
          <w:p w14:paraId="252612C0" w14:textId="77777777" w:rsidR="009A2F6D" w:rsidRPr="00DD1815" w:rsidRDefault="009A2F6D" w:rsidP="00DD1815">
            <w:pPr>
              <w:spacing w:line="276" w:lineRule="auto"/>
              <w:contextualSpacing/>
              <w:jc w:val="center"/>
              <w:rPr>
                <w:rFonts w:eastAsia="Calibri"/>
                <w:lang w:eastAsia="en-GB"/>
              </w:rPr>
            </w:pPr>
            <w:r w:rsidRPr="00DD1815">
              <w:rPr>
                <w:rFonts w:eastAsia="Calibri"/>
                <w:lang w:eastAsia="en-GB"/>
              </w:rPr>
              <w:t>5</w:t>
            </w:r>
          </w:p>
        </w:tc>
      </w:tr>
      <w:tr w:rsidR="009A2F6D" w:rsidRPr="00DD1815" w14:paraId="66E201DE" w14:textId="77777777" w:rsidTr="00C75B2D">
        <w:trPr>
          <w:trHeight w:val="188"/>
          <w:jc w:val="center"/>
        </w:trPr>
        <w:tc>
          <w:tcPr>
            <w:tcW w:w="1023" w:type="pct"/>
            <w:hideMark/>
          </w:tcPr>
          <w:p w14:paraId="55F1523E" w14:textId="77777777" w:rsidR="009A2F6D" w:rsidRPr="00DD1815" w:rsidRDefault="009A2F6D" w:rsidP="00DD1815">
            <w:pPr>
              <w:spacing w:line="276" w:lineRule="auto"/>
              <w:contextualSpacing/>
              <w:jc w:val="both"/>
              <w:rPr>
                <w:rFonts w:eastAsia="Calibri"/>
                <w:bCs/>
                <w:lang w:eastAsia="en-GB"/>
              </w:rPr>
            </w:pPr>
            <w:r w:rsidRPr="00DD1815">
              <w:rPr>
                <w:rFonts w:eastAsia="Calibri"/>
                <w:bCs/>
                <w:lang w:eastAsia="en-GB"/>
              </w:rPr>
              <w:t>Mliwo</w:t>
            </w:r>
          </w:p>
        </w:tc>
        <w:tc>
          <w:tcPr>
            <w:tcW w:w="2016" w:type="pct"/>
            <w:hideMark/>
          </w:tcPr>
          <w:p w14:paraId="25ECE513" w14:textId="77777777" w:rsidR="009A2F6D" w:rsidRPr="00DD1815" w:rsidRDefault="009A2F6D" w:rsidP="00DD1815">
            <w:pPr>
              <w:spacing w:line="276" w:lineRule="auto"/>
              <w:contextualSpacing/>
              <w:jc w:val="both"/>
              <w:rPr>
                <w:rFonts w:eastAsia="Calibri"/>
                <w:bCs/>
                <w:lang w:eastAsia="en-GB"/>
              </w:rPr>
            </w:pPr>
            <w:r w:rsidRPr="00DD1815">
              <w:rPr>
                <w:rFonts w:eastAsia="Calibri"/>
                <w:bCs/>
                <w:lang w:eastAsia="en-GB"/>
              </w:rPr>
              <w:t>Structure</w:t>
            </w:r>
          </w:p>
        </w:tc>
        <w:tc>
          <w:tcPr>
            <w:tcW w:w="767" w:type="pct"/>
            <w:hideMark/>
          </w:tcPr>
          <w:p w14:paraId="0C1CC77F" w14:textId="77777777" w:rsidR="009A2F6D" w:rsidRPr="00DD1815" w:rsidRDefault="009A2F6D" w:rsidP="00DD1815">
            <w:pPr>
              <w:spacing w:line="276" w:lineRule="auto"/>
              <w:contextualSpacing/>
              <w:jc w:val="center"/>
              <w:rPr>
                <w:rFonts w:eastAsia="Calibri"/>
                <w:lang w:eastAsia="en-GB"/>
              </w:rPr>
            </w:pPr>
            <w:r w:rsidRPr="00DD1815">
              <w:rPr>
                <w:rFonts w:eastAsia="Calibri"/>
                <w:lang w:eastAsia="en-GB"/>
              </w:rPr>
              <w:t>0</w:t>
            </w:r>
          </w:p>
        </w:tc>
        <w:tc>
          <w:tcPr>
            <w:tcW w:w="586" w:type="pct"/>
            <w:hideMark/>
          </w:tcPr>
          <w:p w14:paraId="471E1273" w14:textId="77777777" w:rsidR="009A2F6D" w:rsidRPr="00DD1815" w:rsidRDefault="009A2F6D" w:rsidP="00DD1815">
            <w:pPr>
              <w:spacing w:line="276" w:lineRule="auto"/>
              <w:contextualSpacing/>
              <w:jc w:val="center"/>
              <w:rPr>
                <w:rFonts w:eastAsia="Calibri"/>
                <w:lang w:eastAsia="en-GB"/>
              </w:rPr>
            </w:pPr>
            <w:r w:rsidRPr="00DD1815">
              <w:rPr>
                <w:rFonts w:eastAsia="Calibri"/>
                <w:lang w:eastAsia="en-GB"/>
              </w:rPr>
              <w:t>1</w:t>
            </w:r>
          </w:p>
        </w:tc>
        <w:tc>
          <w:tcPr>
            <w:tcW w:w="608" w:type="pct"/>
            <w:hideMark/>
          </w:tcPr>
          <w:p w14:paraId="67B6B245" w14:textId="77777777" w:rsidR="009A2F6D" w:rsidRPr="00DD1815" w:rsidRDefault="009A2F6D" w:rsidP="00DD1815">
            <w:pPr>
              <w:spacing w:line="276" w:lineRule="auto"/>
              <w:contextualSpacing/>
              <w:jc w:val="center"/>
              <w:rPr>
                <w:rFonts w:eastAsia="Calibri"/>
                <w:lang w:eastAsia="en-GB"/>
              </w:rPr>
            </w:pPr>
            <w:r w:rsidRPr="00DD1815">
              <w:rPr>
                <w:rFonts w:eastAsia="Calibri"/>
                <w:lang w:eastAsia="en-GB"/>
              </w:rPr>
              <w:t>1</w:t>
            </w:r>
          </w:p>
        </w:tc>
      </w:tr>
    </w:tbl>
    <w:p w14:paraId="076E84B5" w14:textId="77777777" w:rsidR="009A2F6D" w:rsidRPr="00DD1815" w:rsidRDefault="009A2F6D" w:rsidP="00DD1815">
      <w:pPr>
        <w:spacing w:line="276" w:lineRule="auto"/>
        <w:contextualSpacing/>
        <w:jc w:val="both"/>
        <w:rPr>
          <w:rFonts w:eastAsia="Calibri"/>
          <w:lang w:eastAsia="en-GB"/>
        </w:rPr>
      </w:pPr>
    </w:p>
    <w:p w14:paraId="35E5CC2D" w14:textId="77777777" w:rsidR="009A2F6D" w:rsidRPr="00DD1815" w:rsidRDefault="009A2F6D" w:rsidP="005A732F">
      <w:pPr>
        <w:pStyle w:val="Heading4"/>
        <w:numPr>
          <w:ilvl w:val="3"/>
          <w:numId w:val="436"/>
        </w:numPr>
        <w:rPr>
          <w:rFonts w:eastAsia="Calibri"/>
          <w:lang w:eastAsia="en-GB"/>
        </w:rPr>
      </w:pPr>
      <w:r w:rsidRPr="00DD1815">
        <w:rPr>
          <w:rFonts w:eastAsia="Calibri"/>
          <w:lang w:eastAsia="en-GB"/>
        </w:rPr>
        <w:t xml:space="preserve">Type of Property </w:t>
      </w:r>
      <w:r w:rsidR="00B06D02" w:rsidRPr="00DD1815">
        <w:rPr>
          <w:rFonts w:eastAsia="Calibri"/>
          <w:lang w:eastAsia="en-GB"/>
        </w:rPr>
        <w:t>Loss</w:t>
      </w:r>
      <w:r w:rsidRPr="00DD1815">
        <w:rPr>
          <w:rFonts w:eastAsia="Calibri"/>
          <w:lang w:eastAsia="en-GB"/>
        </w:rPr>
        <w:t xml:space="preserve"> Expected Among PAPs with Disability Zomba District </w:t>
      </w:r>
    </w:p>
    <w:p w14:paraId="4BD6AB92" w14:textId="5E1489BB" w:rsidR="00074D0E" w:rsidRDefault="00735269" w:rsidP="00DD1815">
      <w:pPr>
        <w:pStyle w:val="NormalWeb"/>
        <w:spacing w:before="0" w:beforeAutospacing="0" w:after="0" w:afterAutospacing="0" w:line="276" w:lineRule="auto"/>
        <w:jc w:val="both"/>
      </w:pPr>
      <w:r w:rsidRPr="00DD1815">
        <w:rPr>
          <w:b/>
          <w:bCs/>
        </w:rPr>
        <w:fldChar w:fldCharType="begin"/>
      </w:r>
      <w:r w:rsidRPr="00DD1815">
        <w:rPr>
          <w:b/>
          <w:bCs/>
        </w:rPr>
        <w:instrText xml:space="preserve"> REF _Ref200377475 \h  \* MERGEFORMAT </w:instrText>
      </w:r>
      <w:r w:rsidRPr="00DD1815">
        <w:rPr>
          <w:b/>
          <w:bCs/>
        </w:rPr>
      </w:r>
      <w:r w:rsidRPr="00DD1815">
        <w:rPr>
          <w:b/>
          <w:bCs/>
        </w:rPr>
        <w:fldChar w:fldCharType="separate"/>
      </w:r>
      <w:r w:rsidR="002B7351" w:rsidRPr="00DD1815">
        <w:rPr>
          <w:b/>
          <w:bCs/>
        </w:rPr>
        <w:t xml:space="preserve">Table </w:t>
      </w:r>
      <w:r w:rsidR="002B7351" w:rsidRPr="00DD1815">
        <w:rPr>
          <w:b/>
          <w:bCs/>
          <w:noProof/>
        </w:rPr>
        <w:t>29</w:t>
      </w:r>
      <w:r w:rsidRPr="00DD1815">
        <w:rPr>
          <w:b/>
          <w:bCs/>
        </w:rPr>
        <w:fldChar w:fldCharType="end"/>
      </w:r>
      <w:r w:rsidR="00074D0E" w:rsidRPr="00DD1815">
        <w:t xml:space="preserve"> in Zomba District shows property loss among Project-Affected Persons (PAPs) with disabilities, highlighting the types of losses experienced by both genders. Of the reported losses, 29% (4 out of 14) were attributed to trees, while 71% (10 out of 14) involved structures. In Chopi, both females and males reported equal losses, with 50% (2 out of 4) of each gender experiencing structure losses, and 50% (1 out of 2) of each gender reporting tree losses. In </w:t>
      </w:r>
      <w:proofErr w:type="spellStart"/>
      <w:r w:rsidR="00074D0E" w:rsidRPr="00DD1815">
        <w:t>Kapyepye</w:t>
      </w:r>
      <w:proofErr w:type="spellEnd"/>
      <w:r w:rsidR="00074D0E" w:rsidRPr="00DD1815">
        <w:t xml:space="preserve">, females did not report tree losses, while 67% (2 out of 3) of males reported tree losses and 33% (1 out of 3) reported structural losses. The Matawale-Chinamwali area showed that 50% (1 out of 2) of females reported structural losses, while 100% (3 out of 3) of males reported tree losses. In Minama, females reported equal losses from trees and structures (50% each), while 100% of males reported losses from structures (3 out of 3). </w:t>
      </w:r>
      <w:proofErr w:type="spellStart"/>
      <w:r w:rsidR="00074D0E" w:rsidRPr="00DD1815">
        <w:t>Mtongolo</w:t>
      </w:r>
      <w:proofErr w:type="spellEnd"/>
      <w:r w:rsidR="00074D0E" w:rsidRPr="00DD1815">
        <w:t xml:space="preserve"> showed a higher impact, with 75% (3 out of 4) of females and 100% (4 out of 4) of males reporting structure losses.</w:t>
      </w:r>
    </w:p>
    <w:p w14:paraId="018A8B51" w14:textId="77777777" w:rsidR="005A732F" w:rsidRPr="00DD1815" w:rsidRDefault="005A732F" w:rsidP="00DD1815">
      <w:pPr>
        <w:pStyle w:val="NormalWeb"/>
        <w:spacing w:before="0" w:beforeAutospacing="0" w:after="0" w:afterAutospacing="0" w:line="276" w:lineRule="auto"/>
        <w:jc w:val="both"/>
      </w:pPr>
    </w:p>
    <w:p w14:paraId="0580D5FC" w14:textId="77777777" w:rsidR="00D11AA8" w:rsidRDefault="00074D0E" w:rsidP="00DD1815">
      <w:pPr>
        <w:pStyle w:val="NormalWeb"/>
        <w:spacing w:before="0" w:beforeAutospacing="0" w:after="0" w:afterAutospacing="0" w:line="276" w:lineRule="auto"/>
        <w:jc w:val="both"/>
      </w:pPr>
      <w:r w:rsidRPr="00DD1815">
        <w:t>The RAP will ensure that both genders, especially individuals with disabilities, receive fair compensation for the losses of trees and structures. It will focus on providing relocation allowance to relocation sites, ensuring that individuals with disabilities are not marginalized. The RAP will also link affected households to social protection schemes like the Social Cash Transfer Programme and provide specific assistance to those with mobility impairments or other disabilities. Additionally, the client may also establish a dedicated fund to assist individuals with disabilities, ensuring long-term support through financial aid, mobility aids, healthcare, and resettlement assistance. This comprehensive support will help individuals with disabilities rebuild their lives after displacement.</w:t>
      </w:r>
    </w:p>
    <w:p w14:paraId="569E8DBF" w14:textId="77777777" w:rsidR="005A732F" w:rsidRPr="00DD1815" w:rsidRDefault="005A732F" w:rsidP="00DD1815">
      <w:pPr>
        <w:pStyle w:val="NormalWeb"/>
        <w:spacing w:before="0" w:beforeAutospacing="0" w:after="0" w:afterAutospacing="0" w:line="276" w:lineRule="auto"/>
        <w:jc w:val="both"/>
      </w:pPr>
    </w:p>
    <w:p w14:paraId="67972E35" w14:textId="32DC4478" w:rsidR="00735269" w:rsidRPr="00DD1815" w:rsidRDefault="005F69DA" w:rsidP="00DD1815">
      <w:pPr>
        <w:pStyle w:val="Caption"/>
        <w:spacing w:before="0" w:after="0"/>
        <w:rPr>
          <w:szCs w:val="24"/>
        </w:rPr>
      </w:pPr>
      <w:bookmarkStart w:id="721" w:name="_Toc191280132"/>
      <w:r w:rsidRPr="00DD1815">
        <w:rPr>
          <w:szCs w:val="24"/>
        </w:rPr>
        <w:t xml:space="preserve"> </w:t>
      </w:r>
      <w:bookmarkStart w:id="722" w:name="_Ref200377475"/>
      <w:bookmarkStart w:id="723" w:name="_Toc210567832"/>
      <w:bookmarkEnd w:id="721"/>
      <w:r w:rsidR="00735269" w:rsidRPr="00DD1815">
        <w:rPr>
          <w:szCs w:val="24"/>
        </w:rPr>
        <w:t xml:space="preserve">Table </w:t>
      </w:r>
      <w:r w:rsidR="002B7351" w:rsidRPr="00DD1815">
        <w:rPr>
          <w:szCs w:val="24"/>
        </w:rPr>
        <w:fldChar w:fldCharType="begin"/>
      </w:r>
      <w:r w:rsidR="002B7351" w:rsidRPr="00DD1815">
        <w:rPr>
          <w:szCs w:val="24"/>
        </w:rPr>
        <w:instrText xml:space="preserve"> SEQ Table \* ARABIC </w:instrText>
      </w:r>
      <w:r w:rsidR="002B7351" w:rsidRPr="00DD1815">
        <w:rPr>
          <w:szCs w:val="24"/>
        </w:rPr>
        <w:fldChar w:fldCharType="separate"/>
      </w:r>
      <w:r w:rsidR="002B7351" w:rsidRPr="00DD1815">
        <w:rPr>
          <w:noProof/>
          <w:szCs w:val="24"/>
        </w:rPr>
        <w:t>29</w:t>
      </w:r>
      <w:r w:rsidR="002B7351" w:rsidRPr="00DD1815">
        <w:rPr>
          <w:noProof/>
          <w:szCs w:val="24"/>
        </w:rPr>
        <w:fldChar w:fldCharType="end"/>
      </w:r>
      <w:bookmarkEnd w:id="722"/>
      <w:r w:rsidR="00735269" w:rsidRPr="00DD1815">
        <w:rPr>
          <w:szCs w:val="24"/>
        </w:rPr>
        <w:t>: Expected Property loss among PAPs with Disability in Zomba</w:t>
      </w:r>
      <w:bookmarkEnd w:id="7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4"/>
        <w:gridCol w:w="2999"/>
        <w:gridCol w:w="1187"/>
        <w:gridCol w:w="891"/>
        <w:gridCol w:w="905"/>
      </w:tblGrid>
      <w:tr w:rsidR="009A2F6D" w:rsidRPr="00DD1815" w14:paraId="4B0F5BDC" w14:textId="77777777" w:rsidTr="00C75B2D">
        <w:trPr>
          <w:trHeight w:val="206"/>
        </w:trPr>
        <w:tc>
          <w:tcPr>
            <w:tcW w:w="1683" w:type="pct"/>
            <w:shd w:val="clear" w:color="auto" w:fill="D1D1D1" w:themeFill="background2" w:themeFillShade="E6"/>
            <w:hideMark/>
          </w:tcPr>
          <w:p w14:paraId="566C3938" w14:textId="77777777" w:rsidR="009A2F6D" w:rsidRPr="00DD1815" w:rsidRDefault="009A2F6D" w:rsidP="00DD1815">
            <w:pPr>
              <w:spacing w:line="276" w:lineRule="auto"/>
              <w:jc w:val="both"/>
              <w:rPr>
                <w:b/>
                <w:bCs/>
              </w:rPr>
            </w:pPr>
            <w:r w:rsidRPr="00DD1815">
              <w:rPr>
                <w:b/>
              </w:rPr>
              <w:t>GVH</w:t>
            </w:r>
          </w:p>
        </w:tc>
        <w:tc>
          <w:tcPr>
            <w:tcW w:w="1663" w:type="pct"/>
            <w:shd w:val="clear" w:color="auto" w:fill="D1D1D1" w:themeFill="background2" w:themeFillShade="E6"/>
            <w:hideMark/>
          </w:tcPr>
          <w:p w14:paraId="10DBFA74" w14:textId="77777777" w:rsidR="009A2F6D" w:rsidRPr="00DD1815" w:rsidRDefault="009A2F6D" w:rsidP="00DD1815">
            <w:pPr>
              <w:spacing w:line="276" w:lineRule="auto"/>
              <w:jc w:val="both"/>
              <w:rPr>
                <w:b/>
              </w:rPr>
            </w:pPr>
            <w:r w:rsidRPr="00DD1815">
              <w:rPr>
                <w:b/>
              </w:rPr>
              <w:t>Type of Loss Expected</w:t>
            </w:r>
          </w:p>
        </w:tc>
        <w:tc>
          <w:tcPr>
            <w:tcW w:w="658" w:type="pct"/>
            <w:shd w:val="clear" w:color="auto" w:fill="D1D1D1" w:themeFill="background2" w:themeFillShade="E6"/>
            <w:hideMark/>
          </w:tcPr>
          <w:p w14:paraId="6223F733" w14:textId="77777777" w:rsidR="009A2F6D" w:rsidRPr="00DD1815" w:rsidRDefault="009A2F6D" w:rsidP="00DD1815">
            <w:pPr>
              <w:spacing w:line="276" w:lineRule="auto"/>
              <w:jc w:val="center"/>
            </w:pPr>
            <w:r w:rsidRPr="00DD1815">
              <w:t>Female</w:t>
            </w:r>
          </w:p>
        </w:tc>
        <w:tc>
          <w:tcPr>
            <w:tcW w:w="494" w:type="pct"/>
            <w:shd w:val="clear" w:color="auto" w:fill="D1D1D1" w:themeFill="background2" w:themeFillShade="E6"/>
            <w:hideMark/>
          </w:tcPr>
          <w:p w14:paraId="18CF4F2C" w14:textId="77777777" w:rsidR="009A2F6D" w:rsidRPr="00DD1815" w:rsidRDefault="009A2F6D" w:rsidP="00DD1815">
            <w:pPr>
              <w:spacing w:line="276" w:lineRule="auto"/>
              <w:jc w:val="center"/>
            </w:pPr>
            <w:r w:rsidRPr="00DD1815">
              <w:t>Male</w:t>
            </w:r>
          </w:p>
        </w:tc>
        <w:tc>
          <w:tcPr>
            <w:tcW w:w="502" w:type="pct"/>
            <w:shd w:val="clear" w:color="auto" w:fill="D1D1D1" w:themeFill="background2" w:themeFillShade="E6"/>
            <w:hideMark/>
          </w:tcPr>
          <w:p w14:paraId="641D172F" w14:textId="77777777" w:rsidR="009A2F6D" w:rsidRPr="00DD1815" w:rsidRDefault="009A2F6D" w:rsidP="00DD1815">
            <w:pPr>
              <w:spacing w:line="276" w:lineRule="auto"/>
              <w:jc w:val="center"/>
            </w:pPr>
            <w:r w:rsidRPr="00DD1815">
              <w:t>Total</w:t>
            </w:r>
          </w:p>
        </w:tc>
      </w:tr>
      <w:tr w:rsidR="009A2F6D" w:rsidRPr="00DD1815" w14:paraId="5452C999" w14:textId="77777777" w:rsidTr="00C75B2D">
        <w:trPr>
          <w:trHeight w:val="330"/>
        </w:trPr>
        <w:tc>
          <w:tcPr>
            <w:tcW w:w="1683" w:type="pct"/>
            <w:hideMark/>
          </w:tcPr>
          <w:p w14:paraId="2743F571" w14:textId="77777777" w:rsidR="009A2F6D" w:rsidRPr="00DD1815" w:rsidRDefault="009A2F6D" w:rsidP="00DD1815">
            <w:pPr>
              <w:spacing w:line="276" w:lineRule="auto"/>
              <w:jc w:val="both"/>
              <w:rPr>
                <w:b/>
              </w:rPr>
            </w:pPr>
            <w:r w:rsidRPr="00DD1815">
              <w:rPr>
                <w:b/>
              </w:rPr>
              <w:t>Chopi</w:t>
            </w:r>
          </w:p>
        </w:tc>
        <w:tc>
          <w:tcPr>
            <w:tcW w:w="1663" w:type="pct"/>
            <w:hideMark/>
          </w:tcPr>
          <w:p w14:paraId="752BC6D1" w14:textId="77777777" w:rsidR="009A2F6D" w:rsidRPr="00DD1815" w:rsidRDefault="009A2F6D" w:rsidP="00DD1815">
            <w:pPr>
              <w:spacing w:line="276" w:lineRule="auto"/>
              <w:jc w:val="both"/>
              <w:rPr>
                <w:b/>
              </w:rPr>
            </w:pPr>
            <w:r w:rsidRPr="00DD1815">
              <w:rPr>
                <w:b/>
              </w:rPr>
              <w:t>Trees</w:t>
            </w:r>
          </w:p>
        </w:tc>
        <w:tc>
          <w:tcPr>
            <w:tcW w:w="658" w:type="pct"/>
            <w:hideMark/>
          </w:tcPr>
          <w:p w14:paraId="2B7726CE" w14:textId="77777777" w:rsidR="009A2F6D" w:rsidRPr="00DD1815" w:rsidRDefault="009A2F6D" w:rsidP="00DD1815">
            <w:pPr>
              <w:spacing w:line="276" w:lineRule="auto"/>
              <w:jc w:val="center"/>
            </w:pPr>
            <w:r w:rsidRPr="00DD1815">
              <w:t>1</w:t>
            </w:r>
          </w:p>
        </w:tc>
        <w:tc>
          <w:tcPr>
            <w:tcW w:w="494" w:type="pct"/>
            <w:hideMark/>
          </w:tcPr>
          <w:p w14:paraId="15186F73" w14:textId="77777777" w:rsidR="009A2F6D" w:rsidRPr="00DD1815" w:rsidRDefault="009A2F6D" w:rsidP="00DD1815">
            <w:pPr>
              <w:spacing w:line="276" w:lineRule="auto"/>
              <w:jc w:val="center"/>
            </w:pPr>
            <w:r w:rsidRPr="00DD1815">
              <w:t>1</w:t>
            </w:r>
          </w:p>
        </w:tc>
        <w:tc>
          <w:tcPr>
            <w:tcW w:w="502" w:type="pct"/>
            <w:hideMark/>
          </w:tcPr>
          <w:p w14:paraId="6578549C" w14:textId="77777777" w:rsidR="009A2F6D" w:rsidRPr="00DD1815" w:rsidRDefault="009A2F6D" w:rsidP="00DD1815">
            <w:pPr>
              <w:spacing w:line="276" w:lineRule="auto"/>
              <w:jc w:val="center"/>
            </w:pPr>
            <w:r w:rsidRPr="00DD1815">
              <w:t>2</w:t>
            </w:r>
          </w:p>
        </w:tc>
      </w:tr>
      <w:tr w:rsidR="009A2F6D" w:rsidRPr="00DD1815" w14:paraId="28C02A0D" w14:textId="77777777" w:rsidTr="00C75B2D">
        <w:trPr>
          <w:trHeight w:val="330"/>
        </w:trPr>
        <w:tc>
          <w:tcPr>
            <w:tcW w:w="1683" w:type="pct"/>
            <w:hideMark/>
          </w:tcPr>
          <w:p w14:paraId="070CE620" w14:textId="77777777" w:rsidR="009A2F6D" w:rsidRPr="00DD1815" w:rsidRDefault="009A2F6D" w:rsidP="00DD1815">
            <w:pPr>
              <w:spacing w:line="276" w:lineRule="auto"/>
              <w:jc w:val="both"/>
              <w:rPr>
                <w:b/>
              </w:rPr>
            </w:pPr>
            <w:r w:rsidRPr="00DD1815">
              <w:rPr>
                <w:b/>
              </w:rPr>
              <w:t>Chopi</w:t>
            </w:r>
          </w:p>
        </w:tc>
        <w:tc>
          <w:tcPr>
            <w:tcW w:w="1663" w:type="pct"/>
            <w:hideMark/>
          </w:tcPr>
          <w:p w14:paraId="14E5108D" w14:textId="77777777" w:rsidR="009A2F6D" w:rsidRPr="00DD1815" w:rsidRDefault="009A2F6D" w:rsidP="00DD1815">
            <w:pPr>
              <w:spacing w:line="276" w:lineRule="auto"/>
              <w:jc w:val="both"/>
              <w:rPr>
                <w:b/>
              </w:rPr>
            </w:pPr>
            <w:r w:rsidRPr="00DD1815">
              <w:rPr>
                <w:b/>
              </w:rPr>
              <w:t>Structure</w:t>
            </w:r>
          </w:p>
        </w:tc>
        <w:tc>
          <w:tcPr>
            <w:tcW w:w="658" w:type="pct"/>
            <w:hideMark/>
          </w:tcPr>
          <w:p w14:paraId="32B8AA2B" w14:textId="77777777" w:rsidR="009A2F6D" w:rsidRPr="00DD1815" w:rsidRDefault="009A2F6D" w:rsidP="00DD1815">
            <w:pPr>
              <w:spacing w:line="276" w:lineRule="auto"/>
              <w:jc w:val="center"/>
            </w:pPr>
            <w:r w:rsidRPr="00DD1815">
              <w:t>2</w:t>
            </w:r>
          </w:p>
        </w:tc>
        <w:tc>
          <w:tcPr>
            <w:tcW w:w="494" w:type="pct"/>
            <w:hideMark/>
          </w:tcPr>
          <w:p w14:paraId="71650F41" w14:textId="77777777" w:rsidR="009A2F6D" w:rsidRPr="00DD1815" w:rsidRDefault="009A2F6D" w:rsidP="00DD1815">
            <w:pPr>
              <w:spacing w:line="276" w:lineRule="auto"/>
              <w:jc w:val="center"/>
            </w:pPr>
            <w:r w:rsidRPr="00DD1815">
              <w:t>2</w:t>
            </w:r>
          </w:p>
        </w:tc>
        <w:tc>
          <w:tcPr>
            <w:tcW w:w="502" w:type="pct"/>
            <w:hideMark/>
          </w:tcPr>
          <w:p w14:paraId="4D07366F" w14:textId="77777777" w:rsidR="009A2F6D" w:rsidRPr="00DD1815" w:rsidRDefault="009A2F6D" w:rsidP="00DD1815">
            <w:pPr>
              <w:spacing w:line="276" w:lineRule="auto"/>
              <w:jc w:val="center"/>
            </w:pPr>
            <w:r w:rsidRPr="00DD1815">
              <w:t>4</w:t>
            </w:r>
          </w:p>
        </w:tc>
      </w:tr>
      <w:tr w:rsidR="009A2F6D" w:rsidRPr="00DD1815" w14:paraId="3C25275F" w14:textId="77777777" w:rsidTr="00C75B2D">
        <w:trPr>
          <w:trHeight w:val="188"/>
        </w:trPr>
        <w:tc>
          <w:tcPr>
            <w:tcW w:w="1683" w:type="pct"/>
            <w:hideMark/>
          </w:tcPr>
          <w:p w14:paraId="6F19F383" w14:textId="77777777" w:rsidR="009A2F6D" w:rsidRPr="00DD1815" w:rsidRDefault="009A2F6D" w:rsidP="00DD1815">
            <w:pPr>
              <w:spacing w:line="276" w:lineRule="auto"/>
              <w:jc w:val="both"/>
              <w:rPr>
                <w:b/>
              </w:rPr>
            </w:pPr>
            <w:proofErr w:type="spellStart"/>
            <w:r w:rsidRPr="00DD1815">
              <w:rPr>
                <w:b/>
              </w:rPr>
              <w:t>Kapyepye</w:t>
            </w:r>
            <w:proofErr w:type="spellEnd"/>
          </w:p>
        </w:tc>
        <w:tc>
          <w:tcPr>
            <w:tcW w:w="1663" w:type="pct"/>
            <w:hideMark/>
          </w:tcPr>
          <w:p w14:paraId="519FCAAC" w14:textId="77777777" w:rsidR="009A2F6D" w:rsidRPr="00DD1815" w:rsidRDefault="009A2F6D" w:rsidP="00DD1815">
            <w:pPr>
              <w:spacing w:line="276" w:lineRule="auto"/>
              <w:jc w:val="both"/>
              <w:rPr>
                <w:b/>
              </w:rPr>
            </w:pPr>
            <w:r w:rsidRPr="00DD1815">
              <w:rPr>
                <w:b/>
              </w:rPr>
              <w:t>Trees</w:t>
            </w:r>
          </w:p>
        </w:tc>
        <w:tc>
          <w:tcPr>
            <w:tcW w:w="658" w:type="pct"/>
            <w:hideMark/>
          </w:tcPr>
          <w:p w14:paraId="7A2EF97B" w14:textId="77777777" w:rsidR="009A2F6D" w:rsidRPr="00DD1815" w:rsidRDefault="009A2F6D" w:rsidP="00DD1815">
            <w:pPr>
              <w:spacing w:line="276" w:lineRule="auto"/>
              <w:jc w:val="center"/>
            </w:pPr>
            <w:r w:rsidRPr="00DD1815">
              <w:t>0</w:t>
            </w:r>
          </w:p>
        </w:tc>
        <w:tc>
          <w:tcPr>
            <w:tcW w:w="494" w:type="pct"/>
            <w:hideMark/>
          </w:tcPr>
          <w:p w14:paraId="7725CB15" w14:textId="77777777" w:rsidR="009A2F6D" w:rsidRPr="00DD1815" w:rsidRDefault="009A2F6D" w:rsidP="00DD1815">
            <w:pPr>
              <w:spacing w:line="276" w:lineRule="auto"/>
              <w:jc w:val="center"/>
            </w:pPr>
            <w:r w:rsidRPr="00DD1815">
              <w:t>2</w:t>
            </w:r>
          </w:p>
        </w:tc>
        <w:tc>
          <w:tcPr>
            <w:tcW w:w="502" w:type="pct"/>
            <w:hideMark/>
          </w:tcPr>
          <w:p w14:paraId="7FECD7F1" w14:textId="77777777" w:rsidR="009A2F6D" w:rsidRPr="00DD1815" w:rsidRDefault="009A2F6D" w:rsidP="00DD1815">
            <w:pPr>
              <w:spacing w:line="276" w:lineRule="auto"/>
              <w:jc w:val="center"/>
            </w:pPr>
            <w:r w:rsidRPr="00DD1815">
              <w:t>2</w:t>
            </w:r>
          </w:p>
        </w:tc>
      </w:tr>
      <w:tr w:rsidR="009A2F6D" w:rsidRPr="00DD1815" w14:paraId="56082292" w14:textId="77777777" w:rsidTr="00C75B2D">
        <w:trPr>
          <w:trHeight w:val="170"/>
        </w:trPr>
        <w:tc>
          <w:tcPr>
            <w:tcW w:w="1683" w:type="pct"/>
            <w:hideMark/>
          </w:tcPr>
          <w:p w14:paraId="786433DC" w14:textId="77777777" w:rsidR="009A2F6D" w:rsidRPr="00DD1815" w:rsidRDefault="009A2F6D" w:rsidP="00DD1815">
            <w:pPr>
              <w:spacing w:line="276" w:lineRule="auto"/>
              <w:jc w:val="both"/>
              <w:rPr>
                <w:b/>
              </w:rPr>
            </w:pPr>
            <w:r w:rsidRPr="00DD1815">
              <w:rPr>
                <w:b/>
              </w:rPr>
              <w:t>Matawale-Chinamwali</w:t>
            </w:r>
          </w:p>
        </w:tc>
        <w:tc>
          <w:tcPr>
            <w:tcW w:w="1663" w:type="pct"/>
            <w:hideMark/>
          </w:tcPr>
          <w:p w14:paraId="372682A6" w14:textId="77777777" w:rsidR="009A2F6D" w:rsidRPr="00DD1815" w:rsidRDefault="009A2F6D" w:rsidP="00DD1815">
            <w:pPr>
              <w:spacing w:line="276" w:lineRule="auto"/>
              <w:jc w:val="both"/>
              <w:rPr>
                <w:b/>
              </w:rPr>
            </w:pPr>
            <w:r w:rsidRPr="00DD1815">
              <w:rPr>
                <w:b/>
              </w:rPr>
              <w:t>Structure</w:t>
            </w:r>
          </w:p>
        </w:tc>
        <w:tc>
          <w:tcPr>
            <w:tcW w:w="658" w:type="pct"/>
            <w:hideMark/>
          </w:tcPr>
          <w:p w14:paraId="5B6EDA5E" w14:textId="77777777" w:rsidR="009A2F6D" w:rsidRPr="00DD1815" w:rsidRDefault="009A2F6D" w:rsidP="00DD1815">
            <w:pPr>
              <w:spacing w:line="276" w:lineRule="auto"/>
              <w:jc w:val="center"/>
            </w:pPr>
            <w:r w:rsidRPr="00DD1815">
              <w:t>2</w:t>
            </w:r>
          </w:p>
        </w:tc>
        <w:tc>
          <w:tcPr>
            <w:tcW w:w="494" w:type="pct"/>
            <w:hideMark/>
          </w:tcPr>
          <w:p w14:paraId="46BC2D9A" w14:textId="77777777" w:rsidR="009A2F6D" w:rsidRPr="00DD1815" w:rsidRDefault="009A2F6D" w:rsidP="00DD1815">
            <w:pPr>
              <w:spacing w:line="276" w:lineRule="auto"/>
              <w:jc w:val="center"/>
            </w:pPr>
            <w:r w:rsidRPr="00DD1815">
              <w:t>1</w:t>
            </w:r>
          </w:p>
        </w:tc>
        <w:tc>
          <w:tcPr>
            <w:tcW w:w="502" w:type="pct"/>
            <w:hideMark/>
          </w:tcPr>
          <w:p w14:paraId="3C2E4489" w14:textId="77777777" w:rsidR="009A2F6D" w:rsidRPr="00DD1815" w:rsidRDefault="009A2F6D" w:rsidP="00DD1815">
            <w:pPr>
              <w:spacing w:line="276" w:lineRule="auto"/>
              <w:jc w:val="center"/>
            </w:pPr>
            <w:r w:rsidRPr="00DD1815">
              <w:t>3</w:t>
            </w:r>
          </w:p>
        </w:tc>
      </w:tr>
      <w:tr w:rsidR="009A2F6D" w:rsidRPr="00DD1815" w14:paraId="5B3DBF33" w14:textId="77777777" w:rsidTr="00C75B2D">
        <w:trPr>
          <w:trHeight w:val="161"/>
        </w:trPr>
        <w:tc>
          <w:tcPr>
            <w:tcW w:w="1683" w:type="pct"/>
            <w:hideMark/>
          </w:tcPr>
          <w:p w14:paraId="11231CF9" w14:textId="77777777" w:rsidR="009A2F6D" w:rsidRPr="00DD1815" w:rsidRDefault="009A2F6D" w:rsidP="00DD1815">
            <w:pPr>
              <w:spacing w:line="276" w:lineRule="auto"/>
              <w:jc w:val="both"/>
              <w:rPr>
                <w:b/>
              </w:rPr>
            </w:pPr>
            <w:r w:rsidRPr="00DD1815">
              <w:rPr>
                <w:b/>
              </w:rPr>
              <w:t>Minama</w:t>
            </w:r>
          </w:p>
        </w:tc>
        <w:tc>
          <w:tcPr>
            <w:tcW w:w="1663" w:type="pct"/>
            <w:hideMark/>
          </w:tcPr>
          <w:p w14:paraId="0B1B3F72" w14:textId="77777777" w:rsidR="009A2F6D" w:rsidRPr="00DD1815" w:rsidRDefault="009A2F6D" w:rsidP="00DD1815">
            <w:pPr>
              <w:spacing w:line="276" w:lineRule="auto"/>
              <w:jc w:val="both"/>
              <w:rPr>
                <w:b/>
              </w:rPr>
            </w:pPr>
            <w:r w:rsidRPr="00DD1815">
              <w:rPr>
                <w:b/>
              </w:rPr>
              <w:t>Trees</w:t>
            </w:r>
          </w:p>
        </w:tc>
        <w:tc>
          <w:tcPr>
            <w:tcW w:w="658" w:type="pct"/>
            <w:hideMark/>
          </w:tcPr>
          <w:p w14:paraId="2F5DBABA" w14:textId="77777777" w:rsidR="009A2F6D" w:rsidRPr="00DD1815" w:rsidRDefault="009A2F6D" w:rsidP="00DD1815">
            <w:pPr>
              <w:spacing w:line="276" w:lineRule="auto"/>
              <w:jc w:val="center"/>
            </w:pPr>
            <w:r w:rsidRPr="00DD1815">
              <w:t>1</w:t>
            </w:r>
          </w:p>
        </w:tc>
        <w:tc>
          <w:tcPr>
            <w:tcW w:w="494" w:type="pct"/>
            <w:hideMark/>
          </w:tcPr>
          <w:p w14:paraId="39D141E5" w14:textId="77777777" w:rsidR="009A2F6D" w:rsidRPr="00DD1815" w:rsidRDefault="009A2F6D" w:rsidP="00DD1815">
            <w:pPr>
              <w:spacing w:line="276" w:lineRule="auto"/>
              <w:jc w:val="center"/>
            </w:pPr>
            <w:r w:rsidRPr="00DD1815">
              <w:t>0</w:t>
            </w:r>
          </w:p>
        </w:tc>
        <w:tc>
          <w:tcPr>
            <w:tcW w:w="502" w:type="pct"/>
            <w:hideMark/>
          </w:tcPr>
          <w:p w14:paraId="2BD9BD3E" w14:textId="77777777" w:rsidR="009A2F6D" w:rsidRPr="00DD1815" w:rsidRDefault="009A2F6D" w:rsidP="00DD1815">
            <w:pPr>
              <w:spacing w:line="276" w:lineRule="auto"/>
              <w:jc w:val="center"/>
            </w:pPr>
            <w:r w:rsidRPr="00DD1815">
              <w:t>1</w:t>
            </w:r>
          </w:p>
        </w:tc>
      </w:tr>
      <w:tr w:rsidR="009A2F6D" w:rsidRPr="00DD1815" w14:paraId="3AB6C923" w14:textId="77777777" w:rsidTr="00C75B2D">
        <w:trPr>
          <w:trHeight w:val="330"/>
        </w:trPr>
        <w:tc>
          <w:tcPr>
            <w:tcW w:w="1683" w:type="pct"/>
            <w:hideMark/>
          </w:tcPr>
          <w:p w14:paraId="6ADCF2E6" w14:textId="77777777" w:rsidR="009A2F6D" w:rsidRPr="00DD1815" w:rsidRDefault="009A2F6D" w:rsidP="00DD1815">
            <w:pPr>
              <w:spacing w:line="276" w:lineRule="auto"/>
              <w:jc w:val="both"/>
              <w:rPr>
                <w:b/>
              </w:rPr>
            </w:pPr>
            <w:r w:rsidRPr="00DD1815">
              <w:rPr>
                <w:b/>
              </w:rPr>
              <w:t>Minama</w:t>
            </w:r>
          </w:p>
        </w:tc>
        <w:tc>
          <w:tcPr>
            <w:tcW w:w="1663" w:type="pct"/>
            <w:hideMark/>
          </w:tcPr>
          <w:p w14:paraId="395F468F" w14:textId="77777777" w:rsidR="009A2F6D" w:rsidRPr="00DD1815" w:rsidRDefault="009A2F6D" w:rsidP="00DD1815">
            <w:pPr>
              <w:spacing w:line="276" w:lineRule="auto"/>
              <w:jc w:val="both"/>
              <w:rPr>
                <w:b/>
              </w:rPr>
            </w:pPr>
            <w:r w:rsidRPr="00DD1815">
              <w:rPr>
                <w:b/>
              </w:rPr>
              <w:t>Structure</w:t>
            </w:r>
          </w:p>
        </w:tc>
        <w:tc>
          <w:tcPr>
            <w:tcW w:w="658" w:type="pct"/>
            <w:hideMark/>
          </w:tcPr>
          <w:p w14:paraId="1722B019" w14:textId="77777777" w:rsidR="009A2F6D" w:rsidRPr="00DD1815" w:rsidRDefault="009A2F6D" w:rsidP="00DD1815">
            <w:pPr>
              <w:spacing w:line="276" w:lineRule="auto"/>
              <w:jc w:val="center"/>
            </w:pPr>
            <w:r w:rsidRPr="00DD1815">
              <w:t>1</w:t>
            </w:r>
          </w:p>
        </w:tc>
        <w:tc>
          <w:tcPr>
            <w:tcW w:w="494" w:type="pct"/>
            <w:hideMark/>
          </w:tcPr>
          <w:p w14:paraId="28CA61E3" w14:textId="77777777" w:rsidR="009A2F6D" w:rsidRPr="00DD1815" w:rsidRDefault="009A2F6D" w:rsidP="00DD1815">
            <w:pPr>
              <w:spacing w:line="276" w:lineRule="auto"/>
              <w:jc w:val="center"/>
            </w:pPr>
            <w:r w:rsidRPr="00DD1815">
              <w:t>3</w:t>
            </w:r>
          </w:p>
        </w:tc>
        <w:tc>
          <w:tcPr>
            <w:tcW w:w="502" w:type="pct"/>
            <w:hideMark/>
          </w:tcPr>
          <w:p w14:paraId="7719FAC8" w14:textId="77777777" w:rsidR="009A2F6D" w:rsidRPr="00DD1815" w:rsidRDefault="009A2F6D" w:rsidP="00DD1815">
            <w:pPr>
              <w:spacing w:line="276" w:lineRule="auto"/>
              <w:jc w:val="center"/>
            </w:pPr>
            <w:r w:rsidRPr="00DD1815">
              <w:t>4</w:t>
            </w:r>
          </w:p>
        </w:tc>
      </w:tr>
      <w:tr w:rsidR="009A2F6D" w:rsidRPr="00DD1815" w14:paraId="11EE6B2F" w14:textId="77777777" w:rsidTr="00C75B2D">
        <w:trPr>
          <w:trHeight w:val="161"/>
        </w:trPr>
        <w:tc>
          <w:tcPr>
            <w:tcW w:w="1683" w:type="pct"/>
            <w:hideMark/>
          </w:tcPr>
          <w:p w14:paraId="114F0E92" w14:textId="77777777" w:rsidR="009A2F6D" w:rsidRPr="00DD1815" w:rsidRDefault="009A2F6D" w:rsidP="00DD1815">
            <w:pPr>
              <w:spacing w:line="276" w:lineRule="auto"/>
              <w:jc w:val="both"/>
              <w:rPr>
                <w:b/>
              </w:rPr>
            </w:pPr>
            <w:proofErr w:type="spellStart"/>
            <w:r w:rsidRPr="00DD1815">
              <w:rPr>
                <w:b/>
              </w:rPr>
              <w:t>Mtongolo</w:t>
            </w:r>
            <w:proofErr w:type="spellEnd"/>
          </w:p>
        </w:tc>
        <w:tc>
          <w:tcPr>
            <w:tcW w:w="1663" w:type="pct"/>
            <w:hideMark/>
          </w:tcPr>
          <w:p w14:paraId="20EEBC20" w14:textId="77777777" w:rsidR="009A2F6D" w:rsidRPr="00DD1815" w:rsidRDefault="009A2F6D" w:rsidP="00DD1815">
            <w:pPr>
              <w:spacing w:line="276" w:lineRule="auto"/>
              <w:jc w:val="both"/>
              <w:rPr>
                <w:b/>
              </w:rPr>
            </w:pPr>
            <w:r w:rsidRPr="00DD1815">
              <w:rPr>
                <w:b/>
              </w:rPr>
              <w:t>Trees</w:t>
            </w:r>
          </w:p>
        </w:tc>
        <w:tc>
          <w:tcPr>
            <w:tcW w:w="658" w:type="pct"/>
            <w:hideMark/>
          </w:tcPr>
          <w:p w14:paraId="01B3DD3D" w14:textId="77777777" w:rsidR="009A2F6D" w:rsidRPr="00DD1815" w:rsidRDefault="009A2F6D" w:rsidP="00DD1815">
            <w:pPr>
              <w:spacing w:line="276" w:lineRule="auto"/>
              <w:jc w:val="center"/>
            </w:pPr>
            <w:r w:rsidRPr="00DD1815">
              <w:t>3</w:t>
            </w:r>
          </w:p>
        </w:tc>
        <w:tc>
          <w:tcPr>
            <w:tcW w:w="494" w:type="pct"/>
            <w:hideMark/>
          </w:tcPr>
          <w:p w14:paraId="6C3B16D1" w14:textId="77777777" w:rsidR="009A2F6D" w:rsidRPr="00DD1815" w:rsidRDefault="009A2F6D" w:rsidP="00DD1815">
            <w:pPr>
              <w:spacing w:line="276" w:lineRule="auto"/>
              <w:jc w:val="center"/>
            </w:pPr>
            <w:r w:rsidRPr="00DD1815">
              <w:t>1</w:t>
            </w:r>
          </w:p>
        </w:tc>
        <w:tc>
          <w:tcPr>
            <w:tcW w:w="502" w:type="pct"/>
            <w:hideMark/>
          </w:tcPr>
          <w:p w14:paraId="31E74FD5" w14:textId="77777777" w:rsidR="009A2F6D" w:rsidRPr="00DD1815" w:rsidRDefault="009A2F6D" w:rsidP="00DD1815">
            <w:pPr>
              <w:spacing w:line="276" w:lineRule="auto"/>
              <w:jc w:val="center"/>
            </w:pPr>
            <w:r w:rsidRPr="00DD1815">
              <w:t>4</w:t>
            </w:r>
          </w:p>
        </w:tc>
      </w:tr>
      <w:tr w:rsidR="009A2F6D" w:rsidRPr="00DD1815" w14:paraId="5938A745" w14:textId="77777777" w:rsidTr="00C75B2D">
        <w:trPr>
          <w:trHeight w:val="80"/>
        </w:trPr>
        <w:tc>
          <w:tcPr>
            <w:tcW w:w="1683" w:type="pct"/>
            <w:hideMark/>
          </w:tcPr>
          <w:p w14:paraId="0292A486" w14:textId="77777777" w:rsidR="009A2F6D" w:rsidRPr="00DD1815" w:rsidRDefault="009A2F6D" w:rsidP="00DD1815">
            <w:pPr>
              <w:spacing w:line="276" w:lineRule="auto"/>
              <w:jc w:val="both"/>
              <w:rPr>
                <w:b/>
              </w:rPr>
            </w:pPr>
            <w:proofErr w:type="spellStart"/>
            <w:r w:rsidRPr="00DD1815">
              <w:rPr>
                <w:b/>
              </w:rPr>
              <w:lastRenderedPageBreak/>
              <w:t>Mtongolo</w:t>
            </w:r>
            <w:proofErr w:type="spellEnd"/>
          </w:p>
        </w:tc>
        <w:tc>
          <w:tcPr>
            <w:tcW w:w="1663" w:type="pct"/>
            <w:hideMark/>
          </w:tcPr>
          <w:p w14:paraId="4EBE4FDE" w14:textId="77777777" w:rsidR="009A2F6D" w:rsidRPr="00DD1815" w:rsidRDefault="009A2F6D" w:rsidP="00DD1815">
            <w:pPr>
              <w:spacing w:line="276" w:lineRule="auto"/>
              <w:jc w:val="both"/>
              <w:rPr>
                <w:b/>
              </w:rPr>
            </w:pPr>
            <w:r w:rsidRPr="00DD1815">
              <w:rPr>
                <w:b/>
              </w:rPr>
              <w:t>Structure</w:t>
            </w:r>
          </w:p>
        </w:tc>
        <w:tc>
          <w:tcPr>
            <w:tcW w:w="658" w:type="pct"/>
            <w:hideMark/>
          </w:tcPr>
          <w:p w14:paraId="760AD169" w14:textId="77777777" w:rsidR="009A2F6D" w:rsidRPr="00DD1815" w:rsidRDefault="009A2F6D" w:rsidP="00DD1815">
            <w:pPr>
              <w:spacing w:line="276" w:lineRule="auto"/>
              <w:jc w:val="center"/>
            </w:pPr>
            <w:r w:rsidRPr="00DD1815">
              <w:t>3</w:t>
            </w:r>
          </w:p>
        </w:tc>
        <w:tc>
          <w:tcPr>
            <w:tcW w:w="494" w:type="pct"/>
            <w:hideMark/>
          </w:tcPr>
          <w:p w14:paraId="1810B138" w14:textId="77777777" w:rsidR="009A2F6D" w:rsidRPr="00DD1815" w:rsidRDefault="009A2F6D" w:rsidP="00DD1815">
            <w:pPr>
              <w:spacing w:line="276" w:lineRule="auto"/>
              <w:jc w:val="center"/>
            </w:pPr>
            <w:r w:rsidRPr="00DD1815">
              <w:t>4</w:t>
            </w:r>
          </w:p>
        </w:tc>
        <w:tc>
          <w:tcPr>
            <w:tcW w:w="502" w:type="pct"/>
            <w:hideMark/>
          </w:tcPr>
          <w:p w14:paraId="536B5F6C" w14:textId="77777777" w:rsidR="009A2F6D" w:rsidRPr="00DD1815" w:rsidRDefault="009A2F6D" w:rsidP="00DD1815">
            <w:pPr>
              <w:spacing w:line="276" w:lineRule="auto"/>
              <w:jc w:val="center"/>
            </w:pPr>
            <w:r w:rsidRPr="00DD1815">
              <w:t>7</w:t>
            </w:r>
          </w:p>
        </w:tc>
      </w:tr>
    </w:tbl>
    <w:p w14:paraId="348EC8CA" w14:textId="77777777" w:rsidR="005A732F" w:rsidRDefault="005A732F" w:rsidP="00DD1815">
      <w:pPr>
        <w:pStyle w:val="Heading1"/>
      </w:pPr>
    </w:p>
    <w:p w14:paraId="42A01F89" w14:textId="77777777" w:rsidR="005A732F" w:rsidRDefault="005A732F">
      <w:pPr>
        <w:rPr>
          <w:rFonts w:eastAsiaTheme="majorEastAsia"/>
          <w:b/>
        </w:rPr>
      </w:pPr>
      <w:r>
        <w:br w:type="page"/>
      </w:r>
    </w:p>
    <w:p w14:paraId="7BEE42BA" w14:textId="13E69E8B" w:rsidR="004F2B47" w:rsidRPr="00DD1815" w:rsidRDefault="001B0EBD" w:rsidP="00DD1815">
      <w:pPr>
        <w:pStyle w:val="Heading1"/>
      </w:pPr>
      <w:bookmarkStart w:id="724" w:name="_Toc210650407"/>
      <w:r w:rsidRPr="00DD1815">
        <w:lastRenderedPageBreak/>
        <w:t xml:space="preserve">CHAPTER </w:t>
      </w:r>
      <w:r w:rsidR="000726B2" w:rsidRPr="00DD1815">
        <w:t>6</w:t>
      </w:r>
      <w:r w:rsidRPr="00DD1815">
        <w:t>:</w:t>
      </w:r>
      <w:r w:rsidR="005A732F">
        <w:tab/>
      </w:r>
      <w:r w:rsidRPr="00DD1815">
        <w:t xml:space="preserve"> IMPACTS</w:t>
      </w:r>
      <w:r w:rsidR="00442774" w:rsidRPr="00DD1815">
        <w:t>, LAND ACQUISITION AND RESETTLEMENT</w:t>
      </w:r>
      <w:bookmarkEnd w:id="724"/>
    </w:p>
    <w:p w14:paraId="7CFF1F48" w14:textId="77777777" w:rsidR="005A732F" w:rsidRDefault="00442774" w:rsidP="005A732F">
      <w:pPr>
        <w:pStyle w:val="Heading2"/>
        <w:numPr>
          <w:ilvl w:val="0"/>
          <w:numId w:val="0"/>
        </w:numPr>
        <w:ind w:left="360" w:hanging="360"/>
      </w:pPr>
      <w:r w:rsidRPr="00DD1815">
        <w:t xml:space="preserve"> </w:t>
      </w:r>
    </w:p>
    <w:p w14:paraId="556BF82D" w14:textId="1A8EA733" w:rsidR="00442774" w:rsidRPr="00DD1815" w:rsidRDefault="00442774" w:rsidP="007F0306">
      <w:pPr>
        <w:pStyle w:val="Heading2"/>
        <w:numPr>
          <w:ilvl w:val="1"/>
          <w:numId w:val="454"/>
        </w:numPr>
        <w:ind w:left="709" w:hanging="709"/>
      </w:pPr>
      <w:bookmarkStart w:id="725" w:name="_Toc210650408"/>
      <w:r w:rsidRPr="00DD1815">
        <w:t>Resettlement Impacts and Mitigation</w:t>
      </w:r>
      <w:bookmarkEnd w:id="725"/>
    </w:p>
    <w:p w14:paraId="10E37712" w14:textId="3B6CA44C" w:rsidR="00921D79" w:rsidRDefault="00921D79" w:rsidP="00921D79">
      <w:pPr>
        <w:spacing w:after="240" w:line="276" w:lineRule="auto"/>
        <w:jc w:val="both"/>
        <w:rPr>
          <w:lang w:val="en-GB"/>
        </w:rPr>
      </w:pPr>
      <w:r>
        <w:rPr>
          <w:lang w:val="en-GB"/>
        </w:rPr>
        <w:t xml:space="preserve">The project is the first major rehabilitation works on the road since its first construction in the 1970s. </w:t>
      </w:r>
      <w:r>
        <w:t xml:space="preserve">The minor works that were done to maintain the road only covered asphalt  overlays or pothole patching. RA did not identify any legacy issues relating to unpaid compensations, unrehabilitated quarry/borrow sites among others. </w:t>
      </w:r>
    </w:p>
    <w:p w14:paraId="28A2FE7E" w14:textId="2BE87BD5" w:rsidR="00442774" w:rsidRPr="00DD1815" w:rsidRDefault="00442774" w:rsidP="00DD1815">
      <w:pPr>
        <w:spacing w:line="276" w:lineRule="auto"/>
        <w:jc w:val="both"/>
        <w:rPr>
          <w:lang w:val="en-GB"/>
        </w:rPr>
      </w:pPr>
      <w:r w:rsidRPr="00DD1815">
        <w:rPr>
          <w:lang w:val="en-GB"/>
        </w:rPr>
        <w:t xml:space="preserve">The road passes through a number of settlements, agricultural land, forest areas, places of cultural interest such as graveyards and government and organization institutions. Some of these areas are within the road reserve and will be affected by the project activities. The road project will require reclaiming and acquisition of land some of which is agricultural land, homestead land affecting several households, houses and small shops, many of which will need to be relocated. An initial inventory of structures affected by the road upgrade and rehabilitation was undertaken along the route in </w:t>
      </w:r>
      <w:r w:rsidR="00026599" w:rsidRPr="00DD1815">
        <w:rPr>
          <w:lang w:val="en-GB"/>
        </w:rPr>
        <w:t>July</w:t>
      </w:r>
      <w:r w:rsidRPr="00DD1815">
        <w:rPr>
          <w:lang w:val="en-GB"/>
        </w:rPr>
        <w:t xml:space="preserve"> 2023. This initial survey of affected assets and PAPs obtained preliminary information on the issues listed below (as relevant and appropriate): </w:t>
      </w:r>
    </w:p>
    <w:p w14:paraId="1009EC30" w14:textId="6C971B95" w:rsidR="00442774" w:rsidRPr="001A5D12" w:rsidRDefault="00442774" w:rsidP="001A5D12">
      <w:pPr>
        <w:pStyle w:val="ListParagraph"/>
        <w:numPr>
          <w:ilvl w:val="0"/>
          <w:numId w:val="455"/>
        </w:numPr>
        <w:spacing w:line="276" w:lineRule="auto"/>
        <w:ind w:left="567" w:hanging="283"/>
        <w:jc w:val="both"/>
        <w:rPr>
          <w:lang w:val="en-GB"/>
        </w:rPr>
      </w:pPr>
      <w:r w:rsidRPr="001A5D12">
        <w:rPr>
          <w:lang w:val="en-GB"/>
        </w:rPr>
        <w:t xml:space="preserve">Exact land acquisition requirements; </w:t>
      </w:r>
    </w:p>
    <w:p w14:paraId="67B69AB1" w14:textId="4D21DE76" w:rsidR="00442774" w:rsidRPr="001A5D12" w:rsidRDefault="00442774" w:rsidP="001A5D12">
      <w:pPr>
        <w:pStyle w:val="ListParagraph"/>
        <w:numPr>
          <w:ilvl w:val="0"/>
          <w:numId w:val="455"/>
        </w:numPr>
        <w:spacing w:line="276" w:lineRule="auto"/>
        <w:ind w:left="567" w:hanging="283"/>
        <w:jc w:val="both"/>
        <w:rPr>
          <w:lang w:val="en-GB"/>
        </w:rPr>
      </w:pPr>
      <w:r w:rsidRPr="001A5D12">
        <w:rPr>
          <w:lang w:val="en-GB"/>
        </w:rPr>
        <w:t xml:space="preserve">Affected households / businesses; </w:t>
      </w:r>
    </w:p>
    <w:p w14:paraId="63596D69" w14:textId="200A9C2F" w:rsidR="00442774" w:rsidRPr="001A5D12" w:rsidRDefault="00442774" w:rsidP="001A5D12">
      <w:pPr>
        <w:pStyle w:val="ListParagraph"/>
        <w:numPr>
          <w:ilvl w:val="0"/>
          <w:numId w:val="455"/>
        </w:numPr>
        <w:spacing w:line="276" w:lineRule="auto"/>
        <w:ind w:left="567" w:hanging="283"/>
        <w:jc w:val="both"/>
        <w:rPr>
          <w:lang w:val="en-GB"/>
        </w:rPr>
      </w:pPr>
      <w:r w:rsidRPr="001A5D12">
        <w:rPr>
          <w:lang w:val="en-GB"/>
        </w:rPr>
        <w:t xml:space="preserve">Loss of private buildings and other structures; </w:t>
      </w:r>
    </w:p>
    <w:p w14:paraId="78C751AC" w14:textId="4BB8FADD" w:rsidR="00442774" w:rsidRPr="001A5D12" w:rsidRDefault="00442774" w:rsidP="001A5D12">
      <w:pPr>
        <w:pStyle w:val="ListParagraph"/>
        <w:numPr>
          <w:ilvl w:val="0"/>
          <w:numId w:val="455"/>
        </w:numPr>
        <w:spacing w:line="276" w:lineRule="auto"/>
        <w:ind w:left="567" w:hanging="283"/>
        <w:jc w:val="both"/>
        <w:rPr>
          <w:lang w:val="en-GB"/>
        </w:rPr>
      </w:pPr>
      <w:r w:rsidRPr="001A5D12">
        <w:rPr>
          <w:lang w:val="en-GB"/>
        </w:rPr>
        <w:t xml:space="preserve">Livelihood impacts; </w:t>
      </w:r>
    </w:p>
    <w:p w14:paraId="11952F58" w14:textId="7E604471" w:rsidR="00442774" w:rsidRPr="001A5D12" w:rsidRDefault="00442774" w:rsidP="001A5D12">
      <w:pPr>
        <w:pStyle w:val="ListParagraph"/>
        <w:numPr>
          <w:ilvl w:val="0"/>
          <w:numId w:val="455"/>
        </w:numPr>
        <w:spacing w:line="276" w:lineRule="auto"/>
        <w:ind w:left="567" w:hanging="283"/>
        <w:jc w:val="both"/>
        <w:rPr>
          <w:lang w:val="en-GB"/>
        </w:rPr>
      </w:pPr>
      <w:r w:rsidRPr="001A5D12">
        <w:rPr>
          <w:lang w:val="en-GB"/>
        </w:rPr>
        <w:t xml:space="preserve">Income sources of affected households / businesses; </w:t>
      </w:r>
    </w:p>
    <w:p w14:paraId="23460030" w14:textId="62E68EA1" w:rsidR="00442774" w:rsidRPr="001A5D12" w:rsidRDefault="00442774" w:rsidP="001A5D12">
      <w:pPr>
        <w:pStyle w:val="ListParagraph"/>
        <w:numPr>
          <w:ilvl w:val="0"/>
          <w:numId w:val="455"/>
        </w:numPr>
        <w:spacing w:line="276" w:lineRule="auto"/>
        <w:ind w:left="567" w:hanging="283"/>
        <w:jc w:val="both"/>
        <w:rPr>
          <w:lang w:val="en-GB"/>
        </w:rPr>
      </w:pPr>
      <w:r w:rsidRPr="001A5D12">
        <w:rPr>
          <w:lang w:val="en-GB"/>
        </w:rPr>
        <w:t xml:space="preserve">Loss of produce; </w:t>
      </w:r>
    </w:p>
    <w:p w14:paraId="6DC9377A" w14:textId="77777777" w:rsidR="005A18E4" w:rsidRDefault="00442774" w:rsidP="001A5D12">
      <w:pPr>
        <w:pStyle w:val="ListParagraph"/>
        <w:numPr>
          <w:ilvl w:val="0"/>
          <w:numId w:val="455"/>
        </w:numPr>
        <w:spacing w:line="276" w:lineRule="auto"/>
        <w:ind w:left="567" w:hanging="283"/>
        <w:jc w:val="both"/>
        <w:rPr>
          <w:lang w:val="en-GB"/>
        </w:rPr>
      </w:pPr>
      <w:r w:rsidRPr="001A5D12">
        <w:rPr>
          <w:lang w:val="en-GB"/>
        </w:rPr>
        <w:t xml:space="preserve">Impacts on vulnerable groups; </w:t>
      </w:r>
    </w:p>
    <w:p w14:paraId="4F81F446" w14:textId="46DD6E0A" w:rsidR="00442774" w:rsidRPr="001A5D12" w:rsidRDefault="005A18E4" w:rsidP="001A5D12">
      <w:pPr>
        <w:pStyle w:val="ListParagraph"/>
        <w:numPr>
          <w:ilvl w:val="0"/>
          <w:numId w:val="455"/>
        </w:numPr>
        <w:spacing w:line="276" w:lineRule="auto"/>
        <w:ind w:left="567" w:hanging="283"/>
        <w:jc w:val="both"/>
        <w:rPr>
          <w:lang w:val="en-GB"/>
        </w:rPr>
      </w:pPr>
      <w:r>
        <w:rPr>
          <w:lang w:val="en-GB"/>
        </w:rPr>
        <w:t xml:space="preserve">Disruption of cultural and traditional ceremonies; </w:t>
      </w:r>
      <w:r w:rsidR="00442774" w:rsidRPr="001A5D12">
        <w:rPr>
          <w:lang w:val="en-GB"/>
        </w:rPr>
        <w:t xml:space="preserve">and </w:t>
      </w:r>
    </w:p>
    <w:p w14:paraId="53CAD62F" w14:textId="10DE7C61" w:rsidR="00442774" w:rsidRPr="001A5D12" w:rsidRDefault="00442774" w:rsidP="001A5D12">
      <w:pPr>
        <w:pStyle w:val="ListParagraph"/>
        <w:numPr>
          <w:ilvl w:val="0"/>
          <w:numId w:val="455"/>
        </w:numPr>
        <w:spacing w:line="276" w:lineRule="auto"/>
        <w:ind w:left="567" w:hanging="283"/>
        <w:jc w:val="both"/>
        <w:rPr>
          <w:lang w:val="en-GB"/>
        </w:rPr>
      </w:pPr>
      <w:r w:rsidRPr="001A5D12">
        <w:rPr>
          <w:lang w:val="en-GB"/>
        </w:rPr>
        <w:t xml:space="preserve">Loss of heritage items. </w:t>
      </w:r>
    </w:p>
    <w:p w14:paraId="42F3B8F7" w14:textId="77777777" w:rsidR="001A5D12" w:rsidRDefault="001A5D12" w:rsidP="00DD1815">
      <w:pPr>
        <w:spacing w:line="276" w:lineRule="auto"/>
        <w:jc w:val="both"/>
        <w:rPr>
          <w:lang w:val="en-GB"/>
        </w:rPr>
      </w:pPr>
    </w:p>
    <w:p w14:paraId="2787BDBD" w14:textId="285DA750" w:rsidR="00442774" w:rsidRDefault="00442774" w:rsidP="00DD1815">
      <w:pPr>
        <w:spacing w:line="276" w:lineRule="auto"/>
        <w:jc w:val="both"/>
        <w:rPr>
          <w:lang w:val="en-GB"/>
        </w:rPr>
      </w:pPr>
      <w:r w:rsidRPr="00DD1815">
        <w:rPr>
          <w:lang w:val="en-GB"/>
        </w:rPr>
        <w:t>This information was superseded by an asset inventory undertaken by the Ministry of Lands in the third quarter of 2024</w:t>
      </w:r>
      <w:r w:rsidR="00026599" w:rsidRPr="00DD1815">
        <w:rPr>
          <w:lang w:val="en-GB"/>
        </w:rPr>
        <w:t xml:space="preserve"> and</w:t>
      </w:r>
      <w:r w:rsidR="00A918CD" w:rsidRPr="00DD1815">
        <w:rPr>
          <w:b/>
          <w:bCs/>
          <w:lang w:val="en-GB"/>
        </w:rPr>
        <w:t xml:space="preserve"> Annex</w:t>
      </w:r>
      <w:r w:rsidR="00026599" w:rsidRPr="00DD1815">
        <w:rPr>
          <w:b/>
          <w:bCs/>
          <w:lang w:val="en-GB"/>
        </w:rPr>
        <w:t xml:space="preserve"> B</w:t>
      </w:r>
      <w:r w:rsidR="00026599" w:rsidRPr="00DD1815">
        <w:rPr>
          <w:lang w:val="en-GB"/>
        </w:rPr>
        <w:t xml:space="preserve"> </w:t>
      </w:r>
      <w:r w:rsidRPr="00DD1815">
        <w:rPr>
          <w:lang w:val="en-GB"/>
        </w:rPr>
        <w:t>summarise</w:t>
      </w:r>
      <w:r w:rsidR="00026599" w:rsidRPr="00DD1815">
        <w:rPr>
          <w:lang w:val="en-GB"/>
        </w:rPr>
        <w:t>s that</w:t>
      </w:r>
      <w:r w:rsidRPr="00DD1815">
        <w:rPr>
          <w:lang w:val="en-GB"/>
        </w:rPr>
        <w:t xml:space="preserve"> in a database</w:t>
      </w:r>
      <w:r w:rsidR="00026599" w:rsidRPr="00DD1815">
        <w:rPr>
          <w:lang w:val="en-GB"/>
        </w:rPr>
        <w:t xml:space="preserve"> to </w:t>
      </w:r>
      <w:r w:rsidRPr="00DD1815">
        <w:rPr>
          <w:lang w:val="en-GB"/>
        </w:rPr>
        <w:t>enabled the identification of land/structures that will need to be acquired and provides the associated costs.</w:t>
      </w:r>
      <w:r w:rsidR="00921D79">
        <w:rPr>
          <w:lang w:val="en-GB"/>
        </w:rPr>
        <w:t xml:space="preserve"> </w:t>
      </w:r>
    </w:p>
    <w:p w14:paraId="107D59A9" w14:textId="77777777" w:rsidR="001A5D12" w:rsidRPr="00DD1815" w:rsidRDefault="001A5D12" w:rsidP="00DD1815">
      <w:pPr>
        <w:spacing w:line="276" w:lineRule="auto"/>
        <w:jc w:val="both"/>
        <w:rPr>
          <w:lang w:val="en-GB"/>
        </w:rPr>
      </w:pPr>
    </w:p>
    <w:p w14:paraId="1D86CE62" w14:textId="662323B4" w:rsidR="00442774" w:rsidRPr="00DD1815" w:rsidRDefault="00442774" w:rsidP="001A5D12">
      <w:pPr>
        <w:pStyle w:val="Heading2"/>
        <w:numPr>
          <w:ilvl w:val="1"/>
          <w:numId w:val="454"/>
        </w:numPr>
        <w:ind w:left="709" w:hanging="709"/>
      </w:pPr>
      <w:bookmarkStart w:id="726" w:name="_Toc210650409"/>
      <w:r w:rsidRPr="00DD1815">
        <w:t>Potential Resettlement Impacts</w:t>
      </w:r>
      <w:bookmarkEnd w:id="726"/>
    </w:p>
    <w:p w14:paraId="13F26CC6" w14:textId="4E6C5421" w:rsidR="00FB2168" w:rsidRDefault="00442774" w:rsidP="00DD1815">
      <w:pPr>
        <w:spacing w:line="276" w:lineRule="auto"/>
        <w:jc w:val="both"/>
        <w:rPr>
          <w:lang w:val="en-GB"/>
        </w:rPr>
      </w:pPr>
      <w:r w:rsidRPr="00DD1815">
        <w:rPr>
          <w:lang w:val="en-GB"/>
        </w:rPr>
        <w:t xml:space="preserve">The design of Liwonde-Matawale road is intended to rehabilitate the 47 km road. The interventions </w:t>
      </w:r>
      <w:r w:rsidR="00FB2168" w:rsidRPr="00DD1815">
        <w:rPr>
          <w:lang w:val="en-GB"/>
        </w:rPr>
        <w:t xml:space="preserve">provide for </w:t>
      </w:r>
      <w:r w:rsidRPr="00DD1815">
        <w:rPr>
          <w:lang w:val="en-GB"/>
        </w:rPr>
        <w:t>1</w:t>
      </w:r>
      <w:r w:rsidR="00E3532F" w:rsidRPr="00DD1815">
        <w:rPr>
          <w:lang w:val="en-GB"/>
        </w:rPr>
        <w:t>3.90</w:t>
      </w:r>
      <w:r w:rsidRPr="00DD1815">
        <w:rPr>
          <w:lang w:val="en-GB"/>
        </w:rPr>
        <w:t xml:space="preserve"> m roadway (rural areas) made up of 2 x 3.</w:t>
      </w:r>
      <w:r w:rsidR="00E3532F" w:rsidRPr="00DD1815">
        <w:rPr>
          <w:lang w:val="en-GB"/>
        </w:rPr>
        <w:t>7</w:t>
      </w:r>
      <w:r w:rsidRPr="00DD1815">
        <w:rPr>
          <w:lang w:val="en-GB"/>
        </w:rPr>
        <w:t xml:space="preserve"> m lanes</w:t>
      </w:r>
      <w:r w:rsidR="00E3532F" w:rsidRPr="00DD1815">
        <w:rPr>
          <w:lang w:val="en-GB"/>
        </w:rPr>
        <w:t>,</w:t>
      </w:r>
      <w:r w:rsidRPr="00DD1815">
        <w:rPr>
          <w:lang w:val="en-GB"/>
        </w:rPr>
        <w:t xml:space="preserve"> </w:t>
      </w:r>
      <w:r w:rsidR="00E3532F" w:rsidRPr="00DD1815">
        <w:rPr>
          <w:lang w:val="en-GB"/>
        </w:rPr>
        <w:t>2</w:t>
      </w:r>
      <w:r w:rsidRPr="00DD1815">
        <w:rPr>
          <w:lang w:val="en-GB"/>
        </w:rPr>
        <w:t xml:space="preserve"> m shoulders</w:t>
      </w:r>
      <w:r w:rsidR="00E3532F" w:rsidRPr="00DD1815">
        <w:rPr>
          <w:lang w:val="en-GB"/>
        </w:rPr>
        <w:t>, 0.5 gravel roll and 0.75 drains</w:t>
      </w:r>
      <w:r w:rsidRPr="00DD1815">
        <w:rPr>
          <w:lang w:val="en-GB"/>
        </w:rPr>
        <w:t xml:space="preserve"> on each side to accommodate safe movement of the NMT</w:t>
      </w:r>
      <w:r w:rsidR="00E3532F" w:rsidRPr="00DD1815">
        <w:rPr>
          <w:lang w:val="en-GB"/>
        </w:rPr>
        <w:t xml:space="preserve"> </w:t>
      </w:r>
      <w:r w:rsidR="00FB2168" w:rsidRPr="00DD1815">
        <w:rPr>
          <w:lang w:val="en-GB"/>
        </w:rPr>
        <w:t xml:space="preserve">drainage </w:t>
      </w:r>
      <w:r w:rsidR="001B13FD" w:rsidRPr="00DD1815">
        <w:rPr>
          <w:lang w:val="en-GB"/>
        </w:rPr>
        <w:t xml:space="preserve">(see </w:t>
      </w:r>
      <w:r w:rsidR="00E11E44" w:rsidRPr="00DD1815">
        <w:rPr>
          <w:b/>
          <w:bCs/>
          <w:lang w:val="en-GB"/>
        </w:rPr>
        <w:fldChar w:fldCharType="begin"/>
      </w:r>
      <w:r w:rsidR="00E11E44" w:rsidRPr="00DD1815">
        <w:rPr>
          <w:b/>
          <w:bCs/>
          <w:lang w:val="en-GB"/>
        </w:rPr>
        <w:instrText xml:space="preserve"> REF _Ref200381338 \h  \* MERGEFORMAT </w:instrText>
      </w:r>
      <w:r w:rsidR="00E11E44" w:rsidRPr="00DD1815">
        <w:rPr>
          <w:b/>
          <w:bCs/>
          <w:lang w:val="en-GB"/>
        </w:rPr>
      </w:r>
      <w:r w:rsidR="00E11E44" w:rsidRPr="00DD1815">
        <w:rPr>
          <w:b/>
          <w:bCs/>
          <w:lang w:val="en-GB"/>
        </w:rPr>
        <w:fldChar w:fldCharType="separate"/>
      </w:r>
      <w:r w:rsidR="002B7351" w:rsidRPr="00DD1815">
        <w:rPr>
          <w:b/>
          <w:bCs/>
        </w:rPr>
        <w:t xml:space="preserve">Figure </w:t>
      </w:r>
      <w:r w:rsidR="002B7351" w:rsidRPr="00DD1815">
        <w:rPr>
          <w:b/>
          <w:bCs/>
          <w:noProof/>
        </w:rPr>
        <w:t>4</w:t>
      </w:r>
      <w:r w:rsidR="00E11E44" w:rsidRPr="00DD1815">
        <w:rPr>
          <w:b/>
          <w:bCs/>
          <w:lang w:val="en-GB"/>
        </w:rPr>
        <w:fldChar w:fldCharType="end"/>
      </w:r>
      <w:r w:rsidR="001B13FD" w:rsidRPr="00DD1815">
        <w:rPr>
          <w:lang w:val="en-GB"/>
        </w:rPr>
        <w:t>)</w:t>
      </w:r>
      <w:r w:rsidRPr="00DD1815">
        <w:rPr>
          <w:lang w:val="en-GB"/>
        </w:rPr>
        <w:t xml:space="preserve">. In urban trading centres, </w:t>
      </w:r>
      <w:r w:rsidR="001B13FD" w:rsidRPr="00DD1815">
        <w:rPr>
          <w:lang w:val="en-GB"/>
        </w:rPr>
        <w:t xml:space="preserve">the road width will be 18.4 m as shown in </w:t>
      </w:r>
      <w:r w:rsidR="00E11E44" w:rsidRPr="00DD1815">
        <w:rPr>
          <w:b/>
          <w:bCs/>
          <w:lang w:val="en-GB"/>
        </w:rPr>
        <w:fldChar w:fldCharType="begin"/>
      </w:r>
      <w:r w:rsidR="00E11E44" w:rsidRPr="00DD1815">
        <w:rPr>
          <w:b/>
          <w:bCs/>
          <w:lang w:val="en-GB"/>
        </w:rPr>
        <w:instrText xml:space="preserve"> REF _Ref200381355 \h  \* MERGEFORMAT </w:instrText>
      </w:r>
      <w:r w:rsidR="00E11E44" w:rsidRPr="00DD1815">
        <w:rPr>
          <w:b/>
          <w:bCs/>
          <w:lang w:val="en-GB"/>
        </w:rPr>
      </w:r>
      <w:r w:rsidR="00E11E44" w:rsidRPr="00DD1815">
        <w:rPr>
          <w:b/>
          <w:bCs/>
          <w:lang w:val="en-GB"/>
        </w:rPr>
        <w:fldChar w:fldCharType="separate"/>
      </w:r>
      <w:r w:rsidR="002B7351" w:rsidRPr="00DD1815">
        <w:rPr>
          <w:b/>
          <w:bCs/>
        </w:rPr>
        <w:t xml:space="preserve">Figure </w:t>
      </w:r>
      <w:r w:rsidR="002B7351" w:rsidRPr="00DD1815">
        <w:rPr>
          <w:b/>
          <w:bCs/>
          <w:noProof/>
        </w:rPr>
        <w:t>5</w:t>
      </w:r>
      <w:r w:rsidR="00E11E44" w:rsidRPr="00DD1815">
        <w:rPr>
          <w:b/>
          <w:bCs/>
          <w:lang w:val="en-GB"/>
        </w:rPr>
        <w:fldChar w:fldCharType="end"/>
      </w:r>
      <w:r w:rsidR="001B13FD" w:rsidRPr="00DD1815">
        <w:rPr>
          <w:lang w:val="en-GB"/>
        </w:rPr>
        <w:t xml:space="preserve"> whereby </w:t>
      </w:r>
      <w:r w:rsidRPr="00DD1815">
        <w:rPr>
          <w:lang w:val="en-GB"/>
        </w:rPr>
        <w:t>the lane width will be 2 x 3.</w:t>
      </w:r>
      <w:r w:rsidR="001B13FD" w:rsidRPr="00DD1815">
        <w:rPr>
          <w:lang w:val="en-GB"/>
        </w:rPr>
        <w:t xml:space="preserve">7 </w:t>
      </w:r>
      <w:r w:rsidRPr="00DD1815">
        <w:rPr>
          <w:lang w:val="en-GB"/>
        </w:rPr>
        <w:t>m with</w:t>
      </w:r>
      <w:r w:rsidR="001B13FD" w:rsidRPr="00DD1815">
        <w:t xml:space="preserve"> a 2.0 m raised walkway including a paved ditch and a 2.5 m cycle lane</w:t>
      </w:r>
      <w:r w:rsidR="001B13FD" w:rsidRPr="00DD1815">
        <w:rPr>
          <w:lang w:val="en-GB"/>
        </w:rPr>
        <w:t>.</w:t>
      </w:r>
    </w:p>
    <w:p w14:paraId="7D5AB8BF" w14:textId="77777777" w:rsidR="00EB6557" w:rsidRPr="00DD1815" w:rsidRDefault="00EB6557" w:rsidP="00DD1815">
      <w:pPr>
        <w:spacing w:line="276" w:lineRule="auto"/>
        <w:jc w:val="both"/>
        <w:rPr>
          <w:lang w:val="en-GB"/>
        </w:rPr>
      </w:pPr>
    </w:p>
    <w:p w14:paraId="5248AAC6" w14:textId="77777777" w:rsidR="008B184F" w:rsidRPr="00DD1815" w:rsidRDefault="00E3532F" w:rsidP="00DD1815">
      <w:pPr>
        <w:keepNext/>
        <w:spacing w:line="276" w:lineRule="auto"/>
        <w:jc w:val="center"/>
      </w:pPr>
      <w:r w:rsidRPr="00DD1815">
        <w:rPr>
          <w:noProof/>
          <w:lang w:val="en-GB" w:eastAsia="en-GB"/>
        </w:rPr>
        <w:lastRenderedPageBreak/>
        <w:drawing>
          <wp:inline distT="0" distB="0" distL="0" distR="0" wp14:anchorId="7446FD9E" wp14:editId="43D5C225">
            <wp:extent cx="5646420" cy="1721688"/>
            <wp:effectExtent l="38100" t="38100" r="30480" b="31115"/>
            <wp:docPr id="1264" name="Picture 2" descr="A diagram of a road with car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A diagram of a road with cars&#10;&#10;Description automatically generated"/>
                    <pic:cNvPicPr>
                      <a:picLocks/>
                    </pic:cNvPicPr>
                  </pic:nvPicPr>
                  <pic:blipFill>
                    <a:blip r:embed="rId20" cstate="print">
                      <a:extLst>
                        <a:ext uri="{28A0092B-C50C-407E-A947-70E740481C1C}">
                          <a14:useLocalDpi xmlns:a14="http://schemas.microsoft.com/office/drawing/2010/main" val="0"/>
                        </a:ext>
                      </a:extLst>
                    </a:blip>
                    <a:srcRect l="1640" t="16251" r="1974" b="19341"/>
                    <a:stretch>
                      <a:fillRect/>
                    </a:stretch>
                  </pic:blipFill>
                  <pic:spPr bwMode="auto">
                    <a:xfrm>
                      <a:off x="0" y="0"/>
                      <a:ext cx="5694859" cy="1736458"/>
                    </a:xfrm>
                    <a:prstGeom prst="rect">
                      <a:avLst/>
                    </a:prstGeom>
                    <a:noFill/>
                    <a:ln w="28575" cmpd="sng">
                      <a:solidFill>
                        <a:srgbClr val="00B050"/>
                      </a:solidFill>
                      <a:miter lim="800000"/>
                      <a:headEnd/>
                      <a:tailEnd/>
                    </a:ln>
                    <a:effectLst/>
                  </pic:spPr>
                </pic:pic>
              </a:graphicData>
            </a:graphic>
          </wp:inline>
        </w:drawing>
      </w:r>
      <w:bookmarkStart w:id="727" w:name="_Ref142296633"/>
      <w:bookmarkStart w:id="728" w:name="_Toc177053647"/>
    </w:p>
    <w:p w14:paraId="0E25B7C5" w14:textId="3E0545ED" w:rsidR="008B184F" w:rsidRPr="00DD1815" w:rsidRDefault="008B184F" w:rsidP="00DD1815">
      <w:pPr>
        <w:pStyle w:val="Caption"/>
        <w:spacing w:before="0" w:after="0"/>
        <w:jc w:val="center"/>
        <w:rPr>
          <w:szCs w:val="24"/>
        </w:rPr>
      </w:pPr>
      <w:bookmarkStart w:id="729" w:name="_Ref200381338"/>
      <w:bookmarkStart w:id="730" w:name="_Toc210567854"/>
      <w:r w:rsidRPr="00DD1815">
        <w:rPr>
          <w:szCs w:val="24"/>
        </w:rPr>
        <w:t xml:space="preserve">Figure </w:t>
      </w:r>
      <w:r w:rsidR="002B7351" w:rsidRPr="00DD1815">
        <w:rPr>
          <w:szCs w:val="24"/>
        </w:rPr>
        <w:fldChar w:fldCharType="begin"/>
      </w:r>
      <w:r w:rsidR="002B7351" w:rsidRPr="00DD1815">
        <w:rPr>
          <w:szCs w:val="24"/>
        </w:rPr>
        <w:instrText xml:space="preserve"> SEQ Figure \* ARABIC </w:instrText>
      </w:r>
      <w:r w:rsidR="002B7351" w:rsidRPr="00DD1815">
        <w:rPr>
          <w:szCs w:val="24"/>
        </w:rPr>
        <w:fldChar w:fldCharType="separate"/>
      </w:r>
      <w:r w:rsidR="002B7351" w:rsidRPr="00DD1815">
        <w:rPr>
          <w:noProof/>
          <w:szCs w:val="24"/>
        </w:rPr>
        <w:t>4</w:t>
      </w:r>
      <w:r w:rsidR="002B7351" w:rsidRPr="00DD1815">
        <w:rPr>
          <w:noProof/>
          <w:szCs w:val="24"/>
        </w:rPr>
        <w:fldChar w:fldCharType="end"/>
      </w:r>
      <w:bookmarkEnd w:id="729"/>
      <w:r w:rsidRPr="00DD1815">
        <w:rPr>
          <w:szCs w:val="24"/>
        </w:rPr>
        <w:t>: Cross-Sectional View in Rural Section</w:t>
      </w:r>
      <w:bookmarkEnd w:id="730"/>
    </w:p>
    <w:bookmarkEnd w:id="727"/>
    <w:p w14:paraId="4E9394A5" w14:textId="7F1D58F2" w:rsidR="00E3532F" w:rsidRPr="00DD1815" w:rsidRDefault="00E3532F" w:rsidP="00DD1815">
      <w:pPr>
        <w:spacing w:line="276" w:lineRule="auto"/>
        <w:jc w:val="center"/>
        <w:rPr>
          <w:b/>
          <w:bCs/>
        </w:rPr>
      </w:pPr>
      <w:r w:rsidRPr="00DD1815">
        <w:rPr>
          <w:b/>
          <w:bCs/>
        </w:rPr>
        <w:t xml:space="preserve"> </w:t>
      </w:r>
      <w:bookmarkEnd w:id="728"/>
    </w:p>
    <w:p w14:paraId="420A3D54" w14:textId="77777777" w:rsidR="008B184F" w:rsidRPr="00DD1815" w:rsidRDefault="008B184F" w:rsidP="00DD1815">
      <w:pPr>
        <w:spacing w:line="276" w:lineRule="auto"/>
        <w:jc w:val="center"/>
        <w:rPr>
          <w:b/>
          <w:bCs/>
        </w:rPr>
      </w:pPr>
    </w:p>
    <w:p w14:paraId="5D428280" w14:textId="77777777" w:rsidR="008B184F" w:rsidRPr="00DD1815" w:rsidRDefault="00E3532F" w:rsidP="00DD1815">
      <w:pPr>
        <w:keepNext/>
        <w:spacing w:line="276" w:lineRule="auto"/>
        <w:jc w:val="center"/>
      </w:pPr>
      <w:r w:rsidRPr="00DD1815">
        <w:rPr>
          <w:noProof/>
          <w:lang w:val="en-GB" w:eastAsia="en-GB"/>
        </w:rPr>
        <w:drawing>
          <wp:inline distT="0" distB="0" distL="0" distR="0" wp14:anchorId="6C16DE75" wp14:editId="4EB4EFF5">
            <wp:extent cx="5605878" cy="2281555"/>
            <wp:effectExtent l="38100" t="38100" r="33020" b="42545"/>
            <wp:docPr id="1263" name="Picture 1" descr="A diagram of a road with cars and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 diagram of a road with cars and text&#10;&#10;Description automatically generated"/>
                    <pic:cNvPicPr>
                      <a:picLocks/>
                    </pic:cNvPicPr>
                  </pic:nvPicPr>
                  <pic:blipFill>
                    <a:blip r:embed="rId21" cstate="print">
                      <a:extLst>
                        <a:ext uri="{28A0092B-C50C-407E-A947-70E740481C1C}">
                          <a14:useLocalDpi xmlns:a14="http://schemas.microsoft.com/office/drawing/2010/main" val="0"/>
                        </a:ext>
                      </a:extLst>
                    </a:blip>
                    <a:srcRect l="1527" t="20682" r="1337" b="26286"/>
                    <a:stretch>
                      <a:fillRect/>
                    </a:stretch>
                  </pic:blipFill>
                  <pic:spPr bwMode="auto">
                    <a:xfrm>
                      <a:off x="0" y="0"/>
                      <a:ext cx="5677135" cy="2310556"/>
                    </a:xfrm>
                    <a:prstGeom prst="rect">
                      <a:avLst/>
                    </a:prstGeom>
                    <a:noFill/>
                    <a:ln w="28575" cmpd="sng">
                      <a:solidFill>
                        <a:srgbClr val="00B050"/>
                      </a:solidFill>
                      <a:miter lim="800000"/>
                      <a:headEnd/>
                      <a:tailEnd/>
                    </a:ln>
                    <a:effectLst/>
                  </pic:spPr>
                </pic:pic>
              </a:graphicData>
            </a:graphic>
          </wp:inline>
        </w:drawing>
      </w:r>
    </w:p>
    <w:p w14:paraId="6B2137C4" w14:textId="519A46C2" w:rsidR="00E3532F" w:rsidRPr="00DD1815" w:rsidRDefault="008B184F" w:rsidP="00DD1815">
      <w:pPr>
        <w:pStyle w:val="Caption"/>
        <w:spacing w:before="0" w:after="0"/>
        <w:jc w:val="center"/>
        <w:rPr>
          <w:szCs w:val="24"/>
        </w:rPr>
      </w:pPr>
      <w:bookmarkStart w:id="731" w:name="_Ref200381355"/>
      <w:bookmarkStart w:id="732" w:name="_Toc210567855"/>
      <w:r w:rsidRPr="00DD1815">
        <w:rPr>
          <w:szCs w:val="24"/>
        </w:rPr>
        <w:t xml:space="preserve">Figure </w:t>
      </w:r>
      <w:r w:rsidR="002B7351" w:rsidRPr="00DD1815">
        <w:rPr>
          <w:szCs w:val="24"/>
        </w:rPr>
        <w:fldChar w:fldCharType="begin"/>
      </w:r>
      <w:r w:rsidR="002B7351" w:rsidRPr="00DD1815">
        <w:rPr>
          <w:szCs w:val="24"/>
        </w:rPr>
        <w:instrText xml:space="preserve"> SEQ Figure \* ARABIC </w:instrText>
      </w:r>
      <w:r w:rsidR="002B7351" w:rsidRPr="00DD1815">
        <w:rPr>
          <w:szCs w:val="24"/>
        </w:rPr>
        <w:fldChar w:fldCharType="separate"/>
      </w:r>
      <w:r w:rsidR="002B7351" w:rsidRPr="00DD1815">
        <w:rPr>
          <w:noProof/>
          <w:szCs w:val="24"/>
        </w:rPr>
        <w:t>5</w:t>
      </w:r>
      <w:r w:rsidR="002B7351" w:rsidRPr="00DD1815">
        <w:rPr>
          <w:noProof/>
          <w:szCs w:val="24"/>
        </w:rPr>
        <w:fldChar w:fldCharType="end"/>
      </w:r>
      <w:bookmarkEnd w:id="731"/>
      <w:r w:rsidRPr="00DD1815">
        <w:rPr>
          <w:szCs w:val="24"/>
        </w:rPr>
        <w:t>: Cross-Sectional View in Urban Section</w:t>
      </w:r>
      <w:bookmarkEnd w:id="732"/>
    </w:p>
    <w:p w14:paraId="4DAF065A" w14:textId="6A26988E" w:rsidR="00E3532F" w:rsidRPr="00DD1815" w:rsidRDefault="00E3532F" w:rsidP="00DD1815">
      <w:pPr>
        <w:pStyle w:val="Caption"/>
        <w:spacing w:before="0" w:after="0"/>
        <w:rPr>
          <w:szCs w:val="24"/>
        </w:rPr>
      </w:pPr>
    </w:p>
    <w:p w14:paraId="6EB062C2" w14:textId="77777777" w:rsidR="00442774" w:rsidRPr="00DD1815" w:rsidRDefault="00442774" w:rsidP="00DD1815">
      <w:pPr>
        <w:spacing w:line="276" w:lineRule="auto"/>
        <w:jc w:val="both"/>
        <w:rPr>
          <w:lang w:val="en-GB"/>
        </w:rPr>
      </w:pPr>
      <w:r w:rsidRPr="00DD1815">
        <w:rPr>
          <w:lang w:val="en-GB"/>
        </w:rPr>
        <w:t xml:space="preserve">In line with the resettlement objectives, displacement under the Project has been minimized through the following design procedures: </w:t>
      </w:r>
    </w:p>
    <w:p w14:paraId="7FC9A3D5" w14:textId="4436F64E" w:rsidR="00442774" w:rsidRPr="00EB6557" w:rsidRDefault="00442774" w:rsidP="00EB6557">
      <w:pPr>
        <w:pStyle w:val="ListParagraph"/>
        <w:numPr>
          <w:ilvl w:val="0"/>
          <w:numId w:val="457"/>
        </w:numPr>
        <w:spacing w:line="276" w:lineRule="auto"/>
        <w:ind w:left="709" w:hanging="425"/>
        <w:jc w:val="both"/>
        <w:rPr>
          <w:lang w:val="en-GB"/>
        </w:rPr>
      </w:pPr>
      <w:r w:rsidRPr="00EB6557">
        <w:rPr>
          <w:lang w:val="en-GB"/>
        </w:rPr>
        <w:t xml:space="preserve">Wherever inhabited dwellings may potentially be affected by the proposed </w:t>
      </w:r>
      <w:r w:rsidR="00C271BC" w:rsidRPr="00EB6557">
        <w:rPr>
          <w:lang w:val="en-GB"/>
        </w:rPr>
        <w:t>p</w:t>
      </w:r>
      <w:r w:rsidRPr="00EB6557">
        <w:rPr>
          <w:lang w:val="en-GB"/>
        </w:rPr>
        <w:t xml:space="preserve">roject, the road was re-routed as far as practicable to avoid any impact on such dwellings to avoid displacement/relocation; </w:t>
      </w:r>
    </w:p>
    <w:p w14:paraId="54018B1B" w14:textId="77777777" w:rsidR="00C271BC" w:rsidRPr="00EB6557" w:rsidRDefault="00442774" w:rsidP="00EB6557">
      <w:pPr>
        <w:pStyle w:val="ListParagraph"/>
        <w:numPr>
          <w:ilvl w:val="0"/>
          <w:numId w:val="457"/>
        </w:numPr>
        <w:spacing w:line="276" w:lineRule="auto"/>
        <w:ind w:left="709" w:hanging="425"/>
        <w:jc w:val="both"/>
        <w:rPr>
          <w:lang w:val="en-GB"/>
        </w:rPr>
      </w:pPr>
      <w:r w:rsidRPr="00EB6557">
        <w:rPr>
          <w:lang w:val="en-GB"/>
        </w:rPr>
        <w:t>The same applies to structures used for commercial activities and other businesses; an</w:t>
      </w:r>
      <w:r w:rsidR="00C271BC" w:rsidRPr="00EB6557">
        <w:rPr>
          <w:lang w:val="en-GB"/>
        </w:rPr>
        <w:t>d</w:t>
      </w:r>
    </w:p>
    <w:p w14:paraId="488BDCE9" w14:textId="0642B0EA" w:rsidR="00442774" w:rsidRPr="00EB6557" w:rsidRDefault="00442774" w:rsidP="00EB6557">
      <w:pPr>
        <w:pStyle w:val="ListParagraph"/>
        <w:numPr>
          <w:ilvl w:val="0"/>
          <w:numId w:val="457"/>
        </w:numPr>
        <w:spacing w:line="276" w:lineRule="auto"/>
        <w:ind w:left="709" w:hanging="425"/>
        <w:jc w:val="both"/>
        <w:rPr>
          <w:lang w:val="en-GB"/>
        </w:rPr>
      </w:pPr>
      <w:r w:rsidRPr="00EB6557">
        <w:rPr>
          <w:lang w:val="en-GB"/>
        </w:rPr>
        <w:t xml:space="preserve">To the extent possible, Project facilities such as </w:t>
      </w:r>
      <w:r w:rsidR="00C271BC" w:rsidRPr="00EB6557">
        <w:rPr>
          <w:lang w:val="en-GB"/>
        </w:rPr>
        <w:t xml:space="preserve">diversions, bridge’s </w:t>
      </w:r>
      <w:r w:rsidRPr="00EB6557">
        <w:rPr>
          <w:lang w:val="en-GB"/>
        </w:rPr>
        <w:t xml:space="preserve">temporary by-pass and access roads, culverts, </w:t>
      </w:r>
      <w:r w:rsidRPr="00EB6557">
        <w:rPr>
          <w:i/>
          <w:iCs/>
          <w:lang w:val="en-GB"/>
        </w:rPr>
        <w:t>etc</w:t>
      </w:r>
      <w:r w:rsidRPr="00EB6557">
        <w:rPr>
          <w:lang w:val="en-GB"/>
        </w:rPr>
        <w:t xml:space="preserve">. will be routed inside the existing </w:t>
      </w:r>
      <w:r w:rsidR="00026599" w:rsidRPr="00EB6557">
        <w:rPr>
          <w:lang w:val="en-GB"/>
        </w:rPr>
        <w:t>RR</w:t>
      </w:r>
      <w:r w:rsidRPr="00EB6557">
        <w:rPr>
          <w:lang w:val="en-GB"/>
        </w:rPr>
        <w:t xml:space="preserve"> wherever possible. </w:t>
      </w:r>
    </w:p>
    <w:p w14:paraId="619DC26B" w14:textId="77777777" w:rsidR="00EB6557" w:rsidRDefault="00EB6557" w:rsidP="00DD1815">
      <w:pPr>
        <w:spacing w:line="276" w:lineRule="auto"/>
        <w:jc w:val="both"/>
        <w:rPr>
          <w:lang w:val="en-GB"/>
        </w:rPr>
      </w:pPr>
    </w:p>
    <w:p w14:paraId="38A69F40" w14:textId="721D1AE5" w:rsidR="00442774" w:rsidRPr="00DD1815" w:rsidRDefault="00442774" w:rsidP="00DD1815">
      <w:pPr>
        <w:spacing w:line="276" w:lineRule="auto"/>
        <w:jc w:val="both"/>
        <w:rPr>
          <w:lang w:val="en-GB"/>
        </w:rPr>
      </w:pPr>
      <w:r w:rsidRPr="00DD1815">
        <w:rPr>
          <w:lang w:val="en-GB"/>
        </w:rPr>
        <w:t>The asset inventory undertaken by the Ministry of Lands under the supervision of the RA provides</w:t>
      </w:r>
      <w:r w:rsidR="00C271BC" w:rsidRPr="00DD1815">
        <w:rPr>
          <w:lang w:val="en-GB"/>
        </w:rPr>
        <w:t xml:space="preserve"> </w:t>
      </w:r>
      <w:r w:rsidRPr="00DD1815">
        <w:rPr>
          <w:lang w:val="en-GB"/>
        </w:rPr>
        <w:t xml:space="preserve">information on the issues listed below (as relevant and appropriate): </w:t>
      </w:r>
    </w:p>
    <w:p w14:paraId="6B383476" w14:textId="7B910F02" w:rsidR="00442774" w:rsidRPr="00EB6557" w:rsidRDefault="00442774" w:rsidP="00EB6557">
      <w:pPr>
        <w:pStyle w:val="ListParagraph"/>
        <w:numPr>
          <w:ilvl w:val="0"/>
          <w:numId w:val="458"/>
        </w:numPr>
        <w:spacing w:line="276" w:lineRule="auto"/>
        <w:ind w:left="709" w:hanging="425"/>
        <w:jc w:val="both"/>
        <w:rPr>
          <w:lang w:val="en-GB"/>
        </w:rPr>
      </w:pPr>
      <w:r w:rsidRPr="00EB6557">
        <w:rPr>
          <w:lang w:val="en-GB"/>
        </w:rPr>
        <w:t xml:space="preserve">Approximate land acquisition requirements; </w:t>
      </w:r>
    </w:p>
    <w:p w14:paraId="66418761" w14:textId="01D5D37E" w:rsidR="00442774" w:rsidRPr="00EB6557" w:rsidRDefault="00442774" w:rsidP="00EB6557">
      <w:pPr>
        <w:pStyle w:val="ListParagraph"/>
        <w:numPr>
          <w:ilvl w:val="0"/>
          <w:numId w:val="458"/>
        </w:numPr>
        <w:spacing w:line="276" w:lineRule="auto"/>
        <w:ind w:left="709" w:hanging="425"/>
        <w:jc w:val="both"/>
        <w:rPr>
          <w:lang w:val="en-GB"/>
        </w:rPr>
      </w:pPr>
      <w:r w:rsidRPr="00EB6557">
        <w:rPr>
          <w:lang w:val="en-GB"/>
        </w:rPr>
        <w:t xml:space="preserve">Affected households / businesses; </w:t>
      </w:r>
    </w:p>
    <w:p w14:paraId="7AF37F75" w14:textId="150F6D4E" w:rsidR="00442774" w:rsidRPr="00EB6557" w:rsidRDefault="00442774" w:rsidP="00EB6557">
      <w:pPr>
        <w:pStyle w:val="ListParagraph"/>
        <w:numPr>
          <w:ilvl w:val="0"/>
          <w:numId w:val="458"/>
        </w:numPr>
        <w:spacing w:line="276" w:lineRule="auto"/>
        <w:ind w:left="709" w:hanging="425"/>
        <w:jc w:val="both"/>
        <w:rPr>
          <w:lang w:val="en-GB"/>
        </w:rPr>
      </w:pPr>
      <w:r w:rsidRPr="00EB6557">
        <w:rPr>
          <w:lang w:val="en-GB"/>
        </w:rPr>
        <w:t xml:space="preserve">Loss of private buildings and other structures; </w:t>
      </w:r>
    </w:p>
    <w:p w14:paraId="6A6DA8EE" w14:textId="754BB6B4" w:rsidR="00442774" w:rsidRPr="00EB6557" w:rsidRDefault="00442774" w:rsidP="00EB6557">
      <w:pPr>
        <w:pStyle w:val="ListParagraph"/>
        <w:numPr>
          <w:ilvl w:val="0"/>
          <w:numId w:val="458"/>
        </w:numPr>
        <w:spacing w:line="276" w:lineRule="auto"/>
        <w:ind w:left="709" w:hanging="425"/>
        <w:jc w:val="both"/>
        <w:rPr>
          <w:lang w:val="en-GB"/>
        </w:rPr>
      </w:pPr>
      <w:r w:rsidRPr="00EB6557">
        <w:rPr>
          <w:lang w:val="en-GB"/>
        </w:rPr>
        <w:t xml:space="preserve">Livelihood impacts; </w:t>
      </w:r>
    </w:p>
    <w:p w14:paraId="0BF6B55D" w14:textId="51503B91" w:rsidR="00442774" w:rsidRPr="00EB6557" w:rsidRDefault="00442774" w:rsidP="00EB6557">
      <w:pPr>
        <w:pStyle w:val="ListParagraph"/>
        <w:numPr>
          <w:ilvl w:val="0"/>
          <w:numId w:val="458"/>
        </w:numPr>
        <w:spacing w:line="276" w:lineRule="auto"/>
        <w:ind w:left="709" w:hanging="425"/>
        <w:jc w:val="both"/>
        <w:rPr>
          <w:lang w:val="en-GB"/>
        </w:rPr>
      </w:pPr>
      <w:r w:rsidRPr="00EB6557">
        <w:rPr>
          <w:lang w:val="en-GB"/>
        </w:rPr>
        <w:t xml:space="preserve">Income sources of affected households / businesses; </w:t>
      </w:r>
    </w:p>
    <w:p w14:paraId="129870C7" w14:textId="06260DB4" w:rsidR="00442774" w:rsidRPr="00EB6557" w:rsidRDefault="00442774" w:rsidP="00EB6557">
      <w:pPr>
        <w:pStyle w:val="ListParagraph"/>
        <w:numPr>
          <w:ilvl w:val="0"/>
          <w:numId w:val="458"/>
        </w:numPr>
        <w:spacing w:line="276" w:lineRule="auto"/>
        <w:ind w:left="709" w:hanging="425"/>
        <w:jc w:val="both"/>
        <w:rPr>
          <w:lang w:val="en-GB"/>
        </w:rPr>
      </w:pPr>
      <w:r w:rsidRPr="00EB6557">
        <w:rPr>
          <w:lang w:val="en-GB"/>
        </w:rPr>
        <w:t xml:space="preserve">Loss of produce; </w:t>
      </w:r>
    </w:p>
    <w:p w14:paraId="7D2B3A69" w14:textId="7B94E835" w:rsidR="00442774" w:rsidRPr="00EB6557" w:rsidRDefault="00442774" w:rsidP="00EB6557">
      <w:pPr>
        <w:pStyle w:val="ListParagraph"/>
        <w:numPr>
          <w:ilvl w:val="0"/>
          <w:numId w:val="458"/>
        </w:numPr>
        <w:spacing w:line="276" w:lineRule="auto"/>
        <w:ind w:left="709" w:hanging="425"/>
        <w:jc w:val="both"/>
        <w:rPr>
          <w:lang w:val="en-GB"/>
        </w:rPr>
      </w:pPr>
      <w:r w:rsidRPr="00EB6557">
        <w:rPr>
          <w:lang w:val="en-GB"/>
        </w:rPr>
        <w:lastRenderedPageBreak/>
        <w:t xml:space="preserve">Impacts on vulnerable groups; and </w:t>
      </w:r>
    </w:p>
    <w:p w14:paraId="5D8E3B0A" w14:textId="77777777" w:rsidR="00C271BC" w:rsidRPr="00EB6557" w:rsidRDefault="00442774" w:rsidP="00EB6557">
      <w:pPr>
        <w:pStyle w:val="ListParagraph"/>
        <w:numPr>
          <w:ilvl w:val="0"/>
          <w:numId w:val="458"/>
        </w:numPr>
        <w:spacing w:line="276" w:lineRule="auto"/>
        <w:ind w:left="709" w:hanging="425"/>
        <w:jc w:val="both"/>
        <w:rPr>
          <w:lang w:val="en-GB"/>
        </w:rPr>
      </w:pPr>
      <w:r w:rsidRPr="00EB6557">
        <w:rPr>
          <w:lang w:val="en-GB"/>
        </w:rPr>
        <w:t xml:space="preserve">Loss of heritage items. </w:t>
      </w:r>
    </w:p>
    <w:p w14:paraId="1D878053" w14:textId="77777777" w:rsidR="00EB6557" w:rsidRDefault="00EB6557" w:rsidP="00DD1815">
      <w:pPr>
        <w:spacing w:line="276" w:lineRule="auto"/>
        <w:jc w:val="both"/>
      </w:pPr>
    </w:p>
    <w:p w14:paraId="443D7925" w14:textId="7252A74C" w:rsidR="00735269" w:rsidRPr="00EB6557" w:rsidRDefault="00C271BC" w:rsidP="00DD1815">
      <w:pPr>
        <w:spacing w:line="276" w:lineRule="auto"/>
        <w:jc w:val="both"/>
      </w:pPr>
      <w:r w:rsidRPr="00DD1815">
        <w:t>The inventory indicates that while the Design Engineers have aimed to avoid displacement, the Project will impact on a number of households, business operators (both formal and informal), institutions; utility and service infrastructure, signboards and advertisements (</w:t>
      </w:r>
      <w:r w:rsidR="00735269" w:rsidRPr="00DD1815">
        <w:rPr>
          <w:b/>
          <w:bCs/>
        </w:rPr>
        <w:fldChar w:fldCharType="begin"/>
      </w:r>
      <w:r w:rsidR="00735269" w:rsidRPr="00DD1815">
        <w:rPr>
          <w:b/>
          <w:bCs/>
        </w:rPr>
        <w:instrText xml:space="preserve"> REF _Ref200377580 \h  \* MERGEFORMAT </w:instrText>
      </w:r>
      <w:r w:rsidR="00735269" w:rsidRPr="00DD1815">
        <w:rPr>
          <w:b/>
          <w:bCs/>
        </w:rPr>
      </w:r>
      <w:r w:rsidR="00735269" w:rsidRPr="00DD1815">
        <w:rPr>
          <w:b/>
          <w:bCs/>
        </w:rPr>
        <w:fldChar w:fldCharType="separate"/>
      </w:r>
      <w:r w:rsidR="002B7351" w:rsidRPr="00DD1815">
        <w:rPr>
          <w:b/>
          <w:bCs/>
        </w:rPr>
        <w:t xml:space="preserve">Table </w:t>
      </w:r>
      <w:r w:rsidR="002B7351" w:rsidRPr="00DD1815">
        <w:rPr>
          <w:b/>
          <w:bCs/>
          <w:noProof/>
        </w:rPr>
        <w:t>30</w:t>
      </w:r>
      <w:r w:rsidR="00735269" w:rsidRPr="00DD1815">
        <w:rPr>
          <w:b/>
          <w:bCs/>
        </w:rPr>
        <w:fldChar w:fldCharType="end"/>
      </w:r>
      <w:r w:rsidRPr="00DD1815">
        <w:t xml:space="preserve">). Asset inventory information provided included the name of the PAP, the village within which the PAP or resource is located; description of the asset; size of the asset (in m2); rate applied and asset value; name (type) and number of trees and size (small, medium or large tree); disturbance value; and total compensation value. </w:t>
      </w:r>
    </w:p>
    <w:p w14:paraId="711E2800" w14:textId="77777777" w:rsidR="00EB6557" w:rsidRDefault="00EB6557" w:rsidP="00DD1815">
      <w:pPr>
        <w:spacing w:line="276" w:lineRule="auto"/>
        <w:jc w:val="both"/>
        <w:rPr>
          <w:b/>
          <w:bCs/>
        </w:rPr>
      </w:pPr>
      <w:bookmarkStart w:id="733" w:name="_Ref200377580"/>
      <w:bookmarkStart w:id="734" w:name="_Toc210567833"/>
    </w:p>
    <w:p w14:paraId="23E42998" w14:textId="67E902D2" w:rsidR="00735269" w:rsidRPr="00DD1815" w:rsidRDefault="00735269" w:rsidP="00DD1815">
      <w:pPr>
        <w:spacing w:line="276" w:lineRule="auto"/>
        <w:jc w:val="both"/>
        <w:rPr>
          <w:b/>
          <w:bCs/>
        </w:rPr>
      </w:pPr>
      <w:r w:rsidRPr="00DD1815">
        <w:rPr>
          <w:b/>
          <w:bCs/>
        </w:rPr>
        <w:t xml:space="preserve">Table </w:t>
      </w:r>
      <w:r w:rsidRPr="00DD1815">
        <w:rPr>
          <w:b/>
          <w:bCs/>
        </w:rPr>
        <w:fldChar w:fldCharType="begin"/>
      </w:r>
      <w:r w:rsidRPr="00DD1815">
        <w:rPr>
          <w:b/>
          <w:bCs/>
        </w:rPr>
        <w:instrText xml:space="preserve"> SEQ Table \* ARABIC </w:instrText>
      </w:r>
      <w:r w:rsidRPr="00DD1815">
        <w:rPr>
          <w:b/>
          <w:bCs/>
        </w:rPr>
        <w:fldChar w:fldCharType="separate"/>
      </w:r>
      <w:r w:rsidR="002B7351" w:rsidRPr="00DD1815">
        <w:rPr>
          <w:b/>
          <w:bCs/>
          <w:noProof/>
        </w:rPr>
        <w:t>30</w:t>
      </w:r>
      <w:r w:rsidRPr="00DD1815">
        <w:rPr>
          <w:b/>
          <w:bCs/>
        </w:rPr>
        <w:fldChar w:fldCharType="end"/>
      </w:r>
      <w:bookmarkEnd w:id="733"/>
      <w:r w:rsidRPr="00DD1815">
        <w:rPr>
          <w:b/>
          <w:bCs/>
        </w:rPr>
        <w:t>: Summary of Asset Inventory Findings</w:t>
      </w:r>
      <w:bookmarkEnd w:id="734"/>
    </w:p>
    <w:tbl>
      <w:tblPr>
        <w:tblStyle w:val="TableGrid"/>
        <w:tblW w:w="9067" w:type="dxa"/>
        <w:tblLayout w:type="fixed"/>
        <w:tblLook w:val="04A0" w:firstRow="1" w:lastRow="0" w:firstColumn="1" w:lastColumn="0" w:noHBand="0" w:noVBand="1"/>
      </w:tblPr>
      <w:tblGrid>
        <w:gridCol w:w="562"/>
        <w:gridCol w:w="2127"/>
        <w:gridCol w:w="1701"/>
        <w:gridCol w:w="4677"/>
      </w:tblGrid>
      <w:tr w:rsidR="00AA2728" w:rsidRPr="00DD1815" w14:paraId="7261201A" w14:textId="77777777" w:rsidTr="00AE5AE8">
        <w:trPr>
          <w:trHeight w:val="926"/>
        </w:trPr>
        <w:tc>
          <w:tcPr>
            <w:tcW w:w="562" w:type="dxa"/>
            <w:shd w:val="clear" w:color="auto" w:fill="D1D1D1"/>
          </w:tcPr>
          <w:p w14:paraId="17C19147" w14:textId="45AF014F" w:rsidR="00AA2728" w:rsidRPr="00DD1815" w:rsidRDefault="00AA2728" w:rsidP="00DD1815">
            <w:pPr>
              <w:spacing w:line="276" w:lineRule="auto"/>
              <w:jc w:val="center"/>
              <w:rPr>
                <w:b/>
                <w:bCs/>
                <w:sz w:val="24"/>
                <w:szCs w:val="24"/>
              </w:rPr>
            </w:pPr>
            <w:r w:rsidRPr="00DD1815">
              <w:rPr>
                <w:b/>
                <w:bCs/>
                <w:sz w:val="24"/>
                <w:szCs w:val="24"/>
              </w:rPr>
              <w:t>No.</w:t>
            </w:r>
          </w:p>
        </w:tc>
        <w:tc>
          <w:tcPr>
            <w:tcW w:w="2127" w:type="dxa"/>
            <w:shd w:val="clear" w:color="auto" w:fill="D1D1D1"/>
          </w:tcPr>
          <w:p w14:paraId="77EF0038" w14:textId="02A87E4E" w:rsidR="00AA2728" w:rsidRPr="00DD1815" w:rsidRDefault="00AA2728" w:rsidP="00DD1815">
            <w:pPr>
              <w:spacing w:line="276" w:lineRule="auto"/>
              <w:jc w:val="center"/>
              <w:rPr>
                <w:b/>
                <w:bCs/>
                <w:sz w:val="24"/>
                <w:szCs w:val="24"/>
              </w:rPr>
            </w:pPr>
            <w:r w:rsidRPr="00DD1815">
              <w:rPr>
                <w:b/>
                <w:bCs/>
                <w:sz w:val="24"/>
                <w:szCs w:val="24"/>
              </w:rPr>
              <w:t>Area</w:t>
            </w:r>
          </w:p>
        </w:tc>
        <w:tc>
          <w:tcPr>
            <w:tcW w:w="1701" w:type="dxa"/>
            <w:shd w:val="clear" w:color="auto" w:fill="D1D1D1"/>
          </w:tcPr>
          <w:p w14:paraId="26E863B9" w14:textId="1A8BDA07" w:rsidR="00AA2728" w:rsidRPr="00DD1815" w:rsidRDefault="00AA2728" w:rsidP="00DD1815">
            <w:pPr>
              <w:spacing w:line="276" w:lineRule="auto"/>
              <w:jc w:val="center"/>
              <w:rPr>
                <w:b/>
                <w:bCs/>
                <w:sz w:val="24"/>
                <w:szCs w:val="24"/>
              </w:rPr>
            </w:pPr>
            <w:r w:rsidRPr="00DD1815">
              <w:rPr>
                <w:b/>
                <w:bCs/>
                <w:sz w:val="24"/>
                <w:szCs w:val="24"/>
              </w:rPr>
              <w:t>No. of PAPs Affected</w:t>
            </w:r>
          </w:p>
        </w:tc>
        <w:tc>
          <w:tcPr>
            <w:tcW w:w="4677" w:type="dxa"/>
            <w:shd w:val="clear" w:color="auto" w:fill="D1D1D1"/>
          </w:tcPr>
          <w:p w14:paraId="3C4681F4" w14:textId="2278BA72" w:rsidR="00AA2728" w:rsidRPr="00DD1815" w:rsidRDefault="00AA2728" w:rsidP="00DD1815">
            <w:pPr>
              <w:spacing w:line="276" w:lineRule="auto"/>
              <w:jc w:val="center"/>
              <w:rPr>
                <w:b/>
                <w:bCs/>
                <w:sz w:val="24"/>
                <w:szCs w:val="24"/>
              </w:rPr>
            </w:pPr>
            <w:r w:rsidRPr="00DD1815">
              <w:rPr>
                <w:b/>
                <w:bCs/>
                <w:sz w:val="24"/>
                <w:szCs w:val="24"/>
              </w:rPr>
              <w:t>Typical Aspects requiring compensations</w:t>
            </w:r>
          </w:p>
        </w:tc>
      </w:tr>
      <w:tr w:rsidR="00AA2728" w:rsidRPr="00DD1815" w14:paraId="54E3DE15" w14:textId="77777777" w:rsidTr="00AE5AE8">
        <w:trPr>
          <w:trHeight w:val="306"/>
        </w:trPr>
        <w:tc>
          <w:tcPr>
            <w:tcW w:w="562" w:type="dxa"/>
          </w:tcPr>
          <w:p w14:paraId="13197804" w14:textId="059D8910" w:rsidR="00AA2728" w:rsidRPr="00DD1815" w:rsidRDefault="00AA2728" w:rsidP="00DD1815">
            <w:pPr>
              <w:spacing w:line="276" w:lineRule="auto"/>
              <w:jc w:val="both"/>
              <w:rPr>
                <w:sz w:val="24"/>
                <w:szCs w:val="24"/>
              </w:rPr>
            </w:pPr>
            <w:r w:rsidRPr="00DD1815">
              <w:rPr>
                <w:sz w:val="24"/>
                <w:szCs w:val="24"/>
              </w:rPr>
              <w:t>1</w:t>
            </w:r>
          </w:p>
        </w:tc>
        <w:tc>
          <w:tcPr>
            <w:tcW w:w="2127" w:type="dxa"/>
          </w:tcPr>
          <w:p w14:paraId="531DDA97" w14:textId="27EE6A43" w:rsidR="00AA2728" w:rsidRPr="00DD1815" w:rsidRDefault="00AA2728" w:rsidP="00DD1815">
            <w:pPr>
              <w:spacing w:line="276" w:lineRule="auto"/>
              <w:jc w:val="both"/>
              <w:rPr>
                <w:sz w:val="24"/>
                <w:szCs w:val="24"/>
              </w:rPr>
            </w:pPr>
            <w:r w:rsidRPr="00DD1815">
              <w:rPr>
                <w:sz w:val="24"/>
                <w:szCs w:val="24"/>
              </w:rPr>
              <w:t>Zomba District</w:t>
            </w:r>
          </w:p>
        </w:tc>
        <w:tc>
          <w:tcPr>
            <w:tcW w:w="1701" w:type="dxa"/>
          </w:tcPr>
          <w:p w14:paraId="3B57A1FB" w14:textId="2D46D290" w:rsidR="00AA2728" w:rsidRPr="00DD1815" w:rsidRDefault="00AA2728" w:rsidP="00DD1815">
            <w:pPr>
              <w:spacing w:line="276" w:lineRule="auto"/>
              <w:jc w:val="center"/>
              <w:rPr>
                <w:sz w:val="24"/>
                <w:szCs w:val="24"/>
              </w:rPr>
            </w:pPr>
            <w:r w:rsidRPr="00DD1815">
              <w:rPr>
                <w:sz w:val="24"/>
                <w:szCs w:val="24"/>
              </w:rPr>
              <w:t>1,16</w:t>
            </w:r>
            <w:r w:rsidR="00D331F0" w:rsidRPr="00DD1815">
              <w:rPr>
                <w:sz w:val="24"/>
                <w:szCs w:val="24"/>
              </w:rPr>
              <w:t>9</w:t>
            </w:r>
          </w:p>
        </w:tc>
        <w:tc>
          <w:tcPr>
            <w:tcW w:w="4677" w:type="dxa"/>
            <w:vMerge w:val="restart"/>
          </w:tcPr>
          <w:p w14:paraId="2BEDECD5" w14:textId="7ECA8FE9" w:rsidR="00AA2728" w:rsidRPr="00DD1815" w:rsidRDefault="00AA2728" w:rsidP="00DD1815">
            <w:pPr>
              <w:pStyle w:val="Default"/>
              <w:spacing w:line="276" w:lineRule="auto"/>
              <w:jc w:val="center"/>
              <w:rPr>
                <w:rFonts w:ascii="Times New Roman" w:hAnsi="Times New Roman" w:cs="Times New Roman"/>
                <w:sz w:val="24"/>
                <w:szCs w:val="24"/>
              </w:rPr>
            </w:pPr>
            <w:r w:rsidRPr="00DD1815">
              <w:rPr>
                <w:rFonts w:ascii="Times New Roman" w:hAnsi="Times New Roman" w:cs="Times New Roman"/>
                <w:sz w:val="24"/>
                <w:szCs w:val="24"/>
              </w:rPr>
              <w:t>Houses and associated infrastructure, walls, shops (formal and informal), sign posts and trees</w:t>
            </w:r>
          </w:p>
        </w:tc>
      </w:tr>
      <w:tr w:rsidR="00AA2728" w:rsidRPr="00DD1815" w14:paraId="12D553AC" w14:textId="77777777" w:rsidTr="00AE5AE8">
        <w:tc>
          <w:tcPr>
            <w:tcW w:w="562" w:type="dxa"/>
          </w:tcPr>
          <w:p w14:paraId="4E875DF7" w14:textId="7BECBD35" w:rsidR="00AA2728" w:rsidRPr="00DD1815" w:rsidRDefault="00AA2728" w:rsidP="00DD1815">
            <w:pPr>
              <w:spacing w:line="276" w:lineRule="auto"/>
              <w:jc w:val="both"/>
              <w:rPr>
                <w:sz w:val="24"/>
                <w:szCs w:val="24"/>
              </w:rPr>
            </w:pPr>
            <w:r w:rsidRPr="00DD1815">
              <w:rPr>
                <w:sz w:val="24"/>
                <w:szCs w:val="24"/>
              </w:rPr>
              <w:t>2</w:t>
            </w:r>
          </w:p>
        </w:tc>
        <w:tc>
          <w:tcPr>
            <w:tcW w:w="2127" w:type="dxa"/>
          </w:tcPr>
          <w:p w14:paraId="3A2CB2B5" w14:textId="1737769E" w:rsidR="00AA2728" w:rsidRPr="00DD1815" w:rsidRDefault="00AA2728" w:rsidP="00DD1815">
            <w:pPr>
              <w:spacing w:line="276" w:lineRule="auto"/>
              <w:jc w:val="both"/>
              <w:rPr>
                <w:sz w:val="24"/>
                <w:szCs w:val="24"/>
              </w:rPr>
            </w:pPr>
            <w:r w:rsidRPr="00DD1815">
              <w:rPr>
                <w:sz w:val="24"/>
                <w:szCs w:val="24"/>
              </w:rPr>
              <w:t>Machinga District</w:t>
            </w:r>
          </w:p>
        </w:tc>
        <w:tc>
          <w:tcPr>
            <w:tcW w:w="1701" w:type="dxa"/>
          </w:tcPr>
          <w:p w14:paraId="5FD0ABC2" w14:textId="708B461B" w:rsidR="00AA2728" w:rsidRPr="00DD1815" w:rsidRDefault="00AA2728" w:rsidP="00DD1815">
            <w:pPr>
              <w:spacing w:line="276" w:lineRule="auto"/>
              <w:jc w:val="center"/>
              <w:rPr>
                <w:sz w:val="24"/>
                <w:szCs w:val="24"/>
              </w:rPr>
            </w:pPr>
            <w:r w:rsidRPr="00DD1815">
              <w:rPr>
                <w:sz w:val="24"/>
                <w:szCs w:val="24"/>
              </w:rPr>
              <w:t>576</w:t>
            </w:r>
          </w:p>
        </w:tc>
        <w:tc>
          <w:tcPr>
            <w:tcW w:w="4677" w:type="dxa"/>
            <w:vMerge/>
          </w:tcPr>
          <w:p w14:paraId="635A21CB" w14:textId="77777777" w:rsidR="00AA2728" w:rsidRPr="00DD1815" w:rsidRDefault="00AA2728" w:rsidP="00DD1815">
            <w:pPr>
              <w:spacing w:line="276" w:lineRule="auto"/>
              <w:jc w:val="both"/>
              <w:rPr>
                <w:sz w:val="24"/>
                <w:szCs w:val="24"/>
              </w:rPr>
            </w:pPr>
          </w:p>
        </w:tc>
      </w:tr>
      <w:tr w:rsidR="00AA2728" w:rsidRPr="00DD1815" w14:paraId="6F7DBBE4" w14:textId="77777777" w:rsidTr="00AE5AE8">
        <w:tc>
          <w:tcPr>
            <w:tcW w:w="562" w:type="dxa"/>
          </w:tcPr>
          <w:p w14:paraId="0A42377E" w14:textId="77777777" w:rsidR="00AA2728" w:rsidRPr="00DD1815" w:rsidRDefault="00AA2728" w:rsidP="00DD1815">
            <w:pPr>
              <w:spacing w:line="276" w:lineRule="auto"/>
              <w:jc w:val="both"/>
              <w:rPr>
                <w:sz w:val="24"/>
                <w:szCs w:val="24"/>
              </w:rPr>
            </w:pPr>
          </w:p>
        </w:tc>
        <w:tc>
          <w:tcPr>
            <w:tcW w:w="2127" w:type="dxa"/>
          </w:tcPr>
          <w:p w14:paraId="2957A1A2" w14:textId="77777777" w:rsidR="00AA2728" w:rsidRPr="00DD1815" w:rsidRDefault="00AA2728" w:rsidP="00DD1815">
            <w:pPr>
              <w:spacing w:line="276" w:lineRule="auto"/>
              <w:jc w:val="both"/>
              <w:rPr>
                <w:sz w:val="24"/>
                <w:szCs w:val="24"/>
              </w:rPr>
            </w:pPr>
          </w:p>
        </w:tc>
        <w:tc>
          <w:tcPr>
            <w:tcW w:w="1701" w:type="dxa"/>
          </w:tcPr>
          <w:p w14:paraId="21E09AEC" w14:textId="1108A978" w:rsidR="00AA2728" w:rsidRPr="00DD1815" w:rsidRDefault="00697C26" w:rsidP="00DD1815">
            <w:pPr>
              <w:spacing w:line="276" w:lineRule="auto"/>
              <w:jc w:val="center"/>
              <w:rPr>
                <w:sz w:val="24"/>
                <w:szCs w:val="24"/>
              </w:rPr>
            </w:pPr>
            <w:r w:rsidRPr="00DD1815">
              <w:rPr>
                <w:sz w:val="24"/>
                <w:szCs w:val="24"/>
              </w:rPr>
              <w:t>1,74</w:t>
            </w:r>
            <w:r w:rsidR="00D331F0" w:rsidRPr="00DD1815">
              <w:rPr>
                <w:sz w:val="24"/>
                <w:szCs w:val="24"/>
              </w:rPr>
              <w:t>5</w:t>
            </w:r>
          </w:p>
        </w:tc>
        <w:tc>
          <w:tcPr>
            <w:tcW w:w="4677" w:type="dxa"/>
          </w:tcPr>
          <w:p w14:paraId="40A405C2" w14:textId="77777777" w:rsidR="00AA2728" w:rsidRPr="00DD1815" w:rsidRDefault="00AA2728" w:rsidP="00DD1815">
            <w:pPr>
              <w:spacing w:line="276" w:lineRule="auto"/>
              <w:jc w:val="both"/>
              <w:rPr>
                <w:sz w:val="24"/>
                <w:szCs w:val="24"/>
              </w:rPr>
            </w:pPr>
          </w:p>
        </w:tc>
      </w:tr>
    </w:tbl>
    <w:p w14:paraId="1B193F79" w14:textId="77777777" w:rsidR="00735269" w:rsidRPr="00DD1815" w:rsidRDefault="00735269" w:rsidP="00DD1815">
      <w:pPr>
        <w:spacing w:line="276" w:lineRule="auto"/>
        <w:jc w:val="both"/>
        <w:rPr>
          <w:b/>
          <w:bCs/>
          <w:lang w:val="en-GB"/>
        </w:rPr>
      </w:pPr>
    </w:p>
    <w:p w14:paraId="2C290AD5" w14:textId="1C09548C" w:rsidR="00F05275" w:rsidRDefault="00735269" w:rsidP="00DD1815">
      <w:pPr>
        <w:spacing w:line="276" w:lineRule="auto"/>
        <w:jc w:val="both"/>
        <w:rPr>
          <w:lang w:val="en-GB"/>
        </w:rPr>
      </w:pPr>
      <w:r w:rsidRPr="00DD1815">
        <w:rPr>
          <w:b/>
          <w:bCs/>
          <w:lang w:val="en-GB"/>
        </w:rPr>
        <w:fldChar w:fldCharType="begin"/>
      </w:r>
      <w:r w:rsidRPr="00DD1815">
        <w:rPr>
          <w:b/>
          <w:bCs/>
          <w:lang w:val="en-GB"/>
        </w:rPr>
        <w:instrText xml:space="preserve"> REF _Ref200377580 \h  \* MERGEFORMAT </w:instrText>
      </w:r>
      <w:r w:rsidRPr="00DD1815">
        <w:rPr>
          <w:b/>
          <w:bCs/>
          <w:lang w:val="en-GB"/>
        </w:rPr>
      </w:r>
      <w:r w:rsidRPr="00DD1815">
        <w:rPr>
          <w:b/>
          <w:bCs/>
          <w:lang w:val="en-GB"/>
        </w:rPr>
        <w:fldChar w:fldCharType="separate"/>
      </w:r>
      <w:r w:rsidR="002B7351" w:rsidRPr="00DD1815">
        <w:rPr>
          <w:b/>
          <w:bCs/>
        </w:rPr>
        <w:t xml:space="preserve">Table </w:t>
      </w:r>
      <w:r w:rsidR="002B7351" w:rsidRPr="00DD1815">
        <w:rPr>
          <w:b/>
          <w:bCs/>
          <w:noProof/>
        </w:rPr>
        <w:t>30</w:t>
      </w:r>
      <w:r w:rsidRPr="00DD1815">
        <w:rPr>
          <w:b/>
          <w:bCs/>
          <w:lang w:val="en-GB"/>
        </w:rPr>
        <w:fldChar w:fldCharType="end"/>
      </w:r>
      <w:r w:rsidR="00F05275" w:rsidRPr="00DD1815">
        <w:rPr>
          <w:lang w:val="en-GB"/>
        </w:rPr>
        <w:t xml:space="preserve"> indicates that a total number of 1,</w:t>
      </w:r>
      <w:r w:rsidR="00C7260B" w:rsidRPr="00DD1815">
        <w:rPr>
          <w:lang w:val="en-GB"/>
        </w:rPr>
        <w:t>7</w:t>
      </w:r>
      <w:r w:rsidR="00AA2728" w:rsidRPr="00DD1815">
        <w:rPr>
          <w:lang w:val="en-GB"/>
        </w:rPr>
        <w:t>4</w:t>
      </w:r>
      <w:r w:rsidR="00D331F0" w:rsidRPr="00DD1815">
        <w:rPr>
          <w:lang w:val="en-GB"/>
        </w:rPr>
        <w:t>5</w:t>
      </w:r>
      <w:r w:rsidR="00F05275" w:rsidRPr="00DD1815">
        <w:rPr>
          <w:lang w:val="en-GB"/>
        </w:rPr>
        <w:t xml:space="preserve"> PAPs are affected. Broad categories of losses, affected entities and the potential social and economic impacts resulting from these losses are listed in </w:t>
      </w:r>
      <w:r w:rsidRPr="00DD1815">
        <w:rPr>
          <w:b/>
          <w:bCs/>
          <w:lang w:val="en-GB"/>
        </w:rPr>
        <w:fldChar w:fldCharType="begin"/>
      </w:r>
      <w:r w:rsidRPr="00DD1815">
        <w:rPr>
          <w:b/>
          <w:bCs/>
          <w:lang w:val="en-GB"/>
        </w:rPr>
        <w:instrText xml:space="preserve"> REF _Ref200377688 \h  \* MERGEFORMAT </w:instrText>
      </w:r>
      <w:r w:rsidRPr="00DD1815">
        <w:rPr>
          <w:b/>
          <w:bCs/>
          <w:lang w:val="en-GB"/>
        </w:rPr>
      </w:r>
      <w:r w:rsidRPr="00DD1815">
        <w:rPr>
          <w:b/>
          <w:bCs/>
          <w:lang w:val="en-GB"/>
        </w:rPr>
        <w:fldChar w:fldCharType="separate"/>
      </w:r>
      <w:r w:rsidR="002B7351" w:rsidRPr="00DD1815">
        <w:rPr>
          <w:b/>
          <w:bCs/>
        </w:rPr>
        <w:t xml:space="preserve">Table </w:t>
      </w:r>
      <w:r w:rsidR="002B7351" w:rsidRPr="00DD1815">
        <w:rPr>
          <w:b/>
          <w:bCs/>
          <w:noProof/>
        </w:rPr>
        <w:t>31</w:t>
      </w:r>
      <w:r w:rsidRPr="00DD1815">
        <w:rPr>
          <w:b/>
          <w:bCs/>
          <w:lang w:val="en-GB"/>
        </w:rPr>
        <w:fldChar w:fldCharType="end"/>
      </w:r>
      <w:r w:rsidR="00F05275" w:rsidRPr="00DD1815">
        <w:rPr>
          <w:b/>
          <w:bCs/>
          <w:lang w:val="en-GB"/>
        </w:rPr>
        <w:t>.</w:t>
      </w:r>
      <w:r w:rsidR="00F05275" w:rsidRPr="00DD1815">
        <w:rPr>
          <w:lang w:val="en-GB"/>
        </w:rPr>
        <w:t xml:space="preserve"> Such losses qualify for compensation and resettlement assistance.</w:t>
      </w:r>
    </w:p>
    <w:p w14:paraId="09FC4DD9" w14:textId="77777777" w:rsidR="008E42CD" w:rsidRPr="00DD1815" w:rsidRDefault="008E42CD" w:rsidP="00DD1815">
      <w:pPr>
        <w:spacing w:line="276" w:lineRule="auto"/>
        <w:jc w:val="both"/>
        <w:rPr>
          <w:lang w:val="en-GB"/>
        </w:rPr>
      </w:pPr>
    </w:p>
    <w:p w14:paraId="7F63DFC5" w14:textId="7C86E64F" w:rsidR="00735269" w:rsidRPr="00DD1815" w:rsidRDefault="00735269" w:rsidP="00DD1815">
      <w:pPr>
        <w:spacing w:line="276" w:lineRule="auto"/>
        <w:jc w:val="both"/>
        <w:rPr>
          <w:b/>
          <w:bCs/>
        </w:rPr>
      </w:pPr>
      <w:bookmarkStart w:id="735" w:name="_Ref200377688"/>
      <w:bookmarkStart w:id="736" w:name="_Toc210567834"/>
      <w:r w:rsidRPr="00DD1815">
        <w:rPr>
          <w:b/>
          <w:bCs/>
        </w:rPr>
        <w:t xml:space="preserve">Table </w:t>
      </w:r>
      <w:r w:rsidRPr="00DD1815">
        <w:rPr>
          <w:b/>
          <w:bCs/>
        </w:rPr>
        <w:fldChar w:fldCharType="begin"/>
      </w:r>
      <w:r w:rsidRPr="00DD1815">
        <w:rPr>
          <w:b/>
          <w:bCs/>
        </w:rPr>
        <w:instrText xml:space="preserve"> SEQ Table \* ARABIC </w:instrText>
      </w:r>
      <w:r w:rsidRPr="00DD1815">
        <w:rPr>
          <w:b/>
          <w:bCs/>
        </w:rPr>
        <w:fldChar w:fldCharType="separate"/>
      </w:r>
      <w:r w:rsidR="002B7351" w:rsidRPr="00DD1815">
        <w:rPr>
          <w:b/>
          <w:bCs/>
          <w:noProof/>
        </w:rPr>
        <w:t>31</w:t>
      </w:r>
      <w:r w:rsidRPr="00DD1815">
        <w:rPr>
          <w:b/>
          <w:bCs/>
        </w:rPr>
        <w:fldChar w:fldCharType="end"/>
      </w:r>
      <w:bookmarkEnd w:id="735"/>
      <w:r w:rsidRPr="00DD1815">
        <w:rPr>
          <w:b/>
          <w:bCs/>
        </w:rPr>
        <w:t>: Category of loss and Social and Economic Impacts</w:t>
      </w:r>
      <w:bookmarkEnd w:id="736"/>
    </w:p>
    <w:tbl>
      <w:tblPr>
        <w:tblStyle w:val="TableGrid"/>
        <w:tblW w:w="9073" w:type="dxa"/>
        <w:tblInd w:w="-5" w:type="dxa"/>
        <w:tblLook w:val="04A0" w:firstRow="1" w:lastRow="0" w:firstColumn="1" w:lastColumn="0" w:noHBand="0" w:noVBand="1"/>
      </w:tblPr>
      <w:tblGrid>
        <w:gridCol w:w="2127"/>
        <w:gridCol w:w="4536"/>
        <w:gridCol w:w="2410"/>
      </w:tblGrid>
      <w:tr w:rsidR="00F05275" w:rsidRPr="00DD1815" w14:paraId="69EE3E78" w14:textId="77777777" w:rsidTr="00372F79">
        <w:tc>
          <w:tcPr>
            <w:tcW w:w="2127" w:type="dxa"/>
            <w:shd w:val="clear" w:color="auto" w:fill="D1D1D1"/>
          </w:tcPr>
          <w:p w14:paraId="330F6144" w14:textId="6C52B199" w:rsidR="00F05275" w:rsidRPr="00DD1815" w:rsidRDefault="00F05275" w:rsidP="00DD1815">
            <w:pPr>
              <w:spacing w:line="276" w:lineRule="auto"/>
              <w:jc w:val="center"/>
              <w:rPr>
                <w:b/>
                <w:bCs/>
                <w:sz w:val="24"/>
                <w:szCs w:val="24"/>
                <w:lang w:val="en-GB"/>
              </w:rPr>
            </w:pPr>
            <w:r w:rsidRPr="00DD1815">
              <w:rPr>
                <w:b/>
                <w:bCs/>
                <w:sz w:val="24"/>
                <w:szCs w:val="24"/>
                <w:lang w:val="en-GB"/>
              </w:rPr>
              <w:t>Category of Affected Losses</w:t>
            </w:r>
          </w:p>
        </w:tc>
        <w:tc>
          <w:tcPr>
            <w:tcW w:w="4536" w:type="dxa"/>
            <w:shd w:val="clear" w:color="auto" w:fill="D1D1D1"/>
          </w:tcPr>
          <w:p w14:paraId="70133568" w14:textId="67D1348C" w:rsidR="00F05275" w:rsidRPr="00DD1815" w:rsidRDefault="00F05275" w:rsidP="00DD1815">
            <w:pPr>
              <w:spacing w:line="276" w:lineRule="auto"/>
              <w:jc w:val="center"/>
              <w:rPr>
                <w:b/>
                <w:bCs/>
                <w:sz w:val="24"/>
                <w:szCs w:val="24"/>
                <w:lang w:val="en-GB"/>
              </w:rPr>
            </w:pPr>
            <w:r w:rsidRPr="00DD1815">
              <w:rPr>
                <w:b/>
                <w:bCs/>
                <w:sz w:val="24"/>
                <w:szCs w:val="24"/>
                <w:lang w:val="en-GB"/>
              </w:rPr>
              <w:t>Affected Entities</w:t>
            </w:r>
          </w:p>
        </w:tc>
        <w:tc>
          <w:tcPr>
            <w:tcW w:w="2410" w:type="dxa"/>
            <w:shd w:val="clear" w:color="auto" w:fill="D1D1D1"/>
          </w:tcPr>
          <w:p w14:paraId="2BF4D077" w14:textId="326E4388" w:rsidR="00F05275" w:rsidRPr="00DD1815" w:rsidRDefault="00F05275" w:rsidP="00DD1815">
            <w:pPr>
              <w:spacing w:line="276" w:lineRule="auto"/>
              <w:jc w:val="center"/>
              <w:rPr>
                <w:b/>
                <w:bCs/>
                <w:sz w:val="24"/>
                <w:szCs w:val="24"/>
                <w:lang w:val="en-GB"/>
              </w:rPr>
            </w:pPr>
            <w:r w:rsidRPr="00DD1815">
              <w:rPr>
                <w:b/>
                <w:bCs/>
                <w:sz w:val="24"/>
                <w:szCs w:val="24"/>
                <w:lang w:val="en-GB"/>
              </w:rPr>
              <w:t>Potential Social and Economic Impact</w:t>
            </w:r>
          </w:p>
        </w:tc>
      </w:tr>
      <w:tr w:rsidR="00F05275" w:rsidRPr="00DD1815" w14:paraId="57632381" w14:textId="77777777" w:rsidTr="00372F79">
        <w:trPr>
          <w:trHeight w:val="1184"/>
        </w:trPr>
        <w:tc>
          <w:tcPr>
            <w:tcW w:w="2127" w:type="dxa"/>
          </w:tcPr>
          <w:p w14:paraId="7F42A173" w14:textId="77777777" w:rsidR="00F05275" w:rsidRPr="00DD1815" w:rsidRDefault="00F05275" w:rsidP="00DD1815">
            <w:pPr>
              <w:pStyle w:val="Default"/>
              <w:spacing w:line="276" w:lineRule="auto"/>
              <w:rPr>
                <w:rFonts w:ascii="Times New Roman" w:hAnsi="Times New Roman" w:cs="Times New Roman"/>
                <w:sz w:val="24"/>
                <w:szCs w:val="24"/>
              </w:rPr>
            </w:pPr>
            <w:r w:rsidRPr="00DD1815">
              <w:rPr>
                <w:rFonts w:ascii="Times New Roman" w:hAnsi="Times New Roman" w:cs="Times New Roman"/>
                <w:sz w:val="24"/>
                <w:szCs w:val="24"/>
              </w:rPr>
              <w:t xml:space="preserve">Loss of residence and or associated residential structures </w:t>
            </w:r>
          </w:p>
        </w:tc>
        <w:tc>
          <w:tcPr>
            <w:tcW w:w="4536" w:type="dxa"/>
          </w:tcPr>
          <w:p w14:paraId="3A38A580" w14:textId="77777777" w:rsidR="00F05275" w:rsidRPr="00DD1815" w:rsidRDefault="00F05275" w:rsidP="00DD1815">
            <w:pPr>
              <w:pStyle w:val="Default"/>
              <w:spacing w:line="276" w:lineRule="auto"/>
              <w:jc w:val="both"/>
              <w:rPr>
                <w:rFonts w:ascii="Times New Roman" w:hAnsi="Times New Roman" w:cs="Times New Roman"/>
                <w:sz w:val="24"/>
                <w:szCs w:val="24"/>
              </w:rPr>
            </w:pPr>
            <w:r w:rsidRPr="00DD1815">
              <w:rPr>
                <w:rFonts w:ascii="Times New Roman" w:hAnsi="Times New Roman" w:cs="Times New Roman"/>
                <w:sz w:val="24"/>
                <w:szCs w:val="24"/>
              </w:rPr>
              <w:t xml:space="preserve">People who will be displaced by having to move their place of residence to allow for the construction of the road, construction camps, access roads, or any other associated infrastructure and or who will lose associated residential infrastructure such as stand-along kitchen, bathroom, pit, walls, etc. </w:t>
            </w:r>
          </w:p>
        </w:tc>
        <w:tc>
          <w:tcPr>
            <w:tcW w:w="2410" w:type="dxa"/>
          </w:tcPr>
          <w:p w14:paraId="57B36D3F" w14:textId="1A76F971" w:rsidR="00F05275" w:rsidRPr="00DD1815" w:rsidRDefault="00F05275" w:rsidP="00AE5AE8">
            <w:pPr>
              <w:pStyle w:val="Default"/>
              <w:numPr>
                <w:ilvl w:val="0"/>
                <w:numId w:val="459"/>
              </w:numPr>
              <w:spacing w:line="276" w:lineRule="auto"/>
              <w:ind w:left="319" w:hanging="319"/>
              <w:rPr>
                <w:rFonts w:ascii="Times New Roman" w:hAnsi="Times New Roman" w:cs="Times New Roman"/>
                <w:sz w:val="24"/>
                <w:szCs w:val="24"/>
              </w:rPr>
            </w:pPr>
            <w:r w:rsidRPr="00DD1815">
              <w:rPr>
                <w:rFonts w:ascii="Times New Roman" w:hAnsi="Times New Roman" w:cs="Times New Roman"/>
                <w:sz w:val="24"/>
                <w:szCs w:val="24"/>
              </w:rPr>
              <w:t xml:space="preserve">Landlessness, homelessness </w:t>
            </w:r>
          </w:p>
          <w:p w14:paraId="1972E5AD" w14:textId="42DB5D6D" w:rsidR="00F05275" w:rsidRPr="00DD1815" w:rsidRDefault="00F05275" w:rsidP="00AE5AE8">
            <w:pPr>
              <w:pStyle w:val="Default"/>
              <w:numPr>
                <w:ilvl w:val="0"/>
                <w:numId w:val="459"/>
              </w:numPr>
              <w:spacing w:line="276" w:lineRule="auto"/>
              <w:ind w:left="319" w:hanging="319"/>
              <w:rPr>
                <w:rFonts w:ascii="Times New Roman" w:hAnsi="Times New Roman" w:cs="Times New Roman"/>
                <w:sz w:val="24"/>
                <w:szCs w:val="24"/>
              </w:rPr>
            </w:pPr>
            <w:r w:rsidRPr="00DD1815">
              <w:rPr>
                <w:rFonts w:ascii="Times New Roman" w:hAnsi="Times New Roman" w:cs="Times New Roman"/>
                <w:sz w:val="24"/>
                <w:szCs w:val="24"/>
              </w:rPr>
              <w:t xml:space="preserve">Disturbance of house production systems </w:t>
            </w:r>
          </w:p>
          <w:p w14:paraId="67E1E4E1" w14:textId="1DCA9B8B" w:rsidR="00F05275" w:rsidRPr="00DD1815" w:rsidRDefault="00F05275" w:rsidP="00AE5AE8">
            <w:pPr>
              <w:pStyle w:val="Default"/>
              <w:numPr>
                <w:ilvl w:val="0"/>
                <w:numId w:val="459"/>
              </w:numPr>
              <w:spacing w:line="276" w:lineRule="auto"/>
              <w:ind w:left="319" w:hanging="319"/>
              <w:rPr>
                <w:rFonts w:ascii="Times New Roman" w:hAnsi="Times New Roman" w:cs="Times New Roman"/>
                <w:sz w:val="24"/>
                <w:szCs w:val="24"/>
              </w:rPr>
            </w:pPr>
            <w:r w:rsidRPr="00DD1815">
              <w:rPr>
                <w:rFonts w:ascii="Times New Roman" w:hAnsi="Times New Roman" w:cs="Times New Roman"/>
                <w:sz w:val="24"/>
                <w:szCs w:val="24"/>
              </w:rPr>
              <w:t xml:space="preserve">Loss of or weakening of community system </w:t>
            </w:r>
          </w:p>
          <w:p w14:paraId="60166D12" w14:textId="77777777" w:rsidR="00F05275" w:rsidRPr="00DD1815" w:rsidRDefault="00F05275" w:rsidP="00DD1815">
            <w:pPr>
              <w:pStyle w:val="Default"/>
              <w:spacing w:line="276" w:lineRule="auto"/>
              <w:rPr>
                <w:rFonts w:ascii="Times New Roman" w:hAnsi="Times New Roman" w:cs="Times New Roman"/>
                <w:sz w:val="24"/>
                <w:szCs w:val="24"/>
              </w:rPr>
            </w:pPr>
          </w:p>
        </w:tc>
      </w:tr>
      <w:tr w:rsidR="00F05275" w:rsidRPr="00DD1815" w14:paraId="32D8BEBC" w14:textId="77777777" w:rsidTr="00372F79">
        <w:tc>
          <w:tcPr>
            <w:tcW w:w="2127" w:type="dxa"/>
          </w:tcPr>
          <w:p w14:paraId="75E63F8E" w14:textId="77777777" w:rsidR="00F54E07" w:rsidRPr="00DD1815" w:rsidRDefault="00F54E07" w:rsidP="00DD1815">
            <w:pPr>
              <w:pStyle w:val="Default"/>
              <w:spacing w:line="276" w:lineRule="auto"/>
              <w:jc w:val="both"/>
              <w:rPr>
                <w:rFonts w:ascii="Times New Roman" w:hAnsi="Times New Roman" w:cs="Times New Roman"/>
                <w:sz w:val="24"/>
                <w:szCs w:val="24"/>
              </w:rPr>
            </w:pPr>
            <w:r w:rsidRPr="00DD1815">
              <w:rPr>
                <w:rFonts w:ascii="Times New Roman" w:hAnsi="Times New Roman" w:cs="Times New Roman"/>
                <w:sz w:val="24"/>
                <w:szCs w:val="24"/>
              </w:rPr>
              <w:t xml:space="preserve">Loss of business structures (income) </w:t>
            </w:r>
          </w:p>
          <w:p w14:paraId="008DE350" w14:textId="77777777" w:rsidR="00F05275" w:rsidRPr="00DD1815" w:rsidRDefault="00F05275" w:rsidP="00DD1815">
            <w:pPr>
              <w:spacing w:line="276" w:lineRule="auto"/>
              <w:jc w:val="both"/>
              <w:rPr>
                <w:sz w:val="24"/>
                <w:szCs w:val="24"/>
                <w:lang w:val="en-GB"/>
              </w:rPr>
            </w:pPr>
          </w:p>
        </w:tc>
        <w:tc>
          <w:tcPr>
            <w:tcW w:w="4536" w:type="dxa"/>
          </w:tcPr>
          <w:p w14:paraId="35886286" w14:textId="77777777" w:rsidR="00F54E07" w:rsidRPr="00DD1815" w:rsidRDefault="00F05275" w:rsidP="00DD1815">
            <w:pPr>
              <w:pStyle w:val="Default"/>
              <w:spacing w:line="276" w:lineRule="auto"/>
              <w:jc w:val="both"/>
              <w:rPr>
                <w:rFonts w:ascii="Times New Roman" w:hAnsi="Times New Roman" w:cs="Times New Roman"/>
                <w:sz w:val="24"/>
                <w:szCs w:val="24"/>
              </w:rPr>
            </w:pPr>
            <w:r w:rsidRPr="00DD1815">
              <w:rPr>
                <w:rFonts w:ascii="Times New Roman" w:hAnsi="Times New Roman" w:cs="Times New Roman"/>
                <w:sz w:val="24"/>
                <w:szCs w:val="24"/>
              </w:rPr>
              <w:t xml:space="preserve">People who will be displaced by having to move their places of business to allow for the construction of the road-related infrastructure. </w:t>
            </w:r>
          </w:p>
          <w:p w14:paraId="6B8B75C9" w14:textId="1CC10FD0" w:rsidR="00F05275" w:rsidRPr="00DD1815" w:rsidRDefault="00F05275" w:rsidP="00DD1815">
            <w:pPr>
              <w:pStyle w:val="Default"/>
              <w:spacing w:line="276" w:lineRule="auto"/>
              <w:jc w:val="both"/>
              <w:rPr>
                <w:rFonts w:ascii="Times New Roman" w:hAnsi="Times New Roman" w:cs="Times New Roman"/>
                <w:sz w:val="24"/>
                <w:szCs w:val="24"/>
              </w:rPr>
            </w:pPr>
            <w:r w:rsidRPr="00DD1815">
              <w:rPr>
                <w:rFonts w:ascii="Times New Roman" w:hAnsi="Times New Roman" w:cs="Times New Roman"/>
                <w:sz w:val="24"/>
                <w:szCs w:val="24"/>
              </w:rPr>
              <w:t xml:space="preserve">Structures such as boundary walls, associated with formal shops will need to be removed and or moved. </w:t>
            </w:r>
          </w:p>
          <w:p w14:paraId="6FE8994E" w14:textId="77777777" w:rsidR="00F54E07" w:rsidRPr="00DD1815" w:rsidRDefault="00F05275" w:rsidP="00DD1815">
            <w:pPr>
              <w:pStyle w:val="Default"/>
              <w:spacing w:line="276" w:lineRule="auto"/>
              <w:jc w:val="both"/>
              <w:rPr>
                <w:rFonts w:ascii="Times New Roman" w:hAnsi="Times New Roman" w:cs="Times New Roman"/>
                <w:i/>
                <w:iCs/>
                <w:sz w:val="24"/>
                <w:szCs w:val="24"/>
              </w:rPr>
            </w:pPr>
            <w:r w:rsidRPr="00DD1815">
              <w:rPr>
                <w:rFonts w:ascii="Times New Roman" w:hAnsi="Times New Roman" w:cs="Times New Roman"/>
                <w:sz w:val="24"/>
                <w:szCs w:val="24"/>
              </w:rPr>
              <w:lastRenderedPageBreak/>
              <w:t xml:space="preserve">Similarly, many informal business structures are located within the road reserve. Examples of informal businesses include brick ovens, rice drying and selling points, stands used by informal vendors selling thatch, vegetables, sugar cane, chickens, </w:t>
            </w:r>
            <w:r w:rsidRPr="00DD1815">
              <w:rPr>
                <w:rFonts w:ascii="Times New Roman" w:hAnsi="Times New Roman" w:cs="Times New Roman"/>
                <w:i/>
                <w:iCs/>
                <w:sz w:val="24"/>
                <w:szCs w:val="24"/>
              </w:rPr>
              <w:t xml:space="preserve">etc. </w:t>
            </w:r>
          </w:p>
          <w:p w14:paraId="5E561FF8" w14:textId="05D24D35" w:rsidR="00F05275" w:rsidRPr="00DD1815" w:rsidRDefault="00F05275" w:rsidP="00DD1815">
            <w:pPr>
              <w:pStyle w:val="Default"/>
              <w:spacing w:line="276" w:lineRule="auto"/>
              <w:jc w:val="both"/>
              <w:rPr>
                <w:rFonts w:ascii="Times New Roman" w:hAnsi="Times New Roman" w:cs="Times New Roman"/>
                <w:sz w:val="24"/>
                <w:szCs w:val="24"/>
              </w:rPr>
            </w:pPr>
            <w:r w:rsidRPr="00DD1815">
              <w:rPr>
                <w:rFonts w:ascii="Times New Roman" w:hAnsi="Times New Roman" w:cs="Times New Roman"/>
                <w:sz w:val="24"/>
                <w:szCs w:val="24"/>
              </w:rPr>
              <w:t>Many</w:t>
            </w:r>
            <w:r w:rsidR="00F54E07" w:rsidRPr="00DD1815">
              <w:rPr>
                <w:rFonts w:ascii="Times New Roman" w:hAnsi="Times New Roman" w:cs="Times New Roman"/>
                <w:sz w:val="24"/>
                <w:szCs w:val="24"/>
              </w:rPr>
              <w:t xml:space="preserve"> </w:t>
            </w:r>
            <w:r w:rsidRPr="00DD1815">
              <w:rPr>
                <w:rFonts w:ascii="Times New Roman" w:hAnsi="Times New Roman" w:cs="Times New Roman"/>
                <w:sz w:val="24"/>
                <w:szCs w:val="24"/>
              </w:rPr>
              <w:t xml:space="preserve">signboards and advertisements (brick structures) were seen in all the trading centres. </w:t>
            </w:r>
          </w:p>
        </w:tc>
        <w:tc>
          <w:tcPr>
            <w:tcW w:w="2410" w:type="dxa"/>
          </w:tcPr>
          <w:p w14:paraId="55D0D831" w14:textId="77777777" w:rsidR="00F54E07" w:rsidRPr="00DD1815" w:rsidRDefault="00F54E07" w:rsidP="00AE5AE8">
            <w:pPr>
              <w:pStyle w:val="Default"/>
              <w:numPr>
                <w:ilvl w:val="0"/>
                <w:numId w:val="459"/>
              </w:numPr>
              <w:spacing w:line="276" w:lineRule="auto"/>
              <w:ind w:left="319" w:hanging="319"/>
              <w:rPr>
                <w:rFonts w:ascii="Times New Roman" w:hAnsi="Times New Roman" w:cs="Times New Roman"/>
                <w:sz w:val="24"/>
                <w:szCs w:val="24"/>
              </w:rPr>
            </w:pPr>
            <w:r w:rsidRPr="00DD1815">
              <w:rPr>
                <w:rFonts w:ascii="Times New Roman" w:hAnsi="Times New Roman" w:cs="Times New Roman"/>
                <w:sz w:val="24"/>
                <w:szCs w:val="24"/>
              </w:rPr>
              <w:lastRenderedPageBreak/>
              <w:t xml:space="preserve">Impoverishment </w:t>
            </w:r>
          </w:p>
          <w:p w14:paraId="4E7CDB7B" w14:textId="66CE3E89" w:rsidR="00F05275" w:rsidRPr="00DD1815" w:rsidRDefault="00F54E07" w:rsidP="00AE5AE8">
            <w:pPr>
              <w:pStyle w:val="Default"/>
              <w:numPr>
                <w:ilvl w:val="0"/>
                <w:numId w:val="459"/>
              </w:numPr>
              <w:spacing w:line="276" w:lineRule="auto"/>
              <w:ind w:left="319" w:hanging="319"/>
              <w:rPr>
                <w:rFonts w:ascii="Times New Roman" w:hAnsi="Times New Roman" w:cs="Times New Roman"/>
                <w:sz w:val="24"/>
                <w:szCs w:val="24"/>
              </w:rPr>
            </w:pPr>
            <w:r w:rsidRPr="00DD1815">
              <w:rPr>
                <w:rFonts w:ascii="Times New Roman" w:hAnsi="Times New Roman" w:cs="Times New Roman"/>
                <w:sz w:val="24"/>
                <w:szCs w:val="24"/>
              </w:rPr>
              <w:t xml:space="preserve">Loss of self-employment opportunities </w:t>
            </w:r>
          </w:p>
          <w:p w14:paraId="26FCE6BC" w14:textId="7670B71D" w:rsidR="00F05275" w:rsidRPr="00DD1815" w:rsidRDefault="00F05275" w:rsidP="00AE5AE8">
            <w:pPr>
              <w:pStyle w:val="Default"/>
              <w:numPr>
                <w:ilvl w:val="0"/>
                <w:numId w:val="459"/>
              </w:numPr>
              <w:spacing w:line="276" w:lineRule="auto"/>
              <w:ind w:left="319" w:hanging="319"/>
              <w:rPr>
                <w:rFonts w:ascii="Times New Roman" w:hAnsi="Times New Roman" w:cs="Times New Roman"/>
                <w:sz w:val="24"/>
                <w:szCs w:val="24"/>
              </w:rPr>
            </w:pPr>
            <w:r w:rsidRPr="00DD1815">
              <w:rPr>
                <w:rFonts w:ascii="Times New Roman" w:hAnsi="Times New Roman" w:cs="Times New Roman"/>
                <w:sz w:val="24"/>
                <w:szCs w:val="24"/>
              </w:rPr>
              <w:t>Affects rights to education, health,</w:t>
            </w:r>
            <w:r w:rsidR="00F54E07" w:rsidRPr="00DD1815">
              <w:rPr>
                <w:rFonts w:ascii="Times New Roman" w:hAnsi="Times New Roman" w:cs="Times New Roman"/>
                <w:sz w:val="24"/>
                <w:szCs w:val="24"/>
              </w:rPr>
              <w:t xml:space="preserve"> </w:t>
            </w:r>
            <w:r w:rsidRPr="00AE5AE8">
              <w:rPr>
                <w:rFonts w:ascii="Times New Roman" w:hAnsi="Times New Roman" w:cs="Times New Roman"/>
                <w:sz w:val="24"/>
                <w:szCs w:val="24"/>
              </w:rPr>
              <w:t>etc</w:t>
            </w:r>
            <w:r w:rsidRPr="00DD1815">
              <w:rPr>
                <w:rFonts w:ascii="Times New Roman" w:hAnsi="Times New Roman" w:cs="Times New Roman"/>
                <w:sz w:val="24"/>
                <w:szCs w:val="24"/>
              </w:rPr>
              <w:t xml:space="preserve">. </w:t>
            </w:r>
          </w:p>
          <w:p w14:paraId="291557DF" w14:textId="77777777" w:rsidR="00F05275" w:rsidRPr="00DD1815" w:rsidRDefault="00F05275" w:rsidP="00DD1815">
            <w:pPr>
              <w:spacing w:line="276" w:lineRule="auto"/>
              <w:jc w:val="both"/>
              <w:rPr>
                <w:sz w:val="24"/>
                <w:szCs w:val="24"/>
                <w:lang w:val="en-GB"/>
              </w:rPr>
            </w:pPr>
          </w:p>
        </w:tc>
      </w:tr>
      <w:tr w:rsidR="00F54E07" w:rsidRPr="00DD1815" w14:paraId="566974D5" w14:textId="77777777" w:rsidTr="00372F79">
        <w:tc>
          <w:tcPr>
            <w:tcW w:w="2127" w:type="dxa"/>
          </w:tcPr>
          <w:p w14:paraId="4D6986AC" w14:textId="534D1F4B" w:rsidR="00F54E07" w:rsidRPr="00DD1815" w:rsidRDefault="00F54E07" w:rsidP="00DD1815">
            <w:pPr>
              <w:pStyle w:val="Default"/>
              <w:spacing w:line="276" w:lineRule="auto"/>
              <w:jc w:val="both"/>
              <w:rPr>
                <w:rFonts w:ascii="Times New Roman" w:hAnsi="Times New Roman" w:cs="Times New Roman"/>
                <w:sz w:val="24"/>
                <w:szCs w:val="24"/>
              </w:rPr>
            </w:pPr>
            <w:r w:rsidRPr="00DD1815">
              <w:rPr>
                <w:rFonts w:ascii="Times New Roman" w:hAnsi="Times New Roman" w:cs="Times New Roman"/>
                <w:sz w:val="24"/>
                <w:szCs w:val="24"/>
              </w:rPr>
              <w:lastRenderedPageBreak/>
              <w:t>Loss of access to communal resources or social amenities</w:t>
            </w:r>
          </w:p>
        </w:tc>
        <w:tc>
          <w:tcPr>
            <w:tcW w:w="4536" w:type="dxa"/>
          </w:tcPr>
          <w:p w14:paraId="646040C2" w14:textId="6CF5A350" w:rsidR="00F54E07" w:rsidRPr="00DD1815" w:rsidRDefault="00F54E07" w:rsidP="00DD1815">
            <w:pPr>
              <w:pStyle w:val="Default"/>
              <w:spacing w:line="276" w:lineRule="auto"/>
              <w:jc w:val="both"/>
              <w:rPr>
                <w:rFonts w:ascii="Times New Roman" w:hAnsi="Times New Roman" w:cs="Times New Roman"/>
                <w:sz w:val="24"/>
                <w:szCs w:val="24"/>
              </w:rPr>
            </w:pPr>
            <w:r w:rsidRPr="00DD1815">
              <w:rPr>
                <w:rFonts w:ascii="Times New Roman" w:hAnsi="Times New Roman" w:cs="Times New Roman"/>
                <w:sz w:val="24"/>
                <w:szCs w:val="24"/>
              </w:rPr>
              <w:t>Members of communities who will lose access to their communal resource base. These will include boreholes, water taps, communal play grounds, market places and other resources.</w:t>
            </w:r>
          </w:p>
        </w:tc>
        <w:tc>
          <w:tcPr>
            <w:tcW w:w="2410" w:type="dxa"/>
          </w:tcPr>
          <w:p w14:paraId="67618306" w14:textId="77777777" w:rsidR="00F54E07" w:rsidRPr="00DD1815" w:rsidRDefault="00F54E07" w:rsidP="00AE5AE8">
            <w:pPr>
              <w:pStyle w:val="Default"/>
              <w:numPr>
                <w:ilvl w:val="0"/>
                <w:numId w:val="459"/>
              </w:numPr>
              <w:spacing w:line="276" w:lineRule="auto"/>
              <w:ind w:left="319" w:hanging="319"/>
              <w:rPr>
                <w:rFonts w:ascii="Times New Roman" w:hAnsi="Times New Roman" w:cs="Times New Roman"/>
                <w:sz w:val="24"/>
                <w:szCs w:val="24"/>
              </w:rPr>
            </w:pPr>
            <w:r w:rsidRPr="00DD1815">
              <w:rPr>
                <w:rFonts w:ascii="Times New Roman" w:hAnsi="Times New Roman" w:cs="Times New Roman"/>
                <w:sz w:val="24"/>
                <w:szCs w:val="24"/>
              </w:rPr>
              <w:t xml:space="preserve">Impoverishment </w:t>
            </w:r>
          </w:p>
          <w:p w14:paraId="22EC6D93" w14:textId="77777777" w:rsidR="00F54E07" w:rsidRPr="00DD1815" w:rsidRDefault="00F54E07" w:rsidP="00AE5AE8">
            <w:pPr>
              <w:pStyle w:val="Default"/>
              <w:numPr>
                <w:ilvl w:val="0"/>
                <w:numId w:val="459"/>
              </w:numPr>
              <w:spacing w:line="276" w:lineRule="auto"/>
              <w:ind w:left="319" w:hanging="319"/>
              <w:rPr>
                <w:rFonts w:ascii="Times New Roman" w:hAnsi="Times New Roman" w:cs="Times New Roman"/>
                <w:sz w:val="24"/>
                <w:szCs w:val="24"/>
              </w:rPr>
            </w:pPr>
            <w:r w:rsidRPr="00DD1815">
              <w:rPr>
                <w:rFonts w:ascii="Times New Roman" w:hAnsi="Times New Roman" w:cs="Times New Roman"/>
                <w:sz w:val="24"/>
                <w:szCs w:val="24"/>
              </w:rPr>
              <w:t xml:space="preserve">Loss of employment opportunities </w:t>
            </w:r>
          </w:p>
          <w:p w14:paraId="6334658F" w14:textId="77777777" w:rsidR="00F54E07" w:rsidRPr="00DD1815" w:rsidRDefault="00F54E07" w:rsidP="00AE5AE8">
            <w:pPr>
              <w:pStyle w:val="Default"/>
              <w:numPr>
                <w:ilvl w:val="0"/>
                <w:numId w:val="459"/>
              </w:numPr>
              <w:spacing w:line="276" w:lineRule="auto"/>
              <w:ind w:left="319" w:hanging="319"/>
              <w:rPr>
                <w:rFonts w:ascii="Times New Roman" w:hAnsi="Times New Roman" w:cs="Times New Roman"/>
                <w:sz w:val="24"/>
                <w:szCs w:val="24"/>
              </w:rPr>
            </w:pPr>
            <w:r w:rsidRPr="00DD1815">
              <w:rPr>
                <w:rFonts w:ascii="Times New Roman" w:hAnsi="Times New Roman" w:cs="Times New Roman"/>
                <w:sz w:val="24"/>
                <w:szCs w:val="24"/>
              </w:rPr>
              <w:t xml:space="preserve">Loss of sources of income as people may start buying the service </w:t>
            </w:r>
          </w:p>
          <w:p w14:paraId="6C2911E3" w14:textId="77777777" w:rsidR="00F54E07" w:rsidRPr="00DD1815" w:rsidRDefault="00F54E07" w:rsidP="00AE5AE8">
            <w:pPr>
              <w:pStyle w:val="Default"/>
              <w:numPr>
                <w:ilvl w:val="0"/>
                <w:numId w:val="459"/>
              </w:numPr>
              <w:spacing w:line="276" w:lineRule="auto"/>
              <w:ind w:left="319" w:hanging="319"/>
              <w:rPr>
                <w:rFonts w:ascii="Times New Roman" w:hAnsi="Times New Roman" w:cs="Times New Roman"/>
                <w:sz w:val="24"/>
                <w:szCs w:val="24"/>
              </w:rPr>
            </w:pPr>
            <w:r w:rsidRPr="00DD1815">
              <w:rPr>
                <w:rFonts w:ascii="Times New Roman" w:hAnsi="Times New Roman" w:cs="Times New Roman"/>
                <w:sz w:val="24"/>
                <w:szCs w:val="24"/>
              </w:rPr>
              <w:t xml:space="preserve">Increased time to access resources </w:t>
            </w:r>
          </w:p>
          <w:p w14:paraId="5BA14F3B" w14:textId="3E7DCED4" w:rsidR="00F54E07" w:rsidRPr="00AE5AE8" w:rsidRDefault="00F54E07" w:rsidP="00AE5AE8">
            <w:pPr>
              <w:pStyle w:val="Default"/>
              <w:numPr>
                <w:ilvl w:val="0"/>
                <w:numId w:val="459"/>
              </w:numPr>
              <w:spacing w:line="276" w:lineRule="auto"/>
              <w:ind w:left="319" w:hanging="319"/>
              <w:rPr>
                <w:rFonts w:ascii="Times New Roman" w:hAnsi="Times New Roman" w:cs="Times New Roman"/>
                <w:sz w:val="24"/>
                <w:szCs w:val="24"/>
              </w:rPr>
            </w:pPr>
            <w:r w:rsidRPr="00DD1815">
              <w:rPr>
                <w:rFonts w:ascii="Times New Roman" w:hAnsi="Times New Roman" w:cs="Times New Roman"/>
                <w:sz w:val="24"/>
                <w:szCs w:val="24"/>
              </w:rPr>
              <w:t>Loss or shortage of time for other activities</w:t>
            </w:r>
          </w:p>
        </w:tc>
      </w:tr>
      <w:tr w:rsidR="005A18E4" w:rsidRPr="00DD1815" w14:paraId="0803E43D" w14:textId="77777777" w:rsidTr="00372F79">
        <w:tc>
          <w:tcPr>
            <w:tcW w:w="2127" w:type="dxa"/>
          </w:tcPr>
          <w:p w14:paraId="2CFCCED8" w14:textId="5324D6B4" w:rsidR="005A18E4" w:rsidRPr="00716152" w:rsidRDefault="005A18E4" w:rsidP="00DD1815">
            <w:pPr>
              <w:pStyle w:val="Default"/>
              <w:spacing w:line="276" w:lineRule="auto"/>
              <w:jc w:val="both"/>
              <w:rPr>
                <w:rFonts w:ascii="Times New Roman" w:hAnsi="Times New Roman" w:cs="Times New Roman"/>
                <w:sz w:val="24"/>
                <w:szCs w:val="24"/>
              </w:rPr>
            </w:pPr>
            <w:bookmarkStart w:id="737" w:name="_Hlk210683641"/>
            <w:r w:rsidRPr="00716152">
              <w:rPr>
                <w:rFonts w:ascii="Times New Roman" w:hAnsi="Times New Roman" w:cs="Times New Roman"/>
                <w:sz w:val="24"/>
                <w:szCs w:val="24"/>
              </w:rPr>
              <w:t xml:space="preserve">Disruption of cultural and traditional ceremonies </w:t>
            </w:r>
          </w:p>
        </w:tc>
        <w:tc>
          <w:tcPr>
            <w:tcW w:w="4536" w:type="dxa"/>
          </w:tcPr>
          <w:p w14:paraId="79980337" w14:textId="1C0DD767" w:rsidR="005A18E4" w:rsidRPr="00716152" w:rsidRDefault="005A18E4" w:rsidP="00DD1815">
            <w:pPr>
              <w:pStyle w:val="Default"/>
              <w:spacing w:line="276" w:lineRule="auto"/>
              <w:jc w:val="both"/>
              <w:rPr>
                <w:rFonts w:ascii="Times New Roman" w:hAnsi="Times New Roman" w:cs="Times New Roman"/>
                <w:sz w:val="24"/>
                <w:szCs w:val="24"/>
              </w:rPr>
            </w:pPr>
            <w:r w:rsidRPr="00716152">
              <w:rPr>
                <w:rFonts w:ascii="Times New Roman" w:hAnsi="Times New Roman" w:cs="Times New Roman"/>
                <w:sz w:val="24"/>
                <w:szCs w:val="24"/>
              </w:rPr>
              <w:t>At certain times the communities closer to the road or at graveyards near the road might have funerals or other traditional ceremonies that might potentially be disrupted by construction works</w:t>
            </w:r>
          </w:p>
        </w:tc>
        <w:tc>
          <w:tcPr>
            <w:tcW w:w="2410" w:type="dxa"/>
          </w:tcPr>
          <w:p w14:paraId="57C05183" w14:textId="21F247A6" w:rsidR="005A18E4" w:rsidRPr="005A18E4" w:rsidRDefault="005A18E4" w:rsidP="00AE5AE8">
            <w:pPr>
              <w:pStyle w:val="Default"/>
              <w:numPr>
                <w:ilvl w:val="0"/>
                <w:numId w:val="459"/>
              </w:numPr>
              <w:spacing w:line="276" w:lineRule="auto"/>
              <w:ind w:left="319" w:hanging="319"/>
              <w:rPr>
                <w:rFonts w:ascii="Times New Roman" w:hAnsi="Times New Roman" w:cs="Times New Roman"/>
                <w:sz w:val="24"/>
                <w:szCs w:val="24"/>
              </w:rPr>
            </w:pPr>
            <w:r>
              <w:rPr>
                <w:rFonts w:ascii="Times New Roman" w:hAnsi="Times New Roman" w:cs="Times New Roman"/>
                <w:sz w:val="24"/>
                <w:szCs w:val="24"/>
              </w:rPr>
              <w:t>Disrupted ceremonies and social unrest</w:t>
            </w:r>
          </w:p>
        </w:tc>
      </w:tr>
      <w:bookmarkEnd w:id="737"/>
      <w:tr w:rsidR="00F54E07" w:rsidRPr="00DD1815" w14:paraId="44085F14" w14:textId="77777777" w:rsidTr="00372F79">
        <w:tc>
          <w:tcPr>
            <w:tcW w:w="2127" w:type="dxa"/>
          </w:tcPr>
          <w:p w14:paraId="773C7A3B" w14:textId="48550CBC" w:rsidR="00F54E07" w:rsidRPr="00DD1815" w:rsidRDefault="00F54E07" w:rsidP="00DD1815">
            <w:pPr>
              <w:pStyle w:val="Default"/>
              <w:spacing w:line="276" w:lineRule="auto"/>
              <w:jc w:val="both"/>
              <w:rPr>
                <w:rFonts w:ascii="Times New Roman" w:hAnsi="Times New Roman" w:cs="Times New Roman"/>
                <w:sz w:val="24"/>
                <w:szCs w:val="24"/>
              </w:rPr>
            </w:pPr>
            <w:r w:rsidRPr="00DD1815">
              <w:rPr>
                <w:rFonts w:ascii="Times New Roman" w:hAnsi="Times New Roman" w:cs="Times New Roman"/>
                <w:sz w:val="24"/>
                <w:szCs w:val="24"/>
              </w:rPr>
              <w:t>Loss of land</w:t>
            </w:r>
          </w:p>
        </w:tc>
        <w:tc>
          <w:tcPr>
            <w:tcW w:w="4536" w:type="dxa"/>
          </w:tcPr>
          <w:p w14:paraId="11F2CE94" w14:textId="77777777" w:rsidR="00F54E07" w:rsidRPr="00DD1815" w:rsidRDefault="00F54E07" w:rsidP="00DD1815">
            <w:pPr>
              <w:pStyle w:val="Default"/>
              <w:spacing w:line="276" w:lineRule="auto"/>
              <w:jc w:val="both"/>
              <w:rPr>
                <w:rFonts w:ascii="Times New Roman" w:hAnsi="Times New Roman" w:cs="Times New Roman"/>
                <w:sz w:val="24"/>
                <w:szCs w:val="24"/>
              </w:rPr>
            </w:pPr>
            <w:r w:rsidRPr="00DD1815">
              <w:rPr>
                <w:rFonts w:ascii="Times New Roman" w:hAnsi="Times New Roman" w:cs="Times New Roman"/>
                <w:sz w:val="24"/>
                <w:szCs w:val="24"/>
              </w:rPr>
              <w:t xml:space="preserve">People who will lose land over which they have established ownership or rights of usufruct (either in a permanent or temporary fashion) to allow for the construction of the road and associated infrastructure such as culverts, widening of existing bridges, </w:t>
            </w:r>
            <w:r w:rsidRPr="00DD1815">
              <w:rPr>
                <w:rFonts w:ascii="Times New Roman" w:hAnsi="Times New Roman" w:cs="Times New Roman"/>
                <w:i/>
                <w:iCs/>
                <w:sz w:val="24"/>
                <w:szCs w:val="24"/>
              </w:rPr>
              <w:t xml:space="preserve">etc. </w:t>
            </w:r>
          </w:p>
          <w:p w14:paraId="662A2690" w14:textId="2AEBC5B4" w:rsidR="00F54E07" w:rsidRPr="00DD1815" w:rsidRDefault="00F54E07" w:rsidP="00DD1815">
            <w:pPr>
              <w:pStyle w:val="Default"/>
              <w:spacing w:line="276" w:lineRule="auto"/>
              <w:jc w:val="both"/>
              <w:rPr>
                <w:rFonts w:ascii="Times New Roman" w:hAnsi="Times New Roman" w:cs="Times New Roman"/>
                <w:sz w:val="24"/>
                <w:szCs w:val="24"/>
              </w:rPr>
            </w:pPr>
            <w:r w:rsidRPr="00DD1815">
              <w:rPr>
                <w:rFonts w:ascii="Times New Roman" w:hAnsi="Times New Roman" w:cs="Times New Roman"/>
                <w:sz w:val="24"/>
                <w:szCs w:val="24"/>
              </w:rPr>
              <w:t>No loss of communal resources was identified during the asset inventory.</w:t>
            </w:r>
          </w:p>
        </w:tc>
        <w:tc>
          <w:tcPr>
            <w:tcW w:w="2410" w:type="dxa"/>
          </w:tcPr>
          <w:p w14:paraId="14E9EC3F" w14:textId="77777777" w:rsidR="00F54E07" w:rsidRPr="00DD1815" w:rsidRDefault="00F54E07" w:rsidP="00AE5AE8">
            <w:pPr>
              <w:pStyle w:val="Default"/>
              <w:numPr>
                <w:ilvl w:val="0"/>
                <w:numId w:val="459"/>
              </w:numPr>
              <w:spacing w:line="276" w:lineRule="auto"/>
              <w:ind w:left="319" w:hanging="319"/>
              <w:rPr>
                <w:rFonts w:ascii="Times New Roman" w:hAnsi="Times New Roman" w:cs="Times New Roman"/>
                <w:sz w:val="24"/>
                <w:szCs w:val="24"/>
              </w:rPr>
            </w:pPr>
            <w:r w:rsidRPr="00DD1815">
              <w:rPr>
                <w:rFonts w:ascii="Times New Roman" w:hAnsi="Times New Roman" w:cs="Times New Roman"/>
                <w:sz w:val="24"/>
                <w:szCs w:val="24"/>
              </w:rPr>
              <w:t xml:space="preserve">Landlessness </w:t>
            </w:r>
          </w:p>
          <w:p w14:paraId="6D18F544" w14:textId="77777777" w:rsidR="00F54E07" w:rsidRPr="00DD1815" w:rsidRDefault="00F54E07" w:rsidP="00AE5AE8">
            <w:pPr>
              <w:pStyle w:val="Default"/>
              <w:numPr>
                <w:ilvl w:val="0"/>
                <w:numId w:val="459"/>
              </w:numPr>
              <w:spacing w:line="276" w:lineRule="auto"/>
              <w:ind w:left="319" w:hanging="319"/>
              <w:rPr>
                <w:rFonts w:ascii="Times New Roman" w:hAnsi="Times New Roman" w:cs="Times New Roman"/>
                <w:sz w:val="24"/>
                <w:szCs w:val="24"/>
              </w:rPr>
            </w:pPr>
            <w:r w:rsidRPr="00DD1815">
              <w:rPr>
                <w:rFonts w:ascii="Times New Roman" w:hAnsi="Times New Roman" w:cs="Times New Roman"/>
                <w:sz w:val="24"/>
                <w:szCs w:val="24"/>
              </w:rPr>
              <w:t xml:space="preserve">Loss of productive resource for agriculture </w:t>
            </w:r>
          </w:p>
          <w:p w14:paraId="71861D5F" w14:textId="77777777" w:rsidR="00F54E07" w:rsidRPr="00DD1815" w:rsidRDefault="00F54E07" w:rsidP="00AE5AE8">
            <w:pPr>
              <w:pStyle w:val="Default"/>
              <w:numPr>
                <w:ilvl w:val="0"/>
                <w:numId w:val="459"/>
              </w:numPr>
              <w:spacing w:line="276" w:lineRule="auto"/>
              <w:ind w:left="319" w:hanging="319"/>
              <w:rPr>
                <w:rFonts w:ascii="Times New Roman" w:hAnsi="Times New Roman" w:cs="Times New Roman"/>
                <w:sz w:val="24"/>
                <w:szCs w:val="24"/>
              </w:rPr>
            </w:pPr>
            <w:r w:rsidRPr="00DD1815">
              <w:rPr>
                <w:rFonts w:ascii="Times New Roman" w:hAnsi="Times New Roman" w:cs="Times New Roman"/>
                <w:sz w:val="24"/>
                <w:szCs w:val="24"/>
              </w:rPr>
              <w:t xml:space="preserve">Loss of businesses </w:t>
            </w:r>
          </w:p>
          <w:p w14:paraId="7A164956" w14:textId="31EA5FCE" w:rsidR="00F54E07" w:rsidRPr="00DD1815" w:rsidRDefault="00F54E07" w:rsidP="00AE5AE8">
            <w:pPr>
              <w:pStyle w:val="Default"/>
              <w:numPr>
                <w:ilvl w:val="0"/>
                <w:numId w:val="459"/>
              </w:numPr>
              <w:spacing w:line="276" w:lineRule="auto"/>
              <w:ind w:left="319" w:hanging="319"/>
              <w:rPr>
                <w:rFonts w:ascii="Times New Roman" w:hAnsi="Times New Roman" w:cs="Times New Roman"/>
                <w:sz w:val="24"/>
                <w:szCs w:val="24"/>
              </w:rPr>
            </w:pPr>
            <w:r w:rsidRPr="00DD1815">
              <w:rPr>
                <w:rFonts w:ascii="Times New Roman" w:hAnsi="Times New Roman" w:cs="Times New Roman"/>
                <w:sz w:val="24"/>
                <w:szCs w:val="24"/>
              </w:rPr>
              <w:t xml:space="preserve">Impoverishment of people </w:t>
            </w:r>
          </w:p>
        </w:tc>
      </w:tr>
      <w:tr w:rsidR="00F54E07" w:rsidRPr="00DD1815" w14:paraId="1AE67262" w14:textId="77777777" w:rsidTr="00372F79">
        <w:tc>
          <w:tcPr>
            <w:tcW w:w="2127" w:type="dxa"/>
          </w:tcPr>
          <w:p w14:paraId="5C60692F" w14:textId="1494C372" w:rsidR="00F54E07" w:rsidRPr="00DD1815" w:rsidRDefault="00F54E07" w:rsidP="00DD1815">
            <w:pPr>
              <w:pStyle w:val="Default"/>
              <w:spacing w:line="276" w:lineRule="auto"/>
              <w:jc w:val="both"/>
              <w:rPr>
                <w:rFonts w:ascii="Times New Roman" w:hAnsi="Times New Roman" w:cs="Times New Roman"/>
                <w:sz w:val="24"/>
                <w:szCs w:val="24"/>
              </w:rPr>
            </w:pPr>
            <w:r w:rsidRPr="00DD1815">
              <w:rPr>
                <w:rFonts w:ascii="Times New Roman" w:hAnsi="Times New Roman" w:cs="Times New Roman"/>
                <w:sz w:val="24"/>
                <w:szCs w:val="24"/>
              </w:rPr>
              <w:t>Archaeology and cultural heritage</w:t>
            </w:r>
          </w:p>
        </w:tc>
        <w:tc>
          <w:tcPr>
            <w:tcW w:w="4536" w:type="dxa"/>
          </w:tcPr>
          <w:p w14:paraId="79B00544" w14:textId="524ACFCD" w:rsidR="00F54E07" w:rsidRPr="00DD1815" w:rsidRDefault="00F54E07" w:rsidP="00DD1815">
            <w:pPr>
              <w:pStyle w:val="Default"/>
              <w:spacing w:line="276" w:lineRule="auto"/>
              <w:jc w:val="both"/>
              <w:rPr>
                <w:rFonts w:ascii="Times New Roman" w:hAnsi="Times New Roman" w:cs="Times New Roman"/>
                <w:sz w:val="24"/>
                <w:szCs w:val="24"/>
              </w:rPr>
            </w:pPr>
            <w:r w:rsidRPr="00DD1815">
              <w:rPr>
                <w:rFonts w:ascii="Times New Roman" w:hAnsi="Times New Roman" w:cs="Times New Roman"/>
                <w:sz w:val="24"/>
                <w:szCs w:val="24"/>
              </w:rPr>
              <w:t xml:space="preserve">While no archaeological remains and structures of historical importance were identified within the road corridor during the ESIA, places of cultural heritage located within the road reserve were identified. These will not be affected but still measures have to be incorporated </w:t>
            </w:r>
          </w:p>
        </w:tc>
        <w:tc>
          <w:tcPr>
            <w:tcW w:w="2410" w:type="dxa"/>
          </w:tcPr>
          <w:p w14:paraId="70C6EFB2" w14:textId="660B1A40" w:rsidR="00F54E07" w:rsidRPr="00DD1815" w:rsidRDefault="00F54E07" w:rsidP="00AE5AE8">
            <w:pPr>
              <w:pStyle w:val="Default"/>
              <w:numPr>
                <w:ilvl w:val="0"/>
                <w:numId w:val="459"/>
              </w:numPr>
              <w:spacing w:line="276" w:lineRule="auto"/>
              <w:ind w:left="319" w:hanging="319"/>
              <w:rPr>
                <w:rFonts w:ascii="Times New Roman" w:hAnsi="Times New Roman" w:cs="Times New Roman"/>
                <w:sz w:val="24"/>
                <w:szCs w:val="24"/>
              </w:rPr>
            </w:pPr>
            <w:r w:rsidRPr="00DD1815">
              <w:rPr>
                <w:rFonts w:ascii="Times New Roman" w:hAnsi="Times New Roman" w:cs="Times New Roman"/>
                <w:sz w:val="24"/>
                <w:szCs w:val="24"/>
              </w:rPr>
              <w:t xml:space="preserve">Loss of identity and culture </w:t>
            </w:r>
          </w:p>
        </w:tc>
      </w:tr>
    </w:tbl>
    <w:p w14:paraId="133BD53E" w14:textId="797074A6" w:rsidR="00372F79" w:rsidRDefault="00372F79" w:rsidP="00372F79">
      <w:pPr>
        <w:pStyle w:val="Heading2"/>
        <w:numPr>
          <w:ilvl w:val="0"/>
          <w:numId w:val="0"/>
        </w:numPr>
        <w:ind w:left="360" w:hanging="360"/>
      </w:pPr>
    </w:p>
    <w:p w14:paraId="4702FD6A" w14:textId="45D83A27" w:rsidR="00721AEB" w:rsidRPr="00DD1815" w:rsidRDefault="00721AEB" w:rsidP="00E12CCE">
      <w:pPr>
        <w:pStyle w:val="Heading2"/>
        <w:numPr>
          <w:ilvl w:val="1"/>
          <w:numId w:val="454"/>
        </w:numPr>
        <w:ind w:left="709" w:hanging="709"/>
      </w:pPr>
      <w:bookmarkStart w:id="738" w:name="_Toc210650410"/>
      <w:r w:rsidRPr="00DD1815">
        <w:t>Resettlement Mitigation</w:t>
      </w:r>
      <w:bookmarkEnd w:id="738"/>
      <w:r w:rsidRPr="00DD1815">
        <w:t xml:space="preserve"> </w:t>
      </w:r>
    </w:p>
    <w:p w14:paraId="5DAE22DA" w14:textId="5717F236" w:rsidR="00721AEB" w:rsidRPr="00DD1815" w:rsidRDefault="00721AEB" w:rsidP="00DD1815">
      <w:pPr>
        <w:spacing w:line="276" w:lineRule="auto"/>
        <w:jc w:val="both"/>
        <w:rPr>
          <w:lang w:val="en-GB"/>
        </w:rPr>
      </w:pPr>
      <w:r w:rsidRPr="00DD1815">
        <w:rPr>
          <w:lang w:val="en-GB"/>
        </w:rPr>
        <w:t xml:space="preserve">The key mitigation measure for land take includes the implementation of this RAP whereby PAPs are compensated for any losses experienced as a consequence of the road upgrade and rehabilitation Project. Further, no construction should commence until all land and property expropriation procedures have been completed, replacement land allocated, and cash compensation paid. </w:t>
      </w:r>
    </w:p>
    <w:p w14:paraId="77DD7F43" w14:textId="77777777" w:rsidR="00E12CCE" w:rsidRDefault="00E12CCE" w:rsidP="00DD1815">
      <w:pPr>
        <w:spacing w:line="276" w:lineRule="auto"/>
        <w:jc w:val="both"/>
        <w:rPr>
          <w:lang w:val="en-GB"/>
        </w:rPr>
      </w:pPr>
    </w:p>
    <w:p w14:paraId="7C7C0000" w14:textId="3AC377F3" w:rsidR="00721AEB" w:rsidRPr="00DD1815" w:rsidRDefault="00721AEB" w:rsidP="00DD1815">
      <w:pPr>
        <w:spacing w:line="276" w:lineRule="auto"/>
        <w:jc w:val="both"/>
        <w:rPr>
          <w:lang w:val="en-GB"/>
        </w:rPr>
      </w:pPr>
      <w:r w:rsidRPr="00DD1815">
        <w:rPr>
          <w:lang w:val="en-GB"/>
        </w:rPr>
        <w:t>Rehabilitation works for the proposed road will involve land clearing along the</w:t>
      </w:r>
      <w:r w:rsidR="00CB4F99" w:rsidRPr="00DD1815">
        <w:rPr>
          <w:lang w:val="en-GB"/>
        </w:rPr>
        <w:t xml:space="preserve"> Liwonde-Matawale</w:t>
      </w:r>
      <w:r w:rsidRPr="00DD1815">
        <w:rPr>
          <w:lang w:val="en-GB"/>
        </w:rPr>
        <w:t xml:space="preserve"> route</w:t>
      </w:r>
      <w:r w:rsidR="00CB4F99" w:rsidRPr="00DD1815">
        <w:rPr>
          <w:lang w:val="en-GB"/>
        </w:rPr>
        <w:t xml:space="preserve"> particularly </w:t>
      </w:r>
      <w:r w:rsidRPr="00DD1815">
        <w:rPr>
          <w:lang w:val="en-GB"/>
        </w:rPr>
        <w:t xml:space="preserve">where diversions, access roads, sites for extraction of construction materials and campsites will be established. Mitigation measures for clearing land include: </w:t>
      </w:r>
    </w:p>
    <w:p w14:paraId="3C18F50A" w14:textId="286B3131" w:rsidR="00721AEB" w:rsidRPr="00E12CCE" w:rsidRDefault="00CB4F99" w:rsidP="00E12CCE">
      <w:pPr>
        <w:pStyle w:val="ListParagraph"/>
        <w:numPr>
          <w:ilvl w:val="0"/>
          <w:numId w:val="459"/>
        </w:numPr>
        <w:spacing w:line="276" w:lineRule="auto"/>
        <w:ind w:left="709" w:hanging="425"/>
        <w:jc w:val="both"/>
        <w:rPr>
          <w:lang w:val="en-GB"/>
        </w:rPr>
      </w:pPr>
      <w:r w:rsidRPr="00E12CCE">
        <w:rPr>
          <w:lang w:val="en-GB"/>
        </w:rPr>
        <w:t xml:space="preserve">Including in the construction contract, </w:t>
      </w:r>
      <w:r w:rsidR="00721AEB" w:rsidRPr="00E12CCE">
        <w:rPr>
          <w:lang w:val="en-GB"/>
        </w:rPr>
        <w:t xml:space="preserve">a clause prescribing quarry sites, borrow pits and access roads as part of the site, so that the powers and authority of the Engineer extend to them in the same way as to other areas where works are being undertaken; </w:t>
      </w:r>
    </w:p>
    <w:p w14:paraId="247D4FFC" w14:textId="6E7DA971" w:rsidR="00721AEB" w:rsidRPr="00E12CCE" w:rsidRDefault="00721AEB" w:rsidP="00E12CCE">
      <w:pPr>
        <w:pStyle w:val="ListParagraph"/>
        <w:numPr>
          <w:ilvl w:val="0"/>
          <w:numId w:val="459"/>
        </w:numPr>
        <w:spacing w:line="276" w:lineRule="auto"/>
        <w:ind w:left="709" w:hanging="425"/>
        <w:jc w:val="both"/>
        <w:rPr>
          <w:lang w:val="en-GB"/>
        </w:rPr>
      </w:pPr>
      <w:r w:rsidRPr="00E12CCE">
        <w:rPr>
          <w:lang w:val="en-GB"/>
        </w:rPr>
        <w:t xml:space="preserve">Written agreements should be developed and signed between the land owners and community leaders and the Contractor; </w:t>
      </w:r>
    </w:p>
    <w:p w14:paraId="767237BB" w14:textId="4A2FEA1C" w:rsidR="00721AEB" w:rsidRPr="00E12CCE" w:rsidRDefault="00721AEB" w:rsidP="00E12CCE">
      <w:pPr>
        <w:pStyle w:val="ListParagraph"/>
        <w:numPr>
          <w:ilvl w:val="0"/>
          <w:numId w:val="459"/>
        </w:numPr>
        <w:spacing w:line="276" w:lineRule="auto"/>
        <w:ind w:left="709" w:hanging="425"/>
        <w:jc w:val="both"/>
        <w:rPr>
          <w:lang w:val="en-GB"/>
        </w:rPr>
      </w:pPr>
      <w:r w:rsidRPr="00E12CCE">
        <w:rPr>
          <w:lang w:val="en-GB"/>
        </w:rPr>
        <w:t>A detailed material plan should be prepared as part of the initial design review. Subsequent to this, quarries areas and borrow pits should be identified, marked on engineering drawings, and specified in the tender/contract document. Only approved quarry areas and borrow pits sh</w:t>
      </w:r>
      <w:r w:rsidR="00CB4F99" w:rsidRPr="00E12CCE">
        <w:rPr>
          <w:lang w:val="en-GB"/>
        </w:rPr>
        <w:t>all</w:t>
      </w:r>
      <w:r w:rsidRPr="00E12CCE">
        <w:rPr>
          <w:lang w:val="en-GB"/>
        </w:rPr>
        <w:t xml:space="preserve"> be used and the requirement to rehabilitate quarry areas, borrow pits, as well as access roads, should be included in the contract</w:t>
      </w:r>
      <w:r w:rsidR="00CB4F99" w:rsidRPr="00E12CCE">
        <w:rPr>
          <w:lang w:val="en-GB"/>
        </w:rPr>
        <w:t xml:space="preserve"> – some of the initial steps shall include site risk assessment and payment of adequate compensations</w:t>
      </w:r>
      <w:r w:rsidRPr="00E12CCE">
        <w:rPr>
          <w:lang w:val="en-GB"/>
        </w:rPr>
        <w:t xml:space="preserve">; </w:t>
      </w:r>
    </w:p>
    <w:p w14:paraId="16D10230" w14:textId="5DA70592" w:rsidR="00721AEB" w:rsidRPr="00E12CCE" w:rsidRDefault="00721AEB" w:rsidP="00E12CCE">
      <w:pPr>
        <w:pStyle w:val="ListParagraph"/>
        <w:numPr>
          <w:ilvl w:val="0"/>
          <w:numId w:val="459"/>
        </w:numPr>
        <w:spacing w:line="276" w:lineRule="auto"/>
        <w:ind w:left="709" w:hanging="425"/>
        <w:jc w:val="both"/>
        <w:rPr>
          <w:lang w:val="en-GB"/>
        </w:rPr>
      </w:pPr>
      <w:r w:rsidRPr="00E12CCE">
        <w:rPr>
          <w:lang w:val="en-GB"/>
        </w:rPr>
        <w:t>Debris from the proposed project area shall be dumped at appropriate places designated by the concerned Councils</w:t>
      </w:r>
      <w:r w:rsidR="00CB4F99" w:rsidRPr="00E12CCE">
        <w:rPr>
          <w:lang w:val="en-GB"/>
        </w:rPr>
        <w:t xml:space="preserve"> and where community members request such materials, proper documentation will be prepared</w:t>
      </w:r>
      <w:r w:rsidRPr="00E12CCE">
        <w:rPr>
          <w:lang w:val="en-GB"/>
        </w:rPr>
        <w:t xml:space="preserve">; </w:t>
      </w:r>
    </w:p>
    <w:p w14:paraId="296DAD30" w14:textId="77777777" w:rsidR="005A18E4" w:rsidRDefault="00721AEB" w:rsidP="00E12CCE">
      <w:pPr>
        <w:pStyle w:val="ListParagraph"/>
        <w:numPr>
          <w:ilvl w:val="0"/>
          <w:numId w:val="459"/>
        </w:numPr>
        <w:spacing w:line="276" w:lineRule="auto"/>
        <w:ind w:left="709" w:hanging="425"/>
        <w:jc w:val="both"/>
        <w:rPr>
          <w:lang w:val="en-GB"/>
        </w:rPr>
      </w:pPr>
      <w:r w:rsidRPr="00E12CCE">
        <w:rPr>
          <w:lang w:val="en-GB"/>
        </w:rPr>
        <w:t xml:space="preserve">The Contractor shall observe the requirement of confining earthworks within the road reserve of 60 meters (30 m either side of the road from the centre line) of works. The purpose is to minimise the potential impact of loss of vegetation; </w:t>
      </w:r>
    </w:p>
    <w:p w14:paraId="6B4DABA6" w14:textId="02C206C1" w:rsidR="00721AEB" w:rsidRPr="00E12CCE" w:rsidRDefault="005A18E4" w:rsidP="00E12CCE">
      <w:pPr>
        <w:pStyle w:val="ListParagraph"/>
        <w:numPr>
          <w:ilvl w:val="0"/>
          <w:numId w:val="459"/>
        </w:numPr>
        <w:spacing w:line="276" w:lineRule="auto"/>
        <w:ind w:left="709" w:hanging="425"/>
        <w:jc w:val="both"/>
        <w:rPr>
          <w:lang w:val="en-GB"/>
        </w:rPr>
      </w:pPr>
      <w:r>
        <w:rPr>
          <w:lang w:val="en-GB"/>
        </w:rPr>
        <w:t xml:space="preserve">The contractor, through their Social Officer, will liaise with communities whenever cultural and traditional ceremonies are scheduled or are happening to avoid disruption of such ceremonies and causing social unrest; </w:t>
      </w:r>
      <w:r w:rsidR="00721AEB" w:rsidRPr="00E12CCE">
        <w:rPr>
          <w:lang w:val="en-GB"/>
        </w:rPr>
        <w:t xml:space="preserve">and </w:t>
      </w:r>
    </w:p>
    <w:p w14:paraId="41716603" w14:textId="12238F48" w:rsidR="00721AEB" w:rsidRPr="00E12CCE" w:rsidRDefault="00721AEB" w:rsidP="00E12CCE">
      <w:pPr>
        <w:pStyle w:val="ListParagraph"/>
        <w:numPr>
          <w:ilvl w:val="0"/>
          <w:numId w:val="459"/>
        </w:numPr>
        <w:spacing w:line="276" w:lineRule="auto"/>
        <w:ind w:left="709" w:hanging="425"/>
        <w:jc w:val="both"/>
        <w:rPr>
          <w:lang w:val="en-GB"/>
        </w:rPr>
      </w:pPr>
      <w:r w:rsidRPr="00E12CCE">
        <w:rPr>
          <w:lang w:val="en-GB"/>
        </w:rPr>
        <w:t xml:space="preserve">The Contractor shall seek approval prior to felling trees and where trees are felled, these will be compensated by replanting at appropriate locations or compensation of the owners. </w:t>
      </w:r>
    </w:p>
    <w:p w14:paraId="544DD8F4" w14:textId="77777777" w:rsidR="00E12CCE" w:rsidRDefault="00E12CCE" w:rsidP="00DD1815">
      <w:pPr>
        <w:spacing w:line="276" w:lineRule="auto"/>
        <w:jc w:val="both"/>
        <w:rPr>
          <w:lang w:val="en-GB"/>
        </w:rPr>
      </w:pPr>
    </w:p>
    <w:p w14:paraId="366368A4" w14:textId="17773C37" w:rsidR="00721AEB" w:rsidRPr="00DD1815" w:rsidRDefault="00721AEB" w:rsidP="00DD1815">
      <w:pPr>
        <w:spacing w:line="276" w:lineRule="auto"/>
        <w:jc w:val="both"/>
        <w:rPr>
          <w:lang w:val="en-GB"/>
        </w:rPr>
      </w:pPr>
      <w:r w:rsidRPr="00DD1815">
        <w:rPr>
          <w:lang w:val="en-GB"/>
        </w:rPr>
        <w:t xml:space="preserve">The Contractor will establish camps that will be used to provide residence for workers, as well as act as project administration offices, storage facilities for different building materials and equipment, workshop for servicing the vehicles and road construction machinery. The establishment of construction camps and residential houses for the construction work force and the Engineer’s camp may compete with the limited local resources. The existence of camps for the construction workers close to settlement areas could influence negatively on local life style and sometimes may lead to cultural and social conflicts. To avoid such type of conflicts and </w:t>
      </w:r>
      <w:r w:rsidRPr="00DD1815">
        <w:rPr>
          <w:lang w:val="en-GB"/>
        </w:rPr>
        <w:lastRenderedPageBreak/>
        <w:t>problems the establishment of the construction camps sh</w:t>
      </w:r>
      <w:r w:rsidR="00D652F2" w:rsidRPr="00DD1815">
        <w:rPr>
          <w:lang w:val="en-GB"/>
        </w:rPr>
        <w:t>all be subjected to site risk assessment and</w:t>
      </w:r>
      <w:r w:rsidRPr="00DD1815">
        <w:rPr>
          <w:lang w:val="en-GB"/>
        </w:rPr>
        <w:t xml:space="preserve"> planned </w:t>
      </w:r>
      <w:r w:rsidR="00D652F2" w:rsidRPr="00DD1815">
        <w:rPr>
          <w:lang w:val="en-GB"/>
        </w:rPr>
        <w:t xml:space="preserve">in such a </w:t>
      </w:r>
      <w:r w:rsidRPr="00DD1815">
        <w:rPr>
          <w:lang w:val="en-GB"/>
        </w:rPr>
        <w:t xml:space="preserve">way </w:t>
      </w:r>
      <w:r w:rsidR="00D652F2" w:rsidRPr="00DD1815">
        <w:rPr>
          <w:lang w:val="en-GB"/>
        </w:rPr>
        <w:t>that they will not</w:t>
      </w:r>
      <w:r w:rsidRPr="00DD1815">
        <w:rPr>
          <w:lang w:val="en-GB"/>
        </w:rPr>
        <w:t xml:space="preserve"> negatively affect the local resources and society. Consultation with </w:t>
      </w:r>
      <w:r w:rsidR="00D652F2" w:rsidRPr="00DD1815">
        <w:rPr>
          <w:lang w:val="en-GB"/>
        </w:rPr>
        <w:t>communities (land owners, their neighbours and leaders) and</w:t>
      </w:r>
      <w:r w:rsidRPr="00DD1815">
        <w:rPr>
          <w:lang w:val="en-GB"/>
        </w:rPr>
        <w:t xml:space="preserve"> local </w:t>
      </w:r>
      <w:r w:rsidR="00D652F2" w:rsidRPr="00DD1815">
        <w:rPr>
          <w:lang w:val="en-GB"/>
        </w:rPr>
        <w:t>authorities</w:t>
      </w:r>
      <w:r w:rsidRPr="00DD1815">
        <w:rPr>
          <w:lang w:val="en-GB"/>
        </w:rPr>
        <w:t xml:space="preserve"> shall be done to assist in identification of the appropriate camp site that can serve dual purposes. The Contractor is responsible for compensating the land owner for the use of the construction camp area. </w:t>
      </w:r>
    </w:p>
    <w:p w14:paraId="25FA7C9D" w14:textId="77777777" w:rsidR="00E12CCE" w:rsidRDefault="00E12CCE" w:rsidP="00DD1815">
      <w:pPr>
        <w:spacing w:line="276" w:lineRule="auto"/>
        <w:jc w:val="both"/>
        <w:rPr>
          <w:lang w:val="en-GB"/>
        </w:rPr>
      </w:pPr>
    </w:p>
    <w:p w14:paraId="1EB23678" w14:textId="4988F3B7" w:rsidR="00721AEB" w:rsidRPr="00DD1815" w:rsidRDefault="00D652F2" w:rsidP="00DD1815">
      <w:pPr>
        <w:spacing w:line="276" w:lineRule="auto"/>
        <w:jc w:val="both"/>
        <w:rPr>
          <w:lang w:val="en-GB"/>
        </w:rPr>
      </w:pPr>
      <w:r w:rsidRPr="00DD1815">
        <w:rPr>
          <w:lang w:val="en-GB"/>
        </w:rPr>
        <w:t>I</w:t>
      </w:r>
      <w:r w:rsidR="00721AEB" w:rsidRPr="00DD1815">
        <w:rPr>
          <w:lang w:val="en-GB"/>
        </w:rPr>
        <w:t>t is expected that Contractors will be responsible for removing signboards</w:t>
      </w:r>
      <w:r w:rsidRPr="00DD1815">
        <w:rPr>
          <w:lang w:val="en-GB"/>
        </w:rPr>
        <w:t xml:space="preserve"> that are located within the road reserve whose owners fail to remove them</w:t>
      </w:r>
      <w:r w:rsidR="00721AEB" w:rsidRPr="00DD1815">
        <w:rPr>
          <w:lang w:val="en-GB"/>
        </w:rPr>
        <w:t xml:space="preserve">. Similarly, Contractors will be responsible for restoring access to property. </w:t>
      </w:r>
    </w:p>
    <w:p w14:paraId="35E059BC" w14:textId="4F00EDA1" w:rsidR="00721AEB" w:rsidRPr="00DD1815" w:rsidRDefault="00721AEB" w:rsidP="00DD1815">
      <w:pPr>
        <w:spacing w:line="276" w:lineRule="auto"/>
        <w:jc w:val="both"/>
        <w:rPr>
          <w:lang w:val="en-GB"/>
        </w:rPr>
      </w:pPr>
      <w:r w:rsidRPr="00DD1815">
        <w:rPr>
          <w:lang w:val="en-GB"/>
        </w:rPr>
        <w:t xml:space="preserve">Social impacts that may affect stakeholders during the construction phase and that will be managed by the Contractor responsible for the </w:t>
      </w:r>
      <w:r w:rsidR="0059483E" w:rsidRPr="00DD1815">
        <w:rPr>
          <w:lang w:val="en-GB"/>
        </w:rPr>
        <w:t>works</w:t>
      </w:r>
      <w:r w:rsidRPr="00DD1815">
        <w:rPr>
          <w:lang w:val="en-GB"/>
        </w:rPr>
        <w:t xml:space="preserve"> included the following: </w:t>
      </w:r>
    </w:p>
    <w:p w14:paraId="7ADF475A" w14:textId="44C6CD47" w:rsidR="00721AEB" w:rsidRPr="00E12CCE" w:rsidRDefault="00721AEB" w:rsidP="00E12CCE">
      <w:pPr>
        <w:pStyle w:val="ListParagraph"/>
        <w:numPr>
          <w:ilvl w:val="0"/>
          <w:numId w:val="461"/>
        </w:numPr>
        <w:spacing w:line="276" w:lineRule="auto"/>
        <w:ind w:left="709" w:hanging="425"/>
        <w:jc w:val="both"/>
        <w:rPr>
          <w:lang w:val="en-GB"/>
        </w:rPr>
      </w:pPr>
      <w:r w:rsidRPr="00E12CCE">
        <w:rPr>
          <w:lang w:val="en-GB"/>
        </w:rPr>
        <w:t xml:space="preserve">The level of dust and noise that was going to be generated during construction phase; </w:t>
      </w:r>
    </w:p>
    <w:p w14:paraId="62C14187" w14:textId="2794778F" w:rsidR="00721AEB" w:rsidRPr="00E12CCE" w:rsidRDefault="00721AEB" w:rsidP="00E12CCE">
      <w:pPr>
        <w:pStyle w:val="ListParagraph"/>
        <w:numPr>
          <w:ilvl w:val="0"/>
          <w:numId w:val="461"/>
        </w:numPr>
        <w:spacing w:line="276" w:lineRule="auto"/>
        <w:ind w:left="709" w:hanging="425"/>
        <w:jc w:val="both"/>
        <w:rPr>
          <w:lang w:val="en-GB"/>
        </w:rPr>
      </w:pPr>
      <w:r w:rsidRPr="00E12CCE">
        <w:rPr>
          <w:lang w:val="en-GB"/>
        </w:rPr>
        <w:t xml:space="preserve">The need for provision of road signs and speed control devices during construction and especially upon road completion; </w:t>
      </w:r>
    </w:p>
    <w:p w14:paraId="2AFBBF5F" w14:textId="04B51B25" w:rsidR="00721AEB" w:rsidRPr="00E12CCE" w:rsidRDefault="00721AEB" w:rsidP="00E12CCE">
      <w:pPr>
        <w:pStyle w:val="ListParagraph"/>
        <w:numPr>
          <w:ilvl w:val="0"/>
          <w:numId w:val="461"/>
        </w:numPr>
        <w:spacing w:line="276" w:lineRule="auto"/>
        <w:ind w:left="709" w:hanging="425"/>
        <w:jc w:val="both"/>
        <w:rPr>
          <w:lang w:val="en-GB"/>
        </w:rPr>
      </w:pPr>
      <w:r w:rsidRPr="00E12CCE">
        <w:rPr>
          <w:lang w:val="en-GB"/>
        </w:rPr>
        <w:t xml:space="preserve">Safety concerns for pedestrians in the settlements along the Road corridor during the construction phase (large construction vehicles such as haul trucks); </w:t>
      </w:r>
    </w:p>
    <w:p w14:paraId="16E9657F" w14:textId="344229BB" w:rsidR="00721AEB" w:rsidRPr="00E12CCE" w:rsidRDefault="00721AEB" w:rsidP="00E12CCE">
      <w:pPr>
        <w:pStyle w:val="ListParagraph"/>
        <w:numPr>
          <w:ilvl w:val="0"/>
          <w:numId w:val="461"/>
        </w:numPr>
        <w:spacing w:line="276" w:lineRule="auto"/>
        <w:ind w:left="709" w:hanging="425"/>
        <w:jc w:val="both"/>
        <w:rPr>
          <w:lang w:val="en-GB"/>
        </w:rPr>
      </w:pPr>
      <w:r w:rsidRPr="00E12CCE">
        <w:rPr>
          <w:lang w:val="en-GB"/>
        </w:rPr>
        <w:t xml:space="preserve">Disruption of school activities in different places by noise and other construction activities; </w:t>
      </w:r>
    </w:p>
    <w:p w14:paraId="7D532937" w14:textId="77777777" w:rsidR="00D652F2" w:rsidRPr="00E12CCE" w:rsidRDefault="00721AEB" w:rsidP="00E12CCE">
      <w:pPr>
        <w:pStyle w:val="ListParagraph"/>
        <w:numPr>
          <w:ilvl w:val="0"/>
          <w:numId w:val="461"/>
        </w:numPr>
        <w:spacing w:line="276" w:lineRule="auto"/>
        <w:ind w:left="709" w:hanging="425"/>
        <w:jc w:val="both"/>
        <w:rPr>
          <w:lang w:val="en-GB"/>
        </w:rPr>
      </w:pPr>
      <w:r w:rsidRPr="00E12CCE">
        <w:rPr>
          <w:lang w:val="en-GB"/>
        </w:rPr>
        <w:t xml:space="preserve">The need to manage overburden properly rather than dumping the overburden in peoples’ gardens; </w:t>
      </w:r>
    </w:p>
    <w:p w14:paraId="20925D4C" w14:textId="77777777" w:rsidR="00D652F2" w:rsidRPr="00E12CCE" w:rsidRDefault="00721AEB" w:rsidP="00E12CCE">
      <w:pPr>
        <w:pStyle w:val="ListParagraph"/>
        <w:numPr>
          <w:ilvl w:val="0"/>
          <w:numId w:val="461"/>
        </w:numPr>
        <w:spacing w:line="276" w:lineRule="auto"/>
        <w:ind w:left="709" w:hanging="425"/>
        <w:jc w:val="both"/>
        <w:rPr>
          <w:lang w:val="en-GB"/>
        </w:rPr>
      </w:pPr>
      <w:r w:rsidRPr="00E12CCE">
        <w:rPr>
          <w:lang w:val="en-GB"/>
        </w:rPr>
        <w:t xml:space="preserve">The need for proper location of borrow pits and quarries and that these should be effectively rehabilitated after the Project is over; and </w:t>
      </w:r>
    </w:p>
    <w:p w14:paraId="71D801FA" w14:textId="2EB1DB26" w:rsidR="00721AEB" w:rsidRPr="00E12CCE" w:rsidRDefault="00721AEB" w:rsidP="00E12CCE">
      <w:pPr>
        <w:pStyle w:val="ListParagraph"/>
        <w:numPr>
          <w:ilvl w:val="0"/>
          <w:numId w:val="461"/>
        </w:numPr>
        <w:spacing w:line="276" w:lineRule="auto"/>
        <w:ind w:left="709" w:hanging="425"/>
        <w:jc w:val="both"/>
        <w:rPr>
          <w:lang w:val="en-GB"/>
        </w:rPr>
      </w:pPr>
      <w:r w:rsidRPr="00E12CCE">
        <w:rPr>
          <w:lang w:val="en-GB"/>
        </w:rPr>
        <w:t xml:space="preserve">Conduct public awareness and education on the merits and demerits of the Project for the beneficiary communities to appreciate the Project. </w:t>
      </w:r>
    </w:p>
    <w:p w14:paraId="4E2F15BE" w14:textId="77777777" w:rsidR="00E12CCE" w:rsidRDefault="00E12CCE" w:rsidP="00DD1815">
      <w:pPr>
        <w:spacing w:line="276" w:lineRule="auto"/>
        <w:jc w:val="both"/>
        <w:rPr>
          <w:lang w:val="en-GB"/>
        </w:rPr>
      </w:pPr>
    </w:p>
    <w:p w14:paraId="366CCF99" w14:textId="695071EA" w:rsidR="00721AEB" w:rsidRDefault="00721AEB" w:rsidP="00DD1815">
      <w:pPr>
        <w:spacing w:line="276" w:lineRule="auto"/>
        <w:jc w:val="both"/>
        <w:rPr>
          <w:lang w:val="en-GB"/>
        </w:rPr>
      </w:pPr>
      <w:r w:rsidRPr="00DD1815">
        <w:rPr>
          <w:lang w:val="en-GB"/>
        </w:rPr>
        <w:t xml:space="preserve">These aspects are not directly related to </w:t>
      </w:r>
      <w:r w:rsidR="00D652F2" w:rsidRPr="00DD1815">
        <w:rPr>
          <w:lang w:val="en-GB"/>
        </w:rPr>
        <w:t xml:space="preserve">resettlement </w:t>
      </w:r>
      <w:r w:rsidRPr="00DD1815">
        <w:rPr>
          <w:lang w:val="en-GB"/>
        </w:rPr>
        <w:t>and have been addressed in the Environmental Management Plan (EMP) that Contractors are required to comply with.</w:t>
      </w:r>
    </w:p>
    <w:p w14:paraId="6D5665A0" w14:textId="77777777" w:rsidR="00E12CCE" w:rsidRPr="00DD1815" w:rsidRDefault="00E12CCE" w:rsidP="00DD1815">
      <w:pPr>
        <w:spacing w:line="276" w:lineRule="auto"/>
        <w:jc w:val="both"/>
      </w:pPr>
    </w:p>
    <w:p w14:paraId="52B124F0" w14:textId="0F91B7A9" w:rsidR="00882160" w:rsidRPr="00DD1815" w:rsidRDefault="00D652F2" w:rsidP="00E12CCE">
      <w:pPr>
        <w:pStyle w:val="Heading2"/>
        <w:numPr>
          <w:ilvl w:val="1"/>
          <w:numId w:val="454"/>
        </w:numPr>
        <w:ind w:left="709" w:hanging="709"/>
      </w:pPr>
      <w:r w:rsidRPr="00DD1815">
        <w:t xml:space="preserve"> </w:t>
      </w:r>
      <w:bookmarkStart w:id="739" w:name="_Toc210650411"/>
      <w:r w:rsidRPr="00DD1815">
        <w:t xml:space="preserve">Eligibility </w:t>
      </w:r>
      <w:r w:rsidR="00393437" w:rsidRPr="00DD1815">
        <w:t xml:space="preserve">Criteria </w:t>
      </w:r>
      <w:r w:rsidR="00BC3699" w:rsidRPr="00DD1815">
        <w:t xml:space="preserve">for </w:t>
      </w:r>
      <w:r w:rsidR="00882160" w:rsidRPr="00DD1815">
        <w:t>Compensation</w:t>
      </w:r>
      <w:bookmarkEnd w:id="739"/>
    </w:p>
    <w:p w14:paraId="4D05BD5E" w14:textId="4234EA8E" w:rsidR="00321049" w:rsidRPr="00DD1815" w:rsidRDefault="00321049" w:rsidP="00DD1815">
      <w:pPr>
        <w:spacing w:line="276" w:lineRule="auto"/>
        <w:jc w:val="both"/>
      </w:pPr>
      <w:r w:rsidRPr="00DD1815">
        <w:t xml:space="preserve">This chapter outlines the eligibility criteria for compensation, resettlement assistance, and livelihood restoration under the Liwonde-Matawale Road Rehabilitation Project. It defines the categories of affected persons (PAPs), the types of losses eligible for compensation, and the entitlements provided under the </w:t>
      </w:r>
      <w:r w:rsidR="00BC3699" w:rsidRPr="00DD1815">
        <w:t xml:space="preserve">National legislation and </w:t>
      </w:r>
      <w:r w:rsidRPr="00DD1815">
        <w:t>World Bank ESF, specifically ESS5</w:t>
      </w:r>
      <w:r w:rsidR="00BC3699" w:rsidRPr="00DD1815">
        <w:t xml:space="preserve">. </w:t>
      </w:r>
      <w:r w:rsidRPr="00DD1815">
        <w:t xml:space="preserve">The goal is to ensure fair, equitable, and transparent compensation while </w:t>
      </w:r>
      <w:r w:rsidR="004568E9" w:rsidRPr="00DD1815">
        <w:t>minimizing</w:t>
      </w:r>
      <w:r w:rsidRPr="00DD1815">
        <w:t xml:space="preserve"> the adverse effects of displacement and supporting the restoration or improvement of livelihoods.</w:t>
      </w:r>
    </w:p>
    <w:p w14:paraId="2D7168B8" w14:textId="4EFFA84B" w:rsidR="00321049" w:rsidRPr="00DD1815" w:rsidRDefault="00321049" w:rsidP="00DD1815">
      <w:pPr>
        <w:spacing w:line="276" w:lineRule="auto"/>
        <w:jc w:val="both"/>
      </w:pPr>
      <w:r w:rsidRPr="00DD1815">
        <w:t xml:space="preserve">Eligibility for compensation is based on the principles of this RAP, consistent with ESS5 and </w:t>
      </w:r>
      <w:r w:rsidR="003B0A07" w:rsidRPr="00DD1815">
        <w:t>Malawi</w:t>
      </w:r>
      <w:r w:rsidRPr="00DD1815">
        <w:t xml:space="preserve"> legal frameworks, including the Land Act and the Public Roads Act. The following categories of PAPs are entitled to compensation and resettlement assistance:</w:t>
      </w:r>
    </w:p>
    <w:p w14:paraId="72CB337B" w14:textId="77777777" w:rsidR="00321049" w:rsidRPr="00DD1815" w:rsidRDefault="00321049" w:rsidP="00DD1815">
      <w:pPr>
        <w:numPr>
          <w:ilvl w:val="0"/>
          <w:numId w:val="20"/>
        </w:numPr>
        <w:spacing w:line="276" w:lineRule="auto"/>
        <w:jc w:val="both"/>
      </w:pPr>
      <w:r w:rsidRPr="00DD1815">
        <w:rPr>
          <w:b/>
          <w:i/>
        </w:rPr>
        <w:t>Formal landowners:</w:t>
      </w:r>
      <w:r w:rsidRPr="00DD1815">
        <w:t xml:space="preserve"> Individuals with legal ownership or titles to land.</w:t>
      </w:r>
    </w:p>
    <w:p w14:paraId="7882F150" w14:textId="77777777" w:rsidR="00321049" w:rsidRPr="00DD1815" w:rsidRDefault="00321049" w:rsidP="00DD1815">
      <w:pPr>
        <w:numPr>
          <w:ilvl w:val="0"/>
          <w:numId w:val="20"/>
        </w:numPr>
        <w:spacing w:line="276" w:lineRule="auto"/>
        <w:jc w:val="both"/>
      </w:pPr>
      <w:r w:rsidRPr="00DD1815">
        <w:rPr>
          <w:b/>
          <w:i/>
        </w:rPr>
        <w:t>Claimants without legal titles:</w:t>
      </w:r>
      <w:r w:rsidRPr="00DD1815">
        <w:t xml:space="preserve"> Individuals with claims to land or assets </w:t>
      </w:r>
      <w:r w:rsidR="00646C16" w:rsidRPr="00DD1815">
        <w:t>recognized</w:t>
      </w:r>
      <w:r w:rsidRPr="00DD1815">
        <w:t xml:space="preserve"> under national or customary laws.</w:t>
      </w:r>
    </w:p>
    <w:p w14:paraId="52707F2D" w14:textId="77777777" w:rsidR="001F462E" w:rsidRPr="00DD1815" w:rsidRDefault="001F462E" w:rsidP="00DD1815">
      <w:pPr>
        <w:numPr>
          <w:ilvl w:val="0"/>
          <w:numId w:val="20"/>
        </w:numPr>
        <w:spacing w:line="276" w:lineRule="auto"/>
        <w:jc w:val="both"/>
      </w:pPr>
      <w:r w:rsidRPr="00DD1815">
        <w:rPr>
          <w:b/>
          <w:i/>
        </w:rPr>
        <w:t>Public property:</w:t>
      </w:r>
      <w:r w:rsidRPr="00DD1815">
        <w:t xml:space="preserve"> facilities provided by government for public use</w:t>
      </w:r>
    </w:p>
    <w:p w14:paraId="40CBB797" w14:textId="77777777" w:rsidR="00321049" w:rsidRPr="00DD1815" w:rsidRDefault="00321049" w:rsidP="00DD1815">
      <w:pPr>
        <w:numPr>
          <w:ilvl w:val="0"/>
          <w:numId w:val="20"/>
        </w:numPr>
        <w:spacing w:line="276" w:lineRule="auto"/>
        <w:jc w:val="both"/>
      </w:pPr>
      <w:r w:rsidRPr="00DD1815">
        <w:rPr>
          <w:b/>
          <w:i/>
        </w:rPr>
        <w:lastRenderedPageBreak/>
        <w:t>Occupants without legal rights (squatters and encroachers):</w:t>
      </w:r>
      <w:r w:rsidRPr="00DD1815">
        <w:t xml:space="preserve"> Individuals using land without a legal claim but who were present before the cut-off date.</w:t>
      </w:r>
    </w:p>
    <w:p w14:paraId="0A991AD0" w14:textId="481E85DF" w:rsidR="004E5A9D" w:rsidRPr="00DD1815" w:rsidRDefault="005534CD" w:rsidP="00DD1815">
      <w:pPr>
        <w:numPr>
          <w:ilvl w:val="0"/>
          <w:numId w:val="20"/>
        </w:numPr>
        <w:spacing w:line="276" w:lineRule="auto"/>
        <w:jc w:val="both"/>
        <w:rPr>
          <w:bCs/>
          <w:iCs/>
        </w:rPr>
      </w:pPr>
      <w:r w:rsidRPr="00DD1815">
        <w:rPr>
          <w:b/>
          <w:i/>
        </w:rPr>
        <w:t xml:space="preserve">Occupants outside project area with damaged assets from to project works </w:t>
      </w:r>
      <w:r w:rsidRPr="00DD1815">
        <w:rPr>
          <w:bCs/>
          <w:iCs/>
        </w:rPr>
        <w:t>(to be compensated by the contractor)</w:t>
      </w:r>
    </w:p>
    <w:p w14:paraId="19901EB0" w14:textId="77777777" w:rsidR="00E12CCE" w:rsidRDefault="00E12CCE" w:rsidP="00DD1815">
      <w:pPr>
        <w:spacing w:line="276" w:lineRule="auto"/>
        <w:jc w:val="both"/>
      </w:pPr>
    </w:p>
    <w:p w14:paraId="0F736FCE" w14:textId="4B4B0F20" w:rsidR="00763D79" w:rsidRPr="00DD1815" w:rsidRDefault="00321049" w:rsidP="00DD1815">
      <w:pPr>
        <w:spacing w:line="276" w:lineRule="auto"/>
        <w:jc w:val="both"/>
      </w:pPr>
      <w:r w:rsidRPr="00DD1815">
        <w:t>PAPs in categories (</w:t>
      </w:r>
      <w:r w:rsidR="00D91AC8" w:rsidRPr="00DD1815">
        <w:t>i</w:t>
      </w:r>
      <w:r w:rsidRPr="00DD1815">
        <w:t>)</w:t>
      </w:r>
      <w:r w:rsidR="001F462E" w:rsidRPr="00DD1815">
        <w:t>,</w:t>
      </w:r>
      <w:r w:rsidRPr="00DD1815">
        <w:t xml:space="preserve"> (</w:t>
      </w:r>
      <w:r w:rsidR="00D91AC8" w:rsidRPr="00DD1815">
        <w:t>ii</w:t>
      </w:r>
      <w:r w:rsidRPr="00DD1815">
        <w:t>)</w:t>
      </w:r>
      <w:r w:rsidR="001F462E" w:rsidRPr="00DD1815">
        <w:t xml:space="preserve"> and (iii)</w:t>
      </w:r>
      <w:r w:rsidRPr="00DD1815">
        <w:t xml:space="preserve"> are entitled to compensation for land </w:t>
      </w:r>
      <w:r w:rsidR="00977552" w:rsidRPr="00DD1815">
        <w:t xml:space="preserve">and </w:t>
      </w:r>
      <w:r w:rsidR="003A23D6" w:rsidRPr="00DD1815">
        <w:t>other</w:t>
      </w:r>
      <w:r w:rsidRPr="00DD1815">
        <w:t xml:space="preserve"> assets, as well as resettlement assistance. </w:t>
      </w:r>
      <w:r w:rsidR="00722205" w:rsidRPr="00DD1815">
        <w:t>I</w:t>
      </w:r>
      <w:r w:rsidRPr="00DD1815">
        <w:t>n category (</w:t>
      </w:r>
      <w:r w:rsidR="00D91AC8" w:rsidRPr="00DD1815">
        <w:t>i</w:t>
      </w:r>
      <w:r w:rsidR="001F462E" w:rsidRPr="00DD1815">
        <w:t>v</w:t>
      </w:r>
      <w:r w:rsidRPr="00DD1815">
        <w:t>)</w:t>
      </w:r>
      <w:r w:rsidR="00722205" w:rsidRPr="00DD1815">
        <w:t>, PAPs</w:t>
      </w:r>
      <w:r w:rsidRPr="00DD1815">
        <w:t xml:space="preserve"> are compensated only for non-land assets, such as structures and crops. </w:t>
      </w:r>
      <w:r w:rsidR="004568E9" w:rsidRPr="00DD1815">
        <w:t>However,</w:t>
      </w:r>
      <w:r w:rsidR="001F462E" w:rsidRPr="00DD1815">
        <w:t xml:space="preserve"> for temporary vendors who do not have any assets will be assisted with livelihood restoration because their livelihood will be affected. </w:t>
      </w:r>
      <w:r w:rsidRPr="00DD1815">
        <w:t>Persons who occupy</w:t>
      </w:r>
      <w:r w:rsidR="0059483E" w:rsidRPr="00DD1815">
        <w:t>/encroach</w:t>
      </w:r>
      <w:r w:rsidRPr="00DD1815">
        <w:t xml:space="preserve"> the land or assets after the cut-off date (31st July 2023) are not eligible for compensation.</w:t>
      </w:r>
      <w:r w:rsidR="0059483E" w:rsidRPr="00DD1815">
        <w:t xml:space="preserve"> </w:t>
      </w:r>
      <w:r w:rsidR="0059483E" w:rsidRPr="00DD1815">
        <w:rPr>
          <w:lang w:val="en-GB"/>
        </w:rPr>
        <w:t>All persons included in (i), (ii), or (iii) will be compensated for loss of assets other than land.</w:t>
      </w:r>
    </w:p>
    <w:p w14:paraId="1EA4F23C" w14:textId="77777777" w:rsidR="00E12CCE" w:rsidRDefault="00E12CCE" w:rsidP="00DD1815">
      <w:pPr>
        <w:spacing w:line="276" w:lineRule="auto"/>
        <w:jc w:val="both"/>
        <w:rPr>
          <w:lang w:val="en-GB"/>
        </w:rPr>
      </w:pPr>
    </w:p>
    <w:p w14:paraId="5BB7149F" w14:textId="48F5F42B" w:rsidR="0059483E" w:rsidRPr="00DD1815" w:rsidRDefault="0059483E" w:rsidP="00DD1815">
      <w:pPr>
        <w:spacing w:line="276" w:lineRule="auto"/>
        <w:jc w:val="both"/>
        <w:rPr>
          <w:lang w:val="en-GB"/>
        </w:rPr>
      </w:pPr>
      <w:r w:rsidRPr="00DD1815">
        <w:rPr>
          <w:lang w:val="en-GB"/>
        </w:rPr>
        <w:t xml:space="preserve">Therefore, it is clear that all PAPs, irrespective of their status or whether they have formal titles or legal rights or are squatters or otherwise encroaching illegally on land, will be eligible for some kind of assistance if they occupied the land before the entitlement cut-off date. People who encroach the area after the socioeconomic study (census and valuation) are not eligible for compensation or any form of resettlement assistance. </w:t>
      </w:r>
    </w:p>
    <w:p w14:paraId="199F0F0D" w14:textId="2A29321D" w:rsidR="0059483E" w:rsidRPr="00DD1815" w:rsidRDefault="0059483E" w:rsidP="00DD1815">
      <w:pPr>
        <w:spacing w:line="276" w:lineRule="auto"/>
        <w:jc w:val="both"/>
        <w:rPr>
          <w:lang w:val="en-GB"/>
        </w:rPr>
      </w:pPr>
      <w:r w:rsidRPr="00DD1815">
        <w:rPr>
          <w:lang w:val="en-GB"/>
        </w:rPr>
        <w:t>The identification of persons eligible for compensation and resettlement will be based on the following</w:t>
      </w:r>
      <w:r w:rsidR="00393437" w:rsidRPr="00DD1815">
        <w:rPr>
          <w:lang w:val="en-GB"/>
        </w:rPr>
        <w:t xml:space="preserve"> the entitlement matrix</w:t>
      </w:r>
      <w:r w:rsidRPr="00DD1815">
        <w:rPr>
          <w:lang w:val="en-GB"/>
        </w:rPr>
        <w:t xml:space="preserve"> (</w:t>
      </w:r>
      <w:r w:rsidR="007E63A3" w:rsidRPr="00DD1815">
        <w:rPr>
          <w:b/>
          <w:bCs/>
          <w:lang w:val="en-GB"/>
        </w:rPr>
        <w:fldChar w:fldCharType="begin"/>
      </w:r>
      <w:r w:rsidR="007E63A3" w:rsidRPr="00DD1815">
        <w:rPr>
          <w:b/>
          <w:bCs/>
          <w:lang w:val="en-GB"/>
        </w:rPr>
        <w:instrText xml:space="preserve"> REF _Ref200377856 \h  \* MERGEFORMAT </w:instrText>
      </w:r>
      <w:r w:rsidR="007E63A3" w:rsidRPr="00DD1815">
        <w:rPr>
          <w:b/>
          <w:bCs/>
          <w:lang w:val="en-GB"/>
        </w:rPr>
      </w:r>
      <w:r w:rsidR="007E63A3" w:rsidRPr="00DD1815">
        <w:rPr>
          <w:b/>
          <w:bCs/>
          <w:lang w:val="en-GB"/>
        </w:rPr>
        <w:fldChar w:fldCharType="separate"/>
      </w:r>
      <w:r w:rsidR="002B7351" w:rsidRPr="00DD1815">
        <w:rPr>
          <w:b/>
          <w:bCs/>
        </w:rPr>
        <w:t xml:space="preserve">Table </w:t>
      </w:r>
      <w:r w:rsidR="002B7351" w:rsidRPr="00DD1815">
        <w:rPr>
          <w:b/>
          <w:bCs/>
          <w:noProof/>
        </w:rPr>
        <w:t>32</w:t>
      </w:r>
      <w:r w:rsidR="007E63A3" w:rsidRPr="00DD1815">
        <w:rPr>
          <w:b/>
          <w:bCs/>
          <w:lang w:val="en-GB"/>
        </w:rPr>
        <w:fldChar w:fldCharType="end"/>
      </w:r>
      <w:r w:rsidRPr="00DD1815">
        <w:rPr>
          <w:lang w:val="en-GB"/>
        </w:rPr>
        <w:t xml:space="preserve">): </w:t>
      </w:r>
    </w:p>
    <w:p w14:paraId="06111FCC" w14:textId="5258A98A" w:rsidR="0059483E" w:rsidRPr="00DD1815" w:rsidRDefault="0059483E" w:rsidP="00E12CCE">
      <w:pPr>
        <w:pStyle w:val="ListParagraph"/>
        <w:numPr>
          <w:ilvl w:val="0"/>
          <w:numId w:val="461"/>
        </w:numPr>
        <w:spacing w:line="276" w:lineRule="auto"/>
        <w:ind w:left="709" w:hanging="425"/>
        <w:jc w:val="both"/>
        <w:rPr>
          <w:lang w:val="en-GB"/>
        </w:rPr>
      </w:pPr>
      <w:r w:rsidRPr="00DD1815">
        <w:rPr>
          <w:lang w:val="en-GB"/>
        </w:rPr>
        <w:t xml:space="preserve">Persons losing land with or without legal title; </w:t>
      </w:r>
    </w:p>
    <w:p w14:paraId="59FD7FD1" w14:textId="67EED5D0" w:rsidR="0059483E" w:rsidRPr="00DD1815" w:rsidRDefault="0059483E" w:rsidP="00E12CCE">
      <w:pPr>
        <w:pStyle w:val="ListParagraph"/>
        <w:numPr>
          <w:ilvl w:val="0"/>
          <w:numId w:val="461"/>
        </w:numPr>
        <w:spacing w:line="276" w:lineRule="auto"/>
        <w:ind w:left="709" w:hanging="425"/>
        <w:jc w:val="both"/>
        <w:rPr>
          <w:lang w:val="en-GB"/>
        </w:rPr>
      </w:pPr>
      <w:r w:rsidRPr="00DD1815">
        <w:rPr>
          <w:lang w:val="en-GB"/>
        </w:rPr>
        <w:t xml:space="preserve">Persons losing temporary or permanent access or rights to services; </w:t>
      </w:r>
    </w:p>
    <w:p w14:paraId="6D1D634B" w14:textId="7020528F" w:rsidR="0059483E" w:rsidRPr="00DD1815" w:rsidRDefault="0059483E" w:rsidP="00E12CCE">
      <w:pPr>
        <w:pStyle w:val="ListParagraph"/>
        <w:numPr>
          <w:ilvl w:val="0"/>
          <w:numId w:val="461"/>
        </w:numPr>
        <w:spacing w:line="276" w:lineRule="auto"/>
        <w:ind w:left="709" w:hanging="425"/>
        <w:jc w:val="both"/>
        <w:rPr>
          <w:lang w:val="en-GB"/>
        </w:rPr>
      </w:pPr>
      <w:r w:rsidRPr="00DD1815">
        <w:rPr>
          <w:lang w:val="en-GB"/>
        </w:rPr>
        <w:t xml:space="preserve">Persons losing business or residential property; </w:t>
      </w:r>
    </w:p>
    <w:p w14:paraId="1B772371" w14:textId="78CFECBC" w:rsidR="0059483E" w:rsidRPr="00DD1815" w:rsidRDefault="0059483E" w:rsidP="00E12CCE">
      <w:pPr>
        <w:pStyle w:val="ListParagraph"/>
        <w:numPr>
          <w:ilvl w:val="0"/>
          <w:numId w:val="461"/>
        </w:numPr>
        <w:spacing w:line="276" w:lineRule="auto"/>
        <w:ind w:left="709" w:hanging="425"/>
        <w:jc w:val="both"/>
        <w:rPr>
          <w:lang w:val="en-GB"/>
        </w:rPr>
      </w:pPr>
      <w:r w:rsidRPr="00DD1815">
        <w:rPr>
          <w:lang w:val="en-GB"/>
        </w:rPr>
        <w:t xml:space="preserve">Person with homes, farmland, structures or other assets within the proposed Project area; </w:t>
      </w:r>
    </w:p>
    <w:p w14:paraId="44976ECE" w14:textId="05A67D7E" w:rsidR="0059483E" w:rsidRPr="00DD1815" w:rsidRDefault="0059483E" w:rsidP="00E12CCE">
      <w:pPr>
        <w:pStyle w:val="ListParagraph"/>
        <w:numPr>
          <w:ilvl w:val="0"/>
          <w:numId w:val="461"/>
        </w:numPr>
        <w:spacing w:line="276" w:lineRule="auto"/>
        <w:ind w:left="709" w:hanging="425"/>
        <w:jc w:val="both"/>
        <w:rPr>
          <w:lang w:val="en-GB"/>
        </w:rPr>
      </w:pPr>
      <w:r w:rsidRPr="00DD1815">
        <w:rPr>
          <w:lang w:val="en-GB"/>
        </w:rPr>
        <w:t xml:space="preserve">Vulnerable individuals who may be too old or ill to fend for themselves. These PAPs shall receive additional assistance; </w:t>
      </w:r>
    </w:p>
    <w:p w14:paraId="3298FBD2" w14:textId="13CBC19C" w:rsidR="0059483E" w:rsidRPr="00DD1815" w:rsidRDefault="0059483E" w:rsidP="00E12CCE">
      <w:pPr>
        <w:pStyle w:val="ListParagraph"/>
        <w:numPr>
          <w:ilvl w:val="0"/>
          <w:numId w:val="461"/>
        </w:numPr>
        <w:spacing w:line="276" w:lineRule="auto"/>
        <w:ind w:left="709" w:hanging="425"/>
        <w:jc w:val="both"/>
        <w:rPr>
          <w:lang w:val="en-GB"/>
        </w:rPr>
      </w:pPr>
      <w:r w:rsidRPr="00DD1815">
        <w:rPr>
          <w:lang w:val="en-GB"/>
        </w:rPr>
        <w:t xml:space="preserve">Persons that incur losses whether partial or total and whether they have their own land or rent land, including those that rent or occupy buildings individually or as a group for business or as households. </w:t>
      </w:r>
    </w:p>
    <w:p w14:paraId="7EE588F7" w14:textId="77777777" w:rsidR="00E12CCE" w:rsidRDefault="00E12CCE" w:rsidP="00DD1815">
      <w:pPr>
        <w:spacing w:line="276" w:lineRule="auto"/>
        <w:jc w:val="both"/>
        <w:rPr>
          <w:lang w:val="en-GB"/>
        </w:rPr>
      </w:pPr>
    </w:p>
    <w:p w14:paraId="32016CD3" w14:textId="7213DBD6" w:rsidR="0059483E" w:rsidRPr="00DD1815" w:rsidRDefault="0059483E" w:rsidP="00DD1815">
      <w:pPr>
        <w:spacing w:line="276" w:lineRule="auto"/>
        <w:jc w:val="both"/>
        <w:rPr>
          <w:lang w:val="en-GB"/>
        </w:rPr>
      </w:pPr>
      <w:r w:rsidRPr="00DD1815">
        <w:rPr>
          <w:lang w:val="en-GB"/>
        </w:rPr>
        <w:t xml:space="preserve">The impact relating to the loss of land through permanent land acquisition is not listed or addressed in this matrix as road rehabilitation activities are located within the gazetted road reserve. No permanent acquisition of land located outside the road reserve has been identified. </w:t>
      </w:r>
    </w:p>
    <w:p w14:paraId="7BB8AF35" w14:textId="471D318D" w:rsidR="0059483E" w:rsidRPr="00DD1815" w:rsidRDefault="0059483E" w:rsidP="00DD1815">
      <w:pPr>
        <w:spacing w:line="276" w:lineRule="auto"/>
        <w:jc w:val="both"/>
        <w:rPr>
          <w:lang w:val="en-GB"/>
        </w:rPr>
      </w:pPr>
      <w:r w:rsidRPr="00DD1815">
        <w:rPr>
          <w:lang w:val="en-GB"/>
        </w:rPr>
        <w:t>The manner in which the resettlement principles referred to in Section 1.</w:t>
      </w:r>
      <w:r w:rsidR="00F44260" w:rsidRPr="00DD1815">
        <w:rPr>
          <w:lang w:val="en-GB"/>
        </w:rPr>
        <w:t>2.3</w:t>
      </w:r>
      <w:r w:rsidRPr="00DD1815">
        <w:rPr>
          <w:lang w:val="en-GB"/>
        </w:rPr>
        <w:t xml:space="preserve"> have been applied are indicated below: </w:t>
      </w:r>
    </w:p>
    <w:p w14:paraId="7726708F" w14:textId="093C14DF" w:rsidR="0059483E" w:rsidRPr="00DD1815" w:rsidRDefault="0059483E" w:rsidP="00E12CCE">
      <w:pPr>
        <w:pStyle w:val="ListParagraph"/>
        <w:numPr>
          <w:ilvl w:val="0"/>
          <w:numId w:val="461"/>
        </w:numPr>
        <w:spacing w:line="276" w:lineRule="auto"/>
        <w:ind w:left="709" w:hanging="425"/>
        <w:jc w:val="both"/>
        <w:rPr>
          <w:lang w:val="en-GB"/>
        </w:rPr>
      </w:pPr>
      <w:r w:rsidRPr="00DD1815">
        <w:rPr>
          <w:lang w:val="en-GB"/>
        </w:rPr>
        <w:t xml:space="preserve">Avoid or Minimise Resettlement: The design engineers have minimised the need for resettlement by not requiring all structures located within the road reserve to be removed; </w:t>
      </w:r>
    </w:p>
    <w:p w14:paraId="4F3E8C4D" w14:textId="0DD94CFC" w:rsidR="0059483E" w:rsidRPr="00DD1815" w:rsidRDefault="0059483E" w:rsidP="00E12CCE">
      <w:pPr>
        <w:pStyle w:val="ListParagraph"/>
        <w:numPr>
          <w:ilvl w:val="0"/>
          <w:numId w:val="461"/>
        </w:numPr>
        <w:spacing w:line="276" w:lineRule="auto"/>
        <w:ind w:left="709" w:hanging="425"/>
        <w:jc w:val="both"/>
        <w:rPr>
          <w:lang w:val="en-GB"/>
        </w:rPr>
      </w:pPr>
      <w:r w:rsidRPr="00DD1815">
        <w:rPr>
          <w:lang w:val="en-GB"/>
        </w:rPr>
        <w:t xml:space="preserve">Some of the required compensation will be temporary in nature, </w:t>
      </w:r>
      <w:r w:rsidRPr="00E12CCE">
        <w:rPr>
          <w:lang w:val="en-GB"/>
        </w:rPr>
        <w:t xml:space="preserve">e.g. </w:t>
      </w:r>
      <w:r w:rsidRPr="00DD1815">
        <w:rPr>
          <w:lang w:val="en-GB"/>
        </w:rPr>
        <w:t>stalls have to be moved backwards or away to a designated space (identified by the council) during the construction phase and may return once the activities have been completed;</w:t>
      </w:r>
    </w:p>
    <w:p w14:paraId="2A6B4A07" w14:textId="54F1B7B9" w:rsidR="0059483E" w:rsidRPr="00DD1815" w:rsidRDefault="0059483E" w:rsidP="00E12CCE">
      <w:pPr>
        <w:pStyle w:val="ListParagraph"/>
        <w:numPr>
          <w:ilvl w:val="0"/>
          <w:numId w:val="461"/>
        </w:numPr>
        <w:spacing w:line="276" w:lineRule="auto"/>
        <w:ind w:left="709" w:hanging="425"/>
        <w:jc w:val="both"/>
        <w:rPr>
          <w:lang w:val="en-GB"/>
        </w:rPr>
      </w:pPr>
      <w:r w:rsidRPr="00DD1815">
        <w:rPr>
          <w:lang w:val="en-GB"/>
        </w:rPr>
        <w:t xml:space="preserve">Deliberative stakeholder consultation has taken place as outlined in </w:t>
      </w:r>
      <w:r w:rsidR="00F44260" w:rsidRPr="00DD1815">
        <w:rPr>
          <w:lang w:val="en-GB"/>
        </w:rPr>
        <w:t>Chapter 3</w:t>
      </w:r>
      <w:r w:rsidRPr="00DD1815">
        <w:rPr>
          <w:lang w:val="en-GB"/>
        </w:rPr>
        <w:t>;</w:t>
      </w:r>
    </w:p>
    <w:p w14:paraId="33FEAF4D" w14:textId="4B170119" w:rsidR="0059483E" w:rsidRPr="00DD1815" w:rsidRDefault="0059483E" w:rsidP="00E12CCE">
      <w:pPr>
        <w:pStyle w:val="ListParagraph"/>
        <w:numPr>
          <w:ilvl w:val="0"/>
          <w:numId w:val="461"/>
        </w:numPr>
        <w:spacing w:line="276" w:lineRule="auto"/>
        <w:ind w:left="709" w:hanging="425"/>
        <w:jc w:val="both"/>
        <w:rPr>
          <w:lang w:val="en-GB"/>
        </w:rPr>
      </w:pPr>
      <w:r w:rsidRPr="00DD1815">
        <w:rPr>
          <w:lang w:val="en-GB"/>
        </w:rPr>
        <w:lastRenderedPageBreak/>
        <w:t xml:space="preserve">A pre-Resettlement socio-economic survey and database </w:t>
      </w:r>
      <w:r w:rsidR="00026599" w:rsidRPr="00DD1815">
        <w:rPr>
          <w:lang w:val="en-GB"/>
        </w:rPr>
        <w:t>was</w:t>
      </w:r>
      <w:r w:rsidRPr="00DD1815">
        <w:rPr>
          <w:lang w:val="en-GB"/>
        </w:rPr>
        <w:t xml:space="preserve"> established;</w:t>
      </w:r>
    </w:p>
    <w:p w14:paraId="75847FC3" w14:textId="4E8D319E" w:rsidR="0059483E" w:rsidRPr="00DD1815" w:rsidRDefault="0059483E" w:rsidP="00E12CCE">
      <w:pPr>
        <w:pStyle w:val="ListParagraph"/>
        <w:numPr>
          <w:ilvl w:val="0"/>
          <w:numId w:val="461"/>
        </w:numPr>
        <w:spacing w:line="276" w:lineRule="auto"/>
        <w:ind w:left="709" w:hanging="425"/>
        <w:jc w:val="both"/>
        <w:rPr>
          <w:lang w:val="en-GB"/>
        </w:rPr>
      </w:pPr>
      <w:r w:rsidRPr="00DD1815">
        <w:rPr>
          <w:lang w:val="en-GB"/>
        </w:rPr>
        <w:t xml:space="preserve">The RA will provide </w:t>
      </w:r>
      <w:r w:rsidR="00F44260" w:rsidRPr="00DD1815">
        <w:rPr>
          <w:lang w:val="en-GB"/>
        </w:rPr>
        <w:t>20</w:t>
      </w:r>
      <w:r w:rsidRPr="00DD1815">
        <w:rPr>
          <w:lang w:val="en-GB"/>
        </w:rPr>
        <w:t>% Resettlement Assistance and provide compensation for improvements made within the road reserve as indicated in the Entitlement Matrix (</w:t>
      </w:r>
      <w:r w:rsidR="007E63A3" w:rsidRPr="00E12CCE">
        <w:rPr>
          <w:lang w:val="en-GB"/>
        </w:rPr>
        <w:fldChar w:fldCharType="begin"/>
      </w:r>
      <w:r w:rsidR="007E63A3" w:rsidRPr="00E12CCE">
        <w:rPr>
          <w:lang w:val="en-GB"/>
        </w:rPr>
        <w:instrText xml:space="preserve"> REF _Ref200377856 \h  \* MERGEFORMAT </w:instrText>
      </w:r>
      <w:r w:rsidR="007E63A3" w:rsidRPr="00E12CCE">
        <w:rPr>
          <w:lang w:val="en-GB"/>
        </w:rPr>
      </w:r>
      <w:r w:rsidR="007E63A3" w:rsidRPr="00E12CCE">
        <w:rPr>
          <w:lang w:val="en-GB"/>
        </w:rPr>
        <w:fldChar w:fldCharType="separate"/>
      </w:r>
      <w:r w:rsidR="002B7351" w:rsidRPr="00E12CCE">
        <w:rPr>
          <w:lang w:val="en-GB"/>
        </w:rPr>
        <w:t>Table 32</w:t>
      </w:r>
      <w:r w:rsidR="007E63A3" w:rsidRPr="00E12CCE">
        <w:rPr>
          <w:lang w:val="en-GB"/>
        </w:rPr>
        <w:fldChar w:fldCharType="end"/>
      </w:r>
      <w:r w:rsidRPr="00DD1815">
        <w:rPr>
          <w:lang w:val="en-GB"/>
        </w:rPr>
        <w:t>);</w:t>
      </w:r>
    </w:p>
    <w:p w14:paraId="72092188" w14:textId="5D64AEB5" w:rsidR="00AB4AF2" w:rsidRPr="00DD1815" w:rsidRDefault="0059483E" w:rsidP="00E12CCE">
      <w:pPr>
        <w:pStyle w:val="ListParagraph"/>
        <w:numPr>
          <w:ilvl w:val="0"/>
          <w:numId w:val="461"/>
        </w:numPr>
        <w:spacing w:line="276" w:lineRule="auto"/>
        <w:ind w:left="709" w:hanging="425"/>
        <w:jc w:val="both"/>
        <w:rPr>
          <w:lang w:val="en-GB"/>
        </w:rPr>
      </w:pPr>
      <w:r w:rsidRPr="00DD1815">
        <w:rPr>
          <w:lang w:val="en-GB"/>
        </w:rPr>
        <w:t xml:space="preserve">A fair and equitable set of compensation options </w:t>
      </w:r>
      <w:r w:rsidR="00026599" w:rsidRPr="00DD1815">
        <w:rPr>
          <w:lang w:val="en-GB"/>
        </w:rPr>
        <w:t>was</w:t>
      </w:r>
      <w:r w:rsidRPr="00DD1815">
        <w:rPr>
          <w:lang w:val="en-GB"/>
        </w:rPr>
        <w:t xml:space="preserve"> negotiated as </w:t>
      </w:r>
      <w:r w:rsidR="00026599" w:rsidRPr="00DD1815">
        <w:rPr>
          <w:lang w:val="en-GB"/>
        </w:rPr>
        <w:t>per</w:t>
      </w:r>
      <w:r w:rsidRPr="00DD1815">
        <w:rPr>
          <w:lang w:val="en-GB"/>
        </w:rPr>
        <w:t xml:space="preserve"> </w:t>
      </w:r>
      <w:r w:rsidR="007E63A3" w:rsidRPr="00E12CCE">
        <w:rPr>
          <w:lang w:val="en-GB"/>
        </w:rPr>
        <w:fldChar w:fldCharType="begin"/>
      </w:r>
      <w:r w:rsidR="007E63A3" w:rsidRPr="00E12CCE">
        <w:rPr>
          <w:lang w:val="en-GB"/>
        </w:rPr>
        <w:instrText xml:space="preserve"> REF _Ref200377856 \h  \* MERGEFORMAT </w:instrText>
      </w:r>
      <w:r w:rsidR="007E63A3" w:rsidRPr="00E12CCE">
        <w:rPr>
          <w:lang w:val="en-GB"/>
        </w:rPr>
      </w:r>
      <w:r w:rsidR="007E63A3" w:rsidRPr="00E12CCE">
        <w:rPr>
          <w:lang w:val="en-GB"/>
        </w:rPr>
        <w:fldChar w:fldCharType="separate"/>
      </w:r>
      <w:r w:rsidR="002B7351" w:rsidRPr="00E12CCE">
        <w:rPr>
          <w:lang w:val="en-GB"/>
        </w:rPr>
        <w:t>Table 32</w:t>
      </w:r>
      <w:r w:rsidR="007E63A3" w:rsidRPr="00E12CCE">
        <w:rPr>
          <w:lang w:val="en-GB"/>
        </w:rPr>
        <w:fldChar w:fldCharType="end"/>
      </w:r>
      <w:r w:rsidR="00AB4AF2" w:rsidRPr="00DD1815">
        <w:rPr>
          <w:lang w:val="en-GB"/>
        </w:rPr>
        <w:t>;</w:t>
      </w:r>
    </w:p>
    <w:p w14:paraId="057A937F" w14:textId="0D3BD69C" w:rsidR="00AB4AF2" w:rsidRPr="00DD1815" w:rsidRDefault="0059483E" w:rsidP="00E12CCE">
      <w:pPr>
        <w:pStyle w:val="ListParagraph"/>
        <w:numPr>
          <w:ilvl w:val="0"/>
          <w:numId w:val="461"/>
        </w:numPr>
        <w:spacing w:line="276" w:lineRule="auto"/>
        <w:ind w:left="709" w:hanging="425"/>
        <w:jc w:val="both"/>
        <w:rPr>
          <w:lang w:val="en-GB"/>
        </w:rPr>
      </w:pPr>
      <w:r w:rsidRPr="00DD1815">
        <w:rPr>
          <w:lang w:val="en-GB"/>
        </w:rPr>
        <w:t xml:space="preserve">Resettlement </w:t>
      </w:r>
      <w:r w:rsidR="00AB4AF2" w:rsidRPr="00DD1815">
        <w:rPr>
          <w:lang w:val="en-GB"/>
        </w:rPr>
        <w:t xml:space="preserve">shall </w:t>
      </w:r>
      <w:r w:rsidRPr="00DD1815">
        <w:rPr>
          <w:lang w:val="en-GB"/>
        </w:rPr>
        <w:t>take place in accordance with Legal Requirements and International Best Practice</w:t>
      </w:r>
      <w:r w:rsidR="00AB4AF2" w:rsidRPr="00DD1815">
        <w:rPr>
          <w:lang w:val="en-GB"/>
        </w:rPr>
        <w:t xml:space="preserve">. It includes seeing resettlement as an ‘Upfront’ Project cost’ by the RA. </w:t>
      </w:r>
    </w:p>
    <w:p w14:paraId="3F073144" w14:textId="77777777" w:rsidR="00AB4AF2" w:rsidRPr="00DD1815" w:rsidRDefault="00AB4AF2" w:rsidP="00E12CCE">
      <w:pPr>
        <w:pStyle w:val="ListParagraph"/>
        <w:numPr>
          <w:ilvl w:val="0"/>
          <w:numId w:val="461"/>
        </w:numPr>
        <w:spacing w:line="276" w:lineRule="auto"/>
        <w:ind w:left="709" w:hanging="425"/>
        <w:jc w:val="both"/>
        <w:rPr>
          <w:lang w:val="en-GB"/>
        </w:rPr>
      </w:pPr>
      <w:r w:rsidRPr="00DD1815">
        <w:rPr>
          <w:lang w:val="en-GB"/>
        </w:rPr>
        <w:t>V</w:t>
      </w:r>
      <w:r w:rsidR="0059483E" w:rsidRPr="00DD1815">
        <w:rPr>
          <w:lang w:val="en-GB"/>
        </w:rPr>
        <w:t xml:space="preserve">ulnerable Social Groups </w:t>
      </w:r>
      <w:r w:rsidRPr="00DD1815">
        <w:rPr>
          <w:lang w:val="en-GB"/>
        </w:rPr>
        <w:t>were identified and shall</w:t>
      </w:r>
      <w:r w:rsidR="0059483E" w:rsidRPr="00DD1815">
        <w:rPr>
          <w:lang w:val="en-GB"/>
        </w:rPr>
        <w:t xml:space="preserve"> be specifically provided for</w:t>
      </w:r>
      <w:r w:rsidRPr="00DD1815">
        <w:rPr>
          <w:lang w:val="en-GB"/>
        </w:rPr>
        <w:t>;</w:t>
      </w:r>
    </w:p>
    <w:p w14:paraId="33F11E9F" w14:textId="77777777" w:rsidR="00AB4AF2" w:rsidRPr="00DD1815" w:rsidRDefault="0059483E" w:rsidP="00E12CCE">
      <w:pPr>
        <w:pStyle w:val="ListParagraph"/>
        <w:numPr>
          <w:ilvl w:val="0"/>
          <w:numId w:val="461"/>
        </w:numPr>
        <w:spacing w:line="276" w:lineRule="auto"/>
        <w:ind w:left="709" w:hanging="425"/>
        <w:jc w:val="both"/>
        <w:rPr>
          <w:lang w:val="en-GB"/>
        </w:rPr>
      </w:pPr>
      <w:r w:rsidRPr="00DD1815">
        <w:rPr>
          <w:lang w:val="en-GB"/>
        </w:rPr>
        <w:t xml:space="preserve">An Independent Monitoring and Evaluation Process </w:t>
      </w:r>
      <w:r w:rsidR="00AB4AF2" w:rsidRPr="00DD1815">
        <w:rPr>
          <w:lang w:val="en-GB"/>
        </w:rPr>
        <w:t>shall</w:t>
      </w:r>
      <w:r w:rsidRPr="00DD1815">
        <w:rPr>
          <w:lang w:val="en-GB"/>
        </w:rPr>
        <w:t xml:space="preserve"> be in place following compensation of PAPs</w:t>
      </w:r>
      <w:r w:rsidR="00AB4AF2" w:rsidRPr="00DD1815">
        <w:rPr>
          <w:lang w:val="en-GB"/>
        </w:rPr>
        <w:t xml:space="preserve"> and this will include Land Officers from councils and Ministry of Lands; RCCs and World Bank Safeguards team;</w:t>
      </w:r>
    </w:p>
    <w:p w14:paraId="2533C502" w14:textId="5FD1DBEC" w:rsidR="0059483E" w:rsidRPr="00DD1815" w:rsidRDefault="00AB4AF2" w:rsidP="00E12CCE">
      <w:pPr>
        <w:pStyle w:val="ListParagraph"/>
        <w:numPr>
          <w:ilvl w:val="0"/>
          <w:numId w:val="461"/>
        </w:numPr>
        <w:spacing w:line="276" w:lineRule="auto"/>
        <w:ind w:left="709" w:hanging="425"/>
        <w:jc w:val="both"/>
        <w:rPr>
          <w:lang w:val="en-GB"/>
        </w:rPr>
      </w:pPr>
      <w:r w:rsidRPr="00DD1815">
        <w:rPr>
          <w:lang w:val="en-GB"/>
        </w:rPr>
        <w:t>A</w:t>
      </w:r>
      <w:r w:rsidR="0059483E" w:rsidRPr="00DD1815">
        <w:rPr>
          <w:lang w:val="en-GB"/>
        </w:rPr>
        <w:t xml:space="preserve"> Grievance </w:t>
      </w:r>
      <w:r w:rsidRPr="00DD1815">
        <w:rPr>
          <w:lang w:val="en-GB"/>
        </w:rPr>
        <w:t>Mechanism</w:t>
      </w:r>
      <w:r w:rsidR="0059483E" w:rsidRPr="00DD1815">
        <w:rPr>
          <w:lang w:val="en-GB"/>
        </w:rPr>
        <w:t xml:space="preserve"> </w:t>
      </w:r>
      <w:r w:rsidRPr="00DD1815">
        <w:rPr>
          <w:lang w:val="en-GB"/>
        </w:rPr>
        <w:t xml:space="preserve">was set in place and so </w:t>
      </w:r>
      <w:r w:rsidR="009A584A" w:rsidRPr="00DD1815">
        <w:rPr>
          <w:lang w:val="en-GB"/>
        </w:rPr>
        <w:t>far,</w:t>
      </w:r>
      <w:r w:rsidRPr="00DD1815">
        <w:rPr>
          <w:lang w:val="en-GB"/>
        </w:rPr>
        <w:t xml:space="preserve"> RA established 16 RCCs at group village level that potential PAPs (representative in terms of gender, age and disability), local leaders and</w:t>
      </w:r>
      <w:r w:rsidR="0059483E" w:rsidRPr="00DD1815">
        <w:rPr>
          <w:lang w:val="en-GB"/>
        </w:rPr>
        <w:t xml:space="preserve"> be in place. The proposed </w:t>
      </w:r>
      <w:r w:rsidRPr="00DD1815">
        <w:rPr>
          <w:lang w:val="en-GB"/>
        </w:rPr>
        <w:t xml:space="preserve">mechanism </w:t>
      </w:r>
      <w:r w:rsidR="0059483E" w:rsidRPr="00DD1815">
        <w:rPr>
          <w:lang w:val="en-GB"/>
        </w:rPr>
        <w:t>is outlined in Sec</w:t>
      </w:r>
      <w:r w:rsidR="00F44260" w:rsidRPr="00DD1815">
        <w:rPr>
          <w:lang w:val="en-GB"/>
        </w:rPr>
        <w:t>tions 6.4 thr</w:t>
      </w:r>
      <w:r w:rsidR="007F2774" w:rsidRPr="00DD1815">
        <w:rPr>
          <w:lang w:val="en-GB"/>
        </w:rPr>
        <w:t>o</w:t>
      </w:r>
      <w:r w:rsidR="00F44260" w:rsidRPr="00DD1815">
        <w:rPr>
          <w:lang w:val="en-GB"/>
        </w:rPr>
        <w:t>ugh 6.7</w:t>
      </w:r>
      <w:r w:rsidR="0059483E" w:rsidRPr="00DD1815">
        <w:rPr>
          <w:lang w:val="en-GB"/>
        </w:rPr>
        <w:t xml:space="preserve">. </w:t>
      </w:r>
    </w:p>
    <w:p w14:paraId="06C115EB" w14:textId="77777777" w:rsidR="00E12CCE" w:rsidRDefault="00E12CCE" w:rsidP="00DD1815">
      <w:pPr>
        <w:spacing w:line="276" w:lineRule="auto"/>
        <w:jc w:val="both"/>
        <w:rPr>
          <w:lang w:val="en-GB"/>
        </w:rPr>
      </w:pPr>
    </w:p>
    <w:p w14:paraId="4E199D91" w14:textId="295D98F1" w:rsidR="0059483E" w:rsidRPr="00DD1815" w:rsidRDefault="0059483E" w:rsidP="00DD1815">
      <w:pPr>
        <w:spacing w:line="276" w:lineRule="auto"/>
        <w:jc w:val="both"/>
        <w:rPr>
          <w:lang w:val="en-GB"/>
        </w:rPr>
      </w:pPr>
      <w:r w:rsidRPr="00DD1815">
        <w:rPr>
          <w:lang w:val="en-GB"/>
        </w:rPr>
        <w:t>The land laws consider all titled landowners, customary landowners, encroachers, persons affected by loss of access to sources of income and persons affected by loss of access to natural resources (water, wood, grazing areas,</w:t>
      </w:r>
      <w:r w:rsidR="00907E70" w:rsidRPr="00DD1815">
        <w:rPr>
          <w:lang w:val="en-GB"/>
        </w:rPr>
        <w:t xml:space="preserve"> </w:t>
      </w:r>
      <w:r w:rsidRPr="00DD1815">
        <w:rPr>
          <w:i/>
          <w:iCs/>
          <w:lang w:val="en-GB"/>
        </w:rPr>
        <w:t>etc.</w:t>
      </w:r>
      <w:r w:rsidRPr="00DD1815">
        <w:rPr>
          <w:lang w:val="en-GB"/>
        </w:rPr>
        <w:t xml:space="preserve">), as PAPs. Therefore, PAPs will be entitled to compensation based on the status of their occupation of the affected areas. </w:t>
      </w:r>
    </w:p>
    <w:p w14:paraId="53098E64" w14:textId="77777777" w:rsidR="00C05568" w:rsidRDefault="00C05568" w:rsidP="00DD1815">
      <w:pPr>
        <w:spacing w:line="276" w:lineRule="auto"/>
        <w:jc w:val="both"/>
        <w:rPr>
          <w:lang w:val="en-GB"/>
        </w:rPr>
      </w:pPr>
    </w:p>
    <w:p w14:paraId="47BE9439" w14:textId="499ACF25" w:rsidR="0059483E" w:rsidRPr="00DD1815" w:rsidRDefault="0059483E" w:rsidP="00DD1815">
      <w:pPr>
        <w:spacing w:line="276" w:lineRule="auto"/>
        <w:jc w:val="both"/>
        <w:rPr>
          <w:lang w:val="en-GB"/>
        </w:rPr>
      </w:pPr>
      <w:r w:rsidRPr="00DD1815">
        <w:rPr>
          <w:lang w:val="en-GB"/>
        </w:rPr>
        <w:t>PAPs whose houses (located outside the road reserve) are affected by the Project will be provided with cash compensation reflecting the full replacement value of the structure. This will be in accordance with the cost of the structure as per non-depreciated rates. However, it is not anticipated that any houses will be relocated outside the 60m R</w:t>
      </w:r>
      <w:r w:rsidR="00AB4AF2" w:rsidRPr="00DD1815">
        <w:rPr>
          <w:lang w:val="en-GB"/>
        </w:rPr>
        <w:t>R</w:t>
      </w:r>
      <w:r w:rsidRPr="00DD1815">
        <w:rPr>
          <w:lang w:val="en-GB"/>
        </w:rPr>
        <w:t>. For commercial trees, it is the value of production lost until replacement seedlings mature</w:t>
      </w:r>
      <w:r w:rsidR="00AB4AF2" w:rsidRPr="00DD1815">
        <w:rPr>
          <w:lang w:val="en-GB"/>
        </w:rPr>
        <w:t xml:space="preserve"> and the scribed list provided by the Forestry Department was used</w:t>
      </w:r>
      <w:r w:rsidRPr="00DD1815">
        <w:rPr>
          <w:lang w:val="en-GB"/>
        </w:rPr>
        <w:t xml:space="preserve">. For the loss of business or income, the reported income and employee wages will be taken into consideration. </w:t>
      </w:r>
    </w:p>
    <w:p w14:paraId="4733ABD6" w14:textId="77777777" w:rsidR="00C05568" w:rsidRDefault="00C05568" w:rsidP="00DD1815">
      <w:pPr>
        <w:spacing w:line="276" w:lineRule="auto"/>
        <w:jc w:val="both"/>
        <w:rPr>
          <w:lang w:val="en-GB"/>
        </w:rPr>
      </w:pPr>
    </w:p>
    <w:p w14:paraId="42E6A14D" w14:textId="30A864E6" w:rsidR="00907E70" w:rsidRPr="00DD1815" w:rsidRDefault="0059483E" w:rsidP="00DD1815">
      <w:pPr>
        <w:spacing w:line="276" w:lineRule="auto"/>
        <w:jc w:val="both"/>
        <w:rPr>
          <w:lang w:val="en-GB"/>
        </w:rPr>
      </w:pPr>
      <w:r w:rsidRPr="00DD1815">
        <w:rPr>
          <w:lang w:val="en-GB"/>
        </w:rPr>
        <w:t>A cut-off date for which this RAP is effective w</w:t>
      </w:r>
      <w:r w:rsidR="00AB4AF2" w:rsidRPr="00DD1815">
        <w:rPr>
          <w:lang w:val="en-GB"/>
        </w:rPr>
        <w:t>as</w:t>
      </w:r>
      <w:r w:rsidRPr="00DD1815">
        <w:rPr>
          <w:lang w:val="en-GB"/>
        </w:rPr>
        <w:t xml:space="preserve"> affected after the final property valuation and verification is done</w:t>
      </w:r>
      <w:r w:rsidR="00AB4AF2" w:rsidRPr="00DD1815">
        <w:rPr>
          <w:lang w:val="en-GB"/>
        </w:rPr>
        <w:t xml:space="preserve"> and that was 31</w:t>
      </w:r>
      <w:r w:rsidR="00AB4AF2" w:rsidRPr="00DD1815">
        <w:rPr>
          <w:vertAlign w:val="superscript"/>
          <w:lang w:val="en-GB"/>
        </w:rPr>
        <w:t>st</w:t>
      </w:r>
      <w:r w:rsidR="00AB4AF2" w:rsidRPr="00DD1815">
        <w:rPr>
          <w:lang w:val="en-GB"/>
        </w:rPr>
        <w:t xml:space="preserve"> July 2023</w:t>
      </w:r>
      <w:r w:rsidRPr="00DD1815">
        <w:rPr>
          <w:lang w:val="en-GB"/>
        </w:rPr>
        <w:t xml:space="preserve">. All affected persons, </w:t>
      </w:r>
      <w:r w:rsidR="00AB4AF2" w:rsidRPr="00DD1815">
        <w:rPr>
          <w:lang w:val="en-GB"/>
        </w:rPr>
        <w:t xml:space="preserve">RCCs and </w:t>
      </w:r>
      <w:r w:rsidRPr="00DD1815">
        <w:rPr>
          <w:lang w:val="en-GB"/>
        </w:rPr>
        <w:t>village heads and other Traditional Authorities w</w:t>
      </w:r>
      <w:r w:rsidR="00AB4AF2" w:rsidRPr="00DD1815">
        <w:rPr>
          <w:lang w:val="en-GB"/>
        </w:rPr>
        <w:t xml:space="preserve">ere </w:t>
      </w:r>
      <w:r w:rsidRPr="00DD1815">
        <w:rPr>
          <w:lang w:val="en-GB"/>
        </w:rPr>
        <w:t>informed of this date. This means that any new inhabitants coming to the Project affected area after this date will not be considered for compensation.</w:t>
      </w:r>
    </w:p>
    <w:p w14:paraId="2A62AB61" w14:textId="23C71E53" w:rsidR="00476F37" w:rsidRPr="00DD1815" w:rsidRDefault="00476F37" w:rsidP="00DD1815">
      <w:pPr>
        <w:spacing w:line="276" w:lineRule="auto"/>
        <w:jc w:val="both"/>
        <w:rPr>
          <w:lang w:val="en-GB"/>
        </w:rPr>
        <w:sectPr w:rsidR="00476F37" w:rsidRPr="00DD1815" w:rsidSect="00FE0A7F">
          <w:pgSz w:w="11906" w:h="16838"/>
          <w:pgMar w:top="1440" w:right="1440" w:bottom="1440" w:left="1440" w:header="708" w:footer="708" w:gutter="0"/>
          <w:cols w:space="708"/>
          <w:docGrid w:linePitch="360"/>
        </w:sectPr>
      </w:pPr>
    </w:p>
    <w:p w14:paraId="0780DA14" w14:textId="73583502" w:rsidR="00476F37" w:rsidRPr="00DD1815" w:rsidRDefault="00476F37" w:rsidP="00DD1815">
      <w:pPr>
        <w:spacing w:line="276" w:lineRule="auto"/>
        <w:jc w:val="both"/>
        <w:rPr>
          <w:b/>
          <w:bCs/>
          <w:lang w:val="en-GB"/>
        </w:rPr>
      </w:pPr>
    </w:p>
    <w:p w14:paraId="725AE8F5" w14:textId="28AB17C1" w:rsidR="007E63A3" w:rsidRPr="00DD1815" w:rsidRDefault="007E63A3" w:rsidP="00DD1815">
      <w:pPr>
        <w:pStyle w:val="Caption"/>
        <w:spacing w:before="0" w:after="0"/>
        <w:rPr>
          <w:szCs w:val="24"/>
        </w:rPr>
      </w:pPr>
      <w:bookmarkStart w:id="740" w:name="_Ref200377856"/>
      <w:bookmarkStart w:id="741" w:name="_Toc210567835"/>
      <w:r w:rsidRPr="00DD1815">
        <w:rPr>
          <w:szCs w:val="24"/>
        </w:rPr>
        <w:t xml:space="preserve">Table </w:t>
      </w:r>
      <w:r w:rsidR="002B7351" w:rsidRPr="00DD1815">
        <w:rPr>
          <w:szCs w:val="24"/>
        </w:rPr>
        <w:fldChar w:fldCharType="begin"/>
      </w:r>
      <w:r w:rsidR="002B7351" w:rsidRPr="00DD1815">
        <w:rPr>
          <w:szCs w:val="24"/>
        </w:rPr>
        <w:instrText xml:space="preserve"> SEQ Table \* ARABIC </w:instrText>
      </w:r>
      <w:r w:rsidR="002B7351" w:rsidRPr="00DD1815">
        <w:rPr>
          <w:szCs w:val="24"/>
        </w:rPr>
        <w:fldChar w:fldCharType="separate"/>
      </w:r>
      <w:r w:rsidR="002B7351" w:rsidRPr="00DD1815">
        <w:rPr>
          <w:noProof/>
          <w:szCs w:val="24"/>
        </w:rPr>
        <w:t>32</w:t>
      </w:r>
      <w:r w:rsidR="002B7351" w:rsidRPr="00DD1815">
        <w:rPr>
          <w:noProof/>
          <w:szCs w:val="24"/>
        </w:rPr>
        <w:fldChar w:fldCharType="end"/>
      </w:r>
      <w:bookmarkEnd w:id="740"/>
      <w:r w:rsidRPr="00DD1815">
        <w:rPr>
          <w:szCs w:val="24"/>
        </w:rPr>
        <w:t>: Entitlement Matrix</w:t>
      </w:r>
      <w:bookmarkEnd w:id="741"/>
    </w:p>
    <w:tbl>
      <w:tblPr>
        <w:tblW w:w="14317" w:type="dxa"/>
        <w:tblInd w:w="-5" w:type="dxa"/>
        <w:tblLook w:val="04A0" w:firstRow="1" w:lastRow="0" w:firstColumn="1" w:lastColumn="0" w:noHBand="0" w:noVBand="1"/>
      </w:tblPr>
      <w:tblGrid>
        <w:gridCol w:w="1563"/>
        <w:gridCol w:w="2249"/>
        <w:gridCol w:w="5402"/>
        <w:gridCol w:w="5103"/>
      </w:tblGrid>
      <w:tr w:rsidR="00476F37" w:rsidRPr="00DD1815" w14:paraId="5834B9B5" w14:textId="77777777" w:rsidTr="001E72CC">
        <w:trPr>
          <w:trHeight w:val="20"/>
          <w:tblHeader/>
        </w:trPr>
        <w:tc>
          <w:tcPr>
            <w:tcW w:w="1563" w:type="dxa"/>
            <w:tcBorders>
              <w:top w:val="single" w:sz="4" w:space="0" w:color="auto"/>
              <w:left w:val="single" w:sz="4" w:space="0" w:color="auto"/>
              <w:bottom w:val="single" w:sz="4" w:space="0" w:color="auto"/>
              <w:right w:val="single" w:sz="4" w:space="0" w:color="auto"/>
            </w:tcBorders>
            <w:shd w:val="clear" w:color="auto" w:fill="D1D1D1" w:themeFill="background2" w:themeFillShade="E6"/>
            <w:hideMark/>
          </w:tcPr>
          <w:p w14:paraId="3F5FE084" w14:textId="77777777" w:rsidR="00476F37" w:rsidRPr="00DD1815" w:rsidRDefault="00476F37" w:rsidP="00DD1815">
            <w:pPr>
              <w:spacing w:line="276" w:lineRule="auto"/>
              <w:jc w:val="both"/>
              <w:rPr>
                <w:b/>
                <w:color w:val="000000"/>
                <w:lang w:eastAsia="en-GB"/>
              </w:rPr>
            </w:pPr>
            <w:r w:rsidRPr="00DD1815">
              <w:rPr>
                <w:b/>
                <w:color w:val="000000"/>
                <w:lang w:eastAsia="en-GB"/>
              </w:rPr>
              <w:t>Type of Loss</w:t>
            </w:r>
          </w:p>
        </w:tc>
        <w:tc>
          <w:tcPr>
            <w:tcW w:w="2249" w:type="dxa"/>
            <w:tcBorders>
              <w:top w:val="single" w:sz="4" w:space="0" w:color="auto"/>
              <w:left w:val="nil"/>
              <w:bottom w:val="single" w:sz="4" w:space="0" w:color="auto"/>
              <w:right w:val="single" w:sz="4" w:space="0" w:color="auto"/>
            </w:tcBorders>
            <w:shd w:val="clear" w:color="auto" w:fill="D1D1D1" w:themeFill="background2" w:themeFillShade="E6"/>
            <w:hideMark/>
          </w:tcPr>
          <w:p w14:paraId="5C34FAD3" w14:textId="77777777" w:rsidR="00476F37" w:rsidRPr="00DD1815" w:rsidRDefault="00476F37" w:rsidP="00DD1815">
            <w:pPr>
              <w:spacing w:line="276" w:lineRule="auto"/>
              <w:jc w:val="both"/>
              <w:rPr>
                <w:b/>
                <w:color w:val="000000"/>
                <w:lang w:eastAsia="en-GB"/>
              </w:rPr>
            </w:pPr>
            <w:r w:rsidRPr="00DD1815">
              <w:rPr>
                <w:b/>
                <w:color w:val="000000"/>
                <w:lang w:eastAsia="en-GB"/>
              </w:rPr>
              <w:t>Entitled Persons</w:t>
            </w:r>
          </w:p>
        </w:tc>
        <w:tc>
          <w:tcPr>
            <w:tcW w:w="5402" w:type="dxa"/>
            <w:tcBorders>
              <w:top w:val="single" w:sz="4" w:space="0" w:color="auto"/>
              <w:left w:val="nil"/>
              <w:bottom w:val="single" w:sz="4" w:space="0" w:color="auto"/>
              <w:right w:val="single" w:sz="4" w:space="0" w:color="auto"/>
            </w:tcBorders>
            <w:shd w:val="clear" w:color="auto" w:fill="D1D1D1" w:themeFill="background2" w:themeFillShade="E6"/>
            <w:hideMark/>
          </w:tcPr>
          <w:p w14:paraId="77874671" w14:textId="77777777" w:rsidR="00476F37" w:rsidRPr="00DD1815" w:rsidRDefault="00476F37" w:rsidP="00DD1815">
            <w:pPr>
              <w:spacing w:line="276" w:lineRule="auto"/>
              <w:jc w:val="both"/>
              <w:rPr>
                <w:b/>
                <w:color w:val="000000"/>
                <w:lang w:eastAsia="en-GB"/>
              </w:rPr>
            </w:pPr>
            <w:r w:rsidRPr="00DD1815">
              <w:rPr>
                <w:b/>
                <w:color w:val="000000"/>
                <w:lang w:eastAsia="en-GB"/>
              </w:rPr>
              <w:t>Entitlements</w:t>
            </w:r>
          </w:p>
        </w:tc>
        <w:tc>
          <w:tcPr>
            <w:tcW w:w="5103" w:type="dxa"/>
            <w:tcBorders>
              <w:top w:val="single" w:sz="4" w:space="0" w:color="auto"/>
              <w:left w:val="nil"/>
              <w:bottom w:val="single" w:sz="4" w:space="0" w:color="auto"/>
              <w:right w:val="single" w:sz="4" w:space="0" w:color="auto"/>
            </w:tcBorders>
            <w:shd w:val="clear" w:color="auto" w:fill="D1D1D1" w:themeFill="background2" w:themeFillShade="E6"/>
            <w:hideMark/>
          </w:tcPr>
          <w:p w14:paraId="1BA65C6E" w14:textId="77777777" w:rsidR="00476F37" w:rsidRPr="00DD1815" w:rsidRDefault="00476F37" w:rsidP="00DD1815">
            <w:pPr>
              <w:spacing w:line="276" w:lineRule="auto"/>
              <w:jc w:val="both"/>
              <w:rPr>
                <w:b/>
                <w:color w:val="000000"/>
                <w:lang w:eastAsia="en-GB"/>
              </w:rPr>
            </w:pPr>
            <w:r w:rsidRPr="00DD1815">
              <w:rPr>
                <w:b/>
                <w:color w:val="000000"/>
                <w:lang w:eastAsia="en-GB"/>
              </w:rPr>
              <w:t>Intent / Requirement</w:t>
            </w:r>
          </w:p>
        </w:tc>
      </w:tr>
      <w:tr w:rsidR="00476F37" w:rsidRPr="00DD1815" w14:paraId="1D9363A4" w14:textId="77777777" w:rsidTr="001E72CC">
        <w:trPr>
          <w:trHeight w:val="20"/>
        </w:trPr>
        <w:tc>
          <w:tcPr>
            <w:tcW w:w="14317" w:type="dxa"/>
            <w:gridSpan w:val="4"/>
            <w:tcBorders>
              <w:top w:val="single" w:sz="4" w:space="0" w:color="auto"/>
              <w:left w:val="single" w:sz="4" w:space="0" w:color="auto"/>
              <w:bottom w:val="single" w:sz="4" w:space="0" w:color="auto"/>
              <w:right w:val="single" w:sz="4" w:space="0" w:color="000000"/>
            </w:tcBorders>
            <w:shd w:val="clear" w:color="auto" w:fill="DAE9F7" w:themeFill="text2" w:themeFillTint="1A"/>
            <w:hideMark/>
          </w:tcPr>
          <w:p w14:paraId="79C5351C" w14:textId="77777777" w:rsidR="00476F37" w:rsidRPr="00DD1815" w:rsidRDefault="00476F37" w:rsidP="00DD1815">
            <w:pPr>
              <w:spacing w:line="276" w:lineRule="auto"/>
              <w:jc w:val="both"/>
              <w:rPr>
                <w:color w:val="000000"/>
                <w:lang w:eastAsia="en-GB"/>
              </w:rPr>
            </w:pPr>
            <w:r w:rsidRPr="00DD1815">
              <w:rPr>
                <w:color w:val="000000"/>
                <w:lang w:eastAsia="en-GB"/>
              </w:rPr>
              <w:t>A. Land</w:t>
            </w:r>
          </w:p>
        </w:tc>
      </w:tr>
      <w:tr w:rsidR="00476F37" w:rsidRPr="00DD1815" w14:paraId="75963A0B" w14:textId="77777777" w:rsidTr="001E72CC">
        <w:trPr>
          <w:trHeight w:val="20"/>
        </w:trPr>
        <w:tc>
          <w:tcPr>
            <w:tcW w:w="1563" w:type="dxa"/>
            <w:vMerge w:val="restart"/>
            <w:tcBorders>
              <w:top w:val="nil"/>
              <w:left w:val="single" w:sz="4" w:space="0" w:color="auto"/>
              <w:right w:val="single" w:sz="4" w:space="0" w:color="auto"/>
            </w:tcBorders>
            <w:hideMark/>
          </w:tcPr>
          <w:p w14:paraId="3A6256C8" w14:textId="77777777" w:rsidR="00476F37" w:rsidRPr="00DD1815" w:rsidRDefault="00476F37" w:rsidP="00DD1815">
            <w:pPr>
              <w:spacing w:line="276" w:lineRule="auto"/>
              <w:jc w:val="both"/>
              <w:rPr>
                <w:color w:val="000000"/>
                <w:lang w:eastAsia="en-GB"/>
              </w:rPr>
            </w:pPr>
            <w:r w:rsidRPr="00DD1815">
              <w:rPr>
                <w:color w:val="000000"/>
                <w:lang w:eastAsia="en-GB"/>
              </w:rPr>
              <w:t>Loss of Land (Residential / Commercial / Agricultural)</w:t>
            </w:r>
          </w:p>
        </w:tc>
        <w:tc>
          <w:tcPr>
            <w:tcW w:w="2249" w:type="dxa"/>
            <w:vMerge w:val="restart"/>
            <w:tcBorders>
              <w:top w:val="nil"/>
              <w:left w:val="single" w:sz="4" w:space="0" w:color="auto"/>
              <w:bottom w:val="single" w:sz="4" w:space="0" w:color="000000"/>
              <w:right w:val="single" w:sz="4" w:space="0" w:color="auto"/>
            </w:tcBorders>
            <w:hideMark/>
          </w:tcPr>
          <w:p w14:paraId="69A80614" w14:textId="77777777" w:rsidR="00476F37" w:rsidRPr="00DD1815" w:rsidRDefault="00476F37" w:rsidP="00DD1815">
            <w:pPr>
              <w:spacing w:line="276" w:lineRule="auto"/>
              <w:jc w:val="both"/>
              <w:rPr>
                <w:color w:val="000000"/>
                <w:lang w:eastAsia="en-GB"/>
              </w:rPr>
            </w:pPr>
            <w:r w:rsidRPr="00DD1815">
              <w:rPr>
                <w:color w:val="000000"/>
                <w:lang w:eastAsia="en-GB"/>
              </w:rPr>
              <w:t xml:space="preserve">Registered Land/Title holders </w:t>
            </w:r>
          </w:p>
        </w:tc>
        <w:tc>
          <w:tcPr>
            <w:tcW w:w="5402" w:type="dxa"/>
            <w:tcBorders>
              <w:top w:val="nil"/>
              <w:left w:val="nil"/>
              <w:bottom w:val="single" w:sz="4" w:space="0" w:color="auto"/>
              <w:right w:val="single" w:sz="4" w:space="0" w:color="auto"/>
            </w:tcBorders>
            <w:hideMark/>
          </w:tcPr>
          <w:p w14:paraId="6DFE1BC8" w14:textId="77777777" w:rsidR="00476F37" w:rsidRPr="00DD1815" w:rsidRDefault="00476F37" w:rsidP="00DD1815">
            <w:pPr>
              <w:spacing w:line="276" w:lineRule="auto"/>
              <w:jc w:val="both"/>
              <w:rPr>
                <w:color w:val="000000"/>
                <w:lang w:eastAsia="en-GB"/>
              </w:rPr>
            </w:pPr>
            <w:r w:rsidRPr="00DD1815">
              <w:rPr>
                <w:color w:val="000000"/>
                <w:lang w:eastAsia="en-GB"/>
              </w:rPr>
              <w:t xml:space="preserve">Cash payments for land lost at full replacement cost </w:t>
            </w:r>
          </w:p>
        </w:tc>
        <w:tc>
          <w:tcPr>
            <w:tcW w:w="5103" w:type="dxa"/>
            <w:vMerge w:val="restart"/>
            <w:tcBorders>
              <w:top w:val="nil"/>
              <w:left w:val="single" w:sz="4" w:space="0" w:color="auto"/>
              <w:bottom w:val="single" w:sz="4" w:space="0" w:color="000000"/>
              <w:right w:val="single" w:sz="4" w:space="0" w:color="auto"/>
            </w:tcBorders>
            <w:hideMark/>
          </w:tcPr>
          <w:p w14:paraId="487CC4C9" w14:textId="77777777" w:rsidR="00476F37" w:rsidRPr="00DD1815" w:rsidRDefault="00476F37" w:rsidP="00DD1815">
            <w:pPr>
              <w:spacing w:line="276" w:lineRule="auto"/>
              <w:jc w:val="both"/>
              <w:rPr>
                <w:color w:val="000000"/>
                <w:lang w:eastAsia="en-GB"/>
              </w:rPr>
            </w:pPr>
            <w:r w:rsidRPr="00DD1815">
              <w:rPr>
                <w:color w:val="000000"/>
                <w:lang w:eastAsia="en-GB"/>
              </w:rPr>
              <w:t>Payment for lost assets, assistance to reorganize on existing land or relocate to alternate land, and support for the transition period.</w:t>
            </w:r>
          </w:p>
        </w:tc>
      </w:tr>
      <w:tr w:rsidR="00476F37" w:rsidRPr="00DD1815" w14:paraId="28C3AC9F" w14:textId="77777777" w:rsidTr="001E72CC">
        <w:trPr>
          <w:trHeight w:val="20"/>
        </w:trPr>
        <w:tc>
          <w:tcPr>
            <w:tcW w:w="1563" w:type="dxa"/>
            <w:vMerge/>
            <w:tcBorders>
              <w:left w:val="single" w:sz="4" w:space="0" w:color="auto"/>
              <w:right w:val="single" w:sz="4" w:space="0" w:color="auto"/>
            </w:tcBorders>
            <w:vAlign w:val="center"/>
            <w:hideMark/>
          </w:tcPr>
          <w:p w14:paraId="1F3DAED6" w14:textId="77777777" w:rsidR="00476F37" w:rsidRPr="00DD1815" w:rsidRDefault="00476F37" w:rsidP="00DD1815">
            <w:pPr>
              <w:spacing w:line="276" w:lineRule="auto"/>
              <w:jc w:val="both"/>
              <w:rPr>
                <w:color w:val="000000"/>
                <w:lang w:eastAsia="en-GB"/>
              </w:rPr>
            </w:pPr>
          </w:p>
        </w:tc>
        <w:tc>
          <w:tcPr>
            <w:tcW w:w="2249" w:type="dxa"/>
            <w:vMerge/>
            <w:tcBorders>
              <w:top w:val="nil"/>
              <w:left w:val="single" w:sz="4" w:space="0" w:color="auto"/>
              <w:bottom w:val="single" w:sz="4" w:space="0" w:color="000000"/>
              <w:right w:val="single" w:sz="4" w:space="0" w:color="auto"/>
            </w:tcBorders>
            <w:vAlign w:val="center"/>
            <w:hideMark/>
          </w:tcPr>
          <w:p w14:paraId="1C68FE84" w14:textId="77777777" w:rsidR="00476F37" w:rsidRPr="00DD1815" w:rsidRDefault="00476F37" w:rsidP="00DD1815">
            <w:pPr>
              <w:spacing w:line="276" w:lineRule="auto"/>
              <w:jc w:val="both"/>
              <w:rPr>
                <w:color w:val="000000"/>
                <w:lang w:eastAsia="en-GB"/>
              </w:rPr>
            </w:pPr>
          </w:p>
        </w:tc>
        <w:tc>
          <w:tcPr>
            <w:tcW w:w="5402" w:type="dxa"/>
            <w:tcBorders>
              <w:top w:val="nil"/>
              <w:left w:val="nil"/>
              <w:bottom w:val="single" w:sz="4" w:space="0" w:color="auto"/>
              <w:right w:val="single" w:sz="4" w:space="0" w:color="auto"/>
            </w:tcBorders>
            <w:hideMark/>
          </w:tcPr>
          <w:p w14:paraId="02F8DF54" w14:textId="77777777" w:rsidR="00476F37" w:rsidRPr="00DD1815" w:rsidRDefault="00476F37" w:rsidP="00DD1815">
            <w:pPr>
              <w:spacing w:line="276" w:lineRule="auto"/>
              <w:jc w:val="both"/>
              <w:rPr>
                <w:color w:val="000000"/>
                <w:lang w:eastAsia="en-GB"/>
              </w:rPr>
            </w:pPr>
            <w:r w:rsidRPr="00DD1815">
              <w:rPr>
                <w:color w:val="000000"/>
                <w:lang w:eastAsia="en-GB"/>
              </w:rPr>
              <w:t>Disturbance allowance at 28% (based on Central Bank reference rate as of September 2024) to cover land transition costs and processing of title documents.</w:t>
            </w:r>
          </w:p>
        </w:tc>
        <w:tc>
          <w:tcPr>
            <w:tcW w:w="5103" w:type="dxa"/>
            <w:vMerge/>
            <w:tcBorders>
              <w:top w:val="nil"/>
              <w:left w:val="single" w:sz="4" w:space="0" w:color="auto"/>
              <w:bottom w:val="single" w:sz="4" w:space="0" w:color="000000"/>
              <w:right w:val="single" w:sz="4" w:space="0" w:color="auto"/>
            </w:tcBorders>
            <w:vAlign w:val="center"/>
            <w:hideMark/>
          </w:tcPr>
          <w:p w14:paraId="209C5709" w14:textId="77777777" w:rsidR="00476F37" w:rsidRPr="00DD1815" w:rsidRDefault="00476F37" w:rsidP="00DD1815">
            <w:pPr>
              <w:spacing w:line="276" w:lineRule="auto"/>
              <w:jc w:val="both"/>
              <w:rPr>
                <w:color w:val="000000"/>
                <w:lang w:eastAsia="en-GB"/>
              </w:rPr>
            </w:pPr>
          </w:p>
        </w:tc>
      </w:tr>
      <w:tr w:rsidR="00476F37" w:rsidRPr="00DD1815" w14:paraId="0FA031EC" w14:textId="77777777" w:rsidTr="001E72CC">
        <w:trPr>
          <w:trHeight w:val="20"/>
        </w:trPr>
        <w:tc>
          <w:tcPr>
            <w:tcW w:w="1563" w:type="dxa"/>
            <w:vMerge/>
            <w:tcBorders>
              <w:left w:val="single" w:sz="4" w:space="0" w:color="auto"/>
              <w:right w:val="single" w:sz="4" w:space="0" w:color="auto"/>
            </w:tcBorders>
            <w:vAlign w:val="center"/>
            <w:hideMark/>
          </w:tcPr>
          <w:p w14:paraId="75C20AA7" w14:textId="77777777" w:rsidR="00476F37" w:rsidRPr="00DD1815" w:rsidRDefault="00476F37" w:rsidP="00DD1815">
            <w:pPr>
              <w:spacing w:line="276" w:lineRule="auto"/>
              <w:jc w:val="both"/>
              <w:rPr>
                <w:color w:val="000000"/>
                <w:lang w:eastAsia="en-GB"/>
              </w:rPr>
            </w:pPr>
          </w:p>
        </w:tc>
        <w:tc>
          <w:tcPr>
            <w:tcW w:w="2249" w:type="dxa"/>
            <w:vMerge/>
            <w:tcBorders>
              <w:top w:val="nil"/>
              <w:left w:val="single" w:sz="4" w:space="0" w:color="auto"/>
              <w:bottom w:val="single" w:sz="4" w:space="0" w:color="000000"/>
              <w:right w:val="single" w:sz="4" w:space="0" w:color="auto"/>
            </w:tcBorders>
            <w:vAlign w:val="center"/>
            <w:hideMark/>
          </w:tcPr>
          <w:p w14:paraId="301FA008" w14:textId="77777777" w:rsidR="00476F37" w:rsidRPr="00DD1815" w:rsidRDefault="00476F37" w:rsidP="00DD1815">
            <w:pPr>
              <w:spacing w:line="276" w:lineRule="auto"/>
              <w:jc w:val="both"/>
              <w:rPr>
                <w:color w:val="000000"/>
                <w:lang w:eastAsia="en-GB"/>
              </w:rPr>
            </w:pPr>
          </w:p>
        </w:tc>
        <w:tc>
          <w:tcPr>
            <w:tcW w:w="5402" w:type="dxa"/>
            <w:tcBorders>
              <w:top w:val="nil"/>
              <w:left w:val="nil"/>
              <w:bottom w:val="single" w:sz="4" w:space="0" w:color="auto"/>
              <w:right w:val="single" w:sz="4" w:space="0" w:color="auto"/>
            </w:tcBorders>
            <w:hideMark/>
          </w:tcPr>
          <w:p w14:paraId="484B1405" w14:textId="77777777" w:rsidR="00476F37" w:rsidRPr="00DD1815" w:rsidRDefault="00476F37" w:rsidP="00DD1815">
            <w:pPr>
              <w:spacing w:line="276" w:lineRule="auto"/>
              <w:jc w:val="both"/>
              <w:rPr>
                <w:color w:val="000000"/>
                <w:lang w:eastAsia="en-GB"/>
              </w:rPr>
            </w:pPr>
            <w:r w:rsidRPr="00DD1815">
              <w:rPr>
                <w:color w:val="000000"/>
                <w:lang w:eastAsia="en-GB"/>
              </w:rPr>
              <w:t>Land restoration post work</w:t>
            </w:r>
          </w:p>
        </w:tc>
        <w:tc>
          <w:tcPr>
            <w:tcW w:w="5103" w:type="dxa"/>
            <w:vMerge/>
            <w:tcBorders>
              <w:top w:val="nil"/>
              <w:left w:val="single" w:sz="4" w:space="0" w:color="auto"/>
              <w:bottom w:val="single" w:sz="4" w:space="0" w:color="000000"/>
              <w:right w:val="single" w:sz="4" w:space="0" w:color="auto"/>
            </w:tcBorders>
            <w:vAlign w:val="center"/>
            <w:hideMark/>
          </w:tcPr>
          <w:p w14:paraId="034BD7BD" w14:textId="77777777" w:rsidR="00476F37" w:rsidRPr="00DD1815" w:rsidRDefault="00476F37" w:rsidP="00DD1815">
            <w:pPr>
              <w:spacing w:line="276" w:lineRule="auto"/>
              <w:jc w:val="both"/>
              <w:rPr>
                <w:color w:val="000000"/>
                <w:lang w:eastAsia="en-GB"/>
              </w:rPr>
            </w:pPr>
          </w:p>
        </w:tc>
      </w:tr>
      <w:tr w:rsidR="00476F37" w:rsidRPr="00DD1815" w14:paraId="23B90FB3" w14:textId="77777777" w:rsidTr="001E72CC">
        <w:trPr>
          <w:trHeight w:val="20"/>
        </w:trPr>
        <w:tc>
          <w:tcPr>
            <w:tcW w:w="1563" w:type="dxa"/>
            <w:vMerge/>
            <w:tcBorders>
              <w:left w:val="single" w:sz="4" w:space="0" w:color="auto"/>
              <w:bottom w:val="single" w:sz="4" w:space="0" w:color="000000"/>
              <w:right w:val="single" w:sz="4" w:space="0" w:color="auto"/>
            </w:tcBorders>
            <w:vAlign w:val="center"/>
          </w:tcPr>
          <w:p w14:paraId="0FA7F06C" w14:textId="77777777" w:rsidR="00476F37" w:rsidRPr="00DD1815" w:rsidRDefault="00476F37" w:rsidP="00DD1815">
            <w:pPr>
              <w:spacing w:line="276" w:lineRule="auto"/>
              <w:jc w:val="both"/>
              <w:rPr>
                <w:color w:val="000000"/>
                <w:lang w:eastAsia="en-GB"/>
              </w:rPr>
            </w:pPr>
          </w:p>
        </w:tc>
        <w:tc>
          <w:tcPr>
            <w:tcW w:w="2249" w:type="dxa"/>
            <w:tcBorders>
              <w:top w:val="nil"/>
              <w:left w:val="single" w:sz="4" w:space="0" w:color="auto"/>
              <w:bottom w:val="single" w:sz="4" w:space="0" w:color="000000"/>
              <w:right w:val="single" w:sz="4" w:space="0" w:color="auto"/>
            </w:tcBorders>
            <w:vAlign w:val="center"/>
          </w:tcPr>
          <w:p w14:paraId="38BF26DE" w14:textId="77777777" w:rsidR="00476F37" w:rsidRPr="00DD1815" w:rsidRDefault="00476F37" w:rsidP="00DD1815">
            <w:pPr>
              <w:spacing w:line="276" w:lineRule="auto"/>
              <w:jc w:val="both"/>
              <w:rPr>
                <w:color w:val="000000"/>
                <w:lang w:eastAsia="en-GB"/>
              </w:rPr>
            </w:pPr>
            <w:r w:rsidRPr="00DD1815">
              <w:rPr>
                <w:color w:val="000000"/>
                <w:lang w:eastAsia="en-GB"/>
              </w:rPr>
              <w:t>Unregistered Land/ encroachers</w:t>
            </w:r>
          </w:p>
        </w:tc>
        <w:tc>
          <w:tcPr>
            <w:tcW w:w="5402" w:type="dxa"/>
            <w:tcBorders>
              <w:top w:val="nil"/>
              <w:left w:val="nil"/>
              <w:bottom w:val="single" w:sz="4" w:space="0" w:color="auto"/>
              <w:right w:val="single" w:sz="4" w:space="0" w:color="auto"/>
            </w:tcBorders>
          </w:tcPr>
          <w:p w14:paraId="1842DF01" w14:textId="77777777" w:rsidR="00476F37" w:rsidRPr="00DD1815" w:rsidRDefault="00476F37" w:rsidP="00DD1815">
            <w:pPr>
              <w:spacing w:line="276" w:lineRule="auto"/>
              <w:jc w:val="both"/>
              <w:rPr>
                <w:color w:val="000000"/>
                <w:lang w:eastAsia="en-GB"/>
              </w:rPr>
            </w:pPr>
            <w:r w:rsidRPr="00DD1815">
              <w:rPr>
                <w:color w:val="000000"/>
                <w:lang w:eastAsia="en-GB"/>
              </w:rPr>
              <w:t>No payment of compensation for land within the Road Reserve (RR).</w:t>
            </w:r>
          </w:p>
        </w:tc>
        <w:tc>
          <w:tcPr>
            <w:tcW w:w="5103" w:type="dxa"/>
            <w:tcBorders>
              <w:top w:val="nil"/>
              <w:left w:val="single" w:sz="4" w:space="0" w:color="auto"/>
              <w:bottom w:val="single" w:sz="4" w:space="0" w:color="000000"/>
              <w:right w:val="single" w:sz="4" w:space="0" w:color="auto"/>
            </w:tcBorders>
            <w:vAlign w:val="center"/>
          </w:tcPr>
          <w:p w14:paraId="5871E05C" w14:textId="77777777" w:rsidR="00476F37" w:rsidRPr="00DD1815" w:rsidRDefault="00476F37" w:rsidP="00DD1815">
            <w:pPr>
              <w:spacing w:line="276" w:lineRule="auto"/>
              <w:jc w:val="both"/>
              <w:rPr>
                <w:color w:val="000000"/>
                <w:lang w:eastAsia="en-GB"/>
              </w:rPr>
            </w:pPr>
            <w:r w:rsidRPr="00DD1815">
              <w:rPr>
                <w:color w:val="000000"/>
                <w:lang w:eastAsia="en-GB"/>
              </w:rPr>
              <w:t>Include PAPs in livelihood restoration to assist in transitioning</w:t>
            </w:r>
          </w:p>
        </w:tc>
      </w:tr>
      <w:tr w:rsidR="00476F37" w:rsidRPr="00DD1815" w14:paraId="39263D55" w14:textId="77777777" w:rsidTr="001E72CC">
        <w:trPr>
          <w:trHeight w:val="20"/>
        </w:trPr>
        <w:tc>
          <w:tcPr>
            <w:tcW w:w="14317" w:type="dxa"/>
            <w:gridSpan w:val="4"/>
            <w:tcBorders>
              <w:top w:val="single" w:sz="4" w:space="0" w:color="auto"/>
              <w:left w:val="single" w:sz="4" w:space="0" w:color="auto"/>
              <w:bottom w:val="single" w:sz="4" w:space="0" w:color="auto"/>
              <w:right w:val="single" w:sz="4" w:space="0" w:color="000000"/>
            </w:tcBorders>
            <w:shd w:val="clear" w:color="auto" w:fill="DAE9F7" w:themeFill="text2" w:themeFillTint="1A"/>
            <w:hideMark/>
          </w:tcPr>
          <w:p w14:paraId="0D9C1D8C" w14:textId="77777777" w:rsidR="00476F37" w:rsidRPr="00DD1815" w:rsidRDefault="00476F37" w:rsidP="00DD1815">
            <w:pPr>
              <w:spacing w:line="276" w:lineRule="auto"/>
              <w:jc w:val="both"/>
              <w:rPr>
                <w:color w:val="000000"/>
                <w:lang w:eastAsia="en-GB"/>
              </w:rPr>
            </w:pPr>
            <w:r w:rsidRPr="00DD1815">
              <w:rPr>
                <w:color w:val="000000"/>
                <w:lang w:eastAsia="en-GB"/>
              </w:rPr>
              <w:t>B. Structures</w:t>
            </w:r>
          </w:p>
        </w:tc>
      </w:tr>
      <w:tr w:rsidR="00476F37" w:rsidRPr="00DD1815" w14:paraId="68C94036" w14:textId="77777777" w:rsidTr="001E72CC">
        <w:trPr>
          <w:trHeight w:val="20"/>
        </w:trPr>
        <w:tc>
          <w:tcPr>
            <w:tcW w:w="1563" w:type="dxa"/>
            <w:vMerge w:val="restart"/>
            <w:tcBorders>
              <w:top w:val="nil"/>
              <w:left w:val="single" w:sz="4" w:space="0" w:color="auto"/>
              <w:right w:val="single" w:sz="4" w:space="0" w:color="auto"/>
            </w:tcBorders>
            <w:hideMark/>
          </w:tcPr>
          <w:p w14:paraId="0B0BA592" w14:textId="77777777" w:rsidR="00476F37" w:rsidRPr="00DD1815" w:rsidRDefault="00476F37" w:rsidP="00DD1815">
            <w:pPr>
              <w:spacing w:line="276" w:lineRule="auto"/>
              <w:jc w:val="both"/>
              <w:rPr>
                <w:color w:val="000000"/>
                <w:lang w:eastAsia="en-GB"/>
              </w:rPr>
            </w:pPr>
            <w:r w:rsidRPr="00DD1815">
              <w:rPr>
                <w:color w:val="000000"/>
                <w:lang w:eastAsia="en-GB"/>
              </w:rPr>
              <w:t xml:space="preserve">Loss of Commercial Structures </w:t>
            </w:r>
          </w:p>
        </w:tc>
        <w:tc>
          <w:tcPr>
            <w:tcW w:w="2249" w:type="dxa"/>
            <w:vMerge w:val="restart"/>
            <w:tcBorders>
              <w:top w:val="nil"/>
              <w:left w:val="single" w:sz="4" w:space="0" w:color="auto"/>
              <w:bottom w:val="single" w:sz="4" w:space="0" w:color="000000"/>
              <w:right w:val="single" w:sz="4" w:space="0" w:color="auto"/>
            </w:tcBorders>
            <w:hideMark/>
          </w:tcPr>
          <w:p w14:paraId="58DB94A6" w14:textId="77777777" w:rsidR="00476F37" w:rsidRPr="00DD1815" w:rsidRDefault="00476F37" w:rsidP="00DD1815">
            <w:pPr>
              <w:spacing w:line="276" w:lineRule="auto"/>
              <w:jc w:val="both"/>
              <w:rPr>
                <w:color w:val="000000"/>
                <w:lang w:eastAsia="en-GB"/>
              </w:rPr>
            </w:pPr>
            <w:r w:rsidRPr="00DD1815">
              <w:rPr>
                <w:color w:val="000000"/>
                <w:lang w:eastAsia="en-GB"/>
              </w:rPr>
              <w:t>PAPs with legal rights to the affected structures.</w:t>
            </w:r>
          </w:p>
        </w:tc>
        <w:tc>
          <w:tcPr>
            <w:tcW w:w="5402" w:type="dxa"/>
            <w:tcBorders>
              <w:top w:val="nil"/>
              <w:left w:val="nil"/>
              <w:bottom w:val="single" w:sz="4" w:space="0" w:color="auto"/>
              <w:right w:val="single" w:sz="4" w:space="0" w:color="auto"/>
            </w:tcBorders>
            <w:hideMark/>
          </w:tcPr>
          <w:p w14:paraId="7AE2907F" w14:textId="77777777" w:rsidR="00476F37" w:rsidRPr="00DD1815" w:rsidRDefault="00476F37" w:rsidP="00DD1815">
            <w:pPr>
              <w:spacing w:line="276" w:lineRule="auto"/>
              <w:jc w:val="both"/>
              <w:rPr>
                <w:color w:val="000000"/>
                <w:lang w:eastAsia="en-GB"/>
              </w:rPr>
            </w:pPr>
            <w:r w:rsidRPr="00DD1815">
              <w:rPr>
                <w:color w:val="000000"/>
                <w:lang w:eastAsia="en-GB"/>
              </w:rPr>
              <w:t>Compensation for affected buildings at full replacement cost calculated at current market prices without deduction for depreciation or salvage materials.</w:t>
            </w:r>
          </w:p>
        </w:tc>
        <w:tc>
          <w:tcPr>
            <w:tcW w:w="5103" w:type="dxa"/>
            <w:vMerge w:val="restart"/>
            <w:tcBorders>
              <w:top w:val="nil"/>
              <w:left w:val="single" w:sz="4" w:space="0" w:color="auto"/>
              <w:bottom w:val="single" w:sz="4" w:space="0" w:color="000000"/>
              <w:right w:val="single" w:sz="4" w:space="0" w:color="auto"/>
            </w:tcBorders>
            <w:hideMark/>
          </w:tcPr>
          <w:p w14:paraId="60CE636D" w14:textId="77777777" w:rsidR="00476F37" w:rsidRPr="00DD1815" w:rsidRDefault="00476F37" w:rsidP="00DD1815">
            <w:pPr>
              <w:spacing w:line="276" w:lineRule="auto"/>
              <w:jc w:val="both"/>
              <w:rPr>
                <w:color w:val="000000"/>
                <w:lang w:eastAsia="en-GB"/>
              </w:rPr>
            </w:pPr>
            <w:r w:rsidRPr="00DD1815">
              <w:rPr>
                <w:color w:val="000000"/>
                <w:lang w:eastAsia="en-GB"/>
              </w:rPr>
              <w:t>Payment for lost assets, lost income assistance to reorganize on existing land or relocate, and support for the transition period.</w:t>
            </w:r>
          </w:p>
        </w:tc>
      </w:tr>
      <w:tr w:rsidR="00476F37" w:rsidRPr="00DD1815" w14:paraId="7158B281" w14:textId="77777777" w:rsidTr="001E72CC">
        <w:trPr>
          <w:trHeight w:val="20"/>
        </w:trPr>
        <w:tc>
          <w:tcPr>
            <w:tcW w:w="1563" w:type="dxa"/>
            <w:vMerge/>
            <w:tcBorders>
              <w:left w:val="single" w:sz="4" w:space="0" w:color="auto"/>
              <w:right w:val="single" w:sz="4" w:space="0" w:color="auto"/>
            </w:tcBorders>
          </w:tcPr>
          <w:p w14:paraId="0BB13BE0" w14:textId="77777777" w:rsidR="00476F37" w:rsidRPr="00DD1815" w:rsidRDefault="00476F37" w:rsidP="00DD1815">
            <w:pPr>
              <w:spacing w:line="276" w:lineRule="auto"/>
              <w:jc w:val="both"/>
              <w:rPr>
                <w:color w:val="000000"/>
                <w:lang w:eastAsia="en-GB"/>
              </w:rPr>
            </w:pPr>
          </w:p>
        </w:tc>
        <w:tc>
          <w:tcPr>
            <w:tcW w:w="2249" w:type="dxa"/>
            <w:vMerge/>
            <w:tcBorders>
              <w:top w:val="nil"/>
              <w:left w:val="single" w:sz="4" w:space="0" w:color="auto"/>
              <w:bottom w:val="single" w:sz="4" w:space="0" w:color="000000"/>
              <w:right w:val="single" w:sz="4" w:space="0" w:color="auto"/>
            </w:tcBorders>
          </w:tcPr>
          <w:p w14:paraId="2952B533" w14:textId="77777777" w:rsidR="00476F37" w:rsidRPr="00DD1815" w:rsidDel="0032656A" w:rsidRDefault="00476F37" w:rsidP="00DD1815">
            <w:pPr>
              <w:spacing w:line="276" w:lineRule="auto"/>
              <w:jc w:val="both"/>
              <w:rPr>
                <w:color w:val="000000"/>
                <w:lang w:eastAsia="en-GB"/>
              </w:rPr>
            </w:pPr>
          </w:p>
        </w:tc>
        <w:tc>
          <w:tcPr>
            <w:tcW w:w="5402" w:type="dxa"/>
            <w:tcBorders>
              <w:top w:val="nil"/>
              <w:left w:val="nil"/>
              <w:bottom w:val="single" w:sz="4" w:space="0" w:color="auto"/>
              <w:right w:val="single" w:sz="4" w:space="0" w:color="auto"/>
            </w:tcBorders>
          </w:tcPr>
          <w:p w14:paraId="64FE418A" w14:textId="77777777" w:rsidR="00476F37" w:rsidRPr="00DD1815" w:rsidRDefault="00476F37" w:rsidP="00DD1815">
            <w:pPr>
              <w:spacing w:line="276" w:lineRule="auto"/>
              <w:jc w:val="both"/>
              <w:rPr>
                <w:color w:val="000000"/>
                <w:lang w:eastAsia="en-GB"/>
              </w:rPr>
            </w:pPr>
            <w:r w:rsidRPr="00DD1815">
              <w:rPr>
                <w:color w:val="000000"/>
                <w:lang w:eastAsia="en-GB"/>
              </w:rPr>
              <w:t>Compensation for income loss</w:t>
            </w:r>
          </w:p>
        </w:tc>
        <w:tc>
          <w:tcPr>
            <w:tcW w:w="5103" w:type="dxa"/>
            <w:vMerge/>
            <w:tcBorders>
              <w:top w:val="nil"/>
              <w:left w:val="single" w:sz="4" w:space="0" w:color="auto"/>
              <w:bottom w:val="single" w:sz="4" w:space="0" w:color="000000"/>
              <w:right w:val="single" w:sz="4" w:space="0" w:color="auto"/>
            </w:tcBorders>
          </w:tcPr>
          <w:p w14:paraId="09252713" w14:textId="77777777" w:rsidR="00476F37" w:rsidRPr="00DD1815" w:rsidRDefault="00476F37" w:rsidP="00DD1815">
            <w:pPr>
              <w:spacing w:line="276" w:lineRule="auto"/>
              <w:jc w:val="both"/>
              <w:rPr>
                <w:color w:val="000000"/>
                <w:lang w:eastAsia="en-GB"/>
              </w:rPr>
            </w:pPr>
          </w:p>
        </w:tc>
      </w:tr>
      <w:tr w:rsidR="00476F37" w:rsidRPr="00DD1815" w14:paraId="47B2B2FB" w14:textId="77777777" w:rsidTr="001E72CC">
        <w:trPr>
          <w:trHeight w:val="20"/>
        </w:trPr>
        <w:tc>
          <w:tcPr>
            <w:tcW w:w="1563" w:type="dxa"/>
            <w:vMerge/>
            <w:tcBorders>
              <w:left w:val="single" w:sz="4" w:space="0" w:color="auto"/>
              <w:right w:val="single" w:sz="4" w:space="0" w:color="auto"/>
            </w:tcBorders>
            <w:vAlign w:val="center"/>
            <w:hideMark/>
          </w:tcPr>
          <w:p w14:paraId="72C4FE50" w14:textId="77777777" w:rsidR="00476F37" w:rsidRPr="00DD1815" w:rsidRDefault="00476F37" w:rsidP="00DD1815">
            <w:pPr>
              <w:spacing w:line="276" w:lineRule="auto"/>
              <w:jc w:val="both"/>
              <w:rPr>
                <w:color w:val="000000"/>
                <w:lang w:eastAsia="en-GB"/>
              </w:rPr>
            </w:pPr>
          </w:p>
        </w:tc>
        <w:tc>
          <w:tcPr>
            <w:tcW w:w="2249" w:type="dxa"/>
            <w:vMerge/>
            <w:tcBorders>
              <w:top w:val="nil"/>
              <w:left w:val="single" w:sz="4" w:space="0" w:color="auto"/>
              <w:bottom w:val="single" w:sz="4" w:space="0" w:color="000000"/>
              <w:right w:val="single" w:sz="4" w:space="0" w:color="auto"/>
            </w:tcBorders>
            <w:vAlign w:val="center"/>
            <w:hideMark/>
          </w:tcPr>
          <w:p w14:paraId="0A5D4238" w14:textId="77777777" w:rsidR="00476F37" w:rsidRPr="00DD1815" w:rsidRDefault="00476F37" w:rsidP="00DD1815">
            <w:pPr>
              <w:spacing w:line="276" w:lineRule="auto"/>
              <w:jc w:val="both"/>
              <w:rPr>
                <w:color w:val="000000"/>
                <w:lang w:eastAsia="en-GB"/>
              </w:rPr>
            </w:pPr>
          </w:p>
        </w:tc>
        <w:tc>
          <w:tcPr>
            <w:tcW w:w="5402" w:type="dxa"/>
            <w:tcBorders>
              <w:top w:val="nil"/>
              <w:left w:val="nil"/>
              <w:bottom w:val="single" w:sz="4" w:space="0" w:color="auto"/>
              <w:right w:val="single" w:sz="4" w:space="0" w:color="auto"/>
            </w:tcBorders>
            <w:hideMark/>
          </w:tcPr>
          <w:p w14:paraId="36C21B43" w14:textId="77777777" w:rsidR="00476F37" w:rsidRPr="00DD1815" w:rsidRDefault="00476F37" w:rsidP="00DD1815">
            <w:pPr>
              <w:spacing w:line="276" w:lineRule="auto"/>
              <w:jc w:val="both"/>
              <w:rPr>
                <w:color w:val="000000"/>
                <w:lang w:eastAsia="en-GB"/>
              </w:rPr>
            </w:pPr>
            <w:r w:rsidRPr="00DD1815">
              <w:rPr>
                <w:color w:val="000000"/>
                <w:lang w:eastAsia="en-GB"/>
              </w:rPr>
              <w:t>Relocation/Shifting Allowance.</w:t>
            </w:r>
          </w:p>
        </w:tc>
        <w:tc>
          <w:tcPr>
            <w:tcW w:w="5103" w:type="dxa"/>
            <w:vMerge/>
            <w:tcBorders>
              <w:top w:val="nil"/>
              <w:left w:val="single" w:sz="4" w:space="0" w:color="auto"/>
              <w:bottom w:val="single" w:sz="4" w:space="0" w:color="000000"/>
              <w:right w:val="single" w:sz="4" w:space="0" w:color="auto"/>
            </w:tcBorders>
            <w:vAlign w:val="center"/>
            <w:hideMark/>
          </w:tcPr>
          <w:p w14:paraId="4F9CA6AA" w14:textId="77777777" w:rsidR="00476F37" w:rsidRPr="00DD1815" w:rsidRDefault="00476F37" w:rsidP="00DD1815">
            <w:pPr>
              <w:spacing w:line="276" w:lineRule="auto"/>
              <w:jc w:val="both"/>
              <w:rPr>
                <w:color w:val="000000"/>
                <w:lang w:eastAsia="en-GB"/>
              </w:rPr>
            </w:pPr>
          </w:p>
        </w:tc>
      </w:tr>
      <w:tr w:rsidR="00476F37" w:rsidRPr="00DD1815" w14:paraId="38129C55" w14:textId="77777777" w:rsidTr="001E72CC">
        <w:trPr>
          <w:trHeight w:val="20"/>
        </w:trPr>
        <w:tc>
          <w:tcPr>
            <w:tcW w:w="1563" w:type="dxa"/>
            <w:vMerge/>
            <w:tcBorders>
              <w:left w:val="single" w:sz="4" w:space="0" w:color="auto"/>
              <w:right w:val="single" w:sz="4" w:space="0" w:color="auto"/>
            </w:tcBorders>
            <w:vAlign w:val="center"/>
            <w:hideMark/>
          </w:tcPr>
          <w:p w14:paraId="2D891E40" w14:textId="77777777" w:rsidR="00476F37" w:rsidRPr="00DD1815" w:rsidRDefault="00476F37" w:rsidP="00DD1815">
            <w:pPr>
              <w:spacing w:line="276" w:lineRule="auto"/>
              <w:jc w:val="both"/>
              <w:rPr>
                <w:color w:val="000000"/>
                <w:lang w:eastAsia="en-GB"/>
              </w:rPr>
            </w:pPr>
          </w:p>
        </w:tc>
        <w:tc>
          <w:tcPr>
            <w:tcW w:w="2249" w:type="dxa"/>
            <w:vMerge/>
            <w:tcBorders>
              <w:top w:val="nil"/>
              <w:left w:val="single" w:sz="4" w:space="0" w:color="auto"/>
              <w:bottom w:val="single" w:sz="4" w:space="0" w:color="000000"/>
              <w:right w:val="single" w:sz="4" w:space="0" w:color="auto"/>
            </w:tcBorders>
            <w:vAlign w:val="center"/>
            <w:hideMark/>
          </w:tcPr>
          <w:p w14:paraId="005A59A4" w14:textId="77777777" w:rsidR="00476F37" w:rsidRPr="00DD1815" w:rsidRDefault="00476F37" w:rsidP="00DD1815">
            <w:pPr>
              <w:spacing w:line="276" w:lineRule="auto"/>
              <w:jc w:val="both"/>
              <w:rPr>
                <w:color w:val="000000"/>
                <w:lang w:eastAsia="en-GB"/>
              </w:rPr>
            </w:pPr>
          </w:p>
        </w:tc>
        <w:tc>
          <w:tcPr>
            <w:tcW w:w="5402" w:type="dxa"/>
            <w:tcBorders>
              <w:top w:val="nil"/>
              <w:left w:val="nil"/>
              <w:bottom w:val="single" w:sz="4" w:space="0" w:color="auto"/>
              <w:right w:val="single" w:sz="4" w:space="0" w:color="auto"/>
            </w:tcBorders>
            <w:hideMark/>
          </w:tcPr>
          <w:p w14:paraId="252D9AA2" w14:textId="77777777" w:rsidR="00476F37" w:rsidRPr="00DD1815" w:rsidRDefault="00476F37" w:rsidP="00DD1815">
            <w:pPr>
              <w:spacing w:line="276" w:lineRule="auto"/>
              <w:jc w:val="both"/>
              <w:rPr>
                <w:color w:val="000000"/>
                <w:lang w:eastAsia="en-GB"/>
              </w:rPr>
            </w:pPr>
            <w:r w:rsidRPr="00DD1815">
              <w:rPr>
                <w:color w:val="000000"/>
                <w:lang w:eastAsia="en-GB"/>
              </w:rPr>
              <w:t>Disturbance allowance at 28% (based on Central Bank reference rate as of September 2024).</w:t>
            </w:r>
          </w:p>
        </w:tc>
        <w:tc>
          <w:tcPr>
            <w:tcW w:w="5103" w:type="dxa"/>
            <w:vMerge/>
            <w:tcBorders>
              <w:top w:val="nil"/>
              <w:left w:val="single" w:sz="4" w:space="0" w:color="auto"/>
              <w:bottom w:val="single" w:sz="4" w:space="0" w:color="000000"/>
              <w:right w:val="single" w:sz="4" w:space="0" w:color="auto"/>
            </w:tcBorders>
            <w:vAlign w:val="center"/>
            <w:hideMark/>
          </w:tcPr>
          <w:p w14:paraId="6191F937" w14:textId="77777777" w:rsidR="00476F37" w:rsidRPr="00DD1815" w:rsidRDefault="00476F37" w:rsidP="00DD1815">
            <w:pPr>
              <w:spacing w:line="276" w:lineRule="auto"/>
              <w:jc w:val="both"/>
              <w:rPr>
                <w:color w:val="000000"/>
                <w:lang w:eastAsia="en-GB"/>
              </w:rPr>
            </w:pPr>
          </w:p>
        </w:tc>
      </w:tr>
      <w:tr w:rsidR="00476F37" w:rsidRPr="00DD1815" w14:paraId="795EA50D" w14:textId="77777777" w:rsidTr="001E72CC">
        <w:trPr>
          <w:trHeight w:val="20"/>
        </w:trPr>
        <w:tc>
          <w:tcPr>
            <w:tcW w:w="1563" w:type="dxa"/>
            <w:vMerge/>
            <w:tcBorders>
              <w:left w:val="single" w:sz="4" w:space="0" w:color="auto"/>
              <w:right w:val="single" w:sz="4" w:space="0" w:color="auto"/>
            </w:tcBorders>
          </w:tcPr>
          <w:p w14:paraId="3D042B31" w14:textId="77777777" w:rsidR="00476F37" w:rsidRPr="00DD1815" w:rsidRDefault="00476F37" w:rsidP="00DD1815">
            <w:pPr>
              <w:spacing w:line="276" w:lineRule="auto"/>
              <w:jc w:val="both"/>
              <w:rPr>
                <w:color w:val="000000"/>
                <w:lang w:eastAsia="en-GB"/>
              </w:rPr>
            </w:pPr>
          </w:p>
        </w:tc>
        <w:tc>
          <w:tcPr>
            <w:tcW w:w="2249" w:type="dxa"/>
            <w:vMerge w:val="restart"/>
            <w:tcBorders>
              <w:top w:val="nil"/>
              <w:left w:val="single" w:sz="4" w:space="0" w:color="auto"/>
              <w:right w:val="single" w:sz="4" w:space="0" w:color="auto"/>
            </w:tcBorders>
          </w:tcPr>
          <w:p w14:paraId="63F9C71F" w14:textId="77777777" w:rsidR="00476F37" w:rsidRPr="00DD1815" w:rsidRDefault="00476F37" w:rsidP="00DD1815">
            <w:pPr>
              <w:spacing w:line="276" w:lineRule="auto"/>
              <w:jc w:val="both"/>
              <w:rPr>
                <w:color w:val="000000"/>
                <w:lang w:eastAsia="en-GB"/>
              </w:rPr>
            </w:pPr>
            <w:r w:rsidRPr="00DD1815">
              <w:rPr>
                <w:color w:val="000000"/>
                <w:lang w:eastAsia="en-GB"/>
              </w:rPr>
              <w:t>Informal users and squatters (containers, movable hawkers)</w:t>
            </w:r>
          </w:p>
        </w:tc>
        <w:tc>
          <w:tcPr>
            <w:tcW w:w="5402" w:type="dxa"/>
            <w:tcBorders>
              <w:top w:val="nil"/>
              <w:left w:val="nil"/>
              <w:bottom w:val="single" w:sz="4" w:space="0" w:color="auto"/>
              <w:right w:val="single" w:sz="4" w:space="0" w:color="auto"/>
            </w:tcBorders>
          </w:tcPr>
          <w:p w14:paraId="0058E5AE" w14:textId="77777777" w:rsidR="00476F37" w:rsidRPr="00DD1815" w:rsidRDefault="00476F37" w:rsidP="00DD1815">
            <w:pPr>
              <w:spacing w:line="276" w:lineRule="auto"/>
              <w:jc w:val="both"/>
              <w:rPr>
                <w:color w:val="000000"/>
                <w:lang w:eastAsia="en-GB"/>
              </w:rPr>
            </w:pPr>
            <w:r w:rsidRPr="00DD1815">
              <w:rPr>
                <w:color w:val="000000"/>
                <w:lang w:eastAsia="en-GB"/>
              </w:rPr>
              <w:t>Compensation for income loss</w:t>
            </w:r>
          </w:p>
        </w:tc>
        <w:tc>
          <w:tcPr>
            <w:tcW w:w="5103" w:type="dxa"/>
            <w:vMerge w:val="restart"/>
            <w:tcBorders>
              <w:top w:val="nil"/>
              <w:left w:val="single" w:sz="4" w:space="0" w:color="auto"/>
              <w:right w:val="single" w:sz="4" w:space="0" w:color="auto"/>
            </w:tcBorders>
          </w:tcPr>
          <w:p w14:paraId="6D6FE986" w14:textId="77777777" w:rsidR="00476F37" w:rsidRPr="00DD1815" w:rsidRDefault="00476F37" w:rsidP="00DD1815">
            <w:pPr>
              <w:spacing w:line="276" w:lineRule="auto"/>
              <w:jc w:val="both"/>
              <w:rPr>
                <w:color w:val="000000"/>
                <w:lang w:eastAsia="en-GB"/>
              </w:rPr>
            </w:pPr>
            <w:r w:rsidRPr="00DD1815">
              <w:rPr>
                <w:color w:val="000000"/>
                <w:lang w:eastAsia="en-GB"/>
              </w:rPr>
              <w:t>Payment for lost income, assistance to relocate, and support for the transition period.</w:t>
            </w:r>
          </w:p>
        </w:tc>
      </w:tr>
      <w:tr w:rsidR="00476F37" w:rsidRPr="00DD1815" w14:paraId="67AE09A8" w14:textId="77777777" w:rsidTr="001E72CC">
        <w:trPr>
          <w:trHeight w:val="20"/>
        </w:trPr>
        <w:tc>
          <w:tcPr>
            <w:tcW w:w="1563" w:type="dxa"/>
            <w:vMerge/>
            <w:tcBorders>
              <w:left w:val="single" w:sz="4" w:space="0" w:color="auto"/>
              <w:right w:val="single" w:sz="4" w:space="0" w:color="auto"/>
            </w:tcBorders>
          </w:tcPr>
          <w:p w14:paraId="3EEED730" w14:textId="77777777" w:rsidR="00476F37" w:rsidRPr="00DD1815" w:rsidRDefault="00476F37" w:rsidP="00DD1815">
            <w:pPr>
              <w:spacing w:line="276" w:lineRule="auto"/>
              <w:jc w:val="both"/>
              <w:rPr>
                <w:color w:val="000000"/>
                <w:lang w:eastAsia="en-GB"/>
              </w:rPr>
            </w:pPr>
          </w:p>
        </w:tc>
        <w:tc>
          <w:tcPr>
            <w:tcW w:w="2249" w:type="dxa"/>
            <w:vMerge/>
            <w:tcBorders>
              <w:left w:val="single" w:sz="4" w:space="0" w:color="auto"/>
              <w:right w:val="single" w:sz="4" w:space="0" w:color="auto"/>
            </w:tcBorders>
          </w:tcPr>
          <w:p w14:paraId="6BC222D4" w14:textId="77777777" w:rsidR="00476F37" w:rsidRPr="00DD1815" w:rsidRDefault="00476F37" w:rsidP="00DD1815">
            <w:pPr>
              <w:spacing w:line="276" w:lineRule="auto"/>
              <w:jc w:val="both"/>
              <w:rPr>
                <w:color w:val="000000"/>
                <w:lang w:eastAsia="en-GB"/>
              </w:rPr>
            </w:pPr>
          </w:p>
        </w:tc>
        <w:tc>
          <w:tcPr>
            <w:tcW w:w="5402" w:type="dxa"/>
            <w:tcBorders>
              <w:top w:val="nil"/>
              <w:left w:val="nil"/>
              <w:bottom w:val="single" w:sz="4" w:space="0" w:color="auto"/>
              <w:right w:val="single" w:sz="4" w:space="0" w:color="auto"/>
            </w:tcBorders>
          </w:tcPr>
          <w:p w14:paraId="11BF096B" w14:textId="77777777" w:rsidR="00476F37" w:rsidRPr="00DD1815" w:rsidRDefault="00476F37" w:rsidP="00DD1815">
            <w:pPr>
              <w:spacing w:line="276" w:lineRule="auto"/>
              <w:jc w:val="both"/>
              <w:rPr>
                <w:color w:val="000000"/>
                <w:lang w:eastAsia="en-GB"/>
              </w:rPr>
            </w:pPr>
            <w:r w:rsidRPr="00DD1815">
              <w:rPr>
                <w:color w:val="000000"/>
                <w:lang w:eastAsia="en-GB"/>
              </w:rPr>
              <w:t>Relocation/Shifting Allowance.</w:t>
            </w:r>
          </w:p>
        </w:tc>
        <w:tc>
          <w:tcPr>
            <w:tcW w:w="5103" w:type="dxa"/>
            <w:vMerge/>
            <w:tcBorders>
              <w:left w:val="single" w:sz="4" w:space="0" w:color="auto"/>
              <w:right w:val="single" w:sz="4" w:space="0" w:color="auto"/>
            </w:tcBorders>
          </w:tcPr>
          <w:p w14:paraId="68D8FEA6" w14:textId="77777777" w:rsidR="00476F37" w:rsidRPr="00DD1815" w:rsidRDefault="00476F37" w:rsidP="00DD1815">
            <w:pPr>
              <w:spacing w:line="276" w:lineRule="auto"/>
              <w:jc w:val="both"/>
              <w:rPr>
                <w:color w:val="000000"/>
                <w:lang w:eastAsia="en-GB"/>
              </w:rPr>
            </w:pPr>
          </w:p>
        </w:tc>
      </w:tr>
      <w:tr w:rsidR="00476F37" w:rsidRPr="00DD1815" w14:paraId="0A6E7461" w14:textId="77777777" w:rsidTr="001E72CC">
        <w:trPr>
          <w:trHeight w:val="20"/>
        </w:trPr>
        <w:tc>
          <w:tcPr>
            <w:tcW w:w="1563" w:type="dxa"/>
            <w:vMerge/>
            <w:tcBorders>
              <w:left w:val="single" w:sz="4" w:space="0" w:color="auto"/>
              <w:bottom w:val="single" w:sz="4" w:space="0" w:color="000000"/>
              <w:right w:val="single" w:sz="4" w:space="0" w:color="auto"/>
            </w:tcBorders>
          </w:tcPr>
          <w:p w14:paraId="1AB56CB1" w14:textId="77777777" w:rsidR="00476F37" w:rsidRPr="00DD1815" w:rsidRDefault="00476F37" w:rsidP="00DD1815">
            <w:pPr>
              <w:spacing w:line="276" w:lineRule="auto"/>
              <w:jc w:val="both"/>
              <w:rPr>
                <w:color w:val="000000"/>
                <w:lang w:eastAsia="en-GB"/>
              </w:rPr>
            </w:pPr>
          </w:p>
        </w:tc>
        <w:tc>
          <w:tcPr>
            <w:tcW w:w="2249" w:type="dxa"/>
            <w:vMerge/>
            <w:tcBorders>
              <w:left w:val="single" w:sz="4" w:space="0" w:color="auto"/>
              <w:bottom w:val="single" w:sz="4" w:space="0" w:color="000000"/>
              <w:right w:val="single" w:sz="4" w:space="0" w:color="auto"/>
            </w:tcBorders>
          </w:tcPr>
          <w:p w14:paraId="3D17830A" w14:textId="77777777" w:rsidR="00476F37" w:rsidRPr="00DD1815" w:rsidRDefault="00476F37" w:rsidP="00DD1815">
            <w:pPr>
              <w:spacing w:line="276" w:lineRule="auto"/>
              <w:jc w:val="both"/>
              <w:rPr>
                <w:color w:val="000000"/>
                <w:lang w:eastAsia="en-GB"/>
              </w:rPr>
            </w:pPr>
          </w:p>
        </w:tc>
        <w:tc>
          <w:tcPr>
            <w:tcW w:w="5402" w:type="dxa"/>
            <w:tcBorders>
              <w:top w:val="nil"/>
              <w:left w:val="nil"/>
              <w:bottom w:val="single" w:sz="4" w:space="0" w:color="auto"/>
              <w:right w:val="single" w:sz="4" w:space="0" w:color="auto"/>
            </w:tcBorders>
          </w:tcPr>
          <w:p w14:paraId="4A0AEE13" w14:textId="77777777" w:rsidR="00476F37" w:rsidRPr="00DD1815" w:rsidRDefault="00476F37" w:rsidP="00DD1815">
            <w:pPr>
              <w:spacing w:line="276" w:lineRule="auto"/>
              <w:jc w:val="both"/>
              <w:rPr>
                <w:color w:val="000000"/>
                <w:lang w:eastAsia="en-GB"/>
              </w:rPr>
            </w:pPr>
            <w:r w:rsidRPr="00DD1815">
              <w:rPr>
                <w:color w:val="000000"/>
                <w:lang w:eastAsia="en-GB"/>
              </w:rPr>
              <w:t>Disturbance allowance at 28% (based on Central Bank reference rate as of September 2024).</w:t>
            </w:r>
          </w:p>
        </w:tc>
        <w:tc>
          <w:tcPr>
            <w:tcW w:w="5103" w:type="dxa"/>
            <w:vMerge/>
            <w:tcBorders>
              <w:left w:val="single" w:sz="4" w:space="0" w:color="auto"/>
              <w:bottom w:val="single" w:sz="4" w:space="0" w:color="000000"/>
              <w:right w:val="single" w:sz="4" w:space="0" w:color="auto"/>
            </w:tcBorders>
          </w:tcPr>
          <w:p w14:paraId="205C27C5" w14:textId="77777777" w:rsidR="00476F37" w:rsidRPr="00DD1815" w:rsidRDefault="00476F37" w:rsidP="00DD1815">
            <w:pPr>
              <w:spacing w:line="276" w:lineRule="auto"/>
              <w:jc w:val="both"/>
              <w:rPr>
                <w:color w:val="000000"/>
                <w:lang w:eastAsia="en-GB"/>
              </w:rPr>
            </w:pPr>
          </w:p>
        </w:tc>
      </w:tr>
      <w:tr w:rsidR="00CB6C63" w:rsidRPr="00DD1815" w14:paraId="0895A0CC" w14:textId="77777777" w:rsidTr="001E72CC">
        <w:trPr>
          <w:trHeight w:val="20"/>
        </w:trPr>
        <w:tc>
          <w:tcPr>
            <w:tcW w:w="1563" w:type="dxa"/>
            <w:vMerge w:val="restart"/>
            <w:tcBorders>
              <w:top w:val="nil"/>
              <w:left w:val="single" w:sz="4" w:space="0" w:color="auto"/>
              <w:right w:val="single" w:sz="4" w:space="0" w:color="auto"/>
            </w:tcBorders>
          </w:tcPr>
          <w:p w14:paraId="4A736F79" w14:textId="77777777" w:rsidR="00CB6C63" w:rsidRPr="00DD1815" w:rsidRDefault="00CB6C63" w:rsidP="00DD1815">
            <w:pPr>
              <w:spacing w:line="276" w:lineRule="auto"/>
              <w:jc w:val="both"/>
              <w:rPr>
                <w:color w:val="000000"/>
                <w:lang w:eastAsia="en-GB"/>
              </w:rPr>
            </w:pPr>
            <w:r w:rsidRPr="00DD1815">
              <w:rPr>
                <w:color w:val="000000"/>
                <w:lang w:eastAsia="en-GB"/>
              </w:rPr>
              <w:t xml:space="preserve">Loss of Residential Structures </w:t>
            </w:r>
          </w:p>
        </w:tc>
        <w:tc>
          <w:tcPr>
            <w:tcW w:w="2249" w:type="dxa"/>
            <w:vMerge w:val="restart"/>
            <w:tcBorders>
              <w:top w:val="nil"/>
              <w:left w:val="single" w:sz="4" w:space="0" w:color="auto"/>
              <w:right w:val="single" w:sz="4" w:space="0" w:color="auto"/>
            </w:tcBorders>
          </w:tcPr>
          <w:p w14:paraId="498864AD" w14:textId="77777777" w:rsidR="00CB6C63" w:rsidRPr="00DD1815" w:rsidRDefault="00CB6C63" w:rsidP="00DD1815">
            <w:pPr>
              <w:spacing w:line="276" w:lineRule="auto"/>
              <w:jc w:val="both"/>
              <w:rPr>
                <w:color w:val="000000"/>
                <w:lang w:eastAsia="en-GB"/>
              </w:rPr>
            </w:pPr>
          </w:p>
        </w:tc>
        <w:tc>
          <w:tcPr>
            <w:tcW w:w="5402" w:type="dxa"/>
            <w:tcBorders>
              <w:top w:val="nil"/>
              <w:left w:val="nil"/>
              <w:bottom w:val="single" w:sz="4" w:space="0" w:color="auto"/>
              <w:right w:val="single" w:sz="4" w:space="0" w:color="auto"/>
            </w:tcBorders>
          </w:tcPr>
          <w:p w14:paraId="108B1405" w14:textId="77777777" w:rsidR="00CB6C63" w:rsidRPr="00DD1815" w:rsidRDefault="00CB6C63" w:rsidP="00DD1815">
            <w:pPr>
              <w:spacing w:line="276" w:lineRule="auto"/>
              <w:jc w:val="both"/>
              <w:rPr>
                <w:color w:val="000000"/>
                <w:lang w:eastAsia="en-GB"/>
              </w:rPr>
            </w:pPr>
            <w:r w:rsidRPr="00DD1815">
              <w:rPr>
                <w:color w:val="000000"/>
                <w:lang w:eastAsia="en-GB"/>
              </w:rPr>
              <w:t xml:space="preserve">Compensation for affected buildings at full replacement cost calculated at current market prices </w:t>
            </w:r>
            <w:r w:rsidRPr="00DD1815">
              <w:rPr>
                <w:color w:val="000000"/>
                <w:lang w:eastAsia="en-GB"/>
              </w:rPr>
              <w:lastRenderedPageBreak/>
              <w:t>without deduction for depreciation or salvage materials.</w:t>
            </w:r>
          </w:p>
        </w:tc>
        <w:tc>
          <w:tcPr>
            <w:tcW w:w="5103" w:type="dxa"/>
            <w:tcBorders>
              <w:top w:val="nil"/>
              <w:left w:val="single" w:sz="4" w:space="0" w:color="auto"/>
              <w:bottom w:val="single" w:sz="4" w:space="0" w:color="000000"/>
              <w:right w:val="single" w:sz="4" w:space="0" w:color="auto"/>
            </w:tcBorders>
          </w:tcPr>
          <w:p w14:paraId="428BCF1F" w14:textId="77777777" w:rsidR="00CB6C63" w:rsidRPr="00DD1815" w:rsidRDefault="00CB6C63" w:rsidP="00DD1815">
            <w:pPr>
              <w:spacing w:line="276" w:lineRule="auto"/>
              <w:jc w:val="both"/>
              <w:rPr>
                <w:color w:val="000000"/>
                <w:lang w:eastAsia="en-GB"/>
              </w:rPr>
            </w:pPr>
          </w:p>
        </w:tc>
      </w:tr>
      <w:tr w:rsidR="00CB6C63" w:rsidRPr="00DD1815" w14:paraId="6EB24369" w14:textId="77777777" w:rsidTr="001E72CC">
        <w:trPr>
          <w:trHeight w:val="20"/>
        </w:trPr>
        <w:tc>
          <w:tcPr>
            <w:tcW w:w="1563" w:type="dxa"/>
            <w:vMerge/>
            <w:tcBorders>
              <w:left w:val="single" w:sz="4" w:space="0" w:color="auto"/>
              <w:right w:val="single" w:sz="4" w:space="0" w:color="auto"/>
            </w:tcBorders>
          </w:tcPr>
          <w:p w14:paraId="6F465EFD" w14:textId="77777777" w:rsidR="00CB6C63" w:rsidRPr="00DD1815" w:rsidRDefault="00CB6C63" w:rsidP="00DD1815">
            <w:pPr>
              <w:spacing w:line="276" w:lineRule="auto"/>
              <w:jc w:val="both"/>
              <w:rPr>
                <w:color w:val="000000"/>
                <w:lang w:eastAsia="en-GB"/>
              </w:rPr>
            </w:pPr>
          </w:p>
        </w:tc>
        <w:tc>
          <w:tcPr>
            <w:tcW w:w="2249" w:type="dxa"/>
            <w:vMerge/>
            <w:tcBorders>
              <w:left w:val="single" w:sz="4" w:space="0" w:color="auto"/>
              <w:right w:val="single" w:sz="4" w:space="0" w:color="auto"/>
            </w:tcBorders>
          </w:tcPr>
          <w:p w14:paraId="79B7088B" w14:textId="77777777" w:rsidR="00CB6C63" w:rsidRPr="00DD1815" w:rsidRDefault="00CB6C63" w:rsidP="00DD1815">
            <w:pPr>
              <w:spacing w:line="276" w:lineRule="auto"/>
              <w:jc w:val="both"/>
              <w:rPr>
                <w:color w:val="000000"/>
                <w:lang w:eastAsia="en-GB"/>
              </w:rPr>
            </w:pPr>
          </w:p>
        </w:tc>
        <w:tc>
          <w:tcPr>
            <w:tcW w:w="5402" w:type="dxa"/>
            <w:tcBorders>
              <w:top w:val="nil"/>
              <w:left w:val="nil"/>
              <w:bottom w:val="single" w:sz="4" w:space="0" w:color="auto"/>
              <w:right w:val="single" w:sz="4" w:space="0" w:color="auto"/>
            </w:tcBorders>
          </w:tcPr>
          <w:p w14:paraId="7DCFA76A" w14:textId="77777777" w:rsidR="00CB6C63" w:rsidRPr="00DD1815" w:rsidRDefault="00CB6C63" w:rsidP="00DD1815">
            <w:pPr>
              <w:spacing w:line="276" w:lineRule="auto"/>
              <w:jc w:val="both"/>
              <w:rPr>
                <w:color w:val="000000"/>
                <w:lang w:eastAsia="en-GB"/>
              </w:rPr>
            </w:pPr>
            <w:r w:rsidRPr="00DD1815">
              <w:rPr>
                <w:color w:val="000000"/>
                <w:lang w:eastAsia="en-GB"/>
              </w:rPr>
              <w:t>Relocation/Shifting Allowance.</w:t>
            </w:r>
          </w:p>
        </w:tc>
        <w:tc>
          <w:tcPr>
            <w:tcW w:w="5103" w:type="dxa"/>
            <w:tcBorders>
              <w:top w:val="nil"/>
              <w:left w:val="single" w:sz="4" w:space="0" w:color="auto"/>
              <w:bottom w:val="single" w:sz="4" w:space="0" w:color="000000"/>
              <w:right w:val="single" w:sz="4" w:space="0" w:color="auto"/>
            </w:tcBorders>
          </w:tcPr>
          <w:p w14:paraId="22569581" w14:textId="77777777" w:rsidR="00CB6C63" w:rsidRPr="00DD1815" w:rsidRDefault="00CB6C63" w:rsidP="00DD1815">
            <w:pPr>
              <w:spacing w:line="276" w:lineRule="auto"/>
              <w:jc w:val="both"/>
              <w:rPr>
                <w:color w:val="000000"/>
                <w:lang w:eastAsia="en-GB"/>
              </w:rPr>
            </w:pPr>
          </w:p>
        </w:tc>
      </w:tr>
      <w:tr w:rsidR="00CB6C63" w:rsidRPr="00DD1815" w14:paraId="5065B265" w14:textId="77777777" w:rsidTr="001E72CC">
        <w:trPr>
          <w:trHeight w:val="20"/>
        </w:trPr>
        <w:tc>
          <w:tcPr>
            <w:tcW w:w="1563" w:type="dxa"/>
            <w:vMerge/>
            <w:tcBorders>
              <w:left w:val="single" w:sz="4" w:space="0" w:color="auto"/>
              <w:bottom w:val="single" w:sz="4" w:space="0" w:color="000000"/>
              <w:right w:val="single" w:sz="4" w:space="0" w:color="auto"/>
            </w:tcBorders>
          </w:tcPr>
          <w:p w14:paraId="47D11346" w14:textId="77777777" w:rsidR="00CB6C63" w:rsidRPr="00DD1815" w:rsidRDefault="00CB6C63" w:rsidP="00DD1815">
            <w:pPr>
              <w:spacing w:line="276" w:lineRule="auto"/>
              <w:jc w:val="both"/>
              <w:rPr>
                <w:color w:val="000000"/>
                <w:lang w:eastAsia="en-GB"/>
              </w:rPr>
            </w:pPr>
          </w:p>
        </w:tc>
        <w:tc>
          <w:tcPr>
            <w:tcW w:w="2249" w:type="dxa"/>
            <w:vMerge/>
            <w:tcBorders>
              <w:left w:val="single" w:sz="4" w:space="0" w:color="auto"/>
              <w:bottom w:val="single" w:sz="4" w:space="0" w:color="000000"/>
              <w:right w:val="single" w:sz="4" w:space="0" w:color="auto"/>
            </w:tcBorders>
          </w:tcPr>
          <w:p w14:paraId="3ADD2F49" w14:textId="77777777" w:rsidR="00CB6C63" w:rsidRPr="00DD1815" w:rsidRDefault="00CB6C63" w:rsidP="00DD1815">
            <w:pPr>
              <w:spacing w:line="276" w:lineRule="auto"/>
              <w:jc w:val="both"/>
              <w:rPr>
                <w:color w:val="000000"/>
                <w:lang w:eastAsia="en-GB"/>
              </w:rPr>
            </w:pPr>
          </w:p>
        </w:tc>
        <w:tc>
          <w:tcPr>
            <w:tcW w:w="5402" w:type="dxa"/>
            <w:tcBorders>
              <w:top w:val="nil"/>
              <w:left w:val="nil"/>
              <w:bottom w:val="single" w:sz="4" w:space="0" w:color="auto"/>
              <w:right w:val="single" w:sz="4" w:space="0" w:color="auto"/>
            </w:tcBorders>
          </w:tcPr>
          <w:p w14:paraId="526BC89A" w14:textId="77777777" w:rsidR="00CB6C63" w:rsidRPr="00DD1815" w:rsidRDefault="00CB6C63" w:rsidP="00DD1815">
            <w:pPr>
              <w:spacing w:line="276" w:lineRule="auto"/>
              <w:jc w:val="both"/>
              <w:rPr>
                <w:color w:val="000000"/>
                <w:lang w:eastAsia="en-GB"/>
              </w:rPr>
            </w:pPr>
            <w:r w:rsidRPr="00DD1815">
              <w:rPr>
                <w:color w:val="000000"/>
                <w:lang w:eastAsia="en-GB"/>
              </w:rPr>
              <w:t>Disturbance allowance at 28% (based on Central Bank reference rate as of September 2024).</w:t>
            </w:r>
          </w:p>
        </w:tc>
        <w:tc>
          <w:tcPr>
            <w:tcW w:w="5103" w:type="dxa"/>
            <w:tcBorders>
              <w:top w:val="nil"/>
              <w:left w:val="single" w:sz="4" w:space="0" w:color="auto"/>
              <w:bottom w:val="single" w:sz="4" w:space="0" w:color="000000"/>
              <w:right w:val="single" w:sz="4" w:space="0" w:color="auto"/>
            </w:tcBorders>
          </w:tcPr>
          <w:p w14:paraId="0BFBA7EC" w14:textId="77777777" w:rsidR="00CB6C63" w:rsidRPr="00DD1815" w:rsidRDefault="00CB6C63" w:rsidP="00DD1815">
            <w:pPr>
              <w:spacing w:line="276" w:lineRule="auto"/>
              <w:jc w:val="both"/>
              <w:rPr>
                <w:color w:val="000000"/>
                <w:lang w:eastAsia="en-GB"/>
              </w:rPr>
            </w:pPr>
          </w:p>
        </w:tc>
      </w:tr>
      <w:tr w:rsidR="00476F37" w:rsidRPr="00DD1815" w14:paraId="18229E41" w14:textId="77777777" w:rsidTr="001E72CC">
        <w:trPr>
          <w:trHeight w:val="20"/>
        </w:trPr>
        <w:tc>
          <w:tcPr>
            <w:tcW w:w="1563" w:type="dxa"/>
            <w:tcBorders>
              <w:top w:val="nil"/>
              <w:left w:val="single" w:sz="4" w:space="0" w:color="auto"/>
              <w:bottom w:val="single" w:sz="4" w:space="0" w:color="000000"/>
              <w:right w:val="single" w:sz="4" w:space="0" w:color="auto"/>
            </w:tcBorders>
          </w:tcPr>
          <w:p w14:paraId="6879A63B" w14:textId="77777777" w:rsidR="00476F37" w:rsidRPr="00DD1815" w:rsidRDefault="00476F37" w:rsidP="00DD1815">
            <w:pPr>
              <w:spacing w:line="276" w:lineRule="auto"/>
              <w:jc w:val="both"/>
              <w:rPr>
                <w:color w:val="000000"/>
                <w:lang w:eastAsia="en-GB"/>
              </w:rPr>
            </w:pPr>
            <w:r w:rsidRPr="00DD1815">
              <w:rPr>
                <w:color w:val="000000"/>
                <w:lang w:eastAsia="en-GB"/>
              </w:rPr>
              <w:t>Loss of community premises</w:t>
            </w:r>
          </w:p>
        </w:tc>
        <w:tc>
          <w:tcPr>
            <w:tcW w:w="2249" w:type="dxa"/>
            <w:tcBorders>
              <w:top w:val="nil"/>
              <w:left w:val="single" w:sz="4" w:space="0" w:color="auto"/>
              <w:bottom w:val="single" w:sz="4" w:space="0" w:color="000000"/>
              <w:right w:val="single" w:sz="4" w:space="0" w:color="auto"/>
            </w:tcBorders>
          </w:tcPr>
          <w:p w14:paraId="1DEB0199" w14:textId="77777777" w:rsidR="00476F37" w:rsidRPr="00DD1815" w:rsidRDefault="00476F37" w:rsidP="00DD1815">
            <w:pPr>
              <w:spacing w:line="276" w:lineRule="auto"/>
              <w:jc w:val="both"/>
              <w:rPr>
                <w:color w:val="000000"/>
                <w:lang w:eastAsia="en-GB"/>
              </w:rPr>
            </w:pPr>
            <w:r w:rsidRPr="00DD1815">
              <w:rPr>
                <w:color w:val="000000"/>
                <w:lang w:eastAsia="en-GB"/>
              </w:rPr>
              <w:t>Community facilities (access to boreholes)</w:t>
            </w:r>
          </w:p>
        </w:tc>
        <w:tc>
          <w:tcPr>
            <w:tcW w:w="5402" w:type="dxa"/>
            <w:tcBorders>
              <w:top w:val="nil"/>
              <w:left w:val="nil"/>
              <w:bottom w:val="single" w:sz="4" w:space="0" w:color="auto"/>
              <w:right w:val="single" w:sz="4" w:space="0" w:color="auto"/>
            </w:tcBorders>
          </w:tcPr>
          <w:p w14:paraId="5BA90E17" w14:textId="77777777" w:rsidR="00476F37" w:rsidRPr="00DD1815" w:rsidRDefault="00476F37" w:rsidP="00DD1815">
            <w:pPr>
              <w:spacing w:line="276" w:lineRule="auto"/>
              <w:jc w:val="both"/>
              <w:rPr>
                <w:color w:val="000000"/>
                <w:lang w:eastAsia="en-GB"/>
              </w:rPr>
            </w:pPr>
            <w:r w:rsidRPr="00DD1815">
              <w:rPr>
                <w:color w:val="000000"/>
                <w:lang w:eastAsia="en-GB"/>
              </w:rPr>
              <w:t>Provision of alternative facilities</w:t>
            </w:r>
          </w:p>
        </w:tc>
        <w:tc>
          <w:tcPr>
            <w:tcW w:w="5103" w:type="dxa"/>
            <w:tcBorders>
              <w:top w:val="nil"/>
              <w:left w:val="single" w:sz="4" w:space="0" w:color="auto"/>
              <w:bottom w:val="single" w:sz="4" w:space="0" w:color="000000"/>
              <w:right w:val="single" w:sz="4" w:space="0" w:color="auto"/>
            </w:tcBorders>
          </w:tcPr>
          <w:p w14:paraId="7F8E7B71" w14:textId="77777777" w:rsidR="00476F37" w:rsidRPr="00DD1815" w:rsidRDefault="00476F37" w:rsidP="00DD1815">
            <w:pPr>
              <w:spacing w:line="276" w:lineRule="auto"/>
              <w:jc w:val="both"/>
              <w:rPr>
                <w:color w:val="000000"/>
                <w:lang w:eastAsia="en-GB"/>
              </w:rPr>
            </w:pPr>
            <w:r w:rsidRPr="00DD1815">
              <w:rPr>
                <w:color w:val="000000"/>
                <w:lang w:eastAsia="en-GB"/>
              </w:rPr>
              <w:t>Provision of alternative community facility to ensure communities still have access to their amenities</w:t>
            </w:r>
          </w:p>
        </w:tc>
      </w:tr>
      <w:tr w:rsidR="00476F37" w:rsidRPr="00DD1815" w14:paraId="3CE182D9" w14:textId="77777777" w:rsidTr="001E72CC">
        <w:trPr>
          <w:trHeight w:val="20"/>
        </w:trPr>
        <w:tc>
          <w:tcPr>
            <w:tcW w:w="1563" w:type="dxa"/>
            <w:vMerge w:val="restart"/>
            <w:tcBorders>
              <w:top w:val="nil"/>
              <w:left w:val="single" w:sz="4" w:space="0" w:color="auto"/>
              <w:bottom w:val="single" w:sz="4" w:space="0" w:color="000000"/>
              <w:right w:val="single" w:sz="4" w:space="0" w:color="auto"/>
            </w:tcBorders>
            <w:hideMark/>
          </w:tcPr>
          <w:p w14:paraId="031DF55D" w14:textId="77777777" w:rsidR="00476F37" w:rsidRPr="00DD1815" w:rsidRDefault="00476F37" w:rsidP="00DD1815">
            <w:pPr>
              <w:spacing w:line="276" w:lineRule="auto"/>
              <w:jc w:val="both"/>
              <w:rPr>
                <w:color w:val="000000"/>
                <w:lang w:eastAsia="en-GB"/>
              </w:rPr>
            </w:pPr>
            <w:r w:rsidRPr="00DD1815">
              <w:rPr>
                <w:color w:val="000000"/>
                <w:lang w:eastAsia="en-GB"/>
              </w:rPr>
              <w:t>Partial or Complete Loss of Other Property (e.g., Billboards, Fences)</w:t>
            </w:r>
          </w:p>
        </w:tc>
        <w:tc>
          <w:tcPr>
            <w:tcW w:w="2249" w:type="dxa"/>
            <w:vMerge w:val="restart"/>
            <w:tcBorders>
              <w:top w:val="nil"/>
              <w:left w:val="single" w:sz="4" w:space="0" w:color="auto"/>
              <w:bottom w:val="single" w:sz="4" w:space="0" w:color="000000"/>
              <w:right w:val="single" w:sz="4" w:space="0" w:color="auto"/>
            </w:tcBorders>
            <w:hideMark/>
          </w:tcPr>
          <w:p w14:paraId="2F5AAAC8" w14:textId="77777777" w:rsidR="00476F37" w:rsidRPr="00DD1815" w:rsidRDefault="00476F37" w:rsidP="00DD1815">
            <w:pPr>
              <w:spacing w:line="276" w:lineRule="auto"/>
              <w:jc w:val="both"/>
              <w:rPr>
                <w:color w:val="000000"/>
                <w:lang w:eastAsia="en-GB"/>
              </w:rPr>
            </w:pPr>
            <w:r w:rsidRPr="00DD1815">
              <w:rPr>
                <w:color w:val="000000"/>
                <w:lang w:eastAsia="en-GB"/>
              </w:rPr>
              <w:t>All PAPs</w:t>
            </w:r>
          </w:p>
        </w:tc>
        <w:tc>
          <w:tcPr>
            <w:tcW w:w="5402" w:type="dxa"/>
            <w:tcBorders>
              <w:top w:val="nil"/>
              <w:left w:val="nil"/>
              <w:bottom w:val="single" w:sz="4" w:space="0" w:color="auto"/>
              <w:right w:val="single" w:sz="4" w:space="0" w:color="auto"/>
            </w:tcBorders>
            <w:hideMark/>
          </w:tcPr>
          <w:p w14:paraId="445684C3" w14:textId="77777777" w:rsidR="00476F37" w:rsidRPr="00DD1815" w:rsidRDefault="00476F37" w:rsidP="00DD1815">
            <w:pPr>
              <w:spacing w:line="276" w:lineRule="auto"/>
              <w:jc w:val="both"/>
              <w:rPr>
                <w:color w:val="000000"/>
                <w:lang w:eastAsia="en-GB"/>
              </w:rPr>
            </w:pPr>
            <w:r w:rsidRPr="00DD1815">
              <w:rPr>
                <w:color w:val="000000"/>
                <w:lang w:eastAsia="en-GB"/>
              </w:rPr>
              <w:t>Cash payment for affected structures at replacement cost.</w:t>
            </w:r>
          </w:p>
        </w:tc>
        <w:tc>
          <w:tcPr>
            <w:tcW w:w="5103" w:type="dxa"/>
            <w:vMerge w:val="restart"/>
            <w:tcBorders>
              <w:top w:val="nil"/>
              <w:left w:val="single" w:sz="4" w:space="0" w:color="auto"/>
              <w:bottom w:val="single" w:sz="4" w:space="0" w:color="000000"/>
              <w:right w:val="single" w:sz="4" w:space="0" w:color="auto"/>
            </w:tcBorders>
            <w:hideMark/>
          </w:tcPr>
          <w:p w14:paraId="46300FF8" w14:textId="77777777" w:rsidR="00476F37" w:rsidRPr="00DD1815" w:rsidRDefault="00476F37" w:rsidP="00DD1815">
            <w:pPr>
              <w:spacing w:line="276" w:lineRule="auto"/>
              <w:jc w:val="both"/>
              <w:rPr>
                <w:color w:val="000000"/>
                <w:lang w:eastAsia="en-GB"/>
              </w:rPr>
            </w:pPr>
            <w:r w:rsidRPr="00DD1815">
              <w:rPr>
                <w:color w:val="000000"/>
                <w:lang w:eastAsia="en-GB"/>
              </w:rPr>
              <w:t>Payment for loss and relocation if required.</w:t>
            </w:r>
          </w:p>
        </w:tc>
      </w:tr>
      <w:tr w:rsidR="00476F37" w:rsidRPr="00DD1815" w14:paraId="4A670256" w14:textId="77777777" w:rsidTr="001E72CC">
        <w:trPr>
          <w:trHeight w:val="20"/>
        </w:trPr>
        <w:tc>
          <w:tcPr>
            <w:tcW w:w="1563" w:type="dxa"/>
            <w:vMerge/>
            <w:tcBorders>
              <w:top w:val="nil"/>
              <w:left w:val="single" w:sz="4" w:space="0" w:color="auto"/>
              <w:bottom w:val="single" w:sz="4" w:space="0" w:color="000000"/>
              <w:right w:val="single" w:sz="4" w:space="0" w:color="auto"/>
            </w:tcBorders>
            <w:vAlign w:val="center"/>
            <w:hideMark/>
          </w:tcPr>
          <w:p w14:paraId="32658BEF" w14:textId="77777777" w:rsidR="00476F37" w:rsidRPr="00DD1815" w:rsidRDefault="00476F37" w:rsidP="00DD1815">
            <w:pPr>
              <w:spacing w:line="276" w:lineRule="auto"/>
              <w:jc w:val="both"/>
              <w:rPr>
                <w:color w:val="000000"/>
                <w:lang w:eastAsia="en-GB"/>
              </w:rPr>
            </w:pPr>
          </w:p>
        </w:tc>
        <w:tc>
          <w:tcPr>
            <w:tcW w:w="2249" w:type="dxa"/>
            <w:vMerge/>
            <w:tcBorders>
              <w:top w:val="nil"/>
              <w:left w:val="single" w:sz="4" w:space="0" w:color="auto"/>
              <w:bottom w:val="single" w:sz="4" w:space="0" w:color="000000"/>
              <w:right w:val="single" w:sz="4" w:space="0" w:color="auto"/>
            </w:tcBorders>
            <w:vAlign w:val="center"/>
            <w:hideMark/>
          </w:tcPr>
          <w:p w14:paraId="7CB62623" w14:textId="77777777" w:rsidR="00476F37" w:rsidRPr="00DD1815" w:rsidRDefault="00476F37" w:rsidP="00DD1815">
            <w:pPr>
              <w:spacing w:line="276" w:lineRule="auto"/>
              <w:jc w:val="both"/>
              <w:rPr>
                <w:color w:val="000000"/>
                <w:lang w:eastAsia="en-GB"/>
              </w:rPr>
            </w:pPr>
          </w:p>
        </w:tc>
        <w:tc>
          <w:tcPr>
            <w:tcW w:w="5402" w:type="dxa"/>
            <w:tcBorders>
              <w:top w:val="nil"/>
              <w:left w:val="nil"/>
              <w:bottom w:val="single" w:sz="4" w:space="0" w:color="auto"/>
              <w:right w:val="single" w:sz="4" w:space="0" w:color="auto"/>
            </w:tcBorders>
            <w:hideMark/>
          </w:tcPr>
          <w:p w14:paraId="72E21681" w14:textId="77777777" w:rsidR="00476F37" w:rsidRPr="00DD1815" w:rsidRDefault="00476F37" w:rsidP="00DD1815">
            <w:pPr>
              <w:spacing w:line="276" w:lineRule="auto"/>
              <w:jc w:val="both"/>
              <w:rPr>
                <w:color w:val="000000"/>
                <w:lang w:eastAsia="en-GB"/>
              </w:rPr>
            </w:pPr>
            <w:r w:rsidRPr="00DD1815">
              <w:rPr>
                <w:color w:val="000000"/>
                <w:lang w:eastAsia="en-GB"/>
              </w:rPr>
              <w:t>Cash assistance for relocation of structures.</w:t>
            </w:r>
          </w:p>
        </w:tc>
        <w:tc>
          <w:tcPr>
            <w:tcW w:w="5103" w:type="dxa"/>
            <w:vMerge/>
            <w:tcBorders>
              <w:top w:val="nil"/>
              <w:left w:val="single" w:sz="4" w:space="0" w:color="auto"/>
              <w:bottom w:val="single" w:sz="4" w:space="0" w:color="000000"/>
              <w:right w:val="single" w:sz="4" w:space="0" w:color="auto"/>
            </w:tcBorders>
            <w:vAlign w:val="center"/>
            <w:hideMark/>
          </w:tcPr>
          <w:p w14:paraId="66865490" w14:textId="77777777" w:rsidR="00476F37" w:rsidRPr="00DD1815" w:rsidRDefault="00476F37" w:rsidP="00DD1815">
            <w:pPr>
              <w:spacing w:line="276" w:lineRule="auto"/>
              <w:jc w:val="both"/>
              <w:rPr>
                <w:color w:val="000000"/>
                <w:lang w:eastAsia="en-GB"/>
              </w:rPr>
            </w:pPr>
          </w:p>
        </w:tc>
      </w:tr>
      <w:tr w:rsidR="00476F37" w:rsidRPr="00DD1815" w14:paraId="5A8FA4CA" w14:textId="77777777" w:rsidTr="001E72CC">
        <w:trPr>
          <w:trHeight w:val="20"/>
        </w:trPr>
        <w:tc>
          <w:tcPr>
            <w:tcW w:w="1563" w:type="dxa"/>
            <w:vMerge w:val="restart"/>
            <w:tcBorders>
              <w:top w:val="nil"/>
              <w:left w:val="single" w:sz="4" w:space="0" w:color="auto"/>
              <w:bottom w:val="single" w:sz="4" w:space="0" w:color="000000"/>
              <w:right w:val="single" w:sz="4" w:space="0" w:color="auto"/>
            </w:tcBorders>
            <w:hideMark/>
          </w:tcPr>
          <w:p w14:paraId="6CD177E7" w14:textId="77777777" w:rsidR="00476F37" w:rsidRPr="00DD1815" w:rsidRDefault="00476F37" w:rsidP="00DD1815">
            <w:pPr>
              <w:spacing w:line="276" w:lineRule="auto"/>
              <w:jc w:val="both"/>
              <w:rPr>
                <w:color w:val="000000"/>
                <w:lang w:eastAsia="en-GB"/>
              </w:rPr>
            </w:pPr>
            <w:r w:rsidRPr="00DD1815">
              <w:rPr>
                <w:color w:val="000000"/>
                <w:lang w:eastAsia="en-GB"/>
              </w:rPr>
              <w:t>Tenants of Residential Premises</w:t>
            </w:r>
          </w:p>
        </w:tc>
        <w:tc>
          <w:tcPr>
            <w:tcW w:w="2249" w:type="dxa"/>
            <w:vMerge w:val="restart"/>
            <w:tcBorders>
              <w:top w:val="nil"/>
              <w:left w:val="single" w:sz="4" w:space="0" w:color="auto"/>
              <w:bottom w:val="single" w:sz="4" w:space="0" w:color="000000"/>
              <w:right w:val="single" w:sz="4" w:space="0" w:color="auto"/>
            </w:tcBorders>
            <w:hideMark/>
          </w:tcPr>
          <w:p w14:paraId="3AF1D0E1" w14:textId="77777777" w:rsidR="00476F37" w:rsidRPr="00DD1815" w:rsidRDefault="00476F37" w:rsidP="00DD1815">
            <w:pPr>
              <w:spacing w:line="276" w:lineRule="auto"/>
              <w:jc w:val="both"/>
              <w:rPr>
                <w:color w:val="000000"/>
                <w:lang w:eastAsia="en-GB"/>
              </w:rPr>
            </w:pPr>
            <w:r w:rsidRPr="00DD1815">
              <w:rPr>
                <w:color w:val="000000"/>
                <w:lang w:eastAsia="en-GB"/>
              </w:rPr>
              <w:t>Tenants of affected residential structures</w:t>
            </w:r>
          </w:p>
        </w:tc>
        <w:tc>
          <w:tcPr>
            <w:tcW w:w="5402" w:type="dxa"/>
            <w:tcBorders>
              <w:top w:val="nil"/>
              <w:left w:val="nil"/>
              <w:bottom w:val="single" w:sz="4" w:space="0" w:color="auto"/>
              <w:right w:val="single" w:sz="4" w:space="0" w:color="auto"/>
            </w:tcBorders>
            <w:hideMark/>
          </w:tcPr>
          <w:p w14:paraId="69E71A3B" w14:textId="77777777" w:rsidR="00476F37" w:rsidRPr="00DD1815" w:rsidRDefault="00476F37" w:rsidP="00DD1815">
            <w:pPr>
              <w:spacing w:line="276" w:lineRule="auto"/>
              <w:jc w:val="both"/>
              <w:rPr>
                <w:color w:val="000000"/>
                <w:lang w:eastAsia="en-GB"/>
              </w:rPr>
            </w:pPr>
            <w:r w:rsidRPr="00DD1815">
              <w:rPr>
                <w:color w:val="000000"/>
                <w:lang w:eastAsia="en-GB"/>
              </w:rPr>
              <w:t>Rental allowance for two months to secure alternative residential accommodation.</w:t>
            </w:r>
          </w:p>
        </w:tc>
        <w:tc>
          <w:tcPr>
            <w:tcW w:w="5103" w:type="dxa"/>
            <w:vMerge w:val="restart"/>
            <w:tcBorders>
              <w:top w:val="nil"/>
              <w:left w:val="single" w:sz="4" w:space="0" w:color="auto"/>
              <w:bottom w:val="single" w:sz="4" w:space="0" w:color="000000"/>
              <w:right w:val="single" w:sz="4" w:space="0" w:color="auto"/>
            </w:tcBorders>
            <w:hideMark/>
          </w:tcPr>
          <w:p w14:paraId="61E6491C" w14:textId="77777777" w:rsidR="00476F37" w:rsidRPr="00DD1815" w:rsidRDefault="00476F37" w:rsidP="00DD1815">
            <w:pPr>
              <w:spacing w:line="276" w:lineRule="auto"/>
              <w:jc w:val="both"/>
              <w:rPr>
                <w:color w:val="000000"/>
                <w:lang w:eastAsia="en-GB"/>
              </w:rPr>
            </w:pPr>
            <w:r w:rsidRPr="00DD1815">
              <w:rPr>
                <w:color w:val="000000"/>
                <w:lang w:eastAsia="en-GB"/>
              </w:rPr>
              <w:t>Assistance in finding new affordable rental accommodation.</w:t>
            </w:r>
          </w:p>
        </w:tc>
      </w:tr>
      <w:tr w:rsidR="00476F37" w:rsidRPr="00DD1815" w14:paraId="1F426816" w14:textId="77777777" w:rsidTr="001E72CC">
        <w:trPr>
          <w:trHeight w:val="20"/>
        </w:trPr>
        <w:tc>
          <w:tcPr>
            <w:tcW w:w="1563" w:type="dxa"/>
            <w:vMerge/>
            <w:tcBorders>
              <w:top w:val="nil"/>
              <w:left w:val="single" w:sz="4" w:space="0" w:color="auto"/>
              <w:bottom w:val="single" w:sz="4" w:space="0" w:color="000000"/>
              <w:right w:val="single" w:sz="4" w:space="0" w:color="auto"/>
            </w:tcBorders>
            <w:vAlign w:val="center"/>
            <w:hideMark/>
          </w:tcPr>
          <w:p w14:paraId="53B1CF9E" w14:textId="77777777" w:rsidR="00476F37" w:rsidRPr="00DD1815" w:rsidRDefault="00476F37" w:rsidP="00DD1815">
            <w:pPr>
              <w:spacing w:line="276" w:lineRule="auto"/>
              <w:jc w:val="both"/>
              <w:rPr>
                <w:color w:val="000000"/>
                <w:lang w:eastAsia="en-GB"/>
              </w:rPr>
            </w:pPr>
          </w:p>
        </w:tc>
        <w:tc>
          <w:tcPr>
            <w:tcW w:w="2249" w:type="dxa"/>
            <w:vMerge/>
            <w:tcBorders>
              <w:top w:val="nil"/>
              <w:left w:val="single" w:sz="4" w:space="0" w:color="auto"/>
              <w:bottom w:val="single" w:sz="4" w:space="0" w:color="000000"/>
              <w:right w:val="single" w:sz="4" w:space="0" w:color="auto"/>
            </w:tcBorders>
            <w:vAlign w:val="center"/>
            <w:hideMark/>
          </w:tcPr>
          <w:p w14:paraId="6776D25D" w14:textId="77777777" w:rsidR="00476F37" w:rsidRPr="00DD1815" w:rsidRDefault="00476F37" w:rsidP="00DD1815">
            <w:pPr>
              <w:spacing w:line="276" w:lineRule="auto"/>
              <w:jc w:val="both"/>
              <w:rPr>
                <w:color w:val="000000"/>
                <w:lang w:eastAsia="en-GB"/>
              </w:rPr>
            </w:pPr>
          </w:p>
        </w:tc>
        <w:tc>
          <w:tcPr>
            <w:tcW w:w="5402" w:type="dxa"/>
            <w:tcBorders>
              <w:top w:val="nil"/>
              <w:left w:val="nil"/>
              <w:bottom w:val="single" w:sz="4" w:space="0" w:color="auto"/>
              <w:right w:val="single" w:sz="4" w:space="0" w:color="auto"/>
            </w:tcBorders>
            <w:hideMark/>
          </w:tcPr>
          <w:p w14:paraId="54711E30" w14:textId="77777777" w:rsidR="00476F37" w:rsidRPr="00DD1815" w:rsidRDefault="00476F37" w:rsidP="00DD1815">
            <w:pPr>
              <w:spacing w:line="276" w:lineRule="auto"/>
              <w:jc w:val="both"/>
              <w:rPr>
                <w:color w:val="000000"/>
                <w:lang w:eastAsia="en-GB"/>
              </w:rPr>
            </w:pPr>
            <w:r w:rsidRPr="00DD1815">
              <w:rPr>
                <w:color w:val="000000"/>
                <w:lang w:eastAsia="en-GB"/>
              </w:rPr>
              <w:t>Relocation/Shifting Allowance.</w:t>
            </w:r>
          </w:p>
        </w:tc>
        <w:tc>
          <w:tcPr>
            <w:tcW w:w="5103" w:type="dxa"/>
            <w:vMerge/>
            <w:tcBorders>
              <w:top w:val="nil"/>
              <w:left w:val="single" w:sz="4" w:space="0" w:color="auto"/>
              <w:bottom w:val="single" w:sz="4" w:space="0" w:color="000000"/>
              <w:right w:val="single" w:sz="4" w:space="0" w:color="auto"/>
            </w:tcBorders>
            <w:vAlign w:val="center"/>
            <w:hideMark/>
          </w:tcPr>
          <w:p w14:paraId="12A00091" w14:textId="77777777" w:rsidR="00476F37" w:rsidRPr="00DD1815" w:rsidRDefault="00476F37" w:rsidP="00DD1815">
            <w:pPr>
              <w:spacing w:line="276" w:lineRule="auto"/>
              <w:jc w:val="both"/>
              <w:rPr>
                <w:color w:val="000000"/>
                <w:lang w:eastAsia="en-GB"/>
              </w:rPr>
            </w:pPr>
          </w:p>
        </w:tc>
      </w:tr>
      <w:tr w:rsidR="00476F37" w:rsidRPr="00DD1815" w14:paraId="73EA47A2" w14:textId="77777777" w:rsidTr="001E72CC">
        <w:trPr>
          <w:trHeight w:val="20"/>
        </w:trPr>
        <w:tc>
          <w:tcPr>
            <w:tcW w:w="1563" w:type="dxa"/>
            <w:vMerge w:val="restart"/>
            <w:tcBorders>
              <w:top w:val="nil"/>
              <w:left w:val="single" w:sz="4" w:space="0" w:color="auto"/>
              <w:right w:val="single" w:sz="4" w:space="0" w:color="auto"/>
            </w:tcBorders>
          </w:tcPr>
          <w:p w14:paraId="519FCA51" w14:textId="77777777" w:rsidR="00476F37" w:rsidRPr="00DD1815" w:rsidRDefault="00476F37" w:rsidP="00DD1815">
            <w:pPr>
              <w:spacing w:line="276" w:lineRule="auto"/>
              <w:jc w:val="both"/>
              <w:rPr>
                <w:color w:val="000000"/>
                <w:lang w:eastAsia="en-GB"/>
              </w:rPr>
            </w:pPr>
            <w:r w:rsidRPr="00DD1815">
              <w:rPr>
                <w:color w:val="000000"/>
                <w:lang w:eastAsia="en-GB"/>
              </w:rPr>
              <w:t xml:space="preserve"> Tenants of Commercial Premises</w:t>
            </w:r>
          </w:p>
        </w:tc>
        <w:tc>
          <w:tcPr>
            <w:tcW w:w="2249" w:type="dxa"/>
            <w:vMerge w:val="restart"/>
            <w:tcBorders>
              <w:top w:val="nil"/>
              <w:left w:val="single" w:sz="4" w:space="0" w:color="auto"/>
              <w:right w:val="single" w:sz="4" w:space="0" w:color="auto"/>
            </w:tcBorders>
          </w:tcPr>
          <w:p w14:paraId="7A215359" w14:textId="77777777" w:rsidR="00476F37" w:rsidRPr="00DD1815" w:rsidRDefault="00476F37" w:rsidP="00DD1815">
            <w:pPr>
              <w:spacing w:line="276" w:lineRule="auto"/>
              <w:jc w:val="both"/>
              <w:rPr>
                <w:color w:val="000000"/>
                <w:lang w:eastAsia="en-GB"/>
              </w:rPr>
            </w:pPr>
            <w:r w:rsidRPr="00DD1815">
              <w:rPr>
                <w:color w:val="000000"/>
                <w:lang w:eastAsia="en-GB"/>
              </w:rPr>
              <w:t>Tenants of affected commercial structures</w:t>
            </w:r>
          </w:p>
        </w:tc>
        <w:tc>
          <w:tcPr>
            <w:tcW w:w="5402" w:type="dxa"/>
            <w:tcBorders>
              <w:top w:val="nil"/>
              <w:left w:val="nil"/>
              <w:bottom w:val="single" w:sz="4" w:space="0" w:color="auto"/>
              <w:right w:val="single" w:sz="4" w:space="0" w:color="auto"/>
            </w:tcBorders>
          </w:tcPr>
          <w:p w14:paraId="6B8779EF" w14:textId="77777777" w:rsidR="00476F37" w:rsidRPr="00DD1815" w:rsidRDefault="00476F37" w:rsidP="00DD1815">
            <w:pPr>
              <w:spacing w:line="276" w:lineRule="auto"/>
              <w:jc w:val="both"/>
              <w:rPr>
                <w:color w:val="000000"/>
                <w:lang w:eastAsia="en-GB"/>
              </w:rPr>
            </w:pPr>
            <w:r w:rsidRPr="00DD1815">
              <w:rPr>
                <w:color w:val="000000"/>
                <w:lang w:eastAsia="en-GB"/>
              </w:rPr>
              <w:t>Rental allowance for two months to secure alternative commercial premises.</w:t>
            </w:r>
          </w:p>
        </w:tc>
        <w:tc>
          <w:tcPr>
            <w:tcW w:w="5103" w:type="dxa"/>
            <w:vMerge w:val="restart"/>
            <w:tcBorders>
              <w:top w:val="nil"/>
              <w:left w:val="single" w:sz="4" w:space="0" w:color="auto"/>
              <w:right w:val="single" w:sz="4" w:space="0" w:color="auto"/>
            </w:tcBorders>
          </w:tcPr>
          <w:p w14:paraId="475DC8B9" w14:textId="77777777" w:rsidR="00476F37" w:rsidRPr="00DD1815" w:rsidRDefault="00476F37" w:rsidP="00DD1815">
            <w:pPr>
              <w:spacing w:line="276" w:lineRule="auto"/>
              <w:jc w:val="both"/>
              <w:rPr>
                <w:color w:val="000000"/>
                <w:lang w:eastAsia="en-GB"/>
              </w:rPr>
            </w:pPr>
            <w:r w:rsidRPr="00DD1815">
              <w:rPr>
                <w:color w:val="000000"/>
                <w:lang w:eastAsia="en-GB"/>
              </w:rPr>
              <w:t>Assistance in finding new affordable commercial accommodation.</w:t>
            </w:r>
          </w:p>
        </w:tc>
      </w:tr>
      <w:tr w:rsidR="00476F37" w:rsidRPr="00DD1815" w14:paraId="56B741A3" w14:textId="77777777" w:rsidTr="001E72CC">
        <w:trPr>
          <w:trHeight w:val="20"/>
        </w:trPr>
        <w:tc>
          <w:tcPr>
            <w:tcW w:w="1563" w:type="dxa"/>
            <w:vMerge/>
            <w:tcBorders>
              <w:left w:val="single" w:sz="4" w:space="0" w:color="auto"/>
              <w:bottom w:val="single" w:sz="4" w:space="0" w:color="000000"/>
              <w:right w:val="single" w:sz="4" w:space="0" w:color="auto"/>
            </w:tcBorders>
          </w:tcPr>
          <w:p w14:paraId="7DCAF74D" w14:textId="77777777" w:rsidR="00476F37" w:rsidRPr="00DD1815" w:rsidRDefault="00476F37" w:rsidP="00DD1815">
            <w:pPr>
              <w:spacing w:line="276" w:lineRule="auto"/>
              <w:jc w:val="both"/>
              <w:rPr>
                <w:color w:val="000000"/>
                <w:lang w:eastAsia="en-GB"/>
              </w:rPr>
            </w:pPr>
          </w:p>
        </w:tc>
        <w:tc>
          <w:tcPr>
            <w:tcW w:w="2249" w:type="dxa"/>
            <w:vMerge/>
            <w:tcBorders>
              <w:left w:val="single" w:sz="4" w:space="0" w:color="auto"/>
              <w:bottom w:val="single" w:sz="4" w:space="0" w:color="000000"/>
              <w:right w:val="single" w:sz="4" w:space="0" w:color="auto"/>
            </w:tcBorders>
          </w:tcPr>
          <w:p w14:paraId="6E7E4313" w14:textId="77777777" w:rsidR="00476F37" w:rsidRPr="00DD1815" w:rsidRDefault="00476F37" w:rsidP="00DD1815">
            <w:pPr>
              <w:spacing w:line="276" w:lineRule="auto"/>
              <w:jc w:val="both"/>
              <w:rPr>
                <w:color w:val="000000"/>
                <w:lang w:eastAsia="en-GB"/>
              </w:rPr>
            </w:pPr>
          </w:p>
        </w:tc>
        <w:tc>
          <w:tcPr>
            <w:tcW w:w="5402" w:type="dxa"/>
            <w:tcBorders>
              <w:top w:val="nil"/>
              <w:left w:val="nil"/>
              <w:bottom w:val="single" w:sz="4" w:space="0" w:color="auto"/>
              <w:right w:val="single" w:sz="4" w:space="0" w:color="auto"/>
            </w:tcBorders>
          </w:tcPr>
          <w:p w14:paraId="7CE024B6" w14:textId="77777777" w:rsidR="00476F37" w:rsidRPr="00DD1815" w:rsidRDefault="00476F37" w:rsidP="00DD1815">
            <w:pPr>
              <w:spacing w:line="276" w:lineRule="auto"/>
              <w:jc w:val="both"/>
              <w:rPr>
                <w:color w:val="000000"/>
                <w:lang w:eastAsia="en-GB"/>
              </w:rPr>
            </w:pPr>
            <w:r w:rsidRPr="00DD1815">
              <w:rPr>
                <w:color w:val="000000"/>
                <w:lang w:eastAsia="en-GB"/>
              </w:rPr>
              <w:t>Relocation/Shifting Allowance.</w:t>
            </w:r>
          </w:p>
        </w:tc>
        <w:tc>
          <w:tcPr>
            <w:tcW w:w="5103" w:type="dxa"/>
            <w:vMerge/>
            <w:tcBorders>
              <w:left w:val="single" w:sz="4" w:space="0" w:color="auto"/>
              <w:bottom w:val="single" w:sz="4" w:space="0" w:color="000000"/>
              <w:right w:val="single" w:sz="4" w:space="0" w:color="auto"/>
            </w:tcBorders>
          </w:tcPr>
          <w:p w14:paraId="3DED6137" w14:textId="77777777" w:rsidR="00476F37" w:rsidRPr="00DD1815" w:rsidRDefault="00476F37" w:rsidP="00DD1815">
            <w:pPr>
              <w:spacing w:line="276" w:lineRule="auto"/>
              <w:jc w:val="both"/>
              <w:rPr>
                <w:color w:val="000000"/>
                <w:lang w:eastAsia="en-GB"/>
              </w:rPr>
            </w:pPr>
          </w:p>
        </w:tc>
      </w:tr>
      <w:tr w:rsidR="00476F37" w:rsidRPr="00DD1815" w14:paraId="61A94BBF" w14:textId="77777777" w:rsidTr="001E72CC">
        <w:trPr>
          <w:trHeight w:val="20"/>
        </w:trPr>
        <w:tc>
          <w:tcPr>
            <w:tcW w:w="14317" w:type="dxa"/>
            <w:gridSpan w:val="4"/>
            <w:tcBorders>
              <w:top w:val="single" w:sz="4" w:space="0" w:color="auto"/>
              <w:left w:val="single" w:sz="4" w:space="0" w:color="auto"/>
              <w:bottom w:val="single" w:sz="4" w:space="0" w:color="auto"/>
              <w:right w:val="single" w:sz="4" w:space="0" w:color="000000"/>
            </w:tcBorders>
            <w:shd w:val="clear" w:color="auto" w:fill="DAE9F7" w:themeFill="text2" w:themeFillTint="1A"/>
            <w:hideMark/>
          </w:tcPr>
          <w:p w14:paraId="4F5DEF11" w14:textId="77777777" w:rsidR="00476F37" w:rsidRPr="00DD1815" w:rsidRDefault="00476F37" w:rsidP="00DD1815">
            <w:pPr>
              <w:spacing w:line="276" w:lineRule="auto"/>
              <w:jc w:val="both"/>
              <w:rPr>
                <w:color w:val="000000"/>
                <w:lang w:eastAsia="en-GB"/>
              </w:rPr>
            </w:pPr>
            <w:r w:rsidRPr="00DD1815">
              <w:rPr>
                <w:color w:val="000000"/>
                <w:lang w:eastAsia="en-GB"/>
              </w:rPr>
              <w:t>C. Loss of Trees</w:t>
            </w:r>
          </w:p>
        </w:tc>
      </w:tr>
      <w:tr w:rsidR="00476F37" w:rsidRPr="00DD1815" w14:paraId="057A0452" w14:textId="77777777" w:rsidTr="001E72CC">
        <w:trPr>
          <w:trHeight w:val="20"/>
        </w:trPr>
        <w:tc>
          <w:tcPr>
            <w:tcW w:w="1563" w:type="dxa"/>
            <w:vMerge w:val="restart"/>
            <w:tcBorders>
              <w:top w:val="nil"/>
              <w:left w:val="single" w:sz="4" w:space="0" w:color="auto"/>
              <w:bottom w:val="single" w:sz="4" w:space="0" w:color="000000"/>
              <w:right w:val="single" w:sz="4" w:space="0" w:color="auto"/>
            </w:tcBorders>
            <w:hideMark/>
          </w:tcPr>
          <w:p w14:paraId="36CBBFCB" w14:textId="77777777" w:rsidR="00476F37" w:rsidRPr="00DD1815" w:rsidRDefault="00476F37" w:rsidP="00DD1815">
            <w:pPr>
              <w:spacing w:line="276" w:lineRule="auto"/>
              <w:jc w:val="both"/>
              <w:rPr>
                <w:color w:val="000000"/>
                <w:lang w:eastAsia="en-GB"/>
              </w:rPr>
            </w:pPr>
            <w:r w:rsidRPr="00DD1815">
              <w:rPr>
                <w:color w:val="000000"/>
                <w:lang w:eastAsia="en-GB"/>
              </w:rPr>
              <w:t>Fruit Trees</w:t>
            </w:r>
          </w:p>
        </w:tc>
        <w:tc>
          <w:tcPr>
            <w:tcW w:w="2249" w:type="dxa"/>
            <w:vMerge w:val="restart"/>
            <w:tcBorders>
              <w:top w:val="nil"/>
              <w:left w:val="single" w:sz="4" w:space="0" w:color="auto"/>
              <w:bottom w:val="single" w:sz="4" w:space="0" w:color="000000"/>
              <w:right w:val="single" w:sz="4" w:space="0" w:color="auto"/>
            </w:tcBorders>
            <w:hideMark/>
          </w:tcPr>
          <w:p w14:paraId="4189ADAE" w14:textId="77777777" w:rsidR="00476F37" w:rsidRPr="00DD1815" w:rsidRDefault="00476F37" w:rsidP="00DD1815">
            <w:pPr>
              <w:spacing w:line="276" w:lineRule="auto"/>
              <w:jc w:val="both"/>
              <w:rPr>
                <w:color w:val="000000"/>
                <w:lang w:eastAsia="en-GB"/>
              </w:rPr>
            </w:pPr>
            <w:r w:rsidRPr="00DD1815">
              <w:rPr>
                <w:color w:val="000000"/>
                <w:lang w:eastAsia="en-GB"/>
              </w:rPr>
              <w:t>Owner of affected fruit trees</w:t>
            </w:r>
          </w:p>
        </w:tc>
        <w:tc>
          <w:tcPr>
            <w:tcW w:w="5402" w:type="dxa"/>
            <w:tcBorders>
              <w:top w:val="nil"/>
              <w:left w:val="nil"/>
              <w:bottom w:val="single" w:sz="4" w:space="0" w:color="auto"/>
              <w:right w:val="single" w:sz="4" w:space="0" w:color="auto"/>
            </w:tcBorders>
            <w:hideMark/>
          </w:tcPr>
          <w:p w14:paraId="59D8CB5E" w14:textId="77777777" w:rsidR="00476F37" w:rsidRPr="00DD1815" w:rsidRDefault="00476F37" w:rsidP="00DD1815">
            <w:pPr>
              <w:spacing w:line="276" w:lineRule="auto"/>
              <w:jc w:val="both"/>
              <w:rPr>
                <w:color w:val="000000"/>
                <w:lang w:eastAsia="en-GB"/>
              </w:rPr>
            </w:pPr>
            <w:r w:rsidRPr="00DD1815">
              <w:rPr>
                <w:color w:val="000000"/>
                <w:lang w:eastAsia="en-GB"/>
              </w:rPr>
              <w:t>Cash compensation for lost production value until replacement seedlings mature, including replanting and maintenance costs.</w:t>
            </w:r>
          </w:p>
        </w:tc>
        <w:tc>
          <w:tcPr>
            <w:tcW w:w="5103" w:type="dxa"/>
            <w:vMerge w:val="restart"/>
            <w:tcBorders>
              <w:top w:val="nil"/>
              <w:left w:val="single" w:sz="4" w:space="0" w:color="auto"/>
              <w:bottom w:val="single" w:sz="4" w:space="0" w:color="000000"/>
              <w:right w:val="single" w:sz="4" w:space="0" w:color="auto"/>
            </w:tcBorders>
            <w:hideMark/>
          </w:tcPr>
          <w:p w14:paraId="6CFEC936" w14:textId="77777777" w:rsidR="00476F37" w:rsidRPr="00DD1815" w:rsidRDefault="00476F37" w:rsidP="00DD1815">
            <w:pPr>
              <w:spacing w:line="276" w:lineRule="auto"/>
              <w:jc w:val="both"/>
              <w:rPr>
                <w:color w:val="000000"/>
                <w:lang w:eastAsia="en-GB"/>
              </w:rPr>
            </w:pPr>
            <w:r w:rsidRPr="00DD1815">
              <w:rPr>
                <w:color w:val="000000"/>
                <w:lang w:eastAsia="en-GB"/>
              </w:rPr>
              <w:t> </w:t>
            </w:r>
          </w:p>
        </w:tc>
      </w:tr>
      <w:tr w:rsidR="00476F37" w:rsidRPr="00DD1815" w14:paraId="0AAF6504" w14:textId="77777777" w:rsidTr="001E72CC">
        <w:trPr>
          <w:trHeight w:val="20"/>
        </w:trPr>
        <w:tc>
          <w:tcPr>
            <w:tcW w:w="1563" w:type="dxa"/>
            <w:vMerge/>
            <w:tcBorders>
              <w:top w:val="nil"/>
              <w:left w:val="single" w:sz="4" w:space="0" w:color="auto"/>
              <w:bottom w:val="single" w:sz="4" w:space="0" w:color="000000"/>
              <w:right w:val="single" w:sz="4" w:space="0" w:color="auto"/>
            </w:tcBorders>
            <w:vAlign w:val="center"/>
            <w:hideMark/>
          </w:tcPr>
          <w:p w14:paraId="35048040" w14:textId="77777777" w:rsidR="00476F37" w:rsidRPr="00DD1815" w:rsidRDefault="00476F37" w:rsidP="00DD1815">
            <w:pPr>
              <w:spacing w:line="276" w:lineRule="auto"/>
              <w:jc w:val="both"/>
              <w:rPr>
                <w:color w:val="000000"/>
                <w:lang w:eastAsia="en-GB"/>
              </w:rPr>
            </w:pPr>
          </w:p>
        </w:tc>
        <w:tc>
          <w:tcPr>
            <w:tcW w:w="2249" w:type="dxa"/>
            <w:vMerge/>
            <w:tcBorders>
              <w:top w:val="nil"/>
              <w:left w:val="single" w:sz="4" w:space="0" w:color="auto"/>
              <w:bottom w:val="single" w:sz="4" w:space="0" w:color="000000"/>
              <w:right w:val="single" w:sz="4" w:space="0" w:color="auto"/>
            </w:tcBorders>
            <w:vAlign w:val="center"/>
            <w:hideMark/>
          </w:tcPr>
          <w:p w14:paraId="08B8F583" w14:textId="77777777" w:rsidR="00476F37" w:rsidRPr="00DD1815" w:rsidRDefault="00476F37" w:rsidP="00DD1815">
            <w:pPr>
              <w:spacing w:line="276" w:lineRule="auto"/>
              <w:jc w:val="both"/>
              <w:rPr>
                <w:color w:val="000000"/>
                <w:lang w:eastAsia="en-GB"/>
              </w:rPr>
            </w:pPr>
          </w:p>
        </w:tc>
        <w:tc>
          <w:tcPr>
            <w:tcW w:w="5402" w:type="dxa"/>
            <w:tcBorders>
              <w:top w:val="nil"/>
              <w:left w:val="nil"/>
              <w:bottom w:val="single" w:sz="4" w:space="0" w:color="auto"/>
              <w:right w:val="single" w:sz="4" w:space="0" w:color="auto"/>
            </w:tcBorders>
            <w:hideMark/>
          </w:tcPr>
          <w:p w14:paraId="3AAF6966" w14:textId="77777777" w:rsidR="00476F37" w:rsidRPr="00DD1815" w:rsidRDefault="00476F37" w:rsidP="00DD1815">
            <w:pPr>
              <w:spacing w:line="276" w:lineRule="auto"/>
              <w:jc w:val="both"/>
              <w:rPr>
                <w:color w:val="000000"/>
                <w:lang w:eastAsia="en-GB"/>
              </w:rPr>
            </w:pPr>
            <w:r w:rsidRPr="00DD1815">
              <w:rPr>
                <w:color w:val="000000"/>
                <w:lang w:eastAsia="en-GB"/>
              </w:rPr>
              <w:t>Provision of replacement trees (2 seedlings for each affected tree).</w:t>
            </w:r>
          </w:p>
        </w:tc>
        <w:tc>
          <w:tcPr>
            <w:tcW w:w="5103" w:type="dxa"/>
            <w:vMerge/>
            <w:tcBorders>
              <w:top w:val="nil"/>
              <w:left w:val="single" w:sz="4" w:space="0" w:color="auto"/>
              <w:bottom w:val="single" w:sz="4" w:space="0" w:color="000000"/>
              <w:right w:val="single" w:sz="4" w:space="0" w:color="auto"/>
            </w:tcBorders>
            <w:vAlign w:val="center"/>
            <w:hideMark/>
          </w:tcPr>
          <w:p w14:paraId="766B3A7B" w14:textId="77777777" w:rsidR="00476F37" w:rsidRPr="00DD1815" w:rsidRDefault="00476F37" w:rsidP="00DD1815">
            <w:pPr>
              <w:spacing w:line="276" w:lineRule="auto"/>
              <w:jc w:val="both"/>
              <w:rPr>
                <w:color w:val="000000"/>
                <w:lang w:eastAsia="en-GB"/>
              </w:rPr>
            </w:pPr>
          </w:p>
        </w:tc>
      </w:tr>
      <w:tr w:rsidR="00476F37" w:rsidRPr="00DD1815" w14:paraId="33CE9955" w14:textId="77777777" w:rsidTr="001E72CC">
        <w:trPr>
          <w:trHeight w:val="20"/>
        </w:trPr>
        <w:tc>
          <w:tcPr>
            <w:tcW w:w="1563" w:type="dxa"/>
            <w:vMerge w:val="restart"/>
            <w:tcBorders>
              <w:top w:val="nil"/>
              <w:left w:val="single" w:sz="4" w:space="0" w:color="auto"/>
              <w:right w:val="single" w:sz="4" w:space="0" w:color="auto"/>
            </w:tcBorders>
            <w:hideMark/>
          </w:tcPr>
          <w:p w14:paraId="05C30653" w14:textId="77777777" w:rsidR="00476F37" w:rsidRPr="00DD1815" w:rsidRDefault="00476F37" w:rsidP="00DD1815">
            <w:pPr>
              <w:spacing w:line="276" w:lineRule="auto"/>
              <w:jc w:val="both"/>
              <w:rPr>
                <w:color w:val="000000"/>
                <w:lang w:eastAsia="en-GB"/>
              </w:rPr>
            </w:pPr>
            <w:r w:rsidRPr="00DD1815">
              <w:rPr>
                <w:color w:val="000000"/>
                <w:lang w:eastAsia="en-GB"/>
              </w:rPr>
              <w:lastRenderedPageBreak/>
              <w:t>Exotic Trees</w:t>
            </w:r>
          </w:p>
        </w:tc>
        <w:tc>
          <w:tcPr>
            <w:tcW w:w="2249" w:type="dxa"/>
            <w:vMerge w:val="restart"/>
            <w:tcBorders>
              <w:top w:val="nil"/>
              <w:left w:val="nil"/>
              <w:right w:val="single" w:sz="4" w:space="0" w:color="auto"/>
            </w:tcBorders>
            <w:hideMark/>
          </w:tcPr>
          <w:p w14:paraId="25D656A6" w14:textId="77777777" w:rsidR="00476F37" w:rsidRPr="00DD1815" w:rsidRDefault="00476F37" w:rsidP="00DD1815">
            <w:pPr>
              <w:spacing w:line="276" w:lineRule="auto"/>
              <w:jc w:val="both"/>
              <w:rPr>
                <w:color w:val="000000"/>
                <w:lang w:eastAsia="en-GB"/>
              </w:rPr>
            </w:pPr>
            <w:r w:rsidRPr="00DD1815">
              <w:rPr>
                <w:color w:val="000000"/>
                <w:lang w:eastAsia="en-GB"/>
              </w:rPr>
              <w:t>Owner of affected exotic trees</w:t>
            </w:r>
          </w:p>
        </w:tc>
        <w:tc>
          <w:tcPr>
            <w:tcW w:w="5402" w:type="dxa"/>
            <w:tcBorders>
              <w:top w:val="nil"/>
              <w:left w:val="nil"/>
              <w:bottom w:val="single" w:sz="4" w:space="0" w:color="auto"/>
              <w:right w:val="single" w:sz="4" w:space="0" w:color="auto"/>
            </w:tcBorders>
            <w:hideMark/>
          </w:tcPr>
          <w:p w14:paraId="2AC6F67F" w14:textId="77777777" w:rsidR="00476F37" w:rsidRPr="00DD1815" w:rsidRDefault="00476F37" w:rsidP="00DD1815">
            <w:pPr>
              <w:spacing w:line="276" w:lineRule="auto"/>
              <w:jc w:val="both"/>
              <w:rPr>
                <w:color w:val="000000"/>
                <w:lang w:eastAsia="en-GB"/>
              </w:rPr>
            </w:pPr>
            <w:r w:rsidRPr="00DD1815">
              <w:rPr>
                <w:color w:val="000000"/>
                <w:lang w:eastAsia="en-GB"/>
              </w:rPr>
              <w:t>Cash compensation at current market prices for replacement cost, including replanting and maintenance costs.</w:t>
            </w:r>
          </w:p>
        </w:tc>
        <w:tc>
          <w:tcPr>
            <w:tcW w:w="5103" w:type="dxa"/>
            <w:vMerge w:val="restart"/>
            <w:tcBorders>
              <w:top w:val="nil"/>
              <w:left w:val="nil"/>
              <w:right w:val="single" w:sz="4" w:space="0" w:color="auto"/>
            </w:tcBorders>
            <w:hideMark/>
          </w:tcPr>
          <w:p w14:paraId="2DEB37F6" w14:textId="77777777" w:rsidR="00476F37" w:rsidRPr="00DD1815" w:rsidRDefault="00476F37" w:rsidP="00DD1815">
            <w:pPr>
              <w:spacing w:line="276" w:lineRule="auto"/>
              <w:jc w:val="both"/>
              <w:rPr>
                <w:color w:val="000000"/>
                <w:lang w:eastAsia="en-GB"/>
              </w:rPr>
            </w:pPr>
            <w:r w:rsidRPr="00DD1815">
              <w:rPr>
                <w:color w:val="000000"/>
                <w:lang w:eastAsia="en-GB"/>
              </w:rPr>
              <w:t> </w:t>
            </w:r>
          </w:p>
        </w:tc>
      </w:tr>
      <w:tr w:rsidR="00476F37" w:rsidRPr="00DD1815" w14:paraId="4EFD1735" w14:textId="77777777" w:rsidTr="001E72CC">
        <w:trPr>
          <w:trHeight w:val="20"/>
        </w:trPr>
        <w:tc>
          <w:tcPr>
            <w:tcW w:w="1563" w:type="dxa"/>
            <w:vMerge/>
            <w:tcBorders>
              <w:left w:val="single" w:sz="4" w:space="0" w:color="auto"/>
              <w:bottom w:val="single" w:sz="4" w:space="0" w:color="auto"/>
              <w:right w:val="single" w:sz="4" w:space="0" w:color="auto"/>
            </w:tcBorders>
          </w:tcPr>
          <w:p w14:paraId="17DD17DD" w14:textId="77777777" w:rsidR="00476F37" w:rsidRPr="00DD1815" w:rsidRDefault="00476F37" w:rsidP="00DD1815">
            <w:pPr>
              <w:spacing w:line="276" w:lineRule="auto"/>
              <w:jc w:val="both"/>
              <w:rPr>
                <w:color w:val="000000"/>
                <w:lang w:eastAsia="en-GB"/>
              </w:rPr>
            </w:pPr>
          </w:p>
        </w:tc>
        <w:tc>
          <w:tcPr>
            <w:tcW w:w="2249" w:type="dxa"/>
            <w:vMerge/>
            <w:tcBorders>
              <w:left w:val="nil"/>
              <w:bottom w:val="single" w:sz="4" w:space="0" w:color="auto"/>
              <w:right w:val="single" w:sz="4" w:space="0" w:color="auto"/>
            </w:tcBorders>
          </w:tcPr>
          <w:p w14:paraId="17E945CA" w14:textId="77777777" w:rsidR="00476F37" w:rsidRPr="00DD1815" w:rsidRDefault="00476F37" w:rsidP="00DD1815">
            <w:pPr>
              <w:spacing w:line="276" w:lineRule="auto"/>
              <w:jc w:val="both"/>
              <w:rPr>
                <w:color w:val="000000"/>
                <w:lang w:eastAsia="en-GB"/>
              </w:rPr>
            </w:pPr>
          </w:p>
        </w:tc>
        <w:tc>
          <w:tcPr>
            <w:tcW w:w="5402" w:type="dxa"/>
            <w:tcBorders>
              <w:top w:val="nil"/>
              <w:left w:val="nil"/>
              <w:bottom w:val="single" w:sz="4" w:space="0" w:color="auto"/>
              <w:right w:val="single" w:sz="4" w:space="0" w:color="auto"/>
            </w:tcBorders>
          </w:tcPr>
          <w:p w14:paraId="6B271B51" w14:textId="77777777" w:rsidR="00476F37" w:rsidRPr="00DD1815" w:rsidRDefault="00476F37" w:rsidP="00DD1815">
            <w:pPr>
              <w:spacing w:line="276" w:lineRule="auto"/>
              <w:jc w:val="both"/>
              <w:rPr>
                <w:color w:val="000000"/>
                <w:lang w:eastAsia="en-GB"/>
              </w:rPr>
            </w:pPr>
            <w:r w:rsidRPr="00DD1815">
              <w:rPr>
                <w:color w:val="000000"/>
                <w:lang w:eastAsia="en-GB"/>
              </w:rPr>
              <w:t>Provision of replacement/ alternative trees (2 seedlings for each affected tree).</w:t>
            </w:r>
          </w:p>
        </w:tc>
        <w:tc>
          <w:tcPr>
            <w:tcW w:w="5103" w:type="dxa"/>
            <w:vMerge/>
            <w:tcBorders>
              <w:left w:val="nil"/>
              <w:bottom w:val="single" w:sz="4" w:space="0" w:color="auto"/>
              <w:right w:val="single" w:sz="4" w:space="0" w:color="auto"/>
            </w:tcBorders>
          </w:tcPr>
          <w:p w14:paraId="564FD076" w14:textId="77777777" w:rsidR="00476F37" w:rsidRPr="00DD1815" w:rsidRDefault="00476F37" w:rsidP="00DD1815">
            <w:pPr>
              <w:spacing w:line="276" w:lineRule="auto"/>
              <w:jc w:val="both"/>
              <w:rPr>
                <w:color w:val="000000"/>
                <w:lang w:eastAsia="en-GB"/>
              </w:rPr>
            </w:pPr>
          </w:p>
        </w:tc>
      </w:tr>
      <w:tr w:rsidR="00476F37" w:rsidRPr="00DD1815" w14:paraId="73D98670" w14:textId="77777777" w:rsidTr="001E72CC">
        <w:trPr>
          <w:trHeight w:val="20"/>
        </w:trPr>
        <w:tc>
          <w:tcPr>
            <w:tcW w:w="1563" w:type="dxa"/>
            <w:vMerge w:val="restart"/>
            <w:tcBorders>
              <w:top w:val="nil"/>
              <w:left w:val="single" w:sz="4" w:space="0" w:color="auto"/>
              <w:right w:val="single" w:sz="4" w:space="0" w:color="auto"/>
            </w:tcBorders>
            <w:hideMark/>
          </w:tcPr>
          <w:p w14:paraId="5E702C03" w14:textId="77777777" w:rsidR="00476F37" w:rsidRPr="00DD1815" w:rsidRDefault="00476F37" w:rsidP="00DD1815">
            <w:pPr>
              <w:spacing w:line="276" w:lineRule="auto"/>
              <w:jc w:val="both"/>
              <w:rPr>
                <w:color w:val="000000"/>
                <w:lang w:eastAsia="en-GB"/>
              </w:rPr>
            </w:pPr>
            <w:r w:rsidRPr="00DD1815">
              <w:rPr>
                <w:color w:val="000000"/>
                <w:lang w:eastAsia="en-GB"/>
              </w:rPr>
              <w:t>Indigenous Trees</w:t>
            </w:r>
          </w:p>
        </w:tc>
        <w:tc>
          <w:tcPr>
            <w:tcW w:w="2249" w:type="dxa"/>
            <w:vMerge w:val="restart"/>
            <w:tcBorders>
              <w:top w:val="nil"/>
              <w:left w:val="nil"/>
              <w:right w:val="single" w:sz="4" w:space="0" w:color="auto"/>
            </w:tcBorders>
            <w:hideMark/>
          </w:tcPr>
          <w:p w14:paraId="10554E2D" w14:textId="77777777" w:rsidR="00476F37" w:rsidRPr="00DD1815" w:rsidRDefault="00476F37" w:rsidP="00DD1815">
            <w:pPr>
              <w:spacing w:line="276" w:lineRule="auto"/>
              <w:jc w:val="both"/>
              <w:rPr>
                <w:color w:val="000000"/>
                <w:lang w:eastAsia="en-GB"/>
              </w:rPr>
            </w:pPr>
            <w:r w:rsidRPr="00DD1815">
              <w:rPr>
                <w:color w:val="000000"/>
                <w:lang w:eastAsia="en-GB"/>
              </w:rPr>
              <w:t>Owner of affected indigenous trees</w:t>
            </w:r>
          </w:p>
        </w:tc>
        <w:tc>
          <w:tcPr>
            <w:tcW w:w="5402" w:type="dxa"/>
            <w:tcBorders>
              <w:top w:val="nil"/>
              <w:left w:val="nil"/>
              <w:bottom w:val="single" w:sz="4" w:space="0" w:color="auto"/>
              <w:right w:val="single" w:sz="4" w:space="0" w:color="auto"/>
            </w:tcBorders>
            <w:hideMark/>
          </w:tcPr>
          <w:p w14:paraId="33A4DB15" w14:textId="77777777" w:rsidR="00476F37" w:rsidRPr="00DD1815" w:rsidRDefault="00476F37" w:rsidP="00DD1815">
            <w:pPr>
              <w:spacing w:line="276" w:lineRule="auto"/>
              <w:jc w:val="both"/>
              <w:rPr>
                <w:color w:val="000000"/>
                <w:lang w:eastAsia="en-GB"/>
              </w:rPr>
            </w:pPr>
            <w:r w:rsidRPr="00DD1815">
              <w:rPr>
                <w:color w:val="000000"/>
                <w:lang w:eastAsia="en-GB"/>
              </w:rPr>
              <w:t>Cash compensation at current market prices for replacement cost, including replanting and maintenance costs.</w:t>
            </w:r>
          </w:p>
        </w:tc>
        <w:tc>
          <w:tcPr>
            <w:tcW w:w="5103" w:type="dxa"/>
            <w:vMerge w:val="restart"/>
            <w:tcBorders>
              <w:top w:val="nil"/>
              <w:left w:val="nil"/>
              <w:right w:val="single" w:sz="4" w:space="0" w:color="auto"/>
            </w:tcBorders>
            <w:hideMark/>
          </w:tcPr>
          <w:p w14:paraId="56757A16" w14:textId="77777777" w:rsidR="00476F37" w:rsidRPr="00DD1815" w:rsidRDefault="00476F37" w:rsidP="00DD1815">
            <w:pPr>
              <w:spacing w:line="276" w:lineRule="auto"/>
              <w:jc w:val="both"/>
              <w:rPr>
                <w:color w:val="000000"/>
                <w:lang w:eastAsia="en-GB"/>
              </w:rPr>
            </w:pPr>
            <w:r w:rsidRPr="00DD1815">
              <w:rPr>
                <w:color w:val="000000"/>
                <w:lang w:eastAsia="en-GB"/>
              </w:rPr>
              <w:t> </w:t>
            </w:r>
          </w:p>
        </w:tc>
      </w:tr>
      <w:tr w:rsidR="00476F37" w:rsidRPr="00DD1815" w14:paraId="70EE020B" w14:textId="77777777" w:rsidTr="001E72CC">
        <w:trPr>
          <w:trHeight w:val="20"/>
        </w:trPr>
        <w:tc>
          <w:tcPr>
            <w:tcW w:w="1563" w:type="dxa"/>
            <w:vMerge/>
            <w:tcBorders>
              <w:left w:val="single" w:sz="4" w:space="0" w:color="auto"/>
              <w:bottom w:val="single" w:sz="4" w:space="0" w:color="auto"/>
              <w:right w:val="single" w:sz="4" w:space="0" w:color="auto"/>
            </w:tcBorders>
          </w:tcPr>
          <w:p w14:paraId="7B077ED4" w14:textId="77777777" w:rsidR="00476F37" w:rsidRPr="00DD1815" w:rsidRDefault="00476F37" w:rsidP="00DD1815">
            <w:pPr>
              <w:spacing w:line="276" w:lineRule="auto"/>
              <w:jc w:val="both"/>
              <w:rPr>
                <w:color w:val="000000"/>
                <w:lang w:eastAsia="en-GB"/>
              </w:rPr>
            </w:pPr>
          </w:p>
        </w:tc>
        <w:tc>
          <w:tcPr>
            <w:tcW w:w="2249" w:type="dxa"/>
            <w:vMerge/>
            <w:tcBorders>
              <w:left w:val="nil"/>
              <w:bottom w:val="single" w:sz="4" w:space="0" w:color="auto"/>
              <w:right w:val="single" w:sz="4" w:space="0" w:color="auto"/>
            </w:tcBorders>
          </w:tcPr>
          <w:p w14:paraId="69998CDD" w14:textId="77777777" w:rsidR="00476F37" w:rsidRPr="00DD1815" w:rsidRDefault="00476F37" w:rsidP="00DD1815">
            <w:pPr>
              <w:spacing w:line="276" w:lineRule="auto"/>
              <w:jc w:val="both"/>
              <w:rPr>
                <w:color w:val="000000"/>
                <w:lang w:eastAsia="en-GB"/>
              </w:rPr>
            </w:pPr>
          </w:p>
        </w:tc>
        <w:tc>
          <w:tcPr>
            <w:tcW w:w="5402" w:type="dxa"/>
            <w:tcBorders>
              <w:top w:val="nil"/>
              <w:left w:val="nil"/>
              <w:bottom w:val="single" w:sz="4" w:space="0" w:color="auto"/>
              <w:right w:val="single" w:sz="4" w:space="0" w:color="auto"/>
            </w:tcBorders>
          </w:tcPr>
          <w:p w14:paraId="42BDF23F" w14:textId="77777777" w:rsidR="00476F37" w:rsidRPr="00DD1815" w:rsidRDefault="00476F37" w:rsidP="00DD1815">
            <w:pPr>
              <w:spacing w:line="276" w:lineRule="auto"/>
              <w:jc w:val="both"/>
              <w:rPr>
                <w:color w:val="000000"/>
                <w:lang w:eastAsia="en-GB"/>
              </w:rPr>
            </w:pPr>
            <w:r w:rsidRPr="00DD1815">
              <w:rPr>
                <w:color w:val="000000"/>
                <w:lang w:eastAsia="en-GB"/>
              </w:rPr>
              <w:t>Provision of replacement/ alternative trees (2 seedlings for each affected tree).</w:t>
            </w:r>
          </w:p>
        </w:tc>
        <w:tc>
          <w:tcPr>
            <w:tcW w:w="5103" w:type="dxa"/>
            <w:vMerge/>
            <w:tcBorders>
              <w:left w:val="nil"/>
              <w:bottom w:val="single" w:sz="4" w:space="0" w:color="auto"/>
              <w:right w:val="single" w:sz="4" w:space="0" w:color="auto"/>
            </w:tcBorders>
          </w:tcPr>
          <w:p w14:paraId="0C032D50" w14:textId="77777777" w:rsidR="00476F37" w:rsidRPr="00DD1815" w:rsidRDefault="00476F37" w:rsidP="00DD1815">
            <w:pPr>
              <w:spacing w:line="276" w:lineRule="auto"/>
              <w:jc w:val="both"/>
              <w:rPr>
                <w:color w:val="000000"/>
                <w:lang w:eastAsia="en-GB"/>
              </w:rPr>
            </w:pPr>
          </w:p>
        </w:tc>
      </w:tr>
      <w:tr w:rsidR="00476F37" w:rsidRPr="00DD1815" w14:paraId="7A398F4E" w14:textId="77777777" w:rsidTr="001E72CC">
        <w:trPr>
          <w:trHeight w:val="20"/>
        </w:trPr>
        <w:tc>
          <w:tcPr>
            <w:tcW w:w="14317" w:type="dxa"/>
            <w:gridSpan w:val="4"/>
            <w:tcBorders>
              <w:top w:val="single" w:sz="4" w:space="0" w:color="auto"/>
              <w:left w:val="single" w:sz="4" w:space="0" w:color="auto"/>
              <w:bottom w:val="single" w:sz="4" w:space="0" w:color="auto"/>
              <w:right w:val="single" w:sz="4" w:space="0" w:color="000000"/>
            </w:tcBorders>
            <w:shd w:val="clear" w:color="auto" w:fill="DAE9F7"/>
            <w:hideMark/>
          </w:tcPr>
          <w:p w14:paraId="75D151BC" w14:textId="77777777" w:rsidR="00476F37" w:rsidRPr="00DD1815" w:rsidRDefault="00476F37" w:rsidP="00DD1815">
            <w:pPr>
              <w:spacing w:line="276" w:lineRule="auto"/>
              <w:jc w:val="both"/>
              <w:rPr>
                <w:color w:val="000000"/>
                <w:lang w:eastAsia="en-GB"/>
              </w:rPr>
            </w:pPr>
            <w:r w:rsidRPr="00DD1815">
              <w:rPr>
                <w:color w:val="000000"/>
                <w:lang w:eastAsia="en-GB"/>
              </w:rPr>
              <w:t>D. Loss of Income</w:t>
            </w:r>
          </w:p>
        </w:tc>
      </w:tr>
      <w:tr w:rsidR="00476F37" w:rsidRPr="00DD1815" w14:paraId="3A02ACE0" w14:textId="77777777" w:rsidTr="001E72CC">
        <w:trPr>
          <w:trHeight w:val="20"/>
        </w:trPr>
        <w:tc>
          <w:tcPr>
            <w:tcW w:w="1563" w:type="dxa"/>
            <w:tcBorders>
              <w:top w:val="nil"/>
              <w:left w:val="single" w:sz="4" w:space="0" w:color="auto"/>
              <w:bottom w:val="single" w:sz="4" w:space="0" w:color="auto"/>
              <w:right w:val="single" w:sz="4" w:space="0" w:color="auto"/>
            </w:tcBorders>
            <w:hideMark/>
          </w:tcPr>
          <w:p w14:paraId="0D3BA6D7" w14:textId="77777777" w:rsidR="00476F37" w:rsidRPr="00DD1815" w:rsidRDefault="00476F37" w:rsidP="00DD1815">
            <w:pPr>
              <w:spacing w:line="276" w:lineRule="auto"/>
              <w:jc w:val="both"/>
              <w:rPr>
                <w:color w:val="000000"/>
                <w:lang w:eastAsia="en-GB"/>
              </w:rPr>
            </w:pPr>
            <w:r w:rsidRPr="00DD1815">
              <w:rPr>
                <w:color w:val="000000"/>
                <w:lang w:eastAsia="en-GB"/>
              </w:rPr>
              <w:t>Loss of Income due to Business Stoppage</w:t>
            </w:r>
          </w:p>
        </w:tc>
        <w:tc>
          <w:tcPr>
            <w:tcW w:w="2249" w:type="dxa"/>
            <w:tcBorders>
              <w:top w:val="nil"/>
              <w:left w:val="nil"/>
              <w:bottom w:val="single" w:sz="4" w:space="0" w:color="auto"/>
              <w:right w:val="single" w:sz="4" w:space="0" w:color="auto"/>
            </w:tcBorders>
            <w:hideMark/>
          </w:tcPr>
          <w:p w14:paraId="447C3130" w14:textId="77777777" w:rsidR="00476F37" w:rsidRPr="00DD1815" w:rsidRDefault="00476F37" w:rsidP="00DD1815">
            <w:pPr>
              <w:spacing w:line="276" w:lineRule="auto"/>
              <w:jc w:val="both"/>
              <w:rPr>
                <w:color w:val="000000"/>
                <w:lang w:eastAsia="en-GB"/>
              </w:rPr>
            </w:pPr>
            <w:r w:rsidRPr="00DD1815">
              <w:rPr>
                <w:color w:val="000000"/>
                <w:lang w:eastAsia="en-GB"/>
              </w:rPr>
              <w:t>Owners/operators of non-registered businesses/vendors</w:t>
            </w:r>
          </w:p>
        </w:tc>
        <w:tc>
          <w:tcPr>
            <w:tcW w:w="5402" w:type="dxa"/>
            <w:tcBorders>
              <w:top w:val="nil"/>
              <w:left w:val="nil"/>
              <w:bottom w:val="single" w:sz="4" w:space="0" w:color="auto"/>
              <w:right w:val="single" w:sz="4" w:space="0" w:color="auto"/>
            </w:tcBorders>
            <w:hideMark/>
          </w:tcPr>
          <w:p w14:paraId="6B77E948" w14:textId="77777777" w:rsidR="00476F37" w:rsidRPr="00DD1815" w:rsidRDefault="00476F37" w:rsidP="00DD1815">
            <w:pPr>
              <w:spacing w:line="276" w:lineRule="auto"/>
              <w:jc w:val="both"/>
              <w:rPr>
                <w:color w:val="000000"/>
                <w:lang w:eastAsia="en-GB"/>
              </w:rPr>
            </w:pPr>
            <w:r w:rsidRPr="00DD1815">
              <w:rPr>
                <w:color w:val="000000"/>
                <w:lang w:eastAsia="en-GB"/>
              </w:rPr>
              <w:t>Cash compensation equivalent to three months of net income based on verified records.</w:t>
            </w:r>
          </w:p>
        </w:tc>
        <w:tc>
          <w:tcPr>
            <w:tcW w:w="5103" w:type="dxa"/>
            <w:tcBorders>
              <w:top w:val="nil"/>
              <w:left w:val="nil"/>
              <w:bottom w:val="single" w:sz="4" w:space="0" w:color="auto"/>
              <w:right w:val="single" w:sz="4" w:space="0" w:color="auto"/>
            </w:tcBorders>
            <w:hideMark/>
          </w:tcPr>
          <w:p w14:paraId="723D701B" w14:textId="77777777" w:rsidR="00476F37" w:rsidRPr="00DD1815" w:rsidRDefault="00476F37" w:rsidP="00DD1815">
            <w:pPr>
              <w:spacing w:line="276" w:lineRule="auto"/>
              <w:jc w:val="both"/>
              <w:rPr>
                <w:color w:val="000000"/>
                <w:lang w:eastAsia="en-GB"/>
              </w:rPr>
            </w:pPr>
            <w:r w:rsidRPr="00DD1815">
              <w:rPr>
                <w:color w:val="000000"/>
                <w:lang w:eastAsia="en-GB"/>
              </w:rPr>
              <w:t> </w:t>
            </w:r>
          </w:p>
        </w:tc>
      </w:tr>
      <w:tr w:rsidR="00476F37" w:rsidRPr="00DD1815" w14:paraId="3878B430" w14:textId="77777777" w:rsidTr="001E72CC">
        <w:trPr>
          <w:trHeight w:val="20"/>
        </w:trPr>
        <w:tc>
          <w:tcPr>
            <w:tcW w:w="14317" w:type="dxa"/>
            <w:gridSpan w:val="4"/>
            <w:tcBorders>
              <w:top w:val="single" w:sz="4" w:space="0" w:color="auto"/>
              <w:left w:val="single" w:sz="4" w:space="0" w:color="auto"/>
              <w:bottom w:val="single" w:sz="4" w:space="0" w:color="auto"/>
              <w:right w:val="single" w:sz="4" w:space="0" w:color="000000"/>
            </w:tcBorders>
            <w:shd w:val="clear" w:color="auto" w:fill="DAE9F7"/>
            <w:hideMark/>
          </w:tcPr>
          <w:p w14:paraId="13AEEAF7" w14:textId="77777777" w:rsidR="00476F37" w:rsidRPr="00DD1815" w:rsidRDefault="00476F37" w:rsidP="00DD1815">
            <w:pPr>
              <w:spacing w:line="276" w:lineRule="auto"/>
              <w:jc w:val="both"/>
              <w:rPr>
                <w:color w:val="000000"/>
                <w:lang w:eastAsia="en-GB"/>
              </w:rPr>
            </w:pPr>
            <w:r w:rsidRPr="00DD1815">
              <w:rPr>
                <w:color w:val="000000"/>
                <w:lang w:eastAsia="en-GB"/>
              </w:rPr>
              <w:t>E. Loss of Wages for Employees</w:t>
            </w:r>
          </w:p>
        </w:tc>
      </w:tr>
      <w:tr w:rsidR="00476F37" w:rsidRPr="00DD1815" w14:paraId="3164D457" w14:textId="77777777" w:rsidTr="001E72CC">
        <w:trPr>
          <w:trHeight w:val="20"/>
        </w:trPr>
        <w:tc>
          <w:tcPr>
            <w:tcW w:w="1563" w:type="dxa"/>
            <w:tcBorders>
              <w:top w:val="nil"/>
              <w:left w:val="single" w:sz="4" w:space="0" w:color="auto"/>
              <w:bottom w:val="single" w:sz="4" w:space="0" w:color="auto"/>
              <w:right w:val="single" w:sz="4" w:space="0" w:color="auto"/>
            </w:tcBorders>
            <w:hideMark/>
          </w:tcPr>
          <w:p w14:paraId="09A56098" w14:textId="77777777" w:rsidR="00476F37" w:rsidRPr="00DD1815" w:rsidRDefault="00476F37" w:rsidP="00DD1815">
            <w:pPr>
              <w:spacing w:line="276" w:lineRule="auto"/>
              <w:jc w:val="both"/>
              <w:rPr>
                <w:color w:val="000000"/>
                <w:lang w:eastAsia="en-GB"/>
              </w:rPr>
            </w:pPr>
            <w:r w:rsidRPr="00DD1815">
              <w:rPr>
                <w:color w:val="000000"/>
                <w:lang w:eastAsia="en-GB"/>
              </w:rPr>
              <w:t>Temporarily Affected Employees</w:t>
            </w:r>
          </w:p>
        </w:tc>
        <w:tc>
          <w:tcPr>
            <w:tcW w:w="2249" w:type="dxa"/>
            <w:tcBorders>
              <w:top w:val="nil"/>
              <w:left w:val="nil"/>
              <w:bottom w:val="single" w:sz="4" w:space="0" w:color="auto"/>
              <w:right w:val="single" w:sz="4" w:space="0" w:color="auto"/>
            </w:tcBorders>
            <w:hideMark/>
          </w:tcPr>
          <w:p w14:paraId="287761D0" w14:textId="77777777" w:rsidR="00476F37" w:rsidRPr="00DD1815" w:rsidRDefault="00476F37" w:rsidP="00DD1815">
            <w:pPr>
              <w:spacing w:line="276" w:lineRule="auto"/>
              <w:jc w:val="both"/>
              <w:rPr>
                <w:color w:val="000000"/>
                <w:lang w:eastAsia="en-GB"/>
              </w:rPr>
            </w:pPr>
            <w:r w:rsidRPr="00DD1815">
              <w:rPr>
                <w:color w:val="000000"/>
                <w:lang w:eastAsia="en-GB"/>
              </w:rPr>
              <w:t>Employees affected temporarily</w:t>
            </w:r>
          </w:p>
        </w:tc>
        <w:tc>
          <w:tcPr>
            <w:tcW w:w="5402" w:type="dxa"/>
            <w:tcBorders>
              <w:top w:val="nil"/>
              <w:left w:val="nil"/>
              <w:bottom w:val="single" w:sz="4" w:space="0" w:color="auto"/>
              <w:right w:val="single" w:sz="4" w:space="0" w:color="auto"/>
            </w:tcBorders>
            <w:hideMark/>
          </w:tcPr>
          <w:p w14:paraId="06F0440E" w14:textId="77777777" w:rsidR="00476F37" w:rsidRPr="00DD1815" w:rsidRDefault="00476F37" w:rsidP="00DD1815">
            <w:pPr>
              <w:spacing w:line="276" w:lineRule="auto"/>
              <w:jc w:val="both"/>
              <w:rPr>
                <w:color w:val="000000"/>
                <w:lang w:eastAsia="en-GB"/>
              </w:rPr>
            </w:pPr>
            <w:r w:rsidRPr="00DD1815">
              <w:rPr>
                <w:color w:val="000000"/>
                <w:lang w:eastAsia="en-GB"/>
              </w:rPr>
              <w:t>Cash payment for lost salary/wages for each month the PAP cannot work.</w:t>
            </w:r>
          </w:p>
        </w:tc>
        <w:tc>
          <w:tcPr>
            <w:tcW w:w="5103" w:type="dxa"/>
            <w:tcBorders>
              <w:top w:val="nil"/>
              <w:left w:val="nil"/>
              <w:bottom w:val="single" w:sz="4" w:space="0" w:color="auto"/>
              <w:right w:val="single" w:sz="4" w:space="0" w:color="auto"/>
            </w:tcBorders>
            <w:hideMark/>
          </w:tcPr>
          <w:p w14:paraId="4A6F783F" w14:textId="77777777" w:rsidR="00476F37" w:rsidRPr="00DD1815" w:rsidRDefault="00476F37" w:rsidP="00DD1815">
            <w:pPr>
              <w:spacing w:line="276" w:lineRule="auto"/>
              <w:jc w:val="both"/>
              <w:rPr>
                <w:color w:val="000000"/>
                <w:lang w:eastAsia="en-GB"/>
              </w:rPr>
            </w:pPr>
            <w:r w:rsidRPr="00DD1815">
              <w:rPr>
                <w:color w:val="000000"/>
                <w:lang w:eastAsia="en-GB"/>
              </w:rPr>
              <w:t> </w:t>
            </w:r>
          </w:p>
        </w:tc>
      </w:tr>
      <w:tr w:rsidR="00476F37" w:rsidRPr="00DD1815" w14:paraId="35FC452A" w14:textId="77777777" w:rsidTr="001E72CC">
        <w:trPr>
          <w:trHeight w:val="20"/>
        </w:trPr>
        <w:tc>
          <w:tcPr>
            <w:tcW w:w="1563" w:type="dxa"/>
            <w:tcBorders>
              <w:top w:val="nil"/>
              <w:left w:val="single" w:sz="4" w:space="0" w:color="auto"/>
              <w:bottom w:val="single" w:sz="4" w:space="0" w:color="auto"/>
              <w:right w:val="single" w:sz="4" w:space="0" w:color="auto"/>
            </w:tcBorders>
            <w:hideMark/>
          </w:tcPr>
          <w:p w14:paraId="0432E414" w14:textId="77777777" w:rsidR="00476F37" w:rsidRPr="00DD1815" w:rsidRDefault="00476F37" w:rsidP="00DD1815">
            <w:pPr>
              <w:spacing w:line="276" w:lineRule="auto"/>
              <w:jc w:val="both"/>
              <w:rPr>
                <w:color w:val="000000"/>
                <w:lang w:eastAsia="en-GB"/>
              </w:rPr>
            </w:pPr>
            <w:r w:rsidRPr="00DD1815">
              <w:rPr>
                <w:color w:val="000000"/>
                <w:lang w:eastAsia="en-GB"/>
              </w:rPr>
              <w:t>Permanently Affected Employees</w:t>
            </w:r>
          </w:p>
        </w:tc>
        <w:tc>
          <w:tcPr>
            <w:tcW w:w="2249" w:type="dxa"/>
            <w:tcBorders>
              <w:top w:val="nil"/>
              <w:left w:val="nil"/>
              <w:bottom w:val="single" w:sz="4" w:space="0" w:color="auto"/>
              <w:right w:val="single" w:sz="4" w:space="0" w:color="auto"/>
            </w:tcBorders>
            <w:hideMark/>
          </w:tcPr>
          <w:p w14:paraId="2F6477E8" w14:textId="77777777" w:rsidR="00476F37" w:rsidRPr="00DD1815" w:rsidRDefault="00476F37" w:rsidP="00DD1815">
            <w:pPr>
              <w:spacing w:line="276" w:lineRule="auto"/>
              <w:jc w:val="both"/>
              <w:rPr>
                <w:color w:val="000000"/>
                <w:lang w:eastAsia="en-GB"/>
              </w:rPr>
            </w:pPr>
            <w:r w:rsidRPr="00DD1815">
              <w:rPr>
                <w:color w:val="000000"/>
                <w:lang w:eastAsia="en-GB"/>
              </w:rPr>
              <w:t>Employees affected permanently</w:t>
            </w:r>
          </w:p>
        </w:tc>
        <w:tc>
          <w:tcPr>
            <w:tcW w:w="5402" w:type="dxa"/>
            <w:tcBorders>
              <w:top w:val="nil"/>
              <w:left w:val="nil"/>
              <w:bottom w:val="single" w:sz="4" w:space="0" w:color="auto"/>
              <w:right w:val="single" w:sz="4" w:space="0" w:color="auto"/>
            </w:tcBorders>
            <w:hideMark/>
          </w:tcPr>
          <w:p w14:paraId="3C58D24D" w14:textId="77777777" w:rsidR="00476F37" w:rsidRPr="00DD1815" w:rsidRDefault="00476F37" w:rsidP="00DD1815">
            <w:pPr>
              <w:spacing w:line="276" w:lineRule="auto"/>
              <w:jc w:val="both"/>
              <w:rPr>
                <w:color w:val="000000"/>
                <w:lang w:eastAsia="en-GB"/>
              </w:rPr>
            </w:pPr>
            <w:r w:rsidRPr="00DD1815">
              <w:rPr>
                <w:color w:val="000000"/>
                <w:lang w:eastAsia="en-GB"/>
              </w:rPr>
              <w:t>Cash payment equivalent to six months’ salary/wages or the government’s minimum wage, whichever is higher.</w:t>
            </w:r>
          </w:p>
        </w:tc>
        <w:tc>
          <w:tcPr>
            <w:tcW w:w="5103" w:type="dxa"/>
            <w:tcBorders>
              <w:top w:val="nil"/>
              <w:left w:val="nil"/>
              <w:bottom w:val="single" w:sz="4" w:space="0" w:color="auto"/>
              <w:right w:val="single" w:sz="4" w:space="0" w:color="auto"/>
            </w:tcBorders>
            <w:hideMark/>
          </w:tcPr>
          <w:p w14:paraId="3688B7B4" w14:textId="77777777" w:rsidR="00476F37" w:rsidRPr="00DD1815" w:rsidRDefault="00476F37" w:rsidP="00DD1815">
            <w:pPr>
              <w:spacing w:line="276" w:lineRule="auto"/>
              <w:jc w:val="both"/>
              <w:rPr>
                <w:color w:val="000000"/>
                <w:lang w:eastAsia="en-GB"/>
              </w:rPr>
            </w:pPr>
            <w:r w:rsidRPr="00DD1815">
              <w:rPr>
                <w:color w:val="000000"/>
                <w:lang w:eastAsia="en-GB"/>
              </w:rPr>
              <w:t>Employers are encouraged to provide severance pay, and affected employees will have preferential access to project construction employment opportunities.</w:t>
            </w:r>
          </w:p>
        </w:tc>
      </w:tr>
      <w:tr w:rsidR="00476F37" w:rsidRPr="00DD1815" w14:paraId="646C7B6D" w14:textId="77777777" w:rsidTr="001E72CC">
        <w:trPr>
          <w:trHeight w:val="20"/>
        </w:trPr>
        <w:tc>
          <w:tcPr>
            <w:tcW w:w="14317" w:type="dxa"/>
            <w:gridSpan w:val="4"/>
            <w:tcBorders>
              <w:top w:val="single" w:sz="4" w:space="0" w:color="auto"/>
              <w:left w:val="single" w:sz="4" w:space="0" w:color="auto"/>
              <w:bottom w:val="single" w:sz="4" w:space="0" w:color="auto"/>
              <w:right w:val="single" w:sz="4" w:space="0" w:color="000000"/>
            </w:tcBorders>
            <w:shd w:val="clear" w:color="auto" w:fill="DAE9F7" w:themeFill="text2" w:themeFillTint="1A"/>
            <w:hideMark/>
          </w:tcPr>
          <w:p w14:paraId="29F62EC1" w14:textId="77777777" w:rsidR="00476F37" w:rsidRPr="00DD1815" w:rsidRDefault="00476F37" w:rsidP="00DD1815">
            <w:pPr>
              <w:spacing w:line="276" w:lineRule="auto"/>
              <w:jc w:val="both"/>
              <w:rPr>
                <w:color w:val="000000"/>
                <w:lang w:eastAsia="en-GB"/>
              </w:rPr>
            </w:pPr>
            <w:r w:rsidRPr="00DD1815">
              <w:rPr>
                <w:color w:val="000000"/>
                <w:lang w:eastAsia="en-GB"/>
              </w:rPr>
              <w:t>F. Special Assistance</w:t>
            </w:r>
          </w:p>
        </w:tc>
      </w:tr>
      <w:tr w:rsidR="00476F37" w:rsidRPr="00DD1815" w14:paraId="39DE1D0D" w14:textId="77777777" w:rsidTr="001E72CC">
        <w:trPr>
          <w:trHeight w:val="20"/>
        </w:trPr>
        <w:tc>
          <w:tcPr>
            <w:tcW w:w="1563" w:type="dxa"/>
            <w:tcBorders>
              <w:top w:val="nil"/>
              <w:left w:val="single" w:sz="4" w:space="0" w:color="auto"/>
              <w:bottom w:val="single" w:sz="4" w:space="0" w:color="auto"/>
              <w:right w:val="single" w:sz="4" w:space="0" w:color="auto"/>
            </w:tcBorders>
            <w:hideMark/>
          </w:tcPr>
          <w:p w14:paraId="30C7F238" w14:textId="77777777" w:rsidR="00476F37" w:rsidRPr="00DD1815" w:rsidRDefault="00476F37" w:rsidP="00DD1815">
            <w:pPr>
              <w:spacing w:line="276" w:lineRule="auto"/>
              <w:jc w:val="both"/>
              <w:rPr>
                <w:color w:val="000000"/>
                <w:lang w:eastAsia="en-GB"/>
              </w:rPr>
            </w:pPr>
            <w:r w:rsidRPr="00DD1815">
              <w:rPr>
                <w:color w:val="000000"/>
                <w:lang w:eastAsia="en-GB"/>
              </w:rPr>
              <w:t>Vulnerable PAPs</w:t>
            </w:r>
          </w:p>
        </w:tc>
        <w:tc>
          <w:tcPr>
            <w:tcW w:w="2249" w:type="dxa"/>
            <w:tcBorders>
              <w:top w:val="nil"/>
              <w:left w:val="nil"/>
              <w:bottom w:val="single" w:sz="4" w:space="0" w:color="auto"/>
              <w:right w:val="single" w:sz="4" w:space="0" w:color="auto"/>
            </w:tcBorders>
            <w:hideMark/>
          </w:tcPr>
          <w:p w14:paraId="01A41E39" w14:textId="77777777" w:rsidR="00476F37" w:rsidRPr="00DD1815" w:rsidRDefault="00476F37" w:rsidP="00DD1815">
            <w:pPr>
              <w:spacing w:line="276" w:lineRule="auto"/>
              <w:jc w:val="both"/>
              <w:rPr>
                <w:color w:val="000000"/>
                <w:lang w:eastAsia="en-GB"/>
              </w:rPr>
            </w:pPr>
            <w:r w:rsidRPr="00DD1815">
              <w:rPr>
                <w:color w:val="000000"/>
                <w:lang w:eastAsia="en-GB"/>
              </w:rPr>
              <w:t>Vulnerable PAPs, including the poor, elderly, female-</w:t>
            </w:r>
            <w:r w:rsidRPr="00DD1815">
              <w:rPr>
                <w:color w:val="000000"/>
                <w:lang w:eastAsia="en-GB"/>
              </w:rPr>
              <w:lastRenderedPageBreak/>
              <w:t>headed households, and persons with disabilities</w:t>
            </w:r>
          </w:p>
        </w:tc>
        <w:tc>
          <w:tcPr>
            <w:tcW w:w="5402" w:type="dxa"/>
            <w:tcBorders>
              <w:top w:val="nil"/>
              <w:left w:val="nil"/>
              <w:bottom w:val="single" w:sz="4" w:space="0" w:color="auto"/>
              <w:right w:val="single" w:sz="4" w:space="0" w:color="auto"/>
            </w:tcBorders>
            <w:hideMark/>
          </w:tcPr>
          <w:p w14:paraId="102815F3" w14:textId="77777777" w:rsidR="00476F37" w:rsidRPr="00DD1815" w:rsidRDefault="00476F37" w:rsidP="00DD1815">
            <w:pPr>
              <w:spacing w:line="276" w:lineRule="auto"/>
              <w:jc w:val="both"/>
              <w:rPr>
                <w:color w:val="000000"/>
                <w:lang w:eastAsia="en-GB"/>
              </w:rPr>
            </w:pPr>
            <w:r w:rsidRPr="00DD1815">
              <w:rPr>
                <w:color w:val="000000"/>
                <w:lang w:eastAsia="en-GB"/>
              </w:rPr>
              <w:lastRenderedPageBreak/>
              <w:t>Additional 20% compensation over and above asset compensation.</w:t>
            </w:r>
          </w:p>
        </w:tc>
        <w:tc>
          <w:tcPr>
            <w:tcW w:w="5103" w:type="dxa"/>
            <w:tcBorders>
              <w:top w:val="nil"/>
              <w:left w:val="nil"/>
              <w:bottom w:val="single" w:sz="4" w:space="0" w:color="auto"/>
              <w:right w:val="single" w:sz="4" w:space="0" w:color="auto"/>
            </w:tcBorders>
            <w:hideMark/>
          </w:tcPr>
          <w:p w14:paraId="6CDEC951" w14:textId="77777777" w:rsidR="00476F37" w:rsidRPr="00DD1815" w:rsidRDefault="00476F37" w:rsidP="00DD1815">
            <w:pPr>
              <w:spacing w:line="276" w:lineRule="auto"/>
              <w:jc w:val="both"/>
              <w:rPr>
                <w:color w:val="000000"/>
                <w:lang w:eastAsia="en-GB"/>
              </w:rPr>
            </w:pPr>
            <w:r w:rsidRPr="00DD1815">
              <w:rPr>
                <w:color w:val="000000"/>
                <w:lang w:eastAsia="en-GB"/>
              </w:rPr>
              <w:t>Assistance to mitigate disproportionate resettlement impacts and ensure restoration or improvement of socio-economic status.</w:t>
            </w:r>
          </w:p>
        </w:tc>
      </w:tr>
      <w:tr w:rsidR="00476F37" w:rsidRPr="00DD1815" w14:paraId="30E5B7FC" w14:textId="77777777" w:rsidTr="001E72CC">
        <w:trPr>
          <w:trHeight w:val="20"/>
        </w:trPr>
        <w:tc>
          <w:tcPr>
            <w:tcW w:w="14317" w:type="dxa"/>
            <w:gridSpan w:val="4"/>
            <w:tcBorders>
              <w:top w:val="single" w:sz="4" w:space="0" w:color="auto"/>
              <w:left w:val="single" w:sz="4" w:space="0" w:color="auto"/>
              <w:bottom w:val="single" w:sz="4" w:space="0" w:color="auto"/>
              <w:right w:val="single" w:sz="4" w:space="0" w:color="000000"/>
            </w:tcBorders>
            <w:shd w:val="clear" w:color="auto" w:fill="DAE9F7" w:themeFill="text2" w:themeFillTint="1A"/>
            <w:hideMark/>
          </w:tcPr>
          <w:p w14:paraId="190D5E42" w14:textId="77777777" w:rsidR="00476F37" w:rsidRPr="00DD1815" w:rsidRDefault="00476F37" w:rsidP="00DD1815">
            <w:pPr>
              <w:spacing w:line="276" w:lineRule="auto"/>
              <w:jc w:val="both"/>
              <w:rPr>
                <w:color w:val="000000"/>
                <w:lang w:eastAsia="en-GB"/>
              </w:rPr>
            </w:pPr>
            <w:r w:rsidRPr="00DD1815">
              <w:rPr>
                <w:color w:val="000000"/>
                <w:lang w:eastAsia="en-GB"/>
              </w:rPr>
              <w:t>G. Public Assets I.e. Road Signs, Power lines, Water Mains</w:t>
            </w:r>
          </w:p>
        </w:tc>
      </w:tr>
      <w:tr w:rsidR="00476F37" w:rsidRPr="00DD1815" w14:paraId="6CDC8C4D" w14:textId="77777777" w:rsidTr="001E72CC">
        <w:trPr>
          <w:trHeight w:val="20"/>
        </w:trPr>
        <w:tc>
          <w:tcPr>
            <w:tcW w:w="1563" w:type="dxa"/>
            <w:vMerge w:val="restart"/>
            <w:tcBorders>
              <w:top w:val="nil"/>
              <w:left w:val="single" w:sz="4" w:space="0" w:color="auto"/>
              <w:right w:val="single" w:sz="4" w:space="0" w:color="auto"/>
            </w:tcBorders>
            <w:hideMark/>
          </w:tcPr>
          <w:p w14:paraId="77D00640" w14:textId="77777777" w:rsidR="00476F37" w:rsidRPr="00DD1815" w:rsidRDefault="00476F37" w:rsidP="00DD1815">
            <w:pPr>
              <w:spacing w:line="276" w:lineRule="auto"/>
              <w:jc w:val="both"/>
              <w:rPr>
                <w:color w:val="000000"/>
                <w:lang w:eastAsia="en-GB"/>
              </w:rPr>
            </w:pPr>
            <w:r w:rsidRPr="00DD1815">
              <w:rPr>
                <w:color w:val="000000"/>
                <w:lang w:eastAsia="en-GB"/>
              </w:rPr>
              <w:t>Public Assets</w:t>
            </w:r>
          </w:p>
        </w:tc>
        <w:tc>
          <w:tcPr>
            <w:tcW w:w="2249" w:type="dxa"/>
            <w:vMerge w:val="restart"/>
            <w:tcBorders>
              <w:top w:val="nil"/>
              <w:left w:val="nil"/>
              <w:right w:val="single" w:sz="4" w:space="0" w:color="auto"/>
            </w:tcBorders>
            <w:hideMark/>
          </w:tcPr>
          <w:p w14:paraId="028CBEF0" w14:textId="77777777" w:rsidR="00476F37" w:rsidRPr="00DD1815" w:rsidRDefault="00476F37" w:rsidP="00DD1815">
            <w:pPr>
              <w:spacing w:line="276" w:lineRule="auto"/>
              <w:jc w:val="both"/>
              <w:rPr>
                <w:color w:val="000000"/>
                <w:lang w:eastAsia="en-GB"/>
              </w:rPr>
            </w:pPr>
            <w:r w:rsidRPr="00DD1815">
              <w:rPr>
                <w:color w:val="000000"/>
                <w:lang w:eastAsia="en-GB"/>
              </w:rPr>
              <w:t>Public utility companies (ESCOM, OCL, Airtel and SRWB)</w:t>
            </w:r>
          </w:p>
        </w:tc>
        <w:tc>
          <w:tcPr>
            <w:tcW w:w="5402" w:type="dxa"/>
            <w:tcBorders>
              <w:top w:val="nil"/>
              <w:left w:val="nil"/>
              <w:bottom w:val="single" w:sz="4" w:space="0" w:color="auto"/>
              <w:right w:val="single" w:sz="4" w:space="0" w:color="auto"/>
            </w:tcBorders>
            <w:hideMark/>
          </w:tcPr>
          <w:p w14:paraId="6C85B010" w14:textId="77777777" w:rsidR="00476F37" w:rsidRPr="00DD1815" w:rsidRDefault="00476F37" w:rsidP="00DD1815">
            <w:pPr>
              <w:spacing w:line="276" w:lineRule="auto"/>
              <w:jc w:val="both"/>
              <w:rPr>
                <w:color w:val="000000"/>
                <w:lang w:eastAsia="en-GB"/>
              </w:rPr>
            </w:pPr>
            <w:r w:rsidRPr="00DD1815">
              <w:rPr>
                <w:color w:val="000000"/>
                <w:lang w:eastAsia="en-GB"/>
              </w:rPr>
              <w:t>- Cash compensation at full replacement cost for all infrastructure requiring relocation or reinstatement</w:t>
            </w:r>
          </w:p>
        </w:tc>
        <w:tc>
          <w:tcPr>
            <w:tcW w:w="5103" w:type="dxa"/>
            <w:vMerge w:val="restart"/>
            <w:tcBorders>
              <w:top w:val="nil"/>
              <w:left w:val="nil"/>
              <w:right w:val="single" w:sz="4" w:space="0" w:color="auto"/>
            </w:tcBorders>
            <w:hideMark/>
          </w:tcPr>
          <w:p w14:paraId="5FC03C77" w14:textId="77777777" w:rsidR="00476F37" w:rsidRPr="00DD1815" w:rsidRDefault="00476F37" w:rsidP="00DD1815">
            <w:pPr>
              <w:spacing w:line="276" w:lineRule="auto"/>
              <w:jc w:val="both"/>
              <w:rPr>
                <w:color w:val="000000"/>
                <w:lang w:eastAsia="en-GB"/>
              </w:rPr>
            </w:pPr>
            <w:r w:rsidRPr="00DD1815">
              <w:rPr>
                <w:color w:val="000000"/>
                <w:lang w:eastAsia="en-GB"/>
              </w:rPr>
              <w:t xml:space="preserve">- To ensure continuous service provision and restoration of utility infrastructure to equal or improved condition. </w:t>
            </w:r>
            <w:r w:rsidRPr="00DD1815">
              <w:rPr>
                <w:color w:val="000000"/>
                <w:lang w:eastAsia="en-GB"/>
              </w:rPr>
              <w:br/>
              <w:t xml:space="preserve">- Relocation to begin only after full compensation and clearance of working space. </w:t>
            </w:r>
            <w:r w:rsidRPr="00DD1815">
              <w:rPr>
                <w:color w:val="000000"/>
                <w:lang w:eastAsia="en-GB"/>
              </w:rPr>
              <w:br/>
              <w:t xml:space="preserve">- Utilities (e.g. ESCOM, OCL, Airtel SRWB) will maintain on-site presence and submit final invoices for any unforeseen issues. </w:t>
            </w:r>
            <w:r w:rsidRPr="00DD1815">
              <w:rPr>
                <w:color w:val="000000"/>
                <w:lang w:eastAsia="en-GB"/>
              </w:rPr>
              <w:br/>
              <w:t>- In line with cost-based valuation principles and service provider-specific procedures.</w:t>
            </w:r>
          </w:p>
        </w:tc>
      </w:tr>
      <w:tr w:rsidR="00476F37" w:rsidRPr="00DD1815" w14:paraId="53F73939" w14:textId="77777777" w:rsidTr="001E72CC">
        <w:trPr>
          <w:trHeight w:val="20"/>
        </w:trPr>
        <w:tc>
          <w:tcPr>
            <w:tcW w:w="1563" w:type="dxa"/>
            <w:vMerge/>
            <w:tcBorders>
              <w:left w:val="single" w:sz="4" w:space="0" w:color="auto"/>
              <w:right w:val="single" w:sz="4" w:space="0" w:color="auto"/>
            </w:tcBorders>
          </w:tcPr>
          <w:p w14:paraId="63FF5577" w14:textId="77777777" w:rsidR="00476F37" w:rsidRPr="00DD1815" w:rsidRDefault="00476F37" w:rsidP="00DD1815">
            <w:pPr>
              <w:spacing w:line="276" w:lineRule="auto"/>
              <w:jc w:val="both"/>
              <w:rPr>
                <w:color w:val="000000"/>
                <w:lang w:eastAsia="en-GB"/>
              </w:rPr>
            </w:pPr>
          </w:p>
        </w:tc>
        <w:tc>
          <w:tcPr>
            <w:tcW w:w="2249" w:type="dxa"/>
            <w:vMerge/>
            <w:tcBorders>
              <w:left w:val="nil"/>
              <w:right w:val="single" w:sz="4" w:space="0" w:color="auto"/>
            </w:tcBorders>
          </w:tcPr>
          <w:p w14:paraId="557E9ADC" w14:textId="77777777" w:rsidR="00476F37" w:rsidRPr="00DD1815" w:rsidRDefault="00476F37" w:rsidP="00DD1815">
            <w:pPr>
              <w:spacing w:line="276" w:lineRule="auto"/>
              <w:jc w:val="both"/>
              <w:rPr>
                <w:color w:val="000000"/>
                <w:lang w:eastAsia="en-GB"/>
              </w:rPr>
            </w:pPr>
          </w:p>
        </w:tc>
        <w:tc>
          <w:tcPr>
            <w:tcW w:w="5402" w:type="dxa"/>
            <w:tcBorders>
              <w:top w:val="nil"/>
              <w:left w:val="nil"/>
              <w:bottom w:val="single" w:sz="4" w:space="0" w:color="auto"/>
              <w:right w:val="single" w:sz="4" w:space="0" w:color="auto"/>
            </w:tcBorders>
          </w:tcPr>
          <w:p w14:paraId="7507C196" w14:textId="77777777" w:rsidR="00476F37" w:rsidRPr="00DD1815" w:rsidRDefault="00476F37" w:rsidP="00DD1815">
            <w:pPr>
              <w:spacing w:line="276" w:lineRule="auto"/>
              <w:jc w:val="both"/>
              <w:rPr>
                <w:color w:val="000000"/>
                <w:lang w:eastAsia="en-GB"/>
              </w:rPr>
            </w:pPr>
            <w:r w:rsidRPr="00DD1815">
              <w:rPr>
                <w:color w:val="000000"/>
                <w:lang w:eastAsia="en-GB"/>
              </w:rPr>
              <w:t>- Cash payment of relocation fees as quoted by the service providers.</w:t>
            </w:r>
          </w:p>
        </w:tc>
        <w:tc>
          <w:tcPr>
            <w:tcW w:w="5103" w:type="dxa"/>
            <w:vMerge/>
            <w:tcBorders>
              <w:left w:val="nil"/>
              <w:right w:val="single" w:sz="4" w:space="0" w:color="auto"/>
            </w:tcBorders>
          </w:tcPr>
          <w:p w14:paraId="459A8543" w14:textId="77777777" w:rsidR="00476F37" w:rsidRPr="00DD1815" w:rsidRDefault="00476F37" w:rsidP="00DD1815">
            <w:pPr>
              <w:spacing w:line="276" w:lineRule="auto"/>
              <w:jc w:val="both"/>
              <w:rPr>
                <w:color w:val="000000"/>
                <w:lang w:eastAsia="en-GB"/>
              </w:rPr>
            </w:pPr>
          </w:p>
        </w:tc>
      </w:tr>
      <w:tr w:rsidR="00476F37" w:rsidRPr="00DD1815" w14:paraId="3D1C158A" w14:textId="77777777" w:rsidTr="001E72CC">
        <w:trPr>
          <w:trHeight w:val="20"/>
        </w:trPr>
        <w:tc>
          <w:tcPr>
            <w:tcW w:w="1563" w:type="dxa"/>
            <w:vMerge/>
            <w:tcBorders>
              <w:left w:val="single" w:sz="4" w:space="0" w:color="auto"/>
              <w:right w:val="single" w:sz="4" w:space="0" w:color="auto"/>
            </w:tcBorders>
          </w:tcPr>
          <w:p w14:paraId="4E5B3066" w14:textId="77777777" w:rsidR="00476F37" w:rsidRPr="00DD1815" w:rsidRDefault="00476F37" w:rsidP="00DD1815">
            <w:pPr>
              <w:spacing w:line="276" w:lineRule="auto"/>
              <w:jc w:val="both"/>
              <w:rPr>
                <w:color w:val="000000"/>
                <w:lang w:eastAsia="en-GB"/>
              </w:rPr>
            </w:pPr>
          </w:p>
        </w:tc>
        <w:tc>
          <w:tcPr>
            <w:tcW w:w="2249" w:type="dxa"/>
            <w:vMerge/>
            <w:tcBorders>
              <w:left w:val="nil"/>
              <w:right w:val="single" w:sz="4" w:space="0" w:color="auto"/>
            </w:tcBorders>
          </w:tcPr>
          <w:p w14:paraId="1B5C9A17" w14:textId="77777777" w:rsidR="00476F37" w:rsidRPr="00DD1815" w:rsidRDefault="00476F37" w:rsidP="00DD1815">
            <w:pPr>
              <w:spacing w:line="276" w:lineRule="auto"/>
              <w:jc w:val="both"/>
              <w:rPr>
                <w:color w:val="000000"/>
                <w:lang w:eastAsia="en-GB"/>
              </w:rPr>
            </w:pPr>
          </w:p>
        </w:tc>
        <w:tc>
          <w:tcPr>
            <w:tcW w:w="5402" w:type="dxa"/>
            <w:tcBorders>
              <w:top w:val="nil"/>
              <w:left w:val="nil"/>
              <w:bottom w:val="single" w:sz="4" w:space="0" w:color="auto"/>
              <w:right w:val="single" w:sz="4" w:space="0" w:color="auto"/>
            </w:tcBorders>
          </w:tcPr>
          <w:p w14:paraId="4A902073" w14:textId="77777777" w:rsidR="00476F37" w:rsidRPr="00DD1815" w:rsidRDefault="00476F37" w:rsidP="00DD1815">
            <w:pPr>
              <w:spacing w:line="276" w:lineRule="auto"/>
              <w:jc w:val="both"/>
              <w:rPr>
                <w:color w:val="000000"/>
                <w:lang w:eastAsia="en-GB"/>
              </w:rPr>
            </w:pPr>
            <w:r w:rsidRPr="00DD1815">
              <w:rPr>
                <w:color w:val="000000"/>
                <w:lang w:eastAsia="en-GB"/>
              </w:rPr>
              <w:t>- Post-intervention cash compensation for emergency repairs or missed assets.</w:t>
            </w:r>
          </w:p>
        </w:tc>
        <w:tc>
          <w:tcPr>
            <w:tcW w:w="5103" w:type="dxa"/>
            <w:vMerge/>
            <w:tcBorders>
              <w:left w:val="nil"/>
              <w:right w:val="single" w:sz="4" w:space="0" w:color="auto"/>
            </w:tcBorders>
          </w:tcPr>
          <w:p w14:paraId="1639A92E" w14:textId="77777777" w:rsidR="00476F37" w:rsidRPr="00DD1815" w:rsidRDefault="00476F37" w:rsidP="00DD1815">
            <w:pPr>
              <w:spacing w:line="276" w:lineRule="auto"/>
              <w:jc w:val="both"/>
              <w:rPr>
                <w:color w:val="000000"/>
                <w:lang w:eastAsia="en-GB"/>
              </w:rPr>
            </w:pPr>
          </w:p>
        </w:tc>
      </w:tr>
      <w:tr w:rsidR="00476F37" w:rsidRPr="00DD1815" w14:paraId="0B345ED2" w14:textId="77777777" w:rsidTr="001E72CC">
        <w:trPr>
          <w:trHeight w:val="20"/>
        </w:trPr>
        <w:tc>
          <w:tcPr>
            <w:tcW w:w="1563" w:type="dxa"/>
            <w:vMerge/>
            <w:tcBorders>
              <w:left w:val="single" w:sz="4" w:space="0" w:color="auto"/>
              <w:right w:val="single" w:sz="4" w:space="0" w:color="auto"/>
            </w:tcBorders>
          </w:tcPr>
          <w:p w14:paraId="79732213" w14:textId="77777777" w:rsidR="00476F37" w:rsidRPr="00DD1815" w:rsidRDefault="00476F37" w:rsidP="00DD1815">
            <w:pPr>
              <w:spacing w:line="276" w:lineRule="auto"/>
              <w:jc w:val="both"/>
              <w:rPr>
                <w:color w:val="000000"/>
                <w:lang w:eastAsia="en-GB"/>
              </w:rPr>
            </w:pPr>
          </w:p>
        </w:tc>
        <w:tc>
          <w:tcPr>
            <w:tcW w:w="2249" w:type="dxa"/>
            <w:vMerge/>
            <w:tcBorders>
              <w:left w:val="nil"/>
              <w:right w:val="single" w:sz="4" w:space="0" w:color="auto"/>
            </w:tcBorders>
          </w:tcPr>
          <w:p w14:paraId="50EF3607" w14:textId="77777777" w:rsidR="00476F37" w:rsidRPr="00DD1815" w:rsidRDefault="00476F37" w:rsidP="00DD1815">
            <w:pPr>
              <w:spacing w:line="276" w:lineRule="auto"/>
              <w:jc w:val="both"/>
              <w:rPr>
                <w:color w:val="000000"/>
                <w:lang w:eastAsia="en-GB"/>
              </w:rPr>
            </w:pPr>
          </w:p>
        </w:tc>
        <w:tc>
          <w:tcPr>
            <w:tcW w:w="5402" w:type="dxa"/>
            <w:tcBorders>
              <w:top w:val="nil"/>
              <w:left w:val="nil"/>
              <w:bottom w:val="single" w:sz="4" w:space="0" w:color="auto"/>
              <w:right w:val="single" w:sz="4" w:space="0" w:color="auto"/>
            </w:tcBorders>
          </w:tcPr>
          <w:p w14:paraId="03F87F97" w14:textId="77777777" w:rsidR="00476F37" w:rsidRPr="00DD1815" w:rsidRDefault="00476F37" w:rsidP="00DD1815">
            <w:pPr>
              <w:spacing w:line="276" w:lineRule="auto"/>
              <w:jc w:val="both"/>
              <w:rPr>
                <w:color w:val="000000"/>
                <w:lang w:eastAsia="en-GB"/>
              </w:rPr>
            </w:pPr>
            <w:r w:rsidRPr="00DD1815">
              <w:rPr>
                <w:color w:val="000000"/>
                <w:lang w:eastAsia="en-GB"/>
              </w:rPr>
              <w:t>- Cash compensation for transaction and administrative costs.</w:t>
            </w:r>
          </w:p>
        </w:tc>
        <w:tc>
          <w:tcPr>
            <w:tcW w:w="5103" w:type="dxa"/>
            <w:vMerge/>
            <w:tcBorders>
              <w:left w:val="nil"/>
              <w:right w:val="single" w:sz="4" w:space="0" w:color="auto"/>
            </w:tcBorders>
          </w:tcPr>
          <w:p w14:paraId="6F437D8C" w14:textId="77777777" w:rsidR="00476F37" w:rsidRPr="00DD1815" w:rsidRDefault="00476F37" w:rsidP="00DD1815">
            <w:pPr>
              <w:spacing w:line="276" w:lineRule="auto"/>
              <w:jc w:val="both"/>
              <w:rPr>
                <w:color w:val="000000"/>
                <w:lang w:eastAsia="en-GB"/>
              </w:rPr>
            </w:pPr>
          </w:p>
        </w:tc>
      </w:tr>
      <w:tr w:rsidR="00476F37" w:rsidRPr="00DD1815" w14:paraId="03E2E3BD" w14:textId="77777777" w:rsidTr="001E72CC">
        <w:trPr>
          <w:trHeight w:val="20"/>
        </w:trPr>
        <w:tc>
          <w:tcPr>
            <w:tcW w:w="1563" w:type="dxa"/>
            <w:vMerge/>
            <w:tcBorders>
              <w:left w:val="single" w:sz="4" w:space="0" w:color="auto"/>
              <w:bottom w:val="single" w:sz="4" w:space="0" w:color="auto"/>
              <w:right w:val="single" w:sz="4" w:space="0" w:color="auto"/>
            </w:tcBorders>
          </w:tcPr>
          <w:p w14:paraId="7326549C" w14:textId="77777777" w:rsidR="00476F37" w:rsidRPr="00DD1815" w:rsidRDefault="00476F37" w:rsidP="00DD1815">
            <w:pPr>
              <w:spacing w:line="276" w:lineRule="auto"/>
              <w:jc w:val="both"/>
              <w:rPr>
                <w:color w:val="000000"/>
                <w:lang w:eastAsia="en-GB"/>
              </w:rPr>
            </w:pPr>
          </w:p>
        </w:tc>
        <w:tc>
          <w:tcPr>
            <w:tcW w:w="2249" w:type="dxa"/>
            <w:vMerge/>
            <w:tcBorders>
              <w:left w:val="nil"/>
              <w:bottom w:val="single" w:sz="4" w:space="0" w:color="auto"/>
              <w:right w:val="single" w:sz="4" w:space="0" w:color="auto"/>
            </w:tcBorders>
          </w:tcPr>
          <w:p w14:paraId="2088D8F6" w14:textId="77777777" w:rsidR="00476F37" w:rsidRPr="00DD1815" w:rsidRDefault="00476F37" w:rsidP="00DD1815">
            <w:pPr>
              <w:spacing w:line="276" w:lineRule="auto"/>
              <w:jc w:val="both"/>
              <w:rPr>
                <w:color w:val="000000"/>
                <w:lang w:eastAsia="en-GB"/>
              </w:rPr>
            </w:pPr>
          </w:p>
        </w:tc>
        <w:tc>
          <w:tcPr>
            <w:tcW w:w="5402" w:type="dxa"/>
            <w:tcBorders>
              <w:top w:val="nil"/>
              <w:left w:val="nil"/>
              <w:bottom w:val="single" w:sz="4" w:space="0" w:color="auto"/>
              <w:right w:val="single" w:sz="4" w:space="0" w:color="auto"/>
            </w:tcBorders>
          </w:tcPr>
          <w:p w14:paraId="3CF82B9C" w14:textId="77777777" w:rsidR="00476F37" w:rsidRPr="00DD1815" w:rsidRDefault="00476F37" w:rsidP="00DD1815">
            <w:pPr>
              <w:spacing w:line="276" w:lineRule="auto"/>
              <w:jc w:val="both"/>
              <w:rPr>
                <w:color w:val="000000"/>
                <w:lang w:eastAsia="en-GB"/>
              </w:rPr>
            </w:pPr>
            <w:r w:rsidRPr="00DD1815">
              <w:rPr>
                <w:color w:val="000000"/>
                <w:lang w:eastAsia="en-GB"/>
              </w:rPr>
              <w:t>- Cost of materials, labor, transport, excavation, engineering, and technical design.</w:t>
            </w:r>
          </w:p>
        </w:tc>
        <w:tc>
          <w:tcPr>
            <w:tcW w:w="5103" w:type="dxa"/>
            <w:vMerge/>
            <w:tcBorders>
              <w:left w:val="nil"/>
              <w:bottom w:val="single" w:sz="4" w:space="0" w:color="auto"/>
              <w:right w:val="single" w:sz="4" w:space="0" w:color="auto"/>
            </w:tcBorders>
          </w:tcPr>
          <w:p w14:paraId="17ADDC23" w14:textId="77777777" w:rsidR="00476F37" w:rsidRPr="00DD1815" w:rsidRDefault="00476F37" w:rsidP="00DD1815">
            <w:pPr>
              <w:spacing w:line="276" w:lineRule="auto"/>
              <w:jc w:val="both"/>
              <w:rPr>
                <w:color w:val="000000"/>
                <w:lang w:eastAsia="en-GB"/>
              </w:rPr>
            </w:pPr>
          </w:p>
        </w:tc>
      </w:tr>
      <w:tr w:rsidR="00476F37" w:rsidRPr="00DD1815" w14:paraId="44E195E4" w14:textId="77777777" w:rsidTr="001E72CC">
        <w:trPr>
          <w:trHeight w:val="20"/>
        </w:trPr>
        <w:tc>
          <w:tcPr>
            <w:tcW w:w="1563" w:type="dxa"/>
            <w:tcBorders>
              <w:left w:val="single" w:sz="4" w:space="0" w:color="auto"/>
              <w:bottom w:val="single" w:sz="4" w:space="0" w:color="auto"/>
              <w:right w:val="single" w:sz="4" w:space="0" w:color="auto"/>
            </w:tcBorders>
          </w:tcPr>
          <w:p w14:paraId="324785E7" w14:textId="77777777" w:rsidR="00476F37" w:rsidRPr="00DD1815" w:rsidRDefault="00476F37" w:rsidP="00DD1815">
            <w:pPr>
              <w:spacing w:line="276" w:lineRule="auto"/>
              <w:jc w:val="both"/>
              <w:rPr>
                <w:color w:val="000000"/>
                <w:lang w:eastAsia="en-GB"/>
              </w:rPr>
            </w:pPr>
          </w:p>
        </w:tc>
        <w:tc>
          <w:tcPr>
            <w:tcW w:w="2249" w:type="dxa"/>
            <w:tcBorders>
              <w:left w:val="nil"/>
              <w:bottom w:val="single" w:sz="4" w:space="0" w:color="auto"/>
              <w:right w:val="single" w:sz="4" w:space="0" w:color="auto"/>
            </w:tcBorders>
          </w:tcPr>
          <w:p w14:paraId="7CE8CA41" w14:textId="77777777" w:rsidR="00476F37" w:rsidRPr="00DD1815" w:rsidRDefault="00476F37" w:rsidP="00DD1815">
            <w:pPr>
              <w:spacing w:line="276" w:lineRule="auto"/>
              <w:jc w:val="both"/>
              <w:rPr>
                <w:color w:val="000000"/>
                <w:lang w:eastAsia="en-GB"/>
              </w:rPr>
            </w:pPr>
            <w:r w:rsidRPr="00DD1815">
              <w:rPr>
                <w:color w:val="000000"/>
                <w:lang w:eastAsia="en-GB"/>
              </w:rPr>
              <w:t>Police (Relocation of roadblock)</w:t>
            </w:r>
          </w:p>
        </w:tc>
        <w:tc>
          <w:tcPr>
            <w:tcW w:w="5402" w:type="dxa"/>
            <w:tcBorders>
              <w:top w:val="nil"/>
              <w:left w:val="nil"/>
              <w:bottom w:val="single" w:sz="4" w:space="0" w:color="auto"/>
              <w:right w:val="single" w:sz="4" w:space="0" w:color="auto"/>
            </w:tcBorders>
          </w:tcPr>
          <w:p w14:paraId="09A40991" w14:textId="77777777" w:rsidR="00476F37" w:rsidRPr="00DD1815" w:rsidRDefault="00476F37" w:rsidP="00DD1815">
            <w:pPr>
              <w:spacing w:line="276" w:lineRule="auto"/>
              <w:jc w:val="both"/>
              <w:rPr>
                <w:color w:val="000000"/>
                <w:lang w:eastAsia="en-GB"/>
              </w:rPr>
            </w:pPr>
            <w:r w:rsidRPr="00DD1815">
              <w:rPr>
                <w:color w:val="000000"/>
                <w:lang w:eastAsia="en-GB"/>
              </w:rPr>
              <w:t xml:space="preserve">- Compensation for Relocation: RA to provide support for the relocation and reinstallation of police infrastructure at a new site. </w:t>
            </w:r>
            <w:r w:rsidRPr="00DD1815">
              <w:rPr>
                <w:color w:val="000000"/>
                <w:lang w:eastAsia="en-GB"/>
              </w:rPr>
              <w:br/>
              <w:t>- Provision of Facilities: Toilets, shelter, and safe drinking water (if possible).</w:t>
            </w:r>
          </w:p>
        </w:tc>
        <w:tc>
          <w:tcPr>
            <w:tcW w:w="5103" w:type="dxa"/>
            <w:tcBorders>
              <w:left w:val="nil"/>
              <w:bottom w:val="single" w:sz="4" w:space="0" w:color="auto"/>
              <w:right w:val="single" w:sz="4" w:space="0" w:color="auto"/>
            </w:tcBorders>
          </w:tcPr>
          <w:p w14:paraId="750FAD28" w14:textId="77777777" w:rsidR="00476F37" w:rsidRPr="00DD1815" w:rsidRDefault="00476F37" w:rsidP="00DD1815">
            <w:pPr>
              <w:spacing w:line="276" w:lineRule="auto"/>
              <w:jc w:val="both"/>
              <w:rPr>
                <w:color w:val="000000"/>
                <w:lang w:eastAsia="en-GB"/>
              </w:rPr>
            </w:pPr>
            <w:r w:rsidRPr="00DD1815">
              <w:rPr>
                <w:color w:val="000000"/>
                <w:lang w:eastAsia="en-GB"/>
              </w:rPr>
              <w:t>- Formal letter from Roads Authority (RA) is required to initiate relocation.</w:t>
            </w:r>
          </w:p>
          <w:p w14:paraId="7572BB2F" w14:textId="77777777" w:rsidR="00476F37" w:rsidRPr="00DD1815" w:rsidRDefault="00476F37" w:rsidP="00DD1815">
            <w:pPr>
              <w:spacing w:line="276" w:lineRule="auto"/>
              <w:jc w:val="both"/>
              <w:rPr>
                <w:color w:val="000000"/>
                <w:lang w:eastAsia="en-GB"/>
              </w:rPr>
            </w:pPr>
            <w:r w:rsidRPr="00DD1815">
              <w:rPr>
                <w:color w:val="000000"/>
                <w:lang w:eastAsia="en-GB"/>
              </w:rPr>
              <w:t>- RA to provide support to clear and prepare new site; relocate and reinstall police infrastructure; and provide toilets, shelter, and potable water (if possible).</w:t>
            </w:r>
          </w:p>
          <w:p w14:paraId="4D83EA64" w14:textId="77777777" w:rsidR="00476F37" w:rsidRPr="00DD1815" w:rsidRDefault="00476F37" w:rsidP="00DD1815">
            <w:pPr>
              <w:spacing w:line="276" w:lineRule="auto"/>
              <w:jc w:val="both"/>
              <w:rPr>
                <w:color w:val="000000"/>
                <w:lang w:eastAsia="en-GB"/>
              </w:rPr>
            </w:pPr>
            <w:r w:rsidRPr="00DD1815">
              <w:rPr>
                <w:color w:val="000000"/>
                <w:lang w:eastAsia="en-GB"/>
              </w:rPr>
              <w:t>- Expect coordination with RA’s supervising consultant and contractor’s social officer.</w:t>
            </w:r>
          </w:p>
          <w:p w14:paraId="58C3E2F5" w14:textId="77777777" w:rsidR="00476F37" w:rsidRPr="00DD1815" w:rsidRDefault="00476F37" w:rsidP="00DD1815">
            <w:pPr>
              <w:spacing w:line="276" w:lineRule="auto"/>
              <w:jc w:val="both"/>
              <w:rPr>
                <w:color w:val="000000"/>
                <w:lang w:eastAsia="en-GB"/>
              </w:rPr>
            </w:pPr>
            <w:r w:rsidRPr="00DD1815">
              <w:rPr>
                <w:color w:val="000000"/>
                <w:lang w:eastAsia="en-GB"/>
              </w:rPr>
              <w:t>- RA to formally initiate and ensure logistical support for a smooth process.</w:t>
            </w:r>
          </w:p>
          <w:p w14:paraId="6DE6A8AB" w14:textId="77777777" w:rsidR="00476F37" w:rsidRPr="00DD1815" w:rsidRDefault="00476F37" w:rsidP="00DD1815">
            <w:pPr>
              <w:spacing w:line="276" w:lineRule="auto"/>
              <w:jc w:val="both"/>
              <w:rPr>
                <w:color w:val="000000"/>
                <w:lang w:eastAsia="en-GB"/>
              </w:rPr>
            </w:pPr>
          </w:p>
        </w:tc>
      </w:tr>
      <w:tr w:rsidR="00476F37" w:rsidRPr="00DD1815" w14:paraId="49A84A3B" w14:textId="77777777" w:rsidTr="001E72CC">
        <w:trPr>
          <w:trHeight w:val="20"/>
        </w:trPr>
        <w:tc>
          <w:tcPr>
            <w:tcW w:w="1563" w:type="dxa"/>
            <w:tcBorders>
              <w:left w:val="single" w:sz="4" w:space="0" w:color="auto"/>
              <w:bottom w:val="single" w:sz="4" w:space="0" w:color="auto"/>
              <w:right w:val="single" w:sz="4" w:space="0" w:color="auto"/>
            </w:tcBorders>
          </w:tcPr>
          <w:p w14:paraId="1D4029B7" w14:textId="77777777" w:rsidR="00476F37" w:rsidRPr="00DD1815" w:rsidRDefault="00476F37" w:rsidP="00DD1815">
            <w:pPr>
              <w:spacing w:line="276" w:lineRule="auto"/>
              <w:jc w:val="both"/>
              <w:rPr>
                <w:color w:val="000000"/>
                <w:lang w:eastAsia="en-GB"/>
              </w:rPr>
            </w:pPr>
          </w:p>
        </w:tc>
        <w:tc>
          <w:tcPr>
            <w:tcW w:w="2249" w:type="dxa"/>
            <w:tcBorders>
              <w:left w:val="nil"/>
              <w:bottom w:val="single" w:sz="4" w:space="0" w:color="auto"/>
              <w:right w:val="single" w:sz="4" w:space="0" w:color="auto"/>
            </w:tcBorders>
          </w:tcPr>
          <w:p w14:paraId="418D1BCF" w14:textId="0F5A9B16" w:rsidR="00476F37" w:rsidRPr="00DD1815" w:rsidRDefault="009A584A" w:rsidP="00DD1815">
            <w:pPr>
              <w:spacing w:line="276" w:lineRule="auto"/>
              <w:jc w:val="both"/>
              <w:rPr>
                <w:color w:val="000000"/>
                <w:lang w:eastAsia="en-GB"/>
              </w:rPr>
            </w:pPr>
            <w:r w:rsidRPr="00DD1815">
              <w:rPr>
                <w:color w:val="000000"/>
                <w:lang w:eastAsia="en-GB"/>
              </w:rPr>
              <w:t>Fiber</w:t>
            </w:r>
            <w:r w:rsidR="00476F37" w:rsidRPr="00DD1815">
              <w:rPr>
                <w:color w:val="000000"/>
                <w:lang w:eastAsia="en-GB"/>
              </w:rPr>
              <w:t xml:space="preserve"> Line Relocation</w:t>
            </w:r>
            <w:r w:rsidR="007E0294">
              <w:rPr>
                <w:color w:val="000000"/>
                <w:lang w:eastAsia="en-GB"/>
              </w:rPr>
              <w:t xml:space="preserve"> (OCL, Airtel </w:t>
            </w:r>
            <w:proofErr w:type="spellStart"/>
            <w:r w:rsidR="007E0294">
              <w:rPr>
                <w:color w:val="000000"/>
                <w:lang w:eastAsia="en-GB"/>
              </w:rPr>
              <w:t>etc</w:t>
            </w:r>
            <w:proofErr w:type="spellEnd"/>
            <w:r w:rsidR="007E0294">
              <w:rPr>
                <w:color w:val="000000"/>
                <w:lang w:eastAsia="en-GB"/>
              </w:rPr>
              <w:t>)</w:t>
            </w:r>
          </w:p>
        </w:tc>
        <w:tc>
          <w:tcPr>
            <w:tcW w:w="5402" w:type="dxa"/>
            <w:tcBorders>
              <w:top w:val="nil"/>
              <w:left w:val="nil"/>
              <w:bottom w:val="single" w:sz="4" w:space="0" w:color="auto"/>
              <w:right w:val="single" w:sz="4" w:space="0" w:color="auto"/>
            </w:tcBorders>
          </w:tcPr>
          <w:p w14:paraId="5D70B53B" w14:textId="37C57337" w:rsidR="00476F37" w:rsidRPr="00DD1815" w:rsidRDefault="00476F37" w:rsidP="00DD1815">
            <w:pPr>
              <w:spacing w:line="276" w:lineRule="auto"/>
              <w:jc w:val="both"/>
              <w:rPr>
                <w:color w:val="000000"/>
                <w:lang w:eastAsia="en-GB"/>
              </w:rPr>
            </w:pPr>
            <w:r w:rsidRPr="00DD1815">
              <w:rPr>
                <w:color w:val="000000"/>
                <w:lang w:eastAsia="en-GB"/>
              </w:rPr>
              <w:t xml:space="preserve">- Trenching Support: Assistance with trenching from the main road contractor when needed, especially for emergency relocation. </w:t>
            </w:r>
            <w:r w:rsidRPr="00DD1815">
              <w:rPr>
                <w:color w:val="000000"/>
                <w:lang w:eastAsia="en-GB"/>
              </w:rPr>
              <w:br/>
            </w:r>
            <w:r w:rsidRPr="00DD1815">
              <w:rPr>
                <w:color w:val="000000"/>
                <w:lang w:eastAsia="en-GB"/>
              </w:rPr>
              <w:br/>
              <w:t xml:space="preserve">- Emergency Response: cash payment for emergency responses </w:t>
            </w:r>
            <w:r w:rsidRPr="00DD1815">
              <w:rPr>
                <w:color w:val="000000"/>
                <w:lang w:eastAsia="en-GB"/>
              </w:rPr>
              <w:br/>
              <w:t xml:space="preserve">- cash compensation for </w:t>
            </w:r>
            <w:r w:rsidR="009A584A" w:rsidRPr="00DD1815">
              <w:rPr>
                <w:color w:val="000000"/>
                <w:lang w:eastAsia="en-GB"/>
              </w:rPr>
              <w:t>fiber</w:t>
            </w:r>
            <w:r w:rsidRPr="00DD1815">
              <w:rPr>
                <w:color w:val="000000"/>
                <w:lang w:eastAsia="en-GB"/>
              </w:rPr>
              <w:t xml:space="preserve"> section relocation and protection</w:t>
            </w:r>
          </w:p>
        </w:tc>
        <w:tc>
          <w:tcPr>
            <w:tcW w:w="5103" w:type="dxa"/>
            <w:tcBorders>
              <w:left w:val="nil"/>
              <w:bottom w:val="single" w:sz="4" w:space="0" w:color="auto"/>
              <w:right w:val="single" w:sz="4" w:space="0" w:color="auto"/>
            </w:tcBorders>
          </w:tcPr>
          <w:p w14:paraId="47E57AE4" w14:textId="7AA8B67F" w:rsidR="00476F37" w:rsidRPr="00DD1815" w:rsidRDefault="00476F37" w:rsidP="00DD1815">
            <w:pPr>
              <w:spacing w:line="276" w:lineRule="auto"/>
              <w:jc w:val="both"/>
              <w:rPr>
                <w:color w:val="000000"/>
                <w:lang w:eastAsia="en-GB"/>
              </w:rPr>
            </w:pPr>
            <w:r w:rsidRPr="00DD1815">
              <w:rPr>
                <w:color w:val="000000"/>
                <w:lang w:eastAsia="en-GB"/>
              </w:rPr>
              <w:t xml:space="preserve">- Trenching Support: RA to coordinate with the main road contractor for trenching assistance. </w:t>
            </w:r>
            <w:r w:rsidRPr="00DD1815">
              <w:rPr>
                <w:color w:val="000000"/>
                <w:lang w:eastAsia="en-GB"/>
              </w:rPr>
              <w:br/>
              <w:t xml:space="preserve">- On-Site Monitoring: to enable </w:t>
            </w:r>
            <w:r w:rsidR="007E0294">
              <w:rPr>
                <w:color w:val="000000"/>
                <w:lang w:eastAsia="en-GB"/>
              </w:rPr>
              <w:t>OCL and Airtel</w:t>
            </w:r>
            <w:r w:rsidRPr="00DD1815">
              <w:rPr>
                <w:color w:val="000000"/>
                <w:lang w:eastAsia="en-GB"/>
              </w:rPr>
              <w:t xml:space="preserve"> to monitor works continuously. </w:t>
            </w:r>
            <w:r w:rsidRPr="00DD1815">
              <w:rPr>
                <w:color w:val="000000"/>
                <w:lang w:eastAsia="en-GB"/>
              </w:rPr>
              <w:br/>
              <w:t xml:space="preserve">- Emergency Response: project to pay for emergency responses </w:t>
            </w:r>
            <w:r w:rsidRPr="00DD1815">
              <w:rPr>
                <w:color w:val="000000"/>
                <w:lang w:eastAsia="en-GB"/>
              </w:rPr>
              <w:br/>
              <w:t>- Cash compensation for relocation</w:t>
            </w:r>
          </w:p>
        </w:tc>
      </w:tr>
      <w:tr w:rsidR="00476F37" w:rsidRPr="00DD1815" w14:paraId="6A6C8D9A" w14:textId="77777777" w:rsidTr="001E72CC">
        <w:trPr>
          <w:trHeight w:val="20"/>
        </w:trPr>
        <w:tc>
          <w:tcPr>
            <w:tcW w:w="1563" w:type="dxa"/>
            <w:tcBorders>
              <w:top w:val="nil"/>
              <w:left w:val="single" w:sz="4" w:space="0" w:color="auto"/>
              <w:bottom w:val="single" w:sz="4" w:space="0" w:color="auto"/>
              <w:right w:val="single" w:sz="4" w:space="0" w:color="auto"/>
            </w:tcBorders>
            <w:hideMark/>
          </w:tcPr>
          <w:p w14:paraId="19A18349" w14:textId="77777777" w:rsidR="00476F37" w:rsidRPr="00DD1815" w:rsidRDefault="00476F37" w:rsidP="00DD1815">
            <w:pPr>
              <w:spacing w:line="276" w:lineRule="auto"/>
              <w:jc w:val="both"/>
              <w:rPr>
                <w:color w:val="000000"/>
                <w:lang w:eastAsia="en-GB"/>
              </w:rPr>
            </w:pPr>
            <w:r w:rsidRPr="00DD1815">
              <w:rPr>
                <w:color w:val="000000"/>
                <w:lang w:eastAsia="en-GB"/>
              </w:rPr>
              <w:t>Unanticipated Adverse Impacts</w:t>
            </w:r>
          </w:p>
        </w:tc>
        <w:tc>
          <w:tcPr>
            <w:tcW w:w="2249" w:type="dxa"/>
            <w:tcBorders>
              <w:top w:val="nil"/>
              <w:left w:val="nil"/>
              <w:bottom w:val="single" w:sz="4" w:space="0" w:color="auto"/>
              <w:right w:val="single" w:sz="4" w:space="0" w:color="auto"/>
            </w:tcBorders>
            <w:hideMark/>
          </w:tcPr>
          <w:p w14:paraId="64363633" w14:textId="77777777" w:rsidR="00476F37" w:rsidRPr="00DD1815" w:rsidRDefault="00476F37" w:rsidP="00DD1815">
            <w:pPr>
              <w:spacing w:line="276" w:lineRule="auto"/>
              <w:jc w:val="both"/>
              <w:rPr>
                <w:color w:val="000000"/>
                <w:lang w:eastAsia="en-GB"/>
              </w:rPr>
            </w:pPr>
            <w:r w:rsidRPr="00DD1815">
              <w:rPr>
                <w:color w:val="000000"/>
                <w:lang w:eastAsia="en-GB"/>
              </w:rPr>
              <w:t>Any affected persons</w:t>
            </w:r>
          </w:p>
        </w:tc>
        <w:tc>
          <w:tcPr>
            <w:tcW w:w="5402" w:type="dxa"/>
            <w:tcBorders>
              <w:top w:val="nil"/>
              <w:left w:val="nil"/>
              <w:bottom w:val="single" w:sz="4" w:space="0" w:color="auto"/>
              <w:right w:val="single" w:sz="4" w:space="0" w:color="auto"/>
            </w:tcBorders>
            <w:hideMark/>
          </w:tcPr>
          <w:p w14:paraId="0ECA2297" w14:textId="77777777" w:rsidR="00476F37" w:rsidRPr="00DD1815" w:rsidRDefault="00476F37" w:rsidP="00DD1815">
            <w:pPr>
              <w:spacing w:line="276" w:lineRule="auto"/>
              <w:jc w:val="both"/>
              <w:rPr>
                <w:color w:val="000000"/>
                <w:lang w:eastAsia="en-GB"/>
              </w:rPr>
            </w:pPr>
            <w:r w:rsidRPr="00DD1815">
              <w:rPr>
                <w:color w:val="000000"/>
                <w:lang w:eastAsia="en-GB"/>
              </w:rPr>
              <w:t>Any unforeseen impacts due to the project will be mitigated in line with the agreed resettlement framework.</w:t>
            </w:r>
          </w:p>
        </w:tc>
        <w:tc>
          <w:tcPr>
            <w:tcW w:w="5103" w:type="dxa"/>
            <w:tcBorders>
              <w:top w:val="nil"/>
              <w:left w:val="nil"/>
              <w:bottom w:val="single" w:sz="4" w:space="0" w:color="auto"/>
              <w:right w:val="single" w:sz="4" w:space="0" w:color="auto"/>
            </w:tcBorders>
            <w:hideMark/>
          </w:tcPr>
          <w:p w14:paraId="7B9DA915" w14:textId="77777777" w:rsidR="00476F37" w:rsidRPr="00DD1815" w:rsidRDefault="00476F37" w:rsidP="00DD1815">
            <w:pPr>
              <w:spacing w:line="276" w:lineRule="auto"/>
              <w:jc w:val="both"/>
              <w:rPr>
                <w:color w:val="000000"/>
                <w:lang w:eastAsia="en-GB"/>
              </w:rPr>
            </w:pPr>
          </w:p>
        </w:tc>
      </w:tr>
    </w:tbl>
    <w:p w14:paraId="2298F111" w14:textId="77777777" w:rsidR="00476F37" w:rsidRPr="00DD1815" w:rsidRDefault="00476F37" w:rsidP="00DD1815">
      <w:pPr>
        <w:spacing w:line="276" w:lineRule="auto"/>
        <w:rPr>
          <w:lang w:val="en-GB"/>
        </w:rPr>
        <w:sectPr w:rsidR="00476F37" w:rsidRPr="00DD1815" w:rsidSect="00907E70">
          <w:pgSz w:w="16838" w:h="11906" w:orient="landscape"/>
          <w:pgMar w:top="1440" w:right="1440" w:bottom="1440" w:left="1440" w:header="708" w:footer="708" w:gutter="0"/>
          <w:cols w:space="708"/>
          <w:docGrid w:linePitch="360"/>
        </w:sectPr>
      </w:pPr>
    </w:p>
    <w:p w14:paraId="4962D928" w14:textId="76C81C8B" w:rsidR="0055258B" w:rsidRPr="00DD1815" w:rsidRDefault="0055258B" w:rsidP="001E72CC">
      <w:pPr>
        <w:pStyle w:val="Heading2"/>
        <w:numPr>
          <w:ilvl w:val="1"/>
          <w:numId w:val="454"/>
        </w:numPr>
        <w:ind w:left="709" w:hanging="709"/>
      </w:pPr>
      <w:bookmarkStart w:id="742" w:name="_Toc210650412"/>
      <w:r w:rsidRPr="00DD1815">
        <w:lastRenderedPageBreak/>
        <w:t>Valuation of Affected Assets and Compensation Process</w:t>
      </w:r>
      <w:bookmarkEnd w:id="742"/>
      <w:r w:rsidRPr="00DD1815">
        <w:t xml:space="preserve"> </w:t>
      </w:r>
    </w:p>
    <w:p w14:paraId="7031B83B" w14:textId="77777777" w:rsidR="0055258B" w:rsidRPr="00DD1815" w:rsidRDefault="0055258B" w:rsidP="00DD1815">
      <w:pPr>
        <w:spacing w:line="276" w:lineRule="auto"/>
        <w:jc w:val="both"/>
        <w:rPr>
          <w:lang w:val="en-GB"/>
        </w:rPr>
      </w:pPr>
      <w:r w:rsidRPr="00DD1815">
        <w:rPr>
          <w:lang w:val="en-GB"/>
        </w:rPr>
        <w:t xml:space="preserve">The valuation of assets that may be lost during resettlement is a sensitive issue and it was undertaken by the Ministry of Lands with due care and rigor. The general approach adopted for the valuation procedures is summarised below: </w:t>
      </w:r>
    </w:p>
    <w:p w14:paraId="1E258292" w14:textId="76B0A8C1" w:rsidR="0055258B" w:rsidRPr="001B505E" w:rsidRDefault="0055258B" w:rsidP="001B505E">
      <w:pPr>
        <w:pStyle w:val="ListParagraph"/>
        <w:numPr>
          <w:ilvl w:val="0"/>
          <w:numId w:val="464"/>
        </w:numPr>
        <w:spacing w:line="276" w:lineRule="auto"/>
        <w:ind w:left="709" w:hanging="425"/>
        <w:jc w:val="both"/>
        <w:rPr>
          <w:lang w:val="en-GB"/>
        </w:rPr>
      </w:pPr>
      <w:r w:rsidRPr="001B505E">
        <w:rPr>
          <w:lang w:val="en-GB"/>
        </w:rPr>
        <w:t>Identify Eligibility under National Guidelines: All relevant legislation, policy and valuations guidelines defined by the Government of Malawi was taken into cognisance. This formed the basis for the identification of eligibility to compensation and valuation methodology;</w:t>
      </w:r>
    </w:p>
    <w:p w14:paraId="050DBCF2" w14:textId="0F905503" w:rsidR="0055258B" w:rsidRPr="001B505E" w:rsidRDefault="0055258B" w:rsidP="001B505E">
      <w:pPr>
        <w:pStyle w:val="ListParagraph"/>
        <w:numPr>
          <w:ilvl w:val="0"/>
          <w:numId w:val="464"/>
        </w:numPr>
        <w:spacing w:line="276" w:lineRule="auto"/>
        <w:ind w:left="709" w:hanging="425"/>
        <w:jc w:val="both"/>
        <w:rPr>
          <w:lang w:val="en-GB"/>
        </w:rPr>
      </w:pPr>
      <w:r w:rsidRPr="001B505E">
        <w:rPr>
          <w:lang w:val="en-GB"/>
        </w:rPr>
        <w:t xml:space="preserve">Asset Survey: The asset survey determined the assets owned by affected individuals, households or communities (see </w:t>
      </w:r>
      <w:r w:rsidR="00A918CD" w:rsidRPr="001B505E">
        <w:rPr>
          <w:b/>
          <w:bCs/>
          <w:lang w:val="en-GB"/>
        </w:rPr>
        <w:t>Annex</w:t>
      </w:r>
      <w:r w:rsidRPr="001B505E">
        <w:rPr>
          <w:b/>
          <w:bCs/>
          <w:lang w:val="en-GB"/>
        </w:rPr>
        <w:t xml:space="preserve"> B</w:t>
      </w:r>
      <w:r w:rsidR="007D103A" w:rsidRPr="001B505E">
        <w:rPr>
          <w:b/>
          <w:bCs/>
          <w:lang w:val="en-GB"/>
        </w:rPr>
        <w:t xml:space="preserve"> - 1</w:t>
      </w:r>
      <w:r w:rsidRPr="001B505E">
        <w:rPr>
          <w:lang w:val="en-GB"/>
        </w:rPr>
        <w:t>);</w:t>
      </w:r>
    </w:p>
    <w:p w14:paraId="31EC27AB" w14:textId="45BD8095" w:rsidR="0055258B" w:rsidRPr="001B505E" w:rsidRDefault="0055258B" w:rsidP="001B505E">
      <w:pPr>
        <w:pStyle w:val="ListParagraph"/>
        <w:numPr>
          <w:ilvl w:val="0"/>
          <w:numId w:val="464"/>
        </w:numPr>
        <w:spacing w:line="276" w:lineRule="auto"/>
        <w:ind w:left="709" w:hanging="425"/>
        <w:jc w:val="both"/>
        <w:rPr>
          <w:lang w:val="en-GB"/>
        </w:rPr>
      </w:pPr>
      <w:r w:rsidRPr="001B505E">
        <w:rPr>
          <w:lang w:val="en-GB"/>
        </w:rPr>
        <w:t xml:space="preserve">Valuation Methodology: The valuation process involved the assessment of national guidelines, international best practice and local market research. The outcomes of this process is a set of practical and measurable values/rates for each asset category (see </w:t>
      </w:r>
      <w:r w:rsidRPr="001B505E">
        <w:rPr>
          <w:b/>
          <w:bCs/>
          <w:lang w:val="en-GB"/>
        </w:rPr>
        <w:t>A</w:t>
      </w:r>
      <w:r w:rsidR="00A918CD" w:rsidRPr="001B505E">
        <w:rPr>
          <w:b/>
          <w:bCs/>
          <w:lang w:val="en-GB"/>
        </w:rPr>
        <w:t>nnex</w:t>
      </w:r>
      <w:r w:rsidRPr="001B505E">
        <w:rPr>
          <w:b/>
          <w:bCs/>
          <w:lang w:val="en-GB"/>
        </w:rPr>
        <w:t xml:space="preserve"> B</w:t>
      </w:r>
      <w:r w:rsidR="007D103A" w:rsidRPr="001B505E">
        <w:rPr>
          <w:b/>
          <w:bCs/>
          <w:lang w:val="en-GB"/>
        </w:rPr>
        <w:t xml:space="preserve"> - 1</w:t>
      </w:r>
      <w:r w:rsidRPr="001B505E">
        <w:rPr>
          <w:lang w:val="en-GB"/>
        </w:rPr>
        <w:t>); and</w:t>
      </w:r>
    </w:p>
    <w:p w14:paraId="31756F97" w14:textId="555F8532" w:rsidR="0055258B" w:rsidRPr="001B505E" w:rsidRDefault="0055258B" w:rsidP="001B505E">
      <w:pPr>
        <w:pStyle w:val="ListParagraph"/>
        <w:numPr>
          <w:ilvl w:val="0"/>
          <w:numId w:val="464"/>
        </w:numPr>
        <w:spacing w:line="276" w:lineRule="auto"/>
        <w:ind w:left="709" w:hanging="425"/>
        <w:jc w:val="both"/>
        <w:rPr>
          <w:lang w:val="en-GB"/>
        </w:rPr>
      </w:pPr>
      <w:r w:rsidRPr="001B505E">
        <w:rPr>
          <w:lang w:val="en-GB"/>
        </w:rPr>
        <w:t xml:space="preserve">Entitlement Contracts: Contracts will be produced for affected individuals that will contain a summary of all their assets, adopted compensation rates or options and final valuations. </w:t>
      </w:r>
    </w:p>
    <w:p w14:paraId="60CA6E85" w14:textId="77777777" w:rsidR="001B505E" w:rsidRDefault="001B505E" w:rsidP="00DD1815">
      <w:pPr>
        <w:spacing w:line="276" w:lineRule="auto"/>
        <w:jc w:val="both"/>
        <w:rPr>
          <w:lang w:val="en-GB"/>
        </w:rPr>
      </w:pPr>
    </w:p>
    <w:p w14:paraId="0146D44B" w14:textId="66C2F8AA" w:rsidR="0055258B" w:rsidRPr="00DD1815" w:rsidRDefault="0055258B" w:rsidP="00DD1815">
      <w:pPr>
        <w:spacing w:line="276" w:lineRule="auto"/>
        <w:jc w:val="both"/>
        <w:rPr>
          <w:lang w:val="en-GB"/>
        </w:rPr>
      </w:pPr>
      <w:r w:rsidRPr="00DD1815">
        <w:rPr>
          <w:lang w:val="en-GB"/>
        </w:rPr>
        <w:t xml:space="preserve">Validation of the affected properties was based on the provisions in the </w:t>
      </w:r>
      <w:r w:rsidR="003B0A07" w:rsidRPr="00DD1815">
        <w:rPr>
          <w:lang w:val="en-GB"/>
        </w:rPr>
        <w:t>Malawi</w:t>
      </w:r>
      <w:r w:rsidRPr="00DD1815">
        <w:rPr>
          <w:lang w:val="en-GB"/>
        </w:rPr>
        <w:t xml:space="preserve"> legislation for consistency and accountability. The valuation of properties was undertaken by the Ministry of Lands under the supervision of the RA. Payment of compensation is undertaken by the Roads Fund Administration (RFA) as soon as the RAP is cleared for purposes of payment of compensations. </w:t>
      </w:r>
    </w:p>
    <w:p w14:paraId="5A869709" w14:textId="77777777" w:rsidR="001B505E" w:rsidRDefault="001B505E" w:rsidP="00DD1815">
      <w:pPr>
        <w:spacing w:line="276" w:lineRule="auto"/>
        <w:jc w:val="both"/>
        <w:rPr>
          <w:lang w:val="en-GB"/>
        </w:rPr>
      </w:pPr>
    </w:p>
    <w:p w14:paraId="154AEBF5" w14:textId="50FED036" w:rsidR="0055258B" w:rsidRPr="00DD1815" w:rsidRDefault="0055258B" w:rsidP="00DD1815">
      <w:pPr>
        <w:spacing w:line="276" w:lineRule="auto"/>
        <w:jc w:val="both"/>
        <w:rPr>
          <w:lang w:val="en-GB"/>
        </w:rPr>
      </w:pPr>
      <w:r w:rsidRPr="00DD1815">
        <w:rPr>
          <w:lang w:val="en-GB"/>
        </w:rPr>
        <w:t>All the factors explained in the Public Roads Act</w:t>
      </w:r>
      <w:r w:rsidR="00077E37" w:rsidRPr="00DD1815">
        <w:rPr>
          <w:lang w:val="en-GB"/>
        </w:rPr>
        <w:t xml:space="preserve"> 2014 </w:t>
      </w:r>
      <w:r w:rsidRPr="00DD1815">
        <w:rPr>
          <w:lang w:val="en-GB"/>
        </w:rPr>
        <w:t xml:space="preserve">will be considered in the validation/verification process. The assets to be verified shall include crops, fruit trees, indigenous trees, houses, land and businesses (formal and informal). </w:t>
      </w:r>
    </w:p>
    <w:p w14:paraId="764ADE02" w14:textId="77777777" w:rsidR="0055258B" w:rsidRPr="00DD1815" w:rsidRDefault="0055258B" w:rsidP="00DD1815">
      <w:pPr>
        <w:spacing w:line="276" w:lineRule="auto"/>
        <w:jc w:val="both"/>
        <w:rPr>
          <w:lang w:val="en-GB"/>
        </w:rPr>
      </w:pPr>
      <w:r w:rsidRPr="00DD1815">
        <w:rPr>
          <w:lang w:val="en-GB"/>
        </w:rPr>
        <w:t xml:space="preserve">The valuation of physical structures will be based on the following general criteria: </w:t>
      </w:r>
    </w:p>
    <w:p w14:paraId="3133ED6C" w14:textId="645D4A2E" w:rsidR="0055258B" w:rsidRPr="00DD1815" w:rsidRDefault="0055258B" w:rsidP="001B505E">
      <w:pPr>
        <w:pStyle w:val="ListParagraph"/>
        <w:numPr>
          <w:ilvl w:val="0"/>
          <w:numId w:val="464"/>
        </w:numPr>
        <w:spacing w:line="276" w:lineRule="auto"/>
        <w:ind w:left="709" w:hanging="425"/>
        <w:jc w:val="both"/>
        <w:rPr>
          <w:lang w:val="en-GB"/>
        </w:rPr>
      </w:pPr>
      <w:r w:rsidRPr="00DD1815">
        <w:rPr>
          <w:lang w:val="en-GB"/>
        </w:rPr>
        <w:t xml:space="preserve">Survey of physical structures (size, build, materials) and all its related structures and support services; </w:t>
      </w:r>
    </w:p>
    <w:p w14:paraId="62610CF2" w14:textId="77777777" w:rsidR="0055258B" w:rsidRPr="00DD1815" w:rsidRDefault="0055258B" w:rsidP="001B505E">
      <w:pPr>
        <w:pStyle w:val="ListParagraph"/>
        <w:numPr>
          <w:ilvl w:val="0"/>
          <w:numId w:val="464"/>
        </w:numPr>
        <w:spacing w:line="276" w:lineRule="auto"/>
        <w:ind w:left="709" w:hanging="425"/>
        <w:jc w:val="both"/>
        <w:rPr>
          <w:lang w:val="en-GB"/>
        </w:rPr>
      </w:pPr>
      <w:r w:rsidRPr="00DD1815">
        <w:rPr>
          <w:lang w:val="en-GB"/>
        </w:rPr>
        <w:t xml:space="preserve">Determine average replacement costs of different types of structures based on information on the cost, quantity, and type of materials used for construction, </w:t>
      </w:r>
      <w:r w:rsidRPr="001B505E">
        <w:rPr>
          <w:lang w:val="en-GB"/>
        </w:rPr>
        <w:t xml:space="preserve">e.g. </w:t>
      </w:r>
      <w:r w:rsidRPr="00DD1815">
        <w:rPr>
          <w:lang w:val="en-GB"/>
        </w:rPr>
        <w:t xml:space="preserve">bricks, rafters, bundles of straw, doors; </w:t>
      </w:r>
    </w:p>
    <w:p w14:paraId="63841BF2" w14:textId="77777777" w:rsidR="0055258B" w:rsidRPr="00DD1815" w:rsidRDefault="0055258B" w:rsidP="001B505E">
      <w:pPr>
        <w:pStyle w:val="ListParagraph"/>
        <w:numPr>
          <w:ilvl w:val="0"/>
          <w:numId w:val="464"/>
        </w:numPr>
        <w:spacing w:line="276" w:lineRule="auto"/>
        <w:ind w:left="709" w:hanging="425"/>
        <w:jc w:val="both"/>
        <w:rPr>
          <w:lang w:val="en-GB"/>
        </w:rPr>
      </w:pPr>
      <w:r w:rsidRPr="00DD1815">
        <w:rPr>
          <w:lang w:val="en-GB"/>
        </w:rPr>
        <w:t xml:space="preserve">Costs for transportation and delivery of these items to acquired/ replacement land or building site; and </w:t>
      </w:r>
    </w:p>
    <w:p w14:paraId="31B3B77C" w14:textId="7855F40C" w:rsidR="0055258B" w:rsidRDefault="0055258B" w:rsidP="001B505E">
      <w:pPr>
        <w:pStyle w:val="ListParagraph"/>
        <w:numPr>
          <w:ilvl w:val="0"/>
          <w:numId w:val="464"/>
        </w:numPr>
        <w:spacing w:line="276" w:lineRule="auto"/>
        <w:ind w:left="709" w:hanging="425"/>
        <w:jc w:val="both"/>
        <w:rPr>
          <w:lang w:val="en-GB"/>
        </w:rPr>
      </w:pPr>
      <w:r w:rsidRPr="00DD1815">
        <w:rPr>
          <w:lang w:val="en-GB"/>
        </w:rPr>
        <w:t>Estimates of construction of new buildings including labour required.</w:t>
      </w:r>
    </w:p>
    <w:p w14:paraId="200063C0" w14:textId="77777777" w:rsidR="001B505E" w:rsidRPr="001B505E" w:rsidRDefault="001B505E" w:rsidP="001B505E">
      <w:pPr>
        <w:spacing w:line="276" w:lineRule="auto"/>
        <w:jc w:val="both"/>
        <w:rPr>
          <w:lang w:val="en-GB"/>
        </w:rPr>
      </w:pPr>
    </w:p>
    <w:p w14:paraId="79B02A02" w14:textId="34924FEC" w:rsidR="00476F37" w:rsidRPr="00DD1815" w:rsidRDefault="00476F37" w:rsidP="00A20793">
      <w:pPr>
        <w:pStyle w:val="Heading3"/>
        <w:numPr>
          <w:ilvl w:val="2"/>
          <w:numId w:val="454"/>
        </w:numPr>
      </w:pPr>
      <w:bookmarkStart w:id="743" w:name="_Toc41395617"/>
      <w:bookmarkStart w:id="744" w:name="_Toc210650413"/>
      <w:r w:rsidRPr="00DD1815">
        <w:t>Valuation Methods</w:t>
      </w:r>
      <w:bookmarkEnd w:id="743"/>
      <w:bookmarkEnd w:id="744"/>
    </w:p>
    <w:p w14:paraId="76489213" w14:textId="77777777" w:rsidR="00476F37" w:rsidRPr="00DD1815" w:rsidRDefault="00476F37" w:rsidP="00DD1815">
      <w:pPr>
        <w:spacing w:line="276" w:lineRule="auto"/>
        <w:jc w:val="both"/>
      </w:pPr>
      <w:r w:rsidRPr="00DD1815">
        <w:t xml:space="preserve">There are five methods which are commonly used in valuation of properties as follows: </w:t>
      </w:r>
    </w:p>
    <w:p w14:paraId="2774BB19" w14:textId="21F46928" w:rsidR="00476F37" w:rsidRPr="00DD1815" w:rsidRDefault="00476F37" w:rsidP="00DD1815">
      <w:pPr>
        <w:pStyle w:val="ListParagraph"/>
        <w:numPr>
          <w:ilvl w:val="0"/>
          <w:numId w:val="21"/>
        </w:numPr>
        <w:spacing w:line="276" w:lineRule="auto"/>
        <w:jc w:val="both"/>
      </w:pPr>
      <w:r w:rsidRPr="00DD1815">
        <w:rPr>
          <w:b/>
          <w:i/>
        </w:rPr>
        <w:t>The Comparison Method:</w:t>
      </w:r>
      <w:r w:rsidRPr="00DD1815">
        <w:t xml:space="preserve"> This is an approach of determining the value of a property by comparing it with similar properties for which transactions have already taken place. This method is widely adopted in practice but requires the keeping of adequate records of transactions. The aspects of value with this method looks at the location of the </w:t>
      </w:r>
      <w:r w:rsidRPr="00DD1815">
        <w:lastRenderedPageBreak/>
        <w:t>property, topography, accessibility, age, construction material and legal factor of the property. Comparable must be comparable in terms of the legal rights being sold. If the legal titles are not the same or similar, then valuation by comparison may be impossible. The method can only be used in markets with regularly occurring sales of comparable parcels of real estate. The valuer's knowledge of the market together with other market data and statistics enables a judgment to be made as to whether the market is rising, falling or static. The valuer's awareness of all the factors that affect changes in value supports the valuer's opinion of the level or rate of price movement between sale dates and valuation dates.</w:t>
      </w:r>
    </w:p>
    <w:p w14:paraId="443A6887" w14:textId="77777777" w:rsidR="00476F37" w:rsidRPr="00DD1815" w:rsidRDefault="00476F37" w:rsidP="00DD1815">
      <w:pPr>
        <w:pStyle w:val="ListParagraph"/>
        <w:numPr>
          <w:ilvl w:val="0"/>
          <w:numId w:val="21"/>
        </w:numPr>
        <w:spacing w:line="276" w:lineRule="auto"/>
        <w:jc w:val="both"/>
      </w:pPr>
      <w:r w:rsidRPr="00DD1815">
        <w:rPr>
          <w:b/>
          <w:i/>
        </w:rPr>
        <w:t>Investment method:</w:t>
      </w:r>
      <w:r w:rsidRPr="00DD1815">
        <w:t xml:space="preserve"> The investment method is used to value properties held as investments. The approach determines the annual income obtained from the property and estimates the net income by subtracting annual expenses on the property. The net income is capitalized with a suitable rate to come up with capital value. The valuation process for this method is as shown below: -</w:t>
      </w:r>
    </w:p>
    <w:p w14:paraId="0FC8D099" w14:textId="77777777" w:rsidR="00476F37" w:rsidRPr="00DD1815" w:rsidRDefault="00476F37" w:rsidP="00DD1815">
      <w:pPr>
        <w:pStyle w:val="ListParagraph"/>
        <w:numPr>
          <w:ilvl w:val="0"/>
          <w:numId w:val="22"/>
        </w:numPr>
        <w:spacing w:line="276" w:lineRule="auto"/>
        <w:jc w:val="both"/>
      </w:pPr>
      <w:r w:rsidRPr="00DD1815">
        <w:t>Determination of Gross Annual Income.</w:t>
      </w:r>
    </w:p>
    <w:p w14:paraId="25F730FC" w14:textId="77777777" w:rsidR="00476F37" w:rsidRPr="00DD1815" w:rsidRDefault="00476F37" w:rsidP="00DD1815">
      <w:pPr>
        <w:pStyle w:val="ListParagraph"/>
        <w:numPr>
          <w:ilvl w:val="0"/>
          <w:numId w:val="22"/>
        </w:numPr>
        <w:spacing w:line="276" w:lineRule="auto"/>
        <w:jc w:val="both"/>
      </w:pPr>
      <w:r w:rsidRPr="00DD1815">
        <w:t>Determination of Annual Expenses.</w:t>
      </w:r>
    </w:p>
    <w:p w14:paraId="171EFE41" w14:textId="77777777" w:rsidR="00476F37" w:rsidRPr="00DD1815" w:rsidRDefault="00476F37" w:rsidP="00DD1815">
      <w:pPr>
        <w:pStyle w:val="ListParagraph"/>
        <w:numPr>
          <w:ilvl w:val="0"/>
          <w:numId w:val="22"/>
        </w:numPr>
        <w:spacing w:line="276" w:lineRule="auto"/>
        <w:jc w:val="both"/>
      </w:pPr>
      <w:r w:rsidRPr="00DD1815">
        <w:t>Obtain Net Operating Income (NOI).</w:t>
      </w:r>
    </w:p>
    <w:p w14:paraId="1B0CBAC3" w14:textId="77777777" w:rsidR="00476F37" w:rsidRPr="00DD1815" w:rsidRDefault="00476F37" w:rsidP="00DD1815">
      <w:pPr>
        <w:pStyle w:val="ListParagraph"/>
        <w:numPr>
          <w:ilvl w:val="0"/>
          <w:numId w:val="22"/>
        </w:numPr>
        <w:spacing w:line="276" w:lineRule="auto"/>
        <w:jc w:val="both"/>
      </w:pPr>
      <w:r w:rsidRPr="00DD1815">
        <w:t>Choose a suitable capitalization rate; and</w:t>
      </w:r>
    </w:p>
    <w:p w14:paraId="1E9F8D94" w14:textId="6A96B226" w:rsidR="00476F37" w:rsidRPr="00DD1815" w:rsidRDefault="00476F37" w:rsidP="00DD1815">
      <w:pPr>
        <w:pStyle w:val="ListParagraph"/>
        <w:numPr>
          <w:ilvl w:val="0"/>
          <w:numId w:val="22"/>
        </w:numPr>
        <w:spacing w:line="276" w:lineRule="auto"/>
        <w:jc w:val="both"/>
      </w:pPr>
      <w:r w:rsidRPr="00DD1815">
        <w:t>Capitalize NOI using the formula.</w:t>
      </w:r>
    </w:p>
    <w:p w14:paraId="2E89428F" w14:textId="4A121B96" w:rsidR="00476F37" w:rsidRPr="00DD1815" w:rsidRDefault="00476F37" w:rsidP="00DD1815">
      <w:pPr>
        <w:pStyle w:val="ListParagraph"/>
        <w:numPr>
          <w:ilvl w:val="0"/>
          <w:numId w:val="21"/>
        </w:numPr>
        <w:spacing w:line="276" w:lineRule="auto"/>
        <w:jc w:val="both"/>
      </w:pPr>
      <w:r w:rsidRPr="00DD1815">
        <w:rPr>
          <w:b/>
          <w:i/>
        </w:rPr>
        <w:t>Profit Method:</w:t>
      </w:r>
      <w:r w:rsidRPr="00DD1815">
        <w:t xml:space="preserve"> The approach wholly or partly depends on a capacity to earn income on occupation of the property. The method requires the estimation of the annual average annual gross earnings of the property and the deduction of working expenses (excluding rent) and an amount for occupier’s remuneration, including interest on the capital tied up in the business. The balance represents the amount available for annual rent, which is then capitalized by an appropriate Years Purchase to arrive at capital value. </w:t>
      </w:r>
    </w:p>
    <w:p w14:paraId="26BF6110" w14:textId="3341980E" w:rsidR="00476F37" w:rsidRPr="00DD1815" w:rsidRDefault="00476F37" w:rsidP="00DD1815">
      <w:pPr>
        <w:pStyle w:val="ListParagraph"/>
        <w:numPr>
          <w:ilvl w:val="0"/>
          <w:numId w:val="21"/>
        </w:numPr>
        <w:spacing w:line="276" w:lineRule="auto"/>
        <w:jc w:val="both"/>
      </w:pPr>
      <w:r w:rsidRPr="00DD1815">
        <w:rPr>
          <w:b/>
          <w:i/>
        </w:rPr>
        <w:t>Residual Method</w:t>
      </w:r>
      <w:r w:rsidRPr="00DD1815">
        <w:t>: This approach is well used in valuation of undeveloped land or land with obsolescent or otherwise unsuitable buildings incapable of producing an economic rent and where the site is ripe for development or redevelopment. The actual value of a particular piece of land (or site) will depend on not only on its current or existing use but also on its potential use and the anticipation of development rights – often referred to as hope value or development value. The value of the site in its proposed state is estimated, as are all of the costs involved in the development, including a suitable level of return to the developer. It is also referred to as “hypothetical” method.</w:t>
      </w:r>
    </w:p>
    <w:p w14:paraId="16FB6487" w14:textId="77777777" w:rsidR="00476F37" w:rsidRPr="00DD1815" w:rsidRDefault="00476F37" w:rsidP="00DD1815">
      <w:pPr>
        <w:pStyle w:val="ListParagraph"/>
        <w:numPr>
          <w:ilvl w:val="0"/>
          <w:numId w:val="21"/>
        </w:numPr>
        <w:spacing w:line="276" w:lineRule="auto"/>
        <w:jc w:val="both"/>
      </w:pPr>
      <w:r w:rsidRPr="00DD1815">
        <w:rPr>
          <w:b/>
          <w:i/>
        </w:rPr>
        <w:t>Cost approach</w:t>
      </w:r>
      <w:r w:rsidRPr="00DD1815">
        <w:t>: This approach requires the estimation of the cost of rebuilding a particular property and adding to it the value of the land on which it stands. The method is mostly used to properties which do not come on the market and which you cannot find comparable data. Costs of construction may be assessed on either the replacement or renewal approach. The replacement cost approach assesses the costs, including fees, of reconstructing the existing building in exactly the same style and materials, as it currently exists; whereas the renewal approach is to construct a new building of the same size and to perform the same function as the present structure, but in modern materials and style.</w:t>
      </w:r>
    </w:p>
    <w:p w14:paraId="454C4DFC" w14:textId="5D7101E1" w:rsidR="00476F37" w:rsidRPr="00DD1815" w:rsidRDefault="00476F37" w:rsidP="00A20793">
      <w:pPr>
        <w:pStyle w:val="Heading3"/>
        <w:numPr>
          <w:ilvl w:val="2"/>
          <w:numId w:val="454"/>
        </w:numPr>
      </w:pPr>
      <w:bookmarkStart w:id="745" w:name="_Toc41395618"/>
      <w:bookmarkStart w:id="746" w:name="_Toc210650414"/>
      <w:r w:rsidRPr="00DD1815">
        <w:lastRenderedPageBreak/>
        <w:t>Approach to the valuation of affected properties</w:t>
      </w:r>
      <w:bookmarkEnd w:id="745"/>
      <w:bookmarkEnd w:id="746"/>
    </w:p>
    <w:p w14:paraId="1B588634" w14:textId="77777777" w:rsidR="00476F37" w:rsidRPr="00DD1815" w:rsidRDefault="00476F37" w:rsidP="00DD1815">
      <w:pPr>
        <w:spacing w:line="276" w:lineRule="auto"/>
        <w:jc w:val="both"/>
      </w:pPr>
      <w:r w:rsidRPr="00DD1815">
        <w:t xml:space="preserve">The assessment of affected assets is based on two approaches because no two properties are identical in characteristic making the use of one approach unrealistic. </w:t>
      </w:r>
    </w:p>
    <w:p w14:paraId="2E214193" w14:textId="24847A96" w:rsidR="00476F37" w:rsidRPr="00DD1815" w:rsidRDefault="00476F37" w:rsidP="00DD1815">
      <w:pPr>
        <w:pStyle w:val="ListParagraph"/>
        <w:numPr>
          <w:ilvl w:val="0"/>
          <w:numId w:val="23"/>
        </w:numPr>
        <w:spacing w:line="276" w:lineRule="auto"/>
        <w:jc w:val="both"/>
      </w:pPr>
      <w:r w:rsidRPr="00DD1815">
        <w:rPr>
          <w:b/>
          <w:i/>
        </w:rPr>
        <w:t>Loss of Land:</w:t>
      </w:r>
      <w:r w:rsidRPr="00DD1815">
        <w:t xml:space="preserve"> The valuation process for land in the affected areas would have </w:t>
      </w:r>
      <w:proofErr w:type="spellStart"/>
      <w:r w:rsidRPr="00DD1815">
        <w:t>utili</w:t>
      </w:r>
      <w:r w:rsidR="001E35DD" w:rsidRPr="00DD1815">
        <w:t>s</w:t>
      </w:r>
      <w:r w:rsidRPr="00DD1815">
        <w:t>ed</w:t>
      </w:r>
      <w:proofErr w:type="spellEnd"/>
      <w:r w:rsidRPr="00DD1815">
        <w:t xml:space="preserve"> the direct comparison approach, which involves analyzing similar land transactions in the same area and comparing them to the subject affected land. For this project, land will not be compensated as it falls within public land boundaries.</w:t>
      </w:r>
    </w:p>
    <w:p w14:paraId="4CDD5F38" w14:textId="77777777" w:rsidR="00476F37" w:rsidRPr="00DD1815" w:rsidRDefault="00476F37" w:rsidP="00DD1815">
      <w:pPr>
        <w:pStyle w:val="ListParagraph"/>
        <w:numPr>
          <w:ilvl w:val="0"/>
          <w:numId w:val="23"/>
        </w:numPr>
        <w:spacing w:line="276" w:lineRule="auto"/>
        <w:jc w:val="both"/>
      </w:pPr>
      <w:r w:rsidRPr="00DD1815">
        <w:rPr>
          <w:b/>
          <w:i/>
        </w:rPr>
        <w:t>Loss of structures:</w:t>
      </w:r>
      <w:r w:rsidRPr="00DD1815">
        <w:t xml:space="preserve"> The valuation for structures is based on the construction approach, according to which the main concern is to replace the affected structure with a similar structure or a better one. The applicable replacement costs for construction materials, as well as the associated labor costs needed to build replacement structures, are used to determine asset values. The construction approach of valuation does not consider depreciation. The Project has conducted market research on the prices of building materials to ensure that PAPs receive their compensation at full replacement cost.</w:t>
      </w:r>
    </w:p>
    <w:p w14:paraId="639AD7BC" w14:textId="4AFAECAD" w:rsidR="00476F37" w:rsidRPr="00DD1815" w:rsidRDefault="00476F37" w:rsidP="00DD1815">
      <w:pPr>
        <w:pStyle w:val="ListParagraph"/>
        <w:numPr>
          <w:ilvl w:val="0"/>
          <w:numId w:val="23"/>
        </w:numPr>
        <w:spacing w:line="276" w:lineRule="auto"/>
        <w:jc w:val="both"/>
      </w:pPr>
      <w:r w:rsidRPr="00DD1815">
        <w:rPr>
          <w:b/>
          <w:i/>
        </w:rPr>
        <w:t>Loss of trees:</w:t>
      </w:r>
      <w:r w:rsidRPr="00DD1815">
        <w:t xml:space="preserve"> Section 86 of the Forestry Act has provided guidelines on values/rates for sale of both indigenous trees and exotic trees. These rates are </w:t>
      </w:r>
      <w:r w:rsidR="009A584A" w:rsidRPr="00DD1815">
        <w:t>gazette</w:t>
      </w:r>
      <w:r w:rsidRPr="00DD1815">
        <w:t xml:space="preserve"> and are reviewed from time to time on a needs basis to reflect current values by senior government officials. The current values were </w:t>
      </w:r>
      <w:r w:rsidR="009A584A" w:rsidRPr="00DD1815">
        <w:t>gazette</w:t>
      </w:r>
      <w:r w:rsidRPr="00DD1815">
        <w:t xml:space="preserve"> in June, 2024 and are used so that those who are involved in forestry are paid reasonable compensations on their timber trees and fruit trees. Normally, the valuation of people’s trees is done based on species of trees, measured diameter of breast height and market price in kwacha per cubic </w:t>
      </w:r>
      <w:r w:rsidR="009A584A" w:rsidRPr="00DD1815">
        <w:t>meter</w:t>
      </w:r>
      <w:r w:rsidRPr="00DD1815">
        <w:t>.</w:t>
      </w:r>
    </w:p>
    <w:p w14:paraId="465332D2" w14:textId="77777777" w:rsidR="00476F37" w:rsidRPr="00DD1815" w:rsidRDefault="00476F37" w:rsidP="00DD1815">
      <w:pPr>
        <w:pStyle w:val="ListParagraph"/>
        <w:numPr>
          <w:ilvl w:val="0"/>
          <w:numId w:val="23"/>
        </w:numPr>
        <w:spacing w:line="276" w:lineRule="auto"/>
        <w:jc w:val="both"/>
      </w:pPr>
      <w:r w:rsidRPr="00DD1815">
        <w:rPr>
          <w:b/>
          <w:i/>
        </w:rPr>
        <w:t>Fruit trees</w:t>
      </w:r>
      <w:r w:rsidRPr="00DD1815">
        <w:t xml:space="preserve"> will be compensated according to their full replacement value, which is equivalent to the production value lost between the destruction of the tree and the period when the new tree will have the same level of production as the felled tree. The method assesses the market value for lost productivity until the new replacement tree attains the same level of production as the lost tree</w:t>
      </w:r>
    </w:p>
    <w:p w14:paraId="00D16EDF" w14:textId="77777777" w:rsidR="00476F37" w:rsidRPr="00DD1815" w:rsidRDefault="00476F37" w:rsidP="00DD1815">
      <w:pPr>
        <w:pStyle w:val="ListParagraph"/>
        <w:numPr>
          <w:ilvl w:val="0"/>
          <w:numId w:val="23"/>
        </w:numPr>
        <w:spacing w:line="276" w:lineRule="auto"/>
        <w:jc w:val="both"/>
      </w:pPr>
      <w:r w:rsidRPr="00DD1815">
        <w:rPr>
          <w:b/>
          <w:i/>
        </w:rPr>
        <w:t>Loss of crops:</w:t>
      </w:r>
      <w:r w:rsidRPr="00DD1815">
        <w:t xml:space="preserve"> Compensation can be paid at full replacement cost for the production lost. This rate incorporates the value of crops, and the value of labour invested in preparing new land. Market value is equivalent to the average of last three years of market value for a mature and harvested crop. The value of labour invested in preparing agricultural land and planting can be compensated at the average wage in the community for the same period. The computation for crops is as shown below: </w:t>
      </w:r>
    </w:p>
    <w:p w14:paraId="7D97068C" w14:textId="77777777" w:rsidR="00476F37" w:rsidRPr="00DD1815" w:rsidRDefault="00476F37" w:rsidP="00DD1815">
      <w:pPr>
        <w:pStyle w:val="ListParagraph"/>
        <w:spacing w:line="276" w:lineRule="auto"/>
        <w:jc w:val="both"/>
      </w:pPr>
      <w:r w:rsidRPr="00DD1815">
        <w:t>Affected area * Yield/hectare/Kilogram * Market Price for the subject crop/Kilogram = Value.</w:t>
      </w:r>
    </w:p>
    <w:p w14:paraId="25E32924" w14:textId="77777777" w:rsidR="00476F37" w:rsidRPr="00DD1815" w:rsidRDefault="00476F37" w:rsidP="00DD1815">
      <w:pPr>
        <w:pStyle w:val="ListParagraph"/>
        <w:spacing w:line="276" w:lineRule="auto"/>
        <w:jc w:val="both"/>
      </w:pPr>
      <w:r w:rsidRPr="00DD1815">
        <w:t xml:space="preserve">NOTE: </w:t>
      </w:r>
      <w:r w:rsidRPr="00DD1815">
        <w:rPr>
          <w:i/>
        </w:rPr>
        <w:t>Crops will not be compensated as affected PAPs were given an opportunity to harvest their crops.</w:t>
      </w:r>
    </w:p>
    <w:p w14:paraId="16AE07E6" w14:textId="77777777" w:rsidR="00476F37" w:rsidRPr="00DD1815" w:rsidRDefault="00476F37" w:rsidP="00DD1815">
      <w:pPr>
        <w:pStyle w:val="ListParagraph"/>
        <w:numPr>
          <w:ilvl w:val="0"/>
          <w:numId w:val="23"/>
        </w:numPr>
        <w:spacing w:line="276" w:lineRule="auto"/>
        <w:jc w:val="both"/>
        <w:rPr>
          <w:b/>
          <w:i/>
        </w:rPr>
      </w:pPr>
      <w:r w:rsidRPr="00DD1815">
        <w:rPr>
          <w:b/>
          <w:i/>
        </w:rPr>
        <w:t xml:space="preserve">Loss of public infrastructure: </w:t>
      </w:r>
      <w:r w:rsidRPr="00DD1815">
        <w:rPr>
          <w:bCs/>
          <w:iCs/>
        </w:rPr>
        <w:t xml:space="preserve">The Cost Approach is the preferred method for valuing public infrastructure like ESCOM, OCL, Airtel and SRWB during the relocation process because these types of infrastructure typically do not have a market value or comparable sales data. Public utilities such as power lines, water pipes, and cables are unique assets that are not bought or sold in the traditional real estate market, making it difficult to apply market-based valuation methods. The key costs include labor, materials, excavation, and transportation, as well as post-relocation intervention for </w:t>
      </w:r>
      <w:r w:rsidRPr="00DD1815">
        <w:rPr>
          <w:bCs/>
          <w:iCs/>
        </w:rPr>
        <w:lastRenderedPageBreak/>
        <w:t>emergencies. Clear communication and coordination throughout the process will be essential to ensure smooth relocation of public infrastructure.</w:t>
      </w:r>
    </w:p>
    <w:p w14:paraId="7D898C46" w14:textId="372AC259" w:rsidR="00476F37" w:rsidRPr="00DD1815" w:rsidRDefault="00476F37" w:rsidP="00DD1815">
      <w:pPr>
        <w:pStyle w:val="ListParagraph"/>
        <w:numPr>
          <w:ilvl w:val="0"/>
          <w:numId w:val="23"/>
        </w:numPr>
        <w:spacing w:line="276" w:lineRule="auto"/>
        <w:jc w:val="both"/>
      </w:pPr>
      <w:r w:rsidRPr="00DD1815">
        <w:rPr>
          <w:b/>
          <w:i/>
        </w:rPr>
        <w:t>Disturbance allowance:</w:t>
      </w:r>
      <w:r w:rsidRPr="00DD1815">
        <w:t xml:space="preserve"> Typically refers to a compensation or financial benefit provided to individuals or communities who are physically displaced</w:t>
      </w:r>
      <w:r w:rsidR="00026599" w:rsidRPr="00DD1815">
        <w:t xml:space="preserve"> and this has also factored in a shifting allowance</w:t>
      </w:r>
      <w:r w:rsidRPr="00DD1815">
        <w:t>. The amount levied on the total compensation amount will be taken at 2</w:t>
      </w:r>
      <w:r w:rsidR="00026599" w:rsidRPr="00DD1815">
        <w:t>0</w:t>
      </w:r>
      <w:r w:rsidRPr="00DD1815">
        <w:t>% of the value of the property loss, based on the Central Bank Lending Rate (26%) also considered as consumer inflation rate plus 2% allowance.</w:t>
      </w:r>
    </w:p>
    <w:p w14:paraId="00D88AB4" w14:textId="77777777" w:rsidR="00476F37" w:rsidRPr="00DD1815" w:rsidRDefault="00476F37" w:rsidP="00DD1815">
      <w:pPr>
        <w:pStyle w:val="ListParagraph"/>
        <w:numPr>
          <w:ilvl w:val="0"/>
          <w:numId w:val="23"/>
        </w:numPr>
        <w:spacing w:line="276" w:lineRule="auto"/>
        <w:jc w:val="both"/>
      </w:pPr>
      <w:r w:rsidRPr="00DD1815">
        <w:rPr>
          <w:b/>
          <w:i/>
        </w:rPr>
        <w:t>Loss of waged Income:</w:t>
      </w:r>
      <w:r w:rsidRPr="00DD1815">
        <w:t xml:space="preserve"> Workers or employees, including those in shops, businesses, plantations, agriculture, and market gardening, whose livelihoods are adversely affected either permanently or temporarily, will be eligible for compensation. This compensation will be provided in the form of cash equivalent to two months’ wages. The determination of monthly wages has been conducted through consultations with both employees and employers. It's important to note that the Government of Malawi has set minimum wage standards, and if the wages reported by employers or employees fall below these standards, the minimum wage will be applied for compensation calculations.</w:t>
      </w:r>
      <w:bookmarkStart w:id="747" w:name="_Toc182630441"/>
    </w:p>
    <w:p w14:paraId="12284D1F" w14:textId="096D25D7" w:rsidR="00476F37" w:rsidRPr="00DD1815" w:rsidRDefault="00476F37" w:rsidP="00DD1815">
      <w:pPr>
        <w:pStyle w:val="ListParagraph"/>
        <w:numPr>
          <w:ilvl w:val="0"/>
          <w:numId w:val="23"/>
        </w:numPr>
        <w:spacing w:line="276" w:lineRule="auto"/>
        <w:jc w:val="both"/>
      </w:pPr>
      <w:r w:rsidRPr="00DD1815">
        <w:rPr>
          <w:b/>
          <w:i/>
        </w:rPr>
        <w:t>Valuation and Compensation for Loss of Profit</w:t>
      </w:r>
      <w:bookmarkEnd w:id="747"/>
      <w:r w:rsidRPr="00DD1815">
        <w:rPr>
          <w:b/>
          <w:i/>
        </w:rPr>
        <w:t>:</w:t>
      </w:r>
      <w:r w:rsidRPr="00DD1815">
        <w:t xml:space="preserve"> Loss of profit refers to damages payable to the owner of the business whose business is to be shut down to give way for the implementation of the proposed project. The value for each type of loss of profit is paid to the affected person. The appraisal covers the type and number of such losses that individuals suffer, in addition to total compensation payable in loss of Land and improvement thereon.</w:t>
      </w:r>
    </w:p>
    <w:p w14:paraId="49C7BC43" w14:textId="77777777" w:rsidR="001B505E" w:rsidRDefault="001B505E" w:rsidP="00DD1815">
      <w:pPr>
        <w:spacing w:line="276" w:lineRule="auto"/>
        <w:jc w:val="both"/>
        <w:rPr>
          <w:lang w:val="en-GB"/>
        </w:rPr>
      </w:pPr>
    </w:p>
    <w:p w14:paraId="56CF02F5" w14:textId="62113915" w:rsidR="005B5EC9" w:rsidRPr="00DD1815" w:rsidRDefault="0055258B" w:rsidP="00DD1815">
      <w:pPr>
        <w:spacing w:line="276" w:lineRule="auto"/>
        <w:jc w:val="both"/>
        <w:rPr>
          <w:highlight w:val="red"/>
          <w:lang w:val="en-GB"/>
        </w:rPr>
      </w:pPr>
      <w:r w:rsidRPr="00DD1815">
        <w:rPr>
          <w:lang w:val="en-GB"/>
        </w:rPr>
        <w:t xml:space="preserve">For the purposes of this document, the values of the structures to be replaced was determined to obtain an estimate of the compensation costs. The compensation package was determined by a government valuator as derived from summation of the costs of affected land, buildings, trees and crops to which was added an </w:t>
      </w:r>
      <w:r w:rsidR="00476F37" w:rsidRPr="00DD1815">
        <w:rPr>
          <w:lang w:val="en-GB"/>
        </w:rPr>
        <w:t>2</w:t>
      </w:r>
      <w:r w:rsidR="00026599" w:rsidRPr="00DD1815">
        <w:rPr>
          <w:lang w:val="en-GB"/>
        </w:rPr>
        <w:t>0</w:t>
      </w:r>
      <w:r w:rsidRPr="00DD1815">
        <w:rPr>
          <w:lang w:val="en-GB"/>
        </w:rPr>
        <w:t xml:space="preserve">% mark-up to cater for involuntary acquisition. The addition of the mark-up to the calculated value brings the value equal to a pre-payment value. </w:t>
      </w:r>
    </w:p>
    <w:p w14:paraId="4E7AD443" w14:textId="17568C94" w:rsidR="001257F8" w:rsidRPr="00DD1815" w:rsidRDefault="0055258B" w:rsidP="00DD1815">
      <w:pPr>
        <w:spacing w:line="276" w:lineRule="auto"/>
        <w:jc w:val="both"/>
      </w:pPr>
      <w:r w:rsidRPr="00DD1815">
        <w:rPr>
          <w:lang w:val="en-GB"/>
        </w:rPr>
        <w:t xml:space="preserve">The total compensation cost is </w:t>
      </w:r>
      <w:r w:rsidRPr="00DD1815">
        <w:rPr>
          <w:b/>
          <w:bCs/>
          <w:lang w:val="en-GB"/>
        </w:rPr>
        <w:t>MK</w:t>
      </w:r>
      <w:r w:rsidRPr="00DD1815">
        <w:rPr>
          <w:lang w:val="en-GB"/>
        </w:rPr>
        <w:t xml:space="preserve"> </w:t>
      </w:r>
      <w:r w:rsidR="00D3476C" w:rsidRPr="00DD1815">
        <w:rPr>
          <w:b/>
          <w:bCs/>
          <w:color w:val="000000"/>
          <w:lang w:val="en-AU" w:eastAsia="en-AU"/>
        </w:rPr>
        <w:t>1,764,339,286.56</w:t>
      </w:r>
      <w:r w:rsidR="00B0515B" w:rsidRPr="00DD1815">
        <w:rPr>
          <w:b/>
          <w:bCs/>
        </w:rPr>
        <w:t xml:space="preserve"> (include 10% contingency) </w:t>
      </w:r>
      <w:r w:rsidR="00CF25A5" w:rsidRPr="00DD1815">
        <w:rPr>
          <w:lang w:val="en-GB"/>
        </w:rPr>
        <w:t>for 1,7</w:t>
      </w:r>
      <w:r w:rsidR="00D3476C" w:rsidRPr="00DD1815">
        <w:rPr>
          <w:lang w:val="en-GB"/>
        </w:rPr>
        <w:t>4</w:t>
      </w:r>
      <w:r w:rsidR="00D331F0" w:rsidRPr="00DD1815">
        <w:rPr>
          <w:lang w:val="en-GB"/>
        </w:rPr>
        <w:t>5</w:t>
      </w:r>
      <w:r w:rsidR="00CF25A5" w:rsidRPr="00DD1815">
        <w:rPr>
          <w:lang w:val="en-GB"/>
        </w:rPr>
        <w:t xml:space="preserve"> PAPs </w:t>
      </w:r>
      <w:r w:rsidRPr="00DD1815">
        <w:rPr>
          <w:lang w:val="en-GB"/>
        </w:rPr>
        <w:t xml:space="preserve">(see </w:t>
      </w:r>
      <w:r w:rsidRPr="00DD1815">
        <w:rPr>
          <w:b/>
          <w:bCs/>
          <w:lang w:val="en-GB"/>
        </w:rPr>
        <w:t>A</w:t>
      </w:r>
      <w:r w:rsidR="00A918CD" w:rsidRPr="00DD1815">
        <w:rPr>
          <w:b/>
          <w:bCs/>
          <w:lang w:val="en-GB"/>
        </w:rPr>
        <w:t>nnex</w:t>
      </w:r>
      <w:r w:rsidRPr="00DD1815">
        <w:rPr>
          <w:b/>
          <w:bCs/>
          <w:lang w:val="en-GB"/>
        </w:rPr>
        <w:t xml:space="preserve"> </w:t>
      </w:r>
      <w:r w:rsidR="00A918CD" w:rsidRPr="00DD1815">
        <w:rPr>
          <w:b/>
          <w:bCs/>
          <w:lang w:val="en-GB"/>
        </w:rPr>
        <w:t>B</w:t>
      </w:r>
      <w:r w:rsidR="007D103A" w:rsidRPr="00DD1815">
        <w:rPr>
          <w:b/>
          <w:bCs/>
          <w:lang w:val="en-GB"/>
        </w:rPr>
        <w:t xml:space="preserve"> - 1</w:t>
      </w:r>
      <w:r w:rsidRPr="00DD1815">
        <w:rPr>
          <w:lang w:val="en-GB"/>
        </w:rPr>
        <w:t>). The matrix lists the PAPs and identifies the land/structures and resources such as trees that will need to be acquired and compensated</w:t>
      </w:r>
      <w:r w:rsidR="00907E70" w:rsidRPr="00DD1815">
        <w:t>.</w:t>
      </w:r>
      <w:r w:rsidR="001257F8" w:rsidRPr="00DD1815">
        <w:t xml:space="preserve"> Upon revising the Assessment report based on issues </w:t>
      </w:r>
      <w:r w:rsidR="00D3476C" w:rsidRPr="00DD1815">
        <w:t>enc</w:t>
      </w:r>
      <w:r w:rsidR="001257F8" w:rsidRPr="00DD1815">
        <w:t>o</w:t>
      </w:r>
      <w:r w:rsidR="00D3476C" w:rsidRPr="00DD1815">
        <w:t>untered</w:t>
      </w:r>
      <w:r w:rsidR="001257F8" w:rsidRPr="00DD1815">
        <w:t xml:space="preserve"> during verification, disclosure and negotiation of values, Ministry of Lands will submit a report to RA to facilitate payment of compensations.</w:t>
      </w:r>
      <w:r w:rsidR="00F51F7C" w:rsidRPr="00DD1815">
        <w:t xml:space="preserve"> There is also provision for cracks and other damages that might occur during the works amounting to </w:t>
      </w:r>
      <w:r w:rsidR="00F51F7C" w:rsidRPr="00DD1815">
        <w:rPr>
          <w:b/>
          <w:bCs/>
        </w:rPr>
        <w:t xml:space="preserve">MK </w:t>
      </w:r>
      <w:r w:rsidR="00F51F7C" w:rsidRPr="00DD1815">
        <w:rPr>
          <w:b/>
          <w:bCs/>
          <w:lang w:eastAsia="en-AU"/>
        </w:rPr>
        <w:t>882,169,643.28</w:t>
      </w:r>
      <w:r w:rsidR="00F51F7C" w:rsidRPr="00DD1815">
        <w:rPr>
          <w:lang w:eastAsia="en-AU"/>
        </w:rPr>
        <w:t>, 50% of the compensations amount.</w:t>
      </w:r>
    </w:p>
    <w:p w14:paraId="29A14A2C" w14:textId="592DEB40" w:rsidR="00393437" w:rsidRPr="00DD1815" w:rsidRDefault="00393437" w:rsidP="00DD1815">
      <w:pPr>
        <w:spacing w:line="276" w:lineRule="auto"/>
        <w:jc w:val="both"/>
      </w:pPr>
    </w:p>
    <w:p w14:paraId="4542405F" w14:textId="3A6DD650" w:rsidR="00E13C88" w:rsidRPr="00DD1815" w:rsidRDefault="00E13C88" w:rsidP="001B505E">
      <w:pPr>
        <w:pStyle w:val="Heading2"/>
        <w:numPr>
          <w:ilvl w:val="1"/>
          <w:numId w:val="454"/>
        </w:numPr>
        <w:ind w:left="709" w:hanging="709"/>
      </w:pPr>
      <w:bookmarkStart w:id="748" w:name="_Toc210650415"/>
      <w:r w:rsidRPr="00DD1815">
        <w:t>Utility and Service Infrastructure</w:t>
      </w:r>
      <w:bookmarkEnd w:id="748"/>
    </w:p>
    <w:p w14:paraId="488955C1" w14:textId="225A4CB4" w:rsidR="00F51F7C" w:rsidRPr="00DD1815" w:rsidRDefault="00E34D8B" w:rsidP="00DD1815">
      <w:pPr>
        <w:spacing w:line="276" w:lineRule="auto"/>
        <w:jc w:val="both"/>
      </w:pPr>
      <w:r w:rsidRPr="00DD1815">
        <w:t xml:space="preserve">RA facilitated site visits with RAP Consultants and Utility and Service companies to verify existence of their respective infrastructure within the work section. Prior to the site visits, RA wrote the companies informing them of the pending works, requested a liaison person and shared a </w:t>
      </w:r>
      <w:proofErr w:type="spellStart"/>
      <w:r w:rsidRPr="00DD1815">
        <w:t>kmz</w:t>
      </w:r>
      <w:proofErr w:type="spellEnd"/>
      <w:r w:rsidRPr="00DD1815">
        <w:t xml:space="preserve"> file indicating the extent of road works and further requested the companies to determine and identify the location of their infrastructure in view of the provided </w:t>
      </w:r>
      <w:proofErr w:type="spellStart"/>
      <w:r w:rsidRPr="00DD1815">
        <w:t>kmz</w:t>
      </w:r>
      <w:proofErr w:type="spellEnd"/>
      <w:r w:rsidRPr="00DD1815">
        <w:t xml:space="preserve"> file.</w:t>
      </w:r>
      <w:r w:rsidR="00F51F7C" w:rsidRPr="00DD1815">
        <w:t xml:space="preserve"> </w:t>
      </w:r>
      <w:r w:rsidRPr="00DD1815">
        <w:t>During the site visits, all utility companies (ESCOM and SRWB) and service companies (OCL</w:t>
      </w:r>
      <w:r w:rsidR="00E13C88" w:rsidRPr="00DD1815">
        <w:t xml:space="preserve"> and </w:t>
      </w:r>
      <w:r w:rsidRPr="00DD1815">
        <w:t xml:space="preserve">Airtel) </w:t>
      </w:r>
      <w:r w:rsidR="00E13C88" w:rsidRPr="00DD1815">
        <w:t xml:space="preserve">confirmed that they have some infrastructure running parallel to the road and also </w:t>
      </w:r>
      <w:r w:rsidR="00E13C88" w:rsidRPr="00DD1815">
        <w:lastRenderedPageBreak/>
        <w:t>some crossing the road. They welcomed the idea of protecting these infrastructures including possible relocation, however, requested that RA should meet the cost for protection interventions.</w:t>
      </w:r>
    </w:p>
    <w:p w14:paraId="699D9DAE" w14:textId="77777777" w:rsidR="005F596E" w:rsidRDefault="005F596E" w:rsidP="00DD1815">
      <w:pPr>
        <w:spacing w:line="276" w:lineRule="auto"/>
        <w:jc w:val="both"/>
        <w:rPr>
          <w:bCs/>
          <w:lang w:val="en-GB"/>
        </w:rPr>
      </w:pPr>
    </w:p>
    <w:p w14:paraId="5C2BDCCC" w14:textId="218E4299" w:rsidR="00F51F7C" w:rsidRPr="00DD1815" w:rsidRDefault="00F51F7C" w:rsidP="00DD1815">
      <w:pPr>
        <w:spacing w:line="276" w:lineRule="auto"/>
        <w:jc w:val="both"/>
        <w:rPr>
          <w:bCs/>
          <w:lang w:val="en-GB"/>
        </w:rPr>
      </w:pPr>
      <w:r w:rsidRPr="00C8738A">
        <w:rPr>
          <w:bCs/>
          <w:lang w:val="en-GB"/>
        </w:rPr>
        <w:t xml:space="preserve">RA undertook engagement activities with SRWB, ESCOM, OCL and Airtel to facilitate identification of potentially affected service and utility infrastructure within the road reserve. The engagements also discussed and agreed upon protective measures which included avoidance, barricading and relocation. RA requested the institutions to provided cost estimates for relocation and coordinates of their infrastructures. SRWB provided a cost estimate of </w:t>
      </w:r>
      <w:r w:rsidRPr="00C8738A">
        <w:rPr>
          <w:b/>
          <w:lang w:val="en-GB"/>
        </w:rPr>
        <w:t>MK 5,799,850,362.62</w:t>
      </w:r>
      <w:r w:rsidRPr="00C8738A">
        <w:rPr>
          <w:bCs/>
          <w:lang w:val="en-GB"/>
        </w:rPr>
        <w:t xml:space="preserve">, OCL provided a cost estimate of </w:t>
      </w:r>
      <w:r w:rsidRPr="00C8738A">
        <w:rPr>
          <w:b/>
          <w:lang w:val="en-GB"/>
        </w:rPr>
        <w:t xml:space="preserve">MK 812,188, 118.22 </w:t>
      </w:r>
      <w:r w:rsidRPr="00C8738A">
        <w:rPr>
          <w:bCs/>
          <w:lang w:val="en-GB"/>
        </w:rPr>
        <w:t xml:space="preserve">while ESCOM provided a capital cost fee of </w:t>
      </w:r>
      <w:r w:rsidRPr="00C8738A">
        <w:rPr>
          <w:b/>
          <w:lang w:val="en-GB"/>
        </w:rPr>
        <w:t>MK 1, 887, 848.50</w:t>
      </w:r>
      <w:r w:rsidRPr="00C8738A">
        <w:rPr>
          <w:bCs/>
          <w:lang w:val="en-GB"/>
        </w:rPr>
        <w:t xml:space="preserve"> and a BOQ for RA to purchase materials and also engage an ESCOM certified contractor to undertake the works. Airtel did not submit the requested information and RA indicated to them that it will not consider them.</w:t>
      </w:r>
    </w:p>
    <w:p w14:paraId="2CDED8D3" w14:textId="77777777" w:rsidR="005F596E" w:rsidRDefault="005F596E" w:rsidP="00DD1815">
      <w:pPr>
        <w:spacing w:line="276" w:lineRule="auto"/>
        <w:jc w:val="both"/>
        <w:rPr>
          <w:bCs/>
          <w:lang w:val="en-GB"/>
        </w:rPr>
      </w:pPr>
    </w:p>
    <w:p w14:paraId="3D4C19E0" w14:textId="5EB6FB98" w:rsidR="00F51F7C" w:rsidRPr="00DD1815" w:rsidRDefault="00F51F7C" w:rsidP="00DD1815">
      <w:pPr>
        <w:spacing w:line="276" w:lineRule="auto"/>
        <w:jc w:val="both"/>
      </w:pPr>
      <w:r w:rsidRPr="00DD1815">
        <w:rPr>
          <w:bCs/>
          <w:lang w:val="en-GB"/>
        </w:rPr>
        <w:t xml:space="preserve">Upon receipt of the coordinates, RA through the consultant </w:t>
      </w:r>
      <w:r w:rsidR="00A96CF0" w:rsidRPr="00DD1815">
        <w:rPr>
          <w:bCs/>
          <w:lang w:val="en-GB"/>
        </w:rPr>
        <w:t>superimposed</w:t>
      </w:r>
      <w:r w:rsidRPr="00DD1815">
        <w:rPr>
          <w:bCs/>
          <w:lang w:val="en-GB"/>
        </w:rPr>
        <w:t xml:space="preserve"> them with the road design and determined sections which will be affected by the works and classified them as high (requiring relocation), medium (require protection), and low (avoidable). Considering the works are sectional and time consuming, RA and the utility and service companies agreed that this will be undertaken during the project implementation upon joint verification of the infrastructures. </w:t>
      </w:r>
      <w:r w:rsidRPr="00DD1815">
        <w:t>These protective measures and their cost will be negotiated upon with respective companies A chance find and emergency works procedure was also agreed upon and this will guide all works that might ensure in case such infrastructure is damaged (</w:t>
      </w:r>
      <w:r w:rsidRPr="00DD1815">
        <w:rPr>
          <w:b/>
          <w:bCs/>
        </w:rPr>
        <w:t>A</w:t>
      </w:r>
      <w:r w:rsidR="00A918CD" w:rsidRPr="00DD1815">
        <w:rPr>
          <w:b/>
          <w:bCs/>
        </w:rPr>
        <w:t>nnex</w:t>
      </w:r>
      <w:r w:rsidRPr="00DD1815">
        <w:rPr>
          <w:b/>
          <w:bCs/>
        </w:rPr>
        <w:t xml:space="preserve"> </w:t>
      </w:r>
      <w:r w:rsidR="00BB7F89" w:rsidRPr="00DD1815">
        <w:rPr>
          <w:b/>
          <w:bCs/>
        </w:rPr>
        <w:t>C</w:t>
      </w:r>
      <w:r w:rsidRPr="00DD1815">
        <w:t>).</w:t>
      </w:r>
    </w:p>
    <w:p w14:paraId="6AD230F5" w14:textId="77777777" w:rsidR="00915078" w:rsidRDefault="00915078">
      <w:pPr>
        <w:rPr>
          <w:rFonts w:eastAsiaTheme="majorEastAsia"/>
          <w:b/>
        </w:rPr>
      </w:pPr>
      <w:r>
        <w:br w:type="page"/>
      </w:r>
    </w:p>
    <w:p w14:paraId="49314666" w14:textId="7C5BDA4A" w:rsidR="00393437" w:rsidRDefault="00393437" w:rsidP="00DD1815">
      <w:pPr>
        <w:pStyle w:val="Heading1"/>
      </w:pPr>
      <w:bookmarkStart w:id="749" w:name="_Toc210650416"/>
      <w:r w:rsidRPr="00DD1815">
        <w:lastRenderedPageBreak/>
        <w:t xml:space="preserve">CHAPTER </w:t>
      </w:r>
      <w:r w:rsidR="00F84910" w:rsidRPr="00DD1815">
        <w:t>7</w:t>
      </w:r>
      <w:r w:rsidRPr="00DD1815">
        <w:t>: GRIEVANCE REDRESS MECHANISM</w:t>
      </w:r>
      <w:bookmarkEnd w:id="749"/>
    </w:p>
    <w:p w14:paraId="61B287DF" w14:textId="77777777" w:rsidR="00915078" w:rsidRPr="00915078" w:rsidRDefault="00915078" w:rsidP="00915078"/>
    <w:p w14:paraId="4413E84D" w14:textId="728D8590" w:rsidR="00393437" w:rsidRPr="00915078" w:rsidRDefault="003F610E" w:rsidP="00915078">
      <w:pPr>
        <w:pStyle w:val="Heading2"/>
        <w:numPr>
          <w:ilvl w:val="1"/>
          <w:numId w:val="467"/>
        </w:numPr>
        <w:ind w:left="709" w:hanging="709"/>
      </w:pPr>
      <w:bookmarkStart w:id="750" w:name="_Toc210650417"/>
      <w:r w:rsidRPr="00915078">
        <w:t>Introduction</w:t>
      </w:r>
      <w:bookmarkEnd w:id="750"/>
      <w:r w:rsidRPr="00915078">
        <w:t xml:space="preserve"> </w:t>
      </w:r>
    </w:p>
    <w:p w14:paraId="4AC3B973" w14:textId="7CEA1E97" w:rsidR="00393437" w:rsidRPr="00DD1815" w:rsidRDefault="00393437" w:rsidP="00DD1815">
      <w:pPr>
        <w:spacing w:line="276" w:lineRule="auto"/>
        <w:jc w:val="both"/>
        <w:rPr>
          <w:lang w:val="en-GB"/>
        </w:rPr>
      </w:pPr>
      <w:r w:rsidRPr="00DD1815">
        <w:rPr>
          <w:lang w:val="en-GB"/>
        </w:rPr>
        <w:t>Even when the Project can ultimately claim successful resettlement, there may still be individuals and groups who feel that they have been treated inadequately or unfairly. Providing a credible and accessible means for PAPs to pursue grievances allows the Project to</w:t>
      </w:r>
      <w:r w:rsidR="003F610E" w:rsidRPr="00DD1815">
        <w:rPr>
          <w:lang w:val="en-GB"/>
        </w:rPr>
        <w:t xml:space="preserve"> </w:t>
      </w:r>
      <w:r w:rsidRPr="00DD1815">
        <w:rPr>
          <w:lang w:val="en-GB"/>
        </w:rPr>
        <w:t>address genuine issues in a timely manner and decreases the chances of resistance to</w:t>
      </w:r>
      <w:r w:rsidR="003F610E" w:rsidRPr="00DD1815">
        <w:rPr>
          <w:lang w:val="en-GB"/>
        </w:rPr>
        <w:t xml:space="preserve"> </w:t>
      </w:r>
      <w:r w:rsidRPr="00DD1815">
        <w:rPr>
          <w:lang w:val="en-GB"/>
        </w:rPr>
        <w:t>the Project from disgruntled PAPs.</w:t>
      </w:r>
      <w:r w:rsidR="003F610E" w:rsidRPr="00DD1815">
        <w:rPr>
          <w:lang w:val="en-GB"/>
        </w:rPr>
        <w:t xml:space="preserve"> </w:t>
      </w:r>
      <w:r w:rsidRPr="00DD1815">
        <w:rPr>
          <w:lang w:val="en-GB"/>
        </w:rPr>
        <w:t>Grievances relating to any aspect of the Project must be dealt with through negotiations</w:t>
      </w:r>
      <w:r w:rsidR="003F610E" w:rsidRPr="00DD1815">
        <w:rPr>
          <w:lang w:val="en-GB"/>
        </w:rPr>
        <w:t xml:space="preserve"> </w:t>
      </w:r>
      <w:r w:rsidRPr="00DD1815">
        <w:rPr>
          <w:lang w:val="en-GB"/>
        </w:rPr>
        <w:t xml:space="preserve">aimed at reaching consensus between the Project and the PAPs. </w:t>
      </w:r>
    </w:p>
    <w:p w14:paraId="16629E3C" w14:textId="77777777" w:rsidR="00915078" w:rsidRDefault="00915078" w:rsidP="00DD1815">
      <w:pPr>
        <w:spacing w:line="276" w:lineRule="auto"/>
        <w:jc w:val="both"/>
        <w:rPr>
          <w:lang w:val="en-GB"/>
        </w:rPr>
      </w:pPr>
    </w:p>
    <w:p w14:paraId="34AB3981" w14:textId="27CD9F3D" w:rsidR="003F610E" w:rsidRDefault="003F610E" w:rsidP="00DD1815">
      <w:pPr>
        <w:spacing w:line="276" w:lineRule="auto"/>
        <w:jc w:val="both"/>
        <w:rPr>
          <w:lang w:val="en-GB"/>
        </w:rPr>
      </w:pPr>
      <w:r w:rsidRPr="00DD1815">
        <w:rPr>
          <w:lang w:val="en-GB"/>
        </w:rPr>
        <w:t xml:space="preserve">To that end, SATCP establish RCCs in 16 group village headmen areas that were trained in grievance management and their mandate includes receiving, deliberating and providing resolutions on land/property ownership, assisting in identifying and verifying property owners and also </w:t>
      </w:r>
      <w:r w:rsidR="002B2688" w:rsidRPr="00DD1815">
        <w:rPr>
          <w:lang w:val="en-GB"/>
        </w:rPr>
        <w:t>disseminating</w:t>
      </w:r>
      <w:r w:rsidRPr="00DD1815">
        <w:rPr>
          <w:lang w:val="en-GB"/>
        </w:rPr>
        <w:t xml:space="preserve"> information. The RCCs were also involved in the assessment process where they assisted in verification of owners and extent and nature of people’s properties as well as informing and reminding community members to observe the RR after assessment was done.</w:t>
      </w:r>
      <w:r w:rsidR="00F76E66" w:rsidRPr="00DD1815">
        <w:rPr>
          <w:lang w:val="en-GB"/>
        </w:rPr>
        <w:t xml:space="preserve"> Land officials from both the councils and Ministry of Lands as well as the Social Safeguards Specialist from RA are also part of the RCCs. Above the RCCs, there is the National Grievance Redress Committee and it include a representative from Ministry of Land and that</w:t>
      </w:r>
      <w:r w:rsidR="005775AC" w:rsidRPr="00DD1815">
        <w:rPr>
          <w:lang w:val="en-GB"/>
        </w:rPr>
        <w:t xml:space="preserve"> committee</w:t>
      </w:r>
      <w:r w:rsidR="00F76E66" w:rsidRPr="00DD1815">
        <w:rPr>
          <w:lang w:val="en-GB"/>
        </w:rPr>
        <w:t xml:space="preserve"> serv</w:t>
      </w:r>
      <w:r w:rsidR="005775AC" w:rsidRPr="00DD1815">
        <w:rPr>
          <w:lang w:val="en-GB"/>
        </w:rPr>
        <w:t>es</w:t>
      </w:r>
      <w:r w:rsidR="00F76E66" w:rsidRPr="00DD1815">
        <w:rPr>
          <w:lang w:val="en-GB"/>
        </w:rPr>
        <w:t xml:space="preserve"> as referral GRC for resettlement and compensation related issues and grievances.</w:t>
      </w:r>
    </w:p>
    <w:p w14:paraId="7CC060DB" w14:textId="77777777" w:rsidR="005F596E" w:rsidRPr="00DD1815" w:rsidRDefault="005F596E" w:rsidP="00DD1815">
      <w:pPr>
        <w:spacing w:line="276" w:lineRule="auto"/>
        <w:jc w:val="both"/>
        <w:rPr>
          <w:lang w:val="en-GB"/>
        </w:rPr>
      </w:pPr>
    </w:p>
    <w:p w14:paraId="6BF0FB06" w14:textId="06B23BDE" w:rsidR="00393437" w:rsidRPr="005F596E" w:rsidRDefault="003F610E" w:rsidP="005F596E">
      <w:pPr>
        <w:pStyle w:val="Heading2"/>
        <w:numPr>
          <w:ilvl w:val="1"/>
          <w:numId w:val="467"/>
        </w:numPr>
        <w:ind w:left="709" w:hanging="709"/>
      </w:pPr>
      <w:bookmarkStart w:id="751" w:name="_Toc210650418"/>
      <w:r w:rsidRPr="005F596E">
        <w:t>Grievance Redress Principles</w:t>
      </w:r>
      <w:bookmarkEnd w:id="751"/>
    </w:p>
    <w:p w14:paraId="14C972BF" w14:textId="77777777" w:rsidR="003F610E" w:rsidRPr="00DD1815" w:rsidRDefault="003F610E" w:rsidP="00DD1815">
      <w:pPr>
        <w:spacing w:line="276" w:lineRule="auto"/>
        <w:ind w:right="6"/>
        <w:jc w:val="both"/>
        <w:rPr>
          <w:lang w:val="en-GB"/>
        </w:rPr>
      </w:pPr>
      <w:r w:rsidRPr="00DD1815">
        <w:rPr>
          <w:lang w:val="en-GB"/>
        </w:rPr>
        <w:t xml:space="preserve">Grievance redress will be based on the following principles: </w:t>
      </w:r>
    </w:p>
    <w:p w14:paraId="4829F600" w14:textId="74539896" w:rsidR="002B2688" w:rsidRPr="005F596E" w:rsidRDefault="002B2688" w:rsidP="005F596E">
      <w:pPr>
        <w:pStyle w:val="ListParagraph"/>
        <w:numPr>
          <w:ilvl w:val="0"/>
          <w:numId w:val="22"/>
        </w:numPr>
        <w:spacing w:line="276" w:lineRule="auto"/>
        <w:ind w:left="709" w:hanging="425"/>
        <w:jc w:val="both"/>
      </w:pPr>
      <w:r w:rsidRPr="005F596E">
        <w:t>T</w:t>
      </w:r>
      <w:r w:rsidR="003F610E" w:rsidRPr="005F596E">
        <w:t>he</w:t>
      </w:r>
      <w:r w:rsidRPr="005F596E">
        <w:t xml:space="preserve"> project’s</w:t>
      </w:r>
      <w:r w:rsidR="003F610E" w:rsidRPr="005F596E">
        <w:t xml:space="preserve"> grievance redress </w:t>
      </w:r>
      <w:r w:rsidRPr="005F596E">
        <w:t xml:space="preserve">mechanism took into </w:t>
      </w:r>
      <w:r w:rsidR="003F610E" w:rsidRPr="005F596E">
        <w:t>account community and traditional dispute settlement systems</w:t>
      </w:r>
      <w:r w:rsidRPr="005F596E">
        <w:t xml:space="preserve"> whereby the Group Village Head man several other village heads are incorporated into the RCCs</w:t>
      </w:r>
      <w:r w:rsidR="003F610E" w:rsidRPr="005F596E">
        <w:t>. T</w:t>
      </w:r>
      <w:r w:rsidRPr="005F596E">
        <w:t>he incorporation was done in view that t</w:t>
      </w:r>
      <w:r w:rsidR="003F610E" w:rsidRPr="005F596E">
        <w:t>raditionally people approach traditional leaders to resolve disputes, particularly in issues relating to use and ownership of land, trees and housing structures</w:t>
      </w:r>
      <w:r w:rsidRPr="005F596E">
        <w:t>;</w:t>
      </w:r>
    </w:p>
    <w:p w14:paraId="7F4C5F9E" w14:textId="77777777" w:rsidR="002B2688" w:rsidRPr="005F596E" w:rsidRDefault="002B2688" w:rsidP="005F596E">
      <w:pPr>
        <w:pStyle w:val="ListParagraph"/>
        <w:numPr>
          <w:ilvl w:val="0"/>
          <w:numId w:val="22"/>
        </w:numPr>
        <w:spacing w:line="276" w:lineRule="auto"/>
        <w:ind w:left="709" w:hanging="425"/>
        <w:jc w:val="both"/>
      </w:pPr>
      <w:r w:rsidRPr="005F596E">
        <w:t>Awareness raising on GRM was done through meetings with PAPs and community sensitization where people were informed about potential resettlement related grievances and issues; GRM procedures and processes and also RCC members were introduced;</w:t>
      </w:r>
    </w:p>
    <w:p w14:paraId="33ECC3D0" w14:textId="77777777" w:rsidR="002B2688" w:rsidRPr="005F596E" w:rsidRDefault="002B2688" w:rsidP="005F596E">
      <w:pPr>
        <w:pStyle w:val="ListParagraph"/>
        <w:numPr>
          <w:ilvl w:val="0"/>
          <w:numId w:val="22"/>
        </w:numPr>
        <w:spacing w:line="276" w:lineRule="auto"/>
        <w:ind w:left="709" w:hanging="425"/>
        <w:jc w:val="both"/>
      </w:pPr>
      <w:r w:rsidRPr="005F596E">
        <w:t>By establishing RCCs in each group village head and appointing members across the whole road stretch, RCCs were made accessible to all PAPs and the process was cost free</w:t>
      </w:r>
      <w:r w:rsidR="003F610E" w:rsidRPr="005F596E">
        <w:t xml:space="preserve">; </w:t>
      </w:r>
    </w:p>
    <w:p w14:paraId="5D6DDC23" w14:textId="77777777" w:rsidR="002B2688" w:rsidRPr="005F596E" w:rsidRDefault="002B2688" w:rsidP="005F596E">
      <w:pPr>
        <w:pStyle w:val="ListParagraph"/>
        <w:numPr>
          <w:ilvl w:val="0"/>
          <w:numId w:val="22"/>
        </w:numPr>
        <w:spacing w:line="276" w:lineRule="auto"/>
        <w:ind w:left="709" w:hanging="425"/>
        <w:jc w:val="both"/>
      </w:pPr>
      <w:r w:rsidRPr="005F596E">
        <w:t xml:space="preserve">The RCCs members ship is representative and it consists of 7 local members including potential PAPs, women, youth and disabled members and this ensures that the RCC’s undertakings are </w:t>
      </w:r>
      <w:r w:rsidR="003F610E" w:rsidRPr="005F596E">
        <w:t xml:space="preserve">independent and impartial to foster the trust and confidence of all stakeholders; </w:t>
      </w:r>
    </w:p>
    <w:p w14:paraId="2C3FF0AB" w14:textId="77777777" w:rsidR="00F76E66" w:rsidRPr="005F596E" w:rsidRDefault="002B2688" w:rsidP="005F596E">
      <w:pPr>
        <w:pStyle w:val="ListParagraph"/>
        <w:numPr>
          <w:ilvl w:val="0"/>
          <w:numId w:val="22"/>
        </w:numPr>
        <w:spacing w:line="276" w:lineRule="auto"/>
        <w:ind w:left="709" w:hanging="425"/>
        <w:jc w:val="both"/>
      </w:pPr>
      <w:r w:rsidRPr="005F596E">
        <w:t xml:space="preserve">The RCCs were provided with grievance log books ensure that all grievances </w:t>
      </w:r>
      <w:r w:rsidR="00F76E66" w:rsidRPr="005F596E">
        <w:t xml:space="preserve">raised </w:t>
      </w:r>
      <w:r w:rsidR="003F610E" w:rsidRPr="005F596E">
        <w:t xml:space="preserve">and </w:t>
      </w:r>
      <w:r w:rsidR="00F76E66" w:rsidRPr="005F596E">
        <w:t>t</w:t>
      </w:r>
      <w:r w:rsidR="003F610E" w:rsidRPr="005F596E">
        <w:t xml:space="preserve">he entire grievance resolution process </w:t>
      </w:r>
      <w:r w:rsidR="00F76E66" w:rsidRPr="005F596E">
        <w:t>is</w:t>
      </w:r>
      <w:r w:rsidR="003F610E" w:rsidRPr="005F596E">
        <w:t xml:space="preserve"> recorded, and a copy</w:t>
      </w:r>
      <w:r w:rsidR="00F76E66" w:rsidRPr="005F596E">
        <w:t xml:space="preserve"> is</w:t>
      </w:r>
      <w:r w:rsidR="003F610E" w:rsidRPr="005F596E">
        <w:t xml:space="preserve"> made available to the aggrieved person(s); and </w:t>
      </w:r>
    </w:p>
    <w:p w14:paraId="48E9A285" w14:textId="11284251" w:rsidR="003F610E" w:rsidRPr="005F596E" w:rsidRDefault="003F610E" w:rsidP="005F596E">
      <w:pPr>
        <w:pStyle w:val="ListParagraph"/>
        <w:numPr>
          <w:ilvl w:val="0"/>
          <w:numId w:val="22"/>
        </w:numPr>
        <w:spacing w:line="276" w:lineRule="auto"/>
        <w:ind w:left="709" w:hanging="425"/>
        <w:jc w:val="both"/>
      </w:pPr>
      <w:r w:rsidRPr="005F596E">
        <w:lastRenderedPageBreak/>
        <w:t>The principle of confidentiality appl</w:t>
      </w:r>
      <w:r w:rsidR="00F44260" w:rsidRPr="005F596E">
        <w:t>ies</w:t>
      </w:r>
      <w:r w:rsidRPr="005F596E">
        <w:t xml:space="preserve"> to all processes. Confidentiality of the complainant, if so requested, and to information provided by any of the parties to a complaint.</w:t>
      </w:r>
    </w:p>
    <w:p w14:paraId="14B0642D" w14:textId="77777777" w:rsidR="005F596E" w:rsidRPr="005F596E" w:rsidRDefault="005F596E" w:rsidP="005F596E">
      <w:pPr>
        <w:spacing w:line="276" w:lineRule="auto"/>
        <w:ind w:right="6"/>
        <w:jc w:val="both"/>
        <w:rPr>
          <w:lang w:val="en-GB"/>
        </w:rPr>
      </w:pPr>
    </w:p>
    <w:p w14:paraId="0F2B66AF" w14:textId="15D821BD" w:rsidR="00F76E66" w:rsidRPr="005F596E" w:rsidRDefault="00F76E66" w:rsidP="005F596E">
      <w:pPr>
        <w:pStyle w:val="Heading2"/>
        <w:numPr>
          <w:ilvl w:val="1"/>
          <w:numId w:val="467"/>
        </w:numPr>
        <w:ind w:left="709" w:hanging="709"/>
      </w:pPr>
      <w:bookmarkStart w:id="752" w:name="_Toc210650419"/>
      <w:r w:rsidRPr="005F596E">
        <w:t>Procedure Negotiations and Resolution of Conflicts</w:t>
      </w:r>
      <w:bookmarkEnd w:id="752"/>
      <w:r w:rsidRPr="005F596E">
        <w:t xml:space="preserve"> </w:t>
      </w:r>
    </w:p>
    <w:p w14:paraId="691D0A46" w14:textId="766155F4" w:rsidR="00393437" w:rsidRPr="00DD1815" w:rsidRDefault="00393437" w:rsidP="00DD1815">
      <w:pPr>
        <w:spacing w:line="276" w:lineRule="auto"/>
        <w:jc w:val="both"/>
        <w:rPr>
          <w:lang w:val="en-GB"/>
        </w:rPr>
      </w:pPr>
      <w:r w:rsidRPr="00DD1815">
        <w:rPr>
          <w:lang w:val="en-GB"/>
        </w:rPr>
        <w:t xml:space="preserve">The negotiations between Government and the affected persons shall be done in the spirit of finding amicable solutions with full respect of all the parties concerned. Negotiations will be guided by the following: </w:t>
      </w:r>
    </w:p>
    <w:p w14:paraId="1A1FFE84" w14:textId="01BDAAC3" w:rsidR="00393437" w:rsidRPr="005F596E" w:rsidRDefault="00393437" w:rsidP="005F596E">
      <w:pPr>
        <w:pStyle w:val="ListParagraph"/>
        <w:numPr>
          <w:ilvl w:val="0"/>
          <w:numId w:val="22"/>
        </w:numPr>
        <w:spacing w:line="276" w:lineRule="auto"/>
        <w:ind w:left="709" w:hanging="425"/>
        <w:jc w:val="both"/>
      </w:pPr>
      <w:r w:rsidRPr="005F596E">
        <w:t>Procedure – The procedures</w:t>
      </w:r>
      <w:r w:rsidR="005775AC" w:rsidRPr="005F596E">
        <w:t xml:space="preserve"> include receiving of grievances through various available uptake methods which include face-to-face, phone calls or </w:t>
      </w:r>
      <w:r w:rsidR="00F84910" w:rsidRPr="005F596E">
        <w:t>WhatsApp</w:t>
      </w:r>
      <w:r w:rsidR="005775AC" w:rsidRPr="005F596E">
        <w:t xml:space="preserve"> texts. Following uptake, the grievances will be recorded in the grievance log book and investigation of the grievance and alter deliberation shall follow. Resolutions will be shared with complainants with specified time frames where two weeks is the standards acceptable maximum time for redress however, due to the nature of the issues particularly property and land related, redress might take longer and the grievant will be kept informed of progress made on weekly basis after the lapse of the two weeks period</w:t>
      </w:r>
      <w:r w:rsidRPr="005F596E">
        <w:t xml:space="preserve">; </w:t>
      </w:r>
    </w:p>
    <w:p w14:paraId="5873D4AF" w14:textId="37738ADB" w:rsidR="00393437" w:rsidRPr="005F596E" w:rsidRDefault="00393437" w:rsidP="005F596E">
      <w:pPr>
        <w:pStyle w:val="ListParagraph"/>
        <w:numPr>
          <w:ilvl w:val="0"/>
          <w:numId w:val="22"/>
        </w:numPr>
        <w:spacing w:line="276" w:lineRule="auto"/>
        <w:ind w:left="709" w:hanging="425"/>
        <w:jc w:val="both"/>
      </w:pPr>
      <w:r w:rsidRPr="005F596E">
        <w:t xml:space="preserve">Full Disclosure - Full disclosure of the implications and provisions of the displacement will made to the affected people; </w:t>
      </w:r>
    </w:p>
    <w:p w14:paraId="37C0B525" w14:textId="724FC4DB" w:rsidR="00393437" w:rsidRPr="005F596E" w:rsidRDefault="00393437" w:rsidP="005F596E">
      <w:pPr>
        <w:pStyle w:val="ListParagraph"/>
        <w:numPr>
          <w:ilvl w:val="0"/>
          <w:numId w:val="22"/>
        </w:numPr>
        <w:spacing w:line="276" w:lineRule="auto"/>
        <w:ind w:left="709" w:hanging="425"/>
        <w:jc w:val="both"/>
      </w:pPr>
      <w:r w:rsidRPr="005F596E">
        <w:t xml:space="preserve">Back and Forth Discussions- Adequate time shall be given to the affected communities to discuss the matter amongst themselves with their traditional leaders and they should be allowed to do so for as long as they feel necessarily without necessary causing unwarranted delays in project implementation; </w:t>
      </w:r>
      <w:r w:rsidR="005775AC" w:rsidRPr="005F596E">
        <w:t>and</w:t>
      </w:r>
    </w:p>
    <w:p w14:paraId="1291088C" w14:textId="39DF041B" w:rsidR="005775AC" w:rsidRPr="005F596E" w:rsidRDefault="00393437" w:rsidP="005F596E">
      <w:pPr>
        <w:pStyle w:val="ListParagraph"/>
        <w:numPr>
          <w:ilvl w:val="0"/>
          <w:numId w:val="22"/>
        </w:numPr>
        <w:spacing w:line="276" w:lineRule="auto"/>
        <w:ind w:left="709" w:hanging="425"/>
        <w:jc w:val="both"/>
      </w:pPr>
      <w:r w:rsidRPr="005F596E">
        <w:t>Recording for Proceedings- All proceedings from negotiations meetings shall be filed and be open to all for reference purposes. The local language shall be used in recording so that the local people can understand the minutes</w:t>
      </w:r>
      <w:r w:rsidR="005775AC" w:rsidRPr="005F596E">
        <w:t>.</w:t>
      </w:r>
    </w:p>
    <w:p w14:paraId="0F1B1E17" w14:textId="77777777" w:rsidR="005F596E" w:rsidRDefault="005F596E" w:rsidP="00DD1815">
      <w:pPr>
        <w:spacing w:line="276" w:lineRule="auto"/>
        <w:jc w:val="both"/>
        <w:rPr>
          <w:lang w:val="en-GB"/>
        </w:rPr>
      </w:pPr>
    </w:p>
    <w:p w14:paraId="1B878EF0" w14:textId="3CA7DECC" w:rsidR="00AD628E" w:rsidRPr="00DD1815" w:rsidRDefault="00393437" w:rsidP="00DD1815">
      <w:pPr>
        <w:spacing w:line="276" w:lineRule="auto"/>
        <w:jc w:val="both"/>
        <w:rPr>
          <w:lang w:val="en-GB"/>
        </w:rPr>
      </w:pPr>
      <w:r w:rsidRPr="00DD1815">
        <w:rPr>
          <w:lang w:val="en-GB"/>
        </w:rPr>
        <w:t xml:space="preserve">The court of law will be a last resort for all parties as the spirit will be to have some kind of consensus among the negotiating teams. Various legislation, including the Constitution of Malawi makes provision for grievances to be addressed through the formal court system. This is a constitutional right but practice has shown that this can be a costly and </w:t>
      </w:r>
      <w:r w:rsidR="002B2688" w:rsidRPr="00DD1815">
        <w:rPr>
          <w:lang w:val="en-GB"/>
        </w:rPr>
        <w:t>time-consuming</w:t>
      </w:r>
      <w:r w:rsidRPr="00DD1815">
        <w:rPr>
          <w:lang w:val="en-GB"/>
        </w:rPr>
        <w:t xml:space="preserve"> exercise. The approach outlined </w:t>
      </w:r>
      <w:r w:rsidR="00014E6E" w:rsidRPr="00DD1815">
        <w:rPr>
          <w:lang w:val="en-GB"/>
        </w:rPr>
        <w:t>above</w:t>
      </w:r>
      <w:r w:rsidRPr="00DD1815">
        <w:rPr>
          <w:lang w:val="en-GB"/>
        </w:rPr>
        <w:t xml:space="preserve"> is readily accessible to deal with complaints expeditiously. </w:t>
      </w:r>
      <w:r w:rsidR="002B2688" w:rsidRPr="00DD1815">
        <w:rPr>
          <w:lang w:val="en-GB"/>
        </w:rPr>
        <w:t>However,</w:t>
      </w:r>
      <w:r w:rsidRPr="00DD1815">
        <w:rPr>
          <w:lang w:val="en-GB"/>
        </w:rPr>
        <w:t xml:space="preserve"> if this fails the aggrieved party can refer the matter to the formal court system. </w:t>
      </w:r>
    </w:p>
    <w:p w14:paraId="03694EC2" w14:textId="71CB339A" w:rsidR="00AD628E" w:rsidRPr="00DD1815" w:rsidRDefault="00AD628E" w:rsidP="00DD1815">
      <w:pPr>
        <w:spacing w:line="276" w:lineRule="auto"/>
        <w:jc w:val="center"/>
        <w:rPr>
          <w:lang w:val="en-GB"/>
        </w:rPr>
      </w:pPr>
      <w:r w:rsidRPr="00DD1815">
        <w:rPr>
          <w:noProof/>
          <w:lang w:val="en-GB" w:eastAsia="en-GB"/>
        </w:rPr>
        <w:lastRenderedPageBreak/>
        <w:drawing>
          <wp:inline distT="0" distB="0" distL="0" distR="0" wp14:anchorId="131CB32F" wp14:editId="2F6211AC">
            <wp:extent cx="5555411" cy="6392545"/>
            <wp:effectExtent l="0" t="0" r="7620" b="8255"/>
            <wp:docPr id="19308927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892764" name=""/>
                    <pic:cNvPicPr/>
                  </pic:nvPicPr>
                  <pic:blipFill rotWithShape="1">
                    <a:blip r:embed="rId22"/>
                    <a:srcRect b="3376"/>
                    <a:stretch/>
                  </pic:blipFill>
                  <pic:spPr bwMode="auto">
                    <a:xfrm>
                      <a:off x="0" y="0"/>
                      <a:ext cx="5575718" cy="6415912"/>
                    </a:xfrm>
                    <a:prstGeom prst="rect">
                      <a:avLst/>
                    </a:prstGeom>
                    <a:ln>
                      <a:noFill/>
                    </a:ln>
                    <a:extLst>
                      <a:ext uri="{53640926-AAD7-44D8-BBD7-CCE9431645EC}">
                        <a14:shadowObscured xmlns:a14="http://schemas.microsoft.com/office/drawing/2010/main"/>
                      </a:ext>
                    </a:extLst>
                  </pic:spPr>
                </pic:pic>
              </a:graphicData>
            </a:graphic>
          </wp:inline>
        </w:drawing>
      </w:r>
    </w:p>
    <w:p w14:paraId="6CA58834" w14:textId="0A673442" w:rsidR="00393437" w:rsidRDefault="00AD628E" w:rsidP="00DD1815">
      <w:pPr>
        <w:spacing w:line="276" w:lineRule="auto"/>
        <w:jc w:val="center"/>
        <w:rPr>
          <w:lang w:val="en-GB"/>
        </w:rPr>
      </w:pPr>
      <w:r w:rsidRPr="00DD1815">
        <w:rPr>
          <w:lang w:val="en-GB"/>
        </w:rPr>
        <w:t>Grievance Flow Chart: Presenting</w:t>
      </w:r>
      <w:r w:rsidR="005775AC" w:rsidRPr="00DD1815">
        <w:rPr>
          <w:lang w:val="en-GB"/>
        </w:rPr>
        <w:t xml:space="preserve"> grievance management </w:t>
      </w:r>
      <w:r w:rsidRPr="00DD1815">
        <w:rPr>
          <w:lang w:val="en-GB"/>
        </w:rPr>
        <w:t>procedure</w:t>
      </w:r>
    </w:p>
    <w:p w14:paraId="7CA763BF" w14:textId="77777777" w:rsidR="005F596E" w:rsidRPr="00DD1815" w:rsidRDefault="005F596E" w:rsidP="00DD1815">
      <w:pPr>
        <w:spacing w:line="276" w:lineRule="auto"/>
        <w:jc w:val="center"/>
        <w:rPr>
          <w:lang w:val="en-GB"/>
        </w:rPr>
      </w:pPr>
    </w:p>
    <w:p w14:paraId="05070B34" w14:textId="0E8A3126" w:rsidR="00393437" w:rsidRPr="005F596E" w:rsidRDefault="00014E6E" w:rsidP="005F596E">
      <w:pPr>
        <w:pStyle w:val="Heading2"/>
        <w:numPr>
          <w:ilvl w:val="1"/>
          <w:numId w:val="467"/>
        </w:numPr>
        <w:ind w:left="709" w:hanging="709"/>
      </w:pPr>
      <w:bookmarkStart w:id="753" w:name="_Toc210650420"/>
      <w:r w:rsidRPr="005F596E">
        <w:t>Grievance Redress Process</w:t>
      </w:r>
      <w:bookmarkEnd w:id="753"/>
    </w:p>
    <w:p w14:paraId="773459A6" w14:textId="69D87D48" w:rsidR="00393437" w:rsidRPr="00DD1815" w:rsidRDefault="00393437" w:rsidP="00DD1815">
      <w:pPr>
        <w:spacing w:line="276" w:lineRule="auto"/>
        <w:jc w:val="both"/>
        <w:rPr>
          <w:lang w:val="en-GB"/>
        </w:rPr>
      </w:pPr>
      <w:r w:rsidRPr="00DD1815">
        <w:t xml:space="preserve">A </w:t>
      </w:r>
      <w:r w:rsidR="002B2688" w:rsidRPr="00DD1815">
        <w:rPr>
          <w:lang w:val="en-GB"/>
        </w:rPr>
        <w:t>all</w:t>
      </w:r>
      <w:r w:rsidRPr="00DD1815">
        <w:rPr>
          <w:lang w:val="en-GB"/>
        </w:rPr>
        <w:t xml:space="preserve"> attempts shall be made to settle grievances amicably. Those seeking redress and wishing to state grievances will do so by notifying the</w:t>
      </w:r>
      <w:r w:rsidR="00AD628E" w:rsidRPr="00DD1815">
        <w:rPr>
          <w:lang w:val="en-GB"/>
        </w:rPr>
        <w:t xml:space="preserve"> Resettlement and Compensation Committee (RCC) within their locality.</w:t>
      </w:r>
      <w:r w:rsidRPr="00DD1815">
        <w:rPr>
          <w:lang w:val="en-GB"/>
        </w:rPr>
        <w:t xml:space="preserve"> </w:t>
      </w:r>
      <w:r w:rsidR="00AD628E" w:rsidRPr="00DD1815">
        <w:rPr>
          <w:lang w:val="en-GB"/>
        </w:rPr>
        <w:t xml:space="preserve">The RCC will investigate the matter then </w:t>
      </w:r>
      <w:r w:rsidRPr="00DD1815">
        <w:rPr>
          <w:lang w:val="en-GB"/>
        </w:rPr>
        <w:t>inform</w:t>
      </w:r>
      <w:r w:rsidR="00AD628E" w:rsidRPr="00DD1815">
        <w:rPr>
          <w:lang w:val="en-GB"/>
        </w:rPr>
        <w:t xml:space="preserve"> and consult with</w:t>
      </w:r>
      <w:r w:rsidRPr="00DD1815">
        <w:rPr>
          <w:lang w:val="en-GB"/>
        </w:rPr>
        <w:t xml:space="preserve"> </w:t>
      </w:r>
      <w:r w:rsidR="00AD628E" w:rsidRPr="00DD1815">
        <w:rPr>
          <w:lang w:val="en-GB"/>
        </w:rPr>
        <w:t>RA and Lands Officer at the Council</w:t>
      </w:r>
      <w:r w:rsidRPr="00DD1815">
        <w:rPr>
          <w:lang w:val="en-GB"/>
        </w:rPr>
        <w:t xml:space="preserve"> to determine validity of claims. If valid, the </w:t>
      </w:r>
      <w:r w:rsidR="00AD628E" w:rsidRPr="00DD1815">
        <w:rPr>
          <w:lang w:val="en-GB"/>
        </w:rPr>
        <w:t xml:space="preserve">RCC </w:t>
      </w:r>
      <w:r w:rsidRPr="00DD1815">
        <w:rPr>
          <w:lang w:val="en-GB"/>
        </w:rPr>
        <w:t xml:space="preserve">will notify the complainant and s/he will be assisted. If the complainant's claim is rejected, the </w:t>
      </w:r>
      <w:r w:rsidR="00AD628E" w:rsidRPr="00DD1815">
        <w:rPr>
          <w:lang w:val="en-GB"/>
        </w:rPr>
        <w:t>grievant will be informed why and told that if he is not satisfied with the response provided</w:t>
      </w:r>
      <w:r w:rsidR="00014E6E" w:rsidRPr="00DD1815">
        <w:rPr>
          <w:lang w:val="en-GB"/>
        </w:rPr>
        <w:t>,</w:t>
      </w:r>
      <w:r w:rsidR="00AD628E" w:rsidRPr="00DD1815">
        <w:rPr>
          <w:lang w:val="en-GB"/>
        </w:rPr>
        <w:t xml:space="preserve"> he can engage the council</w:t>
      </w:r>
      <w:r w:rsidRPr="00DD1815">
        <w:rPr>
          <w:lang w:val="en-GB"/>
        </w:rPr>
        <w:t xml:space="preserve">. All such decisions must be reached within a full growing season after the complaint is lodged. </w:t>
      </w:r>
    </w:p>
    <w:p w14:paraId="2E60337C" w14:textId="77777777" w:rsidR="00393437" w:rsidRPr="00DD1815" w:rsidRDefault="00393437" w:rsidP="00DD1815">
      <w:pPr>
        <w:spacing w:line="276" w:lineRule="auto"/>
        <w:jc w:val="both"/>
        <w:rPr>
          <w:lang w:val="en-GB"/>
        </w:rPr>
      </w:pPr>
      <w:r w:rsidRPr="00DD1815">
        <w:rPr>
          <w:lang w:val="en-GB"/>
        </w:rPr>
        <w:lastRenderedPageBreak/>
        <w:t xml:space="preserve">It has to be noted that in the local communities, people take time to decide to complain when aggrieved. Therefore, the grievance procedures will give people up to the end of the next full agricultural season, after surrendering their assets, to allow for enough time to present their cases. The grievance procedures will ensure that the PAPs are adequately informed of the procedure, before their assets are taken. </w:t>
      </w:r>
    </w:p>
    <w:p w14:paraId="1E117B1F" w14:textId="77777777" w:rsidR="00B63E70" w:rsidRDefault="00B63E70" w:rsidP="00DD1815">
      <w:pPr>
        <w:spacing w:line="276" w:lineRule="auto"/>
        <w:jc w:val="both"/>
        <w:rPr>
          <w:lang w:val="en-GB"/>
        </w:rPr>
      </w:pPr>
    </w:p>
    <w:p w14:paraId="3BA3F164" w14:textId="33C9FF5D" w:rsidR="00393437" w:rsidRPr="00DD1815" w:rsidRDefault="00393437" w:rsidP="00DD1815">
      <w:pPr>
        <w:spacing w:line="276" w:lineRule="auto"/>
        <w:jc w:val="both"/>
        <w:rPr>
          <w:lang w:val="en-GB"/>
        </w:rPr>
      </w:pPr>
      <w:r w:rsidRPr="00DD1815">
        <w:rPr>
          <w:lang w:val="en-GB"/>
        </w:rPr>
        <w:t>The grievance redress mechanism</w:t>
      </w:r>
      <w:r w:rsidR="00AD628E" w:rsidRPr="00DD1815">
        <w:rPr>
          <w:lang w:val="en-GB"/>
        </w:rPr>
        <w:t xml:space="preserve"> is</w:t>
      </w:r>
      <w:r w:rsidRPr="00DD1815">
        <w:rPr>
          <w:lang w:val="en-GB"/>
        </w:rPr>
        <w:t xml:space="preserve"> designed with the objective of solving disputes at the earliest possible time, which will be in the interest of all parties concerned and therefore, it implicitly discourages referring such matters to the </w:t>
      </w:r>
      <w:r w:rsidR="00AD628E" w:rsidRPr="00DD1815">
        <w:rPr>
          <w:lang w:val="en-GB"/>
        </w:rPr>
        <w:t>external platforms (</w:t>
      </w:r>
      <w:r w:rsidR="00014E6E" w:rsidRPr="00DD1815">
        <w:rPr>
          <w:lang w:val="en-GB"/>
        </w:rPr>
        <w:t>ombudsman</w:t>
      </w:r>
      <w:r w:rsidR="00AD628E" w:rsidRPr="00DD1815">
        <w:rPr>
          <w:lang w:val="en-GB"/>
        </w:rPr>
        <w:t xml:space="preserve"> or court of law) </w:t>
      </w:r>
      <w:r w:rsidRPr="00DD1815">
        <w:rPr>
          <w:lang w:val="en-GB"/>
        </w:rPr>
        <w:t xml:space="preserve">for resolution. Contracts for compensation and resettlement plans will be binding under statute, and will recognize that customary law is the law that governs land administration and tenure in the rural areas. This is the law that most </w:t>
      </w:r>
      <w:r w:rsidR="003B0A07" w:rsidRPr="00DD1815">
        <w:rPr>
          <w:lang w:val="en-GB"/>
        </w:rPr>
        <w:t>Malawi</w:t>
      </w:r>
      <w:r w:rsidR="007861C5">
        <w:rPr>
          <w:lang w:val="en-GB"/>
        </w:rPr>
        <w:t>an</w:t>
      </w:r>
      <w:r w:rsidRPr="00DD1815">
        <w:rPr>
          <w:lang w:val="en-GB"/>
        </w:rPr>
        <w:t xml:space="preserve">s living in these areas, are used to and understand. </w:t>
      </w:r>
    </w:p>
    <w:p w14:paraId="4F72C846" w14:textId="77777777" w:rsidR="00B63E70" w:rsidRDefault="00B63E70" w:rsidP="00DD1815">
      <w:pPr>
        <w:spacing w:line="276" w:lineRule="auto"/>
        <w:jc w:val="both"/>
        <w:rPr>
          <w:lang w:val="en-GB"/>
        </w:rPr>
      </w:pPr>
    </w:p>
    <w:p w14:paraId="1B705EE6" w14:textId="1FAD1E5E" w:rsidR="00393437" w:rsidRPr="00DD1815" w:rsidRDefault="00393437" w:rsidP="00DD1815">
      <w:pPr>
        <w:spacing w:line="276" w:lineRule="auto"/>
        <w:jc w:val="both"/>
        <w:rPr>
          <w:lang w:val="en-GB"/>
        </w:rPr>
      </w:pPr>
      <w:r w:rsidRPr="00DD1815">
        <w:rPr>
          <w:lang w:val="en-GB"/>
        </w:rPr>
        <w:t xml:space="preserve">All objections to land acquisition shall be made in writing, in the language that the PAPs understand and are familiar with, to the </w:t>
      </w:r>
      <w:r w:rsidR="00AD628E" w:rsidRPr="00DD1815">
        <w:rPr>
          <w:lang w:val="en-GB"/>
        </w:rPr>
        <w:t>RCC</w:t>
      </w:r>
      <w:r w:rsidRPr="00DD1815">
        <w:rPr>
          <w:lang w:val="en-GB"/>
        </w:rPr>
        <w:t xml:space="preserve">. Channelling complaints through the </w:t>
      </w:r>
      <w:r w:rsidR="00AD628E" w:rsidRPr="00DD1815">
        <w:rPr>
          <w:lang w:val="en-GB"/>
        </w:rPr>
        <w:t>RCCs</w:t>
      </w:r>
      <w:r w:rsidRPr="00DD1815">
        <w:rPr>
          <w:lang w:val="en-GB"/>
        </w:rPr>
        <w:t xml:space="preserve"> is aimed at addressing the problem of distance and cost the PAPs may have to face. The Local Leaders shall maintain records of grievances and complaints, including minutes of discussions, recommendations and resolutions made. The procedure for handling grievances will be as follows: </w:t>
      </w:r>
    </w:p>
    <w:p w14:paraId="40F561AA" w14:textId="51756CF3" w:rsidR="00393437" w:rsidRPr="00B63E70" w:rsidRDefault="00393437" w:rsidP="00B63E70">
      <w:pPr>
        <w:pStyle w:val="ListParagraph"/>
        <w:numPr>
          <w:ilvl w:val="0"/>
          <w:numId w:val="22"/>
        </w:numPr>
        <w:spacing w:line="276" w:lineRule="auto"/>
        <w:ind w:left="709" w:hanging="425"/>
        <w:jc w:val="both"/>
      </w:pPr>
      <w:r w:rsidRPr="00B63E70">
        <w:t xml:space="preserve">The affected person should file </w:t>
      </w:r>
      <w:r w:rsidR="00937CDC" w:rsidRPr="00B63E70">
        <w:t>their</w:t>
      </w:r>
      <w:r w:rsidRPr="00B63E70">
        <w:t xml:space="preserve"> grievance in writing (in English or the local language that </w:t>
      </w:r>
      <w:r w:rsidR="00937CDC" w:rsidRPr="00B63E70">
        <w:t xml:space="preserve">they are </w:t>
      </w:r>
      <w:r w:rsidRPr="00B63E70">
        <w:t xml:space="preserve">conversant with), to the </w:t>
      </w:r>
      <w:r w:rsidR="00AD628E" w:rsidRPr="00B63E70">
        <w:t>RCC</w:t>
      </w:r>
      <w:r w:rsidRPr="00B63E70">
        <w:t>. The grievance note should be signed and dated by the aggrieved person. Where the PAP is unable to write, he should obtain assistance to write the note and emboss the letter with his thumb print</w:t>
      </w:r>
      <w:r w:rsidR="00E13C88" w:rsidRPr="00B63E70">
        <w:t>; and</w:t>
      </w:r>
    </w:p>
    <w:p w14:paraId="11B1B5BC" w14:textId="6C9B9C34" w:rsidR="00AD3C55" w:rsidRPr="00B63E70" w:rsidRDefault="00393437" w:rsidP="00B63E70">
      <w:pPr>
        <w:pStyle w:val="ListParagraph"/>
        <w:numPr>
          <w:ilvl w:val="0"/>
          <w:numId w:val="22"/>
        </w:numPr>
        <w:spacing w:line="276" w:lineRule="auto"/>
        <w:ind w:left="709" w:hanging="425"/>
        <w:jc w:val="both"/>
      </w:pPr>
      <w:r w:rsidRPr="00B63E70">
        <w:t xml:space="preserve">The </w:t>
      </w:r>
      <w:r w:rsidR="00AD628E" w:rsidRPr="00B63E70">
        <w:t>RCC</w:t>
      </w:r>
      <w:r w:rsidRPr="00B63E70">
        <w:t xml:space="preserve"> should respond within 14 days during which any meetings and discussions to be held with the aggrieved person should be conducted. If the grievance relates to valuation of assets, experts may be requested to revalue the assets, and this may necessitate a longer period of time. In this case, the aggrieved person must be notified by the </w:t>
      </w:r>
      <w:r w:rsidR="00AD628E" w:rsidRPr="00B63E70">
        <w:t>RCC</w:t>
      </w:r>
      <w:r w:rsidRPr="00B63E70">
        <w:t xml:space="preserve"> that his/her complaint is being considered. If the local leader cannot provide an appropriate solution to the problem, the problem will be referred to the R</w:t>
      </w:r>
      <w:r w:rsidR="00AD628E" w:rsidRPr="00B63E70">
        <w:t>CC</w:t>
      </w:r>
      <w:r w:rsidRPr="00B63E70">
        <w:t xml:space="preserve"> to use established mechanisms of grievance redress, which may include the presence of peers of the PAP and other local leaders. </w:t>
      </w:r>
      <w:r w:rsidR="00AD3C55" w:rsidRPr="00B63E70">
        <w:t>Conflict Resolution with Utility and Service Providers</w:t>
      </w:r>
    </w:p>
    <w:p w14:paraId="131F1FDE" w14:textId="77777777" w:rsidR="00B63E70" w:rsidRDefault="00B63E70" w:rsidP="00DD1815">
      <w:pPr>
        <w:spacing w:line="276" w:lineRule="auto"/>
        <w:jc w:val="both"/>
      </w:pPr>
    </w:p>
    <w:p w14:paraId="3A54E320" w14:textId="1D925DA4" w:rsidR="00AD3C55" w:rsidRPr="00DD1815" w:rsidRDefault="00AD3C55" w:rsidP="00DD1815">
      <w:pPr>
        <w:spacing w:line="276" w:lineRule="auto"/>
        <w:jc w:val="both"/>
      </w:pPr>
      <w:r w:rsidRPr="00DD1815">
        <w:t xml:space="preserve">Companies with infrastructures along the road that might be affected due to the works or other activities associated with the works may be aggravated and wish to express or launch their issues with the project. These companies will have to formally write a letter or email to the Roads Authority or the consultant expressing their issues. Representatives of these institutions </w:t>
      </w:r>
      <w:r w:rsidR="00BB497B" w:rsidRPr="00DD1815">
        <w:t>will meet with aggravated parties</w:t>
      </w:r>
      <w:r w:rsidR="00544CDC" w:rsidRPr="00DD1815">
        <w:t xml:space="preserve"> for discussion and consensus. RA will ensure that all issues raised are deliberated and are closed within two weeks or companies are updated on weekly basis the status of the matter.</w:t>
      </w:r>
    </w:p>
    <w:p w14:paraId="0D78CE68" w14:textId="77777777" w:rsidR="00D311A3" w:rsidRDefault="00D311A3" w:rsidP="00DD1815">
      <w:pPr>
        <w:spacing w:line="276" w:lineRule="auto"/>
        <w:jc w:val="both"/>
      </w:pPr>
    </w:p>
    <w:p w14:paraId="10DC42DD" w14:textId="72DAED44" w:rsidR="00E31184" w:rsidRDefault="00635DE2" w:rsidP="007C1111">
      <w:pPr>
        <w:spacing w:line="276" w:lineRule="auto"/>
        <w:jc w:val="both"/>
      </w:pPr>
      <w:r w:rsidRPr="00DD1815">
        <w:t xml:space="preserve">Emergency Procedures have been established between the project and all utility and service companies whose infrastructure is within the road reserve and might be affected by the works. </w:t>
      </w:r>
      <w:r w:rsidRPr="00DD1815">
        <w:lastRenderedPageBreak/>
        <w:t>These companies are ESCOM, Southern Region Water Board, Open Connect Limited and Airtel.</w:t>
      </w:r>
    </w:p>
    <w:p w14:paraId="1670A238" w14:textId="77777777" w:rsidR="00A6021D" w:rsidRPr="00DD1815" w:rsidRDefault="00A6021D" w:rsidP="00A6021D">
      <w:pPr>
        <w:spacing w:line="276" w:lineRule="auto"/>
        <w:jc w:val="both"/>
      </w:pPr>
    </w:p>
    <w:p w14:paraId="277A0E9D" w14:textId="7A3B2798" w:rsidR="001257F8" w:rsidRPr="00DD1815" w:rsidRDefault="001257F8" w:rsidP="00A6021D">
      <w:pPr>
        <w:pStyle w:val="Heading2"/>
        <w:numPr>
          <w:ilvl w:val="1"/>
          <w:numId w:val="467"/>
        </w:numPr>
        <w:ind w:left="709" w:hanging="709"/>
      </w:pPr>
      <w:bookmarkStart w:id="754" w:name="_Toc210650421"/>
      <w:r w:rsidRPr="00DD1815">
        <w:t>Summary of Grievances Received</w:t>
      </w:r>
      <w:bookmarkEnd w:id="754"/>
    </w:p>
    <w:p w14:paraId="788FC293" w14:textId="22CCC90E" w:rsidR="001257F8" w:rsidRDefault="001257F8" w:rsidP="00DD1815">
      <w:pPr>
        <w:spacing w:line="276" w:lineRule="auto"/>
        <w:jc w:val="both"/>
        <w:rPr>
          <w:u w:val="single"/>
        </w:rPr>
      </w:pPr>
      <w:r w:rsidRPr="00DD1815">
        <w:t xml:space="preserve">During the development of the Resettlement Action Plan (RAP), the project received a total of </w:t>
      </w:r>
      <w:r w:rsidR="00D864D2" w:rsidRPr="00DD1815">
        <w:t>2</w:t>
      </w:r>
      <w:r w:rsidRPr="00DD1815">
        <w:t>1 grievances. These grievances were received through Resettlement and Compensations Committees that were responsible for receiving, investigating and deliberation on resolutions</w:t>
      </w:r>
      <w:r w:rsidR="00D864D2" w:rsidRPr="00DD1815">
        <w:t>.</w:t>
      </w:r>
      <w:r w:rsidRPr="00DD1815">
        <w:t xml:space="preserve"> All grievances were related to the omission of structures during the property census and valuation. The project ensured that eligible properties that were not valued would be assessed and included in the compensation schedule. </w:t>
      </w:r>
      <w:r w:rsidR="00D864D2" w:rsidRPr="00DD1815">
        <w:t xml:space="preserve">This rectification meant that </w:t>
      </w:r>
      <w:r w:rsidRPr="00DD1815">
        <w:t xml:space="preserve">the grievances were resolved and </w:t>
      </w:r>
      <w:r w:rsidR="00D864D2" w:rsidRPr="00DD1815">
        <w:t xml:space="preserve">the </w:t>
      </w:r>
      <w:r w:rsidRPr="00DD1815">
        <w:t xml:space="preserve">resolution </w:t>
      </w:r>
      <w:r w:rsidR="00D864D2" w:rsidRPr="00DD1815">
        <w:t>was communicated</w:t>
      </w:r>
      <w:r w:rsidRPr="00DD1815">
        <w:t xml:space="preserve"> to the grievant parties</w:t>
      </w:r>
      <w:r w:rsidR="00D864D2" w:rsidRPr="00DD1815">
        <w:t xml:space="preserve">. </w:t>
      </w:r>
      <w:r w:rsidR="00524048" w:rsidRPr="00DD1815">
        <w:rPr>
          <w:b/>
          <w:bCs/>
        </w:rPr>
        <w:t xml:space="preserve">Table </w:t>
      </w:r>
      <w:r w:rsidR="00FA6A96" w:rsidRPr="00DD1815">
        <w:rPr>
          <w:b/>
          <w:bCs/>
        </w:rPr>
        <w:t>33</w:t>
      </w:r>
      <w:r w:rsidR="00FA6A96" w:rsidRPr="00DD1815">
        <w:t xml:space="preserve"> </w:t>
      </w:r>
      <w:r w:rsidR="00D864D2" w:rsidRPr="00DD1815">
        <w:t>presents</w:t>
      </w:r>
      <w:r w:rsidRPr="00DD1815">
        <w:t xml:space="preserve"> </w:t>
      </w:r>
      <w:r w:rsidR="00524048" w:rsidRPr="00DD1815">
        <w:t xml:space="preserve">summary of </w:t>
      </w:r>
      <w:r w:rsidRPr="00DD1815">
        <w:t>grievance</w:t>
      </w:r>
      <w:r w:rsidR="007D59E9">
        <w:rPr>
          <w:u w:val="single"/>
        </w:rPr>
        <w:t>.</w:t>
      </w:r>
    </w:p>
    <w:p w14:paraId="1EA85414" w14:textId="77777777" w:rsidR="007D59E9" w:rsidRPr="00DD1815" w:rsidRDefault="007D59E9" w:rsidP="00DD1815">
      <w:pPr>
        <w:spacing w:line="276" w:lineRule="auto"/>
        <w:jc w:val="both"/>
        <w:rPr>
          <w:u w:val="single"/>
        </w:rPr>
      </w:pPr>
    </w:p>
    <w:p w14:paraId="22CD1C5A" w14:textId="254C46D8" w:rsidR="00524048" w:rsidRPr="00DD1815" w:rsidRDefault="00524048" w:rsidP="00DD1815">
      <w:pPr>
        <w:spacing w:line="276" w:lineRule="auto"/>
        <w:jc w:val="both"/>
        <w:rPr>
          <w:b/>
          <w:bCs/>
        </w:rPr>
      </w:pPr>
      <w:r w:rsidRPr="00DD1815">
        <w:rPr>
          <w:b/>
          <w:bCs/>
        </w:rPr>
        <w:t xml:space="preserve">Table </w:t>
      </w:r>
      <w:r w:rsidR="00FA6A96" w:rsidRPr="00DD1815">
        <w:rPr>
          <w:b/>
          <w:bCs/>
        </w:rPr>
        <w:t>33</w:t>
      </w:r>
      <w:r w:rsidRPr="00DD1815">
        <w:rPr>
          <w:b/>
          <w:bCs/>
        </w:rPr>
        <w:t>: Summary of resettlement related grievances received along Liwonde-Matawale Road</w:t>
      </w:r>
    </w:p>
    <w:tbl>
      <w:tblPr>
        <w:tblW w:w="9356" w:type="dxa"/>
        <w:tblInd w:w="-5" w:type="dxa"/>
        <w:tblLook w:val="04A0" w:firstRow="1" w:lastRow="0" w:firstColumn="1" w:lastColumn="0" w:noHBand="0" w:noVBand="1"/>
      </w:tblPr>
      <w:tblGrid>
        <w:gridCol w:w="1962"/>
        <w:gridCol w:w="1469"/>
        <w:gridCol w:w="1136"/>
        <w:gridCol w:w="2804"/>
        <w:gridCol w:w="1736"/>
        <w:gridCol w:w="249"/>
      </w:tblGrid>
      <w:tr w:rsidR="00D864D2" w:rsidRPr="00DD1815" w14:paraId="77D678C3" w14:textId="77777777" w:rsidTr="00C578A6">
        <w:trPr>
          <w:gridAfter w:val="1"/>
          <w:wAfter w:w="249" w:type="dxa"/>
          <w:trHeight w:val="613"/>
        </w:trPr>
        <w:tc>
          <w:tcPr>
            <w:tcW w:w="1962" w:type="dxa"/>
            <w:vMerge w:val="restart"/>
            <w:tcBorders>
              <w:top w:val="single" w:sz="4" w:space="0" w:color="auto"/>
              <w:left w:val="single" w:sz="4" w:space="0" w:color="auto"/>
              <w:bottom w:val="single" w:sz="4" w:space="0" w:color="auto"/>
              <w:right w:val="single" w:sz="4" w:space="0" w:color="auto"/>
            </w:tcBorders>
            <w:vAlign w:val="center"/>
            <w:hideMark/>
          </w:tcPr>
          <w:p w14:paraId="5AE35A04" w14:textId="77777777" w:rsidR="00D864D2" w:rsidRPr="00DD1815" w:rsidRDefault="00D864D2" w:rsidP="00DD1815">
            <w:pPr>
              <w:spacing w:line="276" w:lineRule="auto"/>
              <w:jc w:val="both"/>
              <w:rPr>
                <w:b/>
                <w:bCs/>
                <w:lang w:val="en-GB"/>
              </w:rPr>
            </w:pPr>
            <w:r w:rsidRPr="00DD1815">
              <w:rPr>
                <w:b/>
                <w:bCs/>
                <w:lang w:val="en-GB"/>
              </w:rPr>
              <w:t>Grievance</w:t>
            </w:r>
          </w:p>
        </w:tc>
        <w:tc>
          <w:tcPr>
            <w:tcW w:w="1469" w:type="dxa"/>
            <w:vMerge w:val="restart"/>
            <w:tcBorders>
              <w:top w:val="single" w:sz="4" w:space="0" w:color="auto"/>
              <w:left w:val="single" w:sz="4" w:space="0" w:color="auto"/>
              <w:bottom w:val="single" w:sz="4" w:space="0" w:color="auto"/>
              <w:right w:val="single" w:sz="4" w:space="0" w:color="auto"/>
            </w:tcBorders>
            <w:vAlign w:val="center"/>
            <w:hideMark/>
          </w:tcPr>
          <w:p w14:paraId="5F013241" w14:textId="77777777" w:rsidR="00D864D2" w:rsidRPr="00DD1815" w:rsidRDefault="00D864D2" w:rsidP="00DD1815">
            <w:pPr>
              <w:spacing w:line="276" w:lineRule="auto"/>
              <w:jc w:val="both"/>
              <w:rPr>
                <w:b/>
                <w:bCs/>
                <w:lang w:val="en-GB"/>
              </w:rPr>
            </w:pPr>
            <w:r w:rsidRPr="00DD1815">
              <w:rPr>
                <w:b/>
                <w:bCs/>
                <w:lang w:val="en-GB"/>
              </w:rPr>
              <w:t>Nature of complaint/</w:t>
            </w:r>
            <w:r w:rsidRPr="00DD1815">
              <w:rPr>
                <w:b/>
                <w:bCs/>
                <w:lang w:val="en-GB"/>
              </w:rPr>
              <w:br/>
              <w:t>grievance</w:t>
            </w:r>
          </w:p>
        </w:tc>
        <w:tc>
          <w:tcPr>
            <w:tcW w:w="1136" w:type="dxa"/>
            <w:vMerge w:val="restart"/>
            <w:tcBorders>
              <w:top w:val="single" w:sz="4" w:space="0" w:color="auto"/>
              <w:left w:val="single" w:sz="4" w:space="0" w:color="auto"/>
              <w:bottom w:val="single" w:sz="4" w:space="0" w:color="auto"/>
              <w:right w:val="single" w:sz="4" w:space="0" w:color="auto"/>
            </w:tcBorders>
            <w:vAlign w:val="center"/>
            <w:hideMark/>
          </w:tcPr>
          <w:p w14:paraId="4BF1C98B" w14:textId="77777777" w:rsidR="00D864D2" w:rsidRPr="00DD1815" w:rsidRDefault="00D864D2" w:rsidP="00DD1815">
            <w:pPr>
              <w:spacing w:line="276" w:lineRule="auto"/>
              <w:jc w:val="both"/>
              <w:rPr>
                <w:b/>
                <w:bCs/>
                <w:lang w:val="en-GB"/>
              </w:rPr>
            </w:pPr>
            <w:r w:rsidRPr="00DD1815">
              <w:rPr>
                <w:b/>
                <w:bCs/>
                <w:lang w:val="en-GB"/>
              </w:rPr>
              <w:t xml:space="preserve">Date </w:t>
            </w:r>
            <w:r w:rsidRPr="00DD1815">
              <w:rPr>
                <w:b/>
                <w:bCs/>
                <w:lang w:val="en-GB"/>
              </w:rPr>
              <w:br/>
              <w:t>Received</w:t>
            </w:r>
          </w:p>
        </w:tc>
        <w:tc>
          <w:tcPr>
            <w:tcW w:w="2804" w:type="dxa"/>
            <w:vMerge w:val="restart"/>
            <w:tcBorders>
              <w:top w:val="single" w:sz="4" w:space="0" w:color="auto"/>
              <w:left w:val="single" w:sz="4" w:space="0" w:color="auto"/>
              <w:bottom w:val="single" w:sz="4" w:space="0" w:color="auto"/>
              <w:right w:val="single" w:sz="4" w:space="0" w:color="auto"/>
            </w:tcBorders>
            <w:vAlign w:val="center"/>
            <w:hideMark/>
          </w:tcPr>
          <w:p w14:paraId="15CDC2D9" w14:textId="77777777" w:rsidR="00D864D2" w:rsidRPr="00DD1815" w:rsidRDefault="00D864D2" w:rsidP="00DD1815">
            <w:pPr>
              <w:spacing w:line="276" w:lineRule="auto"/>
              <w:jc w:val="both"/>
              <w:rPr>
                <w:b/>
                <w:bCs/>
                <w:lang w:val="en-GB"/>
              </w:rPr>
            </w:pPr>
            <w:r w:rsidRPr="00DD1815">
              <w:rPr>
                <w:b/>
                <w:bCs/>
                <w:lang w:val="en-GB"/>
              </w:rPr>
              <w:t>Response</w:t>
            </w:r>
          </w:p>
        </w:tc>
        <w:tc>
          <w:tcPr>
            <w:tcW w:w="1736" w:type="dxa"/>
            <w:vMerge w:val="restart"/>
            <w:tcBorders>
              <w:top w:val="single" w:sz="4" w:space="0" w:color="auto"/>
              <w:left w:val="single" w:sz="4" w:space="0" w:color="auto"/>
              <w:bottom w:val="single" w:sz="4" w:space="0" w:color="auto"/>
              <w:right w:val="single" w:sz="4" w:space="0" w:color="auto"/>
            </w:tcBorders>
            <w:vAlign w:val="center"/>
            <w:hideMark/>
          </w:tcPr>
          <w:p w14:paraId="11B8C126" w14:textId="77777777" w:rsidR="00D864D2" w:rsidRPr="00DD1815" w:rsidRDefault="00D864D2" w:rsidP="00DD1815">
            <w:pPr>
              <w:spacing w:line="276" w:lineRule="auto"/>
              <w:jc w:val="both"/>
              <w:rPr>
                <w:b/>
                <w:bCs/>
                <w:lang w:val="en-GB"/>
              </w:rPr>
            </w:pPr>
            <w:r w:rsidRPr="00DD1815">
              <w:rPr>
                <w:b/>
                <w:bCs/>
                <w:lang w:val="en-GB"/>
              </w:rPr>
              <w:t>Action Recommended</w:t>
            </w:r>
          </w:p>
        </w:tc>
      </w:tr>
      <w:tr w:rsidR="00D864D2" w:rsidRPr="00DD1815" w14:paraId="1EFD665B" w14:textId="77777777" w:rsidTr="00C578A6">
        <w:trPr>
          <w:trHeight w:val="290"/>
        </w:trPr>
        <w:tc>
          <w:tcPr>
            <w:tcW w:w="1962" w:type="dxa"/>
            <w:vMerge/>
            <w:tcBorders>
              <w:top w:val="single" w:sz="4" w:space="0" w:color="auto"/>
              <w:left w:val="single" w:sz="4" w:space="0" w:color="auto"/>
              <w:bottom w:val="single" w:sz="4" w:space="0" w:color="auto"/>
              <w:right w:val="single" w:sz="4" w:space="0" w:color="auto"/>
            </w:tcBorders>
            <w:vAlign w:val="center"/>
            <w:hideMark/>
          </w:tcPr>
          <w:p w14:paraId="79E3C640" w14:textId="77777777" w:rsidR="00D864D2" w:rsidRPr="00DD1815" w:rsidRDefault="00D864D2" w:rsidP="00DD1815">
            <w:pPr>
              <w:spacing w:line="276" w:lineRule="auto"/>
              <w:jc w:val="both"/>
              <w:rPr>
                <w:b/>
                <w:bCs/>
                <w:lang w:val="en-GB"/>
              </w:rPr>
            </w:pPr>
          </w:p>
        </w:tc>
        <w:tc>
          <w:tcPr>
            <w:tcW w:w="1469" w:type="dxa"/>
            <w:vMerge/>
            <w:tcBorders>
              <w:top w:val="single" w:sz="4" w:space="0" w:color="auto"/>
              <w:left w:val="single" w:sz="4" w:space="0" w:color="auto"/>
              <w:bottom w:val="single" w:sz="4" w:space="0" w:color="auto"/>
              <w:right w:val="single" w:sz="4" w:space="0" w:color="auto"/>
            </w:tcBorders>
            <w:vAlign w:val="center"/>
            <w:hideMark/>
          </w:tcPr>
          <w:p w14:paraId="3239775E" w14:textId="77777777" w:rsidR="00D864D2" w:rsidRPr="00DD1815" w:rsidRDefault="00D864D2" w:rsidP="00DD1815">
            <w:pPr>
              <w:spacing w:line="276" w:lineRule="auto"/>
              <w:jc w:val="both"/>
              <w:rPr>
                <w:b/>
                <w:bCs/>
                <w:lang w:val="en-GB"/>
              </w:rPr>
            </w:pPr>
          </w:p>
        </w:tc>
        <w:tc>
          <w:tcPr>
            <w:tcW w:w="1136" w:type="dxa"/>
            <w:vMerge/>
            <w:tcBorders>
              <w:top w:val="single" w:sz="4" w:space="0" w:color="auto"/>
              <w:left w:val="single" w:sz="4" w:space="0" w:color="auto"/>
              <w:bottom w:val="single" w:sz="4" w:space="0" w:color="auto"/>
              <w:right w:val="single" w:sz="4" w:space="0" w:color="auto"/>
            </w:tcBorders>
            <w:vAlign w:val="center"/>
            <w:hideMark/>
          </w:tcPr>
          <w:p w14:paraId="61A51D33" w14:textId="77777777" w:rsidR="00D864D2" w:rsidRPr="00DD1815" w:rsidRDefault="00D864D2" w:rsidP="00DD1815">
            <w:pPr>
              <w:spacing w:line="276" w:lineRule="auto"/>
              <w:jc w:val="both"/>
              <w:rPr>
                <w:b/>
                <w:bCs/>
                <w:lang w:val="en-GB"/>
              </w:rPr>
            </w:pPr>
          </w:p>
        </w:tc>
        <w:tc>
          <w:tcPr>
            <w:tcW w:w="2804" w:type="dxa"/>
            <w:vMerge/>
            <w:tcBorders>
              <w:top w:val="single" w:sz="4" w:space="0" w:color="auto"/>
              <w:left w:val="single" w:sz="4" w:space="0" w:color="auto"/>
              <w:bottom w:val="single" w:sz="4" w:space="0" w:color="auto"/>
              <w:right w:val="single" w:sz="4" w:space="0" w:color="auto"/>
            </w:tcBorders>
            <w:vAlign w:val="center"/>
            <w:hideMark/>
          </w:tcPr>
          <w:p w14:paraId="165E1561" w14:textId="77777777" w:rsidR="00D864D2" w:rsidRPr="00DD1815" w:rsidRDefault="00D864D2" w:rsidP="00DD1815">
            <w:pPr>
              <w:spacing w:line="276" w:lineRule="auto"/>
              <w:jc w:val="both"/>
              <w:rPr>
                <w:b/>
                <w:bCs/>
                <w:lang w:val="en-GB"/>
              </w:rPr>
            </w:pPr>
          </w:p>
        </w:tc>
        <w:tc>
          <w:tcPr>
            <w:tcW w:w="1736" w:type="dxa"/>
            <w:vMerge/>
            <w:tcBorders>
              <w:top w:val="single" w:sz="4" w:space="0" w:color="auto"/>
              <w:left w:val="single" w:sz="4" w:space="0" w:color="auto"/>
              <w:bottom w:val="single" w:sz="4" w:space="0" w:color="auto"/>
              <w:right w:val="single" w:sz="4" w:space="0" w:color="auto"/>
            </w:tcBorders>
            <w:vAlign w:val="center"/>
            <w:hideMark/>
          </w:tcPr>
          <w:p w14:paraId="3266FAA3" w14:textId="77777777" w:rsidR="00D864D2" w:rsidRPr="00DD1815" w:rsidRDefault="00D864D2" w:rsidP="00DD1815">
            <w:pPr>
              <w:spacing w:line="276" w:lineRule="auto"/>
              <w:jc w:val="both"/>
              <w:rPr>
                <w:b/>
                <w:bCs/>
                <w:lang w:val="en-GB"/>
              </w:rPr>
            </w:pPr>
          </w:p>
        </w:tc>
        <w:tc>
          <w:tcPr>
            <w:tcW w:w="249" w:type="dxa"/>
            <w:tcBorders>
              <w:top w:val="nil"/>
              <w:left w:val="nil"/>
              <w:bottom w:val="nil"/>
              <w:right w:val="nil"/>
            </w:tcBorders>
            <w:noWrap/>
            <w:vAlign w:val="bottom"/>
            <w:hideMark/>
          </w:tcPr>
          <w:p w14:paraId="33AA153C" w14:textId="77777777" w:rsidR="00D864D2" w:rsidRPr="00DD1815" w:rsidRDefault="00D864D2" w:rsidP="00DD1815">
            <w:pPr>
              <w:spacing w:line="276" w:lineRule="auto"/>
              <w:jc w:val="both"/>
              <w:rPr>
                <w:b/>
                <w:bCs/>
                <w:lang w:val="en-GB"/>
              </w:rPr>
            </w:pPr>
          </w:p>
        </w:tc>
      </w:tr>
      <w:tr w:rsidR="00D864D2" w:rsidRPr="00DD1815" w14:paraId="052565EA" w14:textId="77777777" w:rsidTr="00C578A6">
        <w:trPr>
          <w:trHeight w:val="46"/>
        </w:trPr>
        <w:tc>
          <w:tcPr>
            <w:tcW w:w="1962" w:type="dxa"/>
            <w:vMerge/>
            <w:tcBorders>
              <w:top w:val="single" w:sz="4" w:space="0" w:color="auto"/>
              <w:left w:val="single" w:sz="4" w:space="0" w:color="auto"/>
              <w:bottom w:val="single" w:sz="4" w:space="0" w:color="auto"/>
              <w:right w:val="single" w:sz="4" w:space="0" w:color="auto"/>
            </w:tcBorders>
            <w:vAlign w:val="center"/>
            <w:hideMark/>
          </w:tcPr>
          <w:p w14:paraId="7A4C7670" w14:textId="77777777" w:rsidR="00D864D2" w:rsidRPr="00DD1815" w:rsidRDefault="00D864D2" w:rsidP="00DD1815">
            <w:pPr>
              <w:spacing w:line="276" w:lineRule="auto"/>
              <w:jc w:val="both"/>
              <w:rPr>
                <w:b/>
                <w:bCs/>
                <w:lang w:val="en-GB"/>
              </w:rPr>
            </w:pPr>
          </w:p>
        </w:tc>
        <w:tc>
          <w:tcPr>
            <w:tcW w:w="1469" w:type="dxa"/>
            <w:vMerge/>
            <w:tcBorders>
              <w:top w:val="single" w:sz="4" w:space="0" w:color="auto"/>
              <w:left w:val="single" w:sz="4" w:space="0" w:color="auto"/>
              <w:bottom w:val="single" w:sz="4" w:space="0" w:color="auto"/>
              <w:right w:val="single" w:sz="4" w:space="0" w:color="auto"/>
            </w:tcBorders>
            <w:vAlign w:val="center"/>
            <w:hideMark/>
          </w:tcPr>
          <w:p w14:paraId="6268AE88" w14:textId="77777777" w:rsidR="00D864D2" w:rsidRPr="00DD1815" w:rsidRDefault="00D864D2" w:rsidP="00DD1815">
            <w:pPr>
              <w:spacing w:line="276" w:lineRule="auto"/>
              <w:jc w:val="both"/>
              <w:rPr>
                <w:b/>
                <w:bCs/>
                <w:lang w:val="en-GB"/>
              </w:rPr>
            </w:pPr>
          </w:p>
        </w:tc>
        <w:tc>
          <w:tcPr>
            <w:tcW w:w="1136" w:type="dxa"/>
            <w:vMerge/>
            <w:tcBorders>
              <w:top w:val="single" w:sz="4" w:space="0" w:color="auto"/>
              <w:left w:val="single" w:sz="4" w:space="0" w:color="auto"/>
              <w:bottom w:val="single" w:sz="4" w:space="0" w:color="auto"/>
              <w:right w:val="single" w:sz="4" w:space="0" w:color="auto"/>
            </w:tcBorders>
            <w:vAlign w:val="center"/>
            <w:hideMark/>
          </w:tcPr>
          <w:p w14:paraId="64FC7D62" w14:textId="77777777" w:rsidR="00D864D2" w:rsidRPr="00DD1815" w:rsidRDefault="00D864D2" w:rsidP="00DD1815">
            <w:pPr>
              <w:spacing w:line="276" w:lineRule="auto"/>
              <w:jc w:val="both"/>
              <w:rPr>
                <w:b/>
                <w:bCs/>
                <w:lang w:val="en-GB"/>
              </w:rPr>
            </w:pPr>
          </w:p>
        </w:tc>
        <w:tc>
          <w:tcPr>
            <w:tcW w:w="2804" w:type="dxa"/>
            <w:vMerge/>
            <w:tcBorders>
              <w:top w:val="single" w:sz="4" w:space="0" w:color="auto"/>
              <w:left w:val="single" w:sz="4" w:space="0" w:color="auto"/>
              <w:bottom w:val="single" w:sz="4" w:space="0" w:color="auto"/>
              <w:right w:val="single" w:sz="4" w:space="0" w:color="auto"/>
            </w:tcBorders>
            <w:vAlign w:val="center"/>
            <w:hideMark/>
          </w:tcPr>
          <w:p w14:paraId="4562FA9C" w14:textId="77777777" w:rsidR="00D864D2" w:rsidRPr="00DD1815" w:rsidRDefault="00D864D2" w:rsidP="00DD1815">
            <w:pPr>
              <w:spacing w:line="276" w:lineRule="auto"/>
              <w:jc w:val="both"/>
              <w:rPr>
                <w:b/>
                <w:bCs/>
                <w:lang w:val="en-GB"/>
              </w:rPr>
            </w:pPr>
          </w:p>
        </w:tc>
        <w:tc>
          <w:tcPr>
            <w:tcW w:w="1736" w:type="dxa"/>
            <w:vMerge/>
            <w:tcBorders>
              <w:top w:val="single" w:sz="4" w:space="0" w:color="auto"/>
              <w:left w:val="single" w:sz="4" w:space="0" w:color="auto"/>
              <w:bottom w:val="single" w:sz="4" w:space="0" w:color="auto"/>
              <w:right w:val="single" w:sz="4" w:space="0" w:color="auto"/>
            </w:tcBorders>
            <w:vAlign w:val="center"/>
            <w:hideMark/>
          </w:tcPr>
          <w:p w14:paraId="0134FCA1" w14:textId="77777777" w:rsidR="00D864D2" w:rsidRPr="00DD1815" w:rsidRDefault="00D864D2" w:rsidP="00DD1815">
            <w:pPr>
              <w:spacing w:line="276" w:lineRule="auto"/>
              <w:jc w:val="both"/>
              <w:rPr>
                <w:b/>
                <w:bCs/>
                <w:lang w:val="en-GB"/>
              </w:rPr>
            </w:pPr>
          </w:p>
        </w:tc>
        <w:tc>
          <w:tcPr>
            <w:tcW w:w="249" w:type="dxa"/>
            <w:tcBorders>
              <w:top w:val="nil"/>
              <w:left w:val="nil"/>
              <w:bottom w:val="nil"/>
              <w:right w:val="nil"/>
            </w:tcBorders>
            <w:noWrap/>
            <w:vAlign w:val="bottom"/>
            <w:hideMark/>
          </w:tcPr>
          <w:p w14:paraId="68CC6AAD" w14:textId="77777777" w:rsidR="00D864D2" w:rsidRPr="00DD1815" w:rsidRDefault="00D864D2" w:rsidP="00DD1815">
            <w:pPr>
              <w:spacing w:line="276" w:lineRule="auto"/>
              <w:jc w:val="both"/>
              <w:rPr>
                <w:lang w:val="en-GB"/>
              </w:rPr>
            </w:pPr>
          </w:p>
        </w:tc>
      </w:tr>
      <w:tr w:rsidR="00524048" w:rsidRPr="00DD1815" w14:paraId="38B5BB7D" w14:textId="77777777" w:rsidTr="00C578A6">
        <w:trPr>
          <w:trHeight w:val="1830"/>
        </w:trPr>
        <w:tc>
          <w:tcPr>
            <w:tcW w:w="1962" w:type="dxa"/>
            <w:tcBorders>
              <w:top w:val="nil"/>
              <w:left w:val="single" w:sz="4" w:space="0" w:color="auto"/>
              <w:bottom w:val="single" w:sz="4" w:space="0" w:color="auto"/>
              <w:right w:val="single" w:sz="4" w:space="0" w:color="auto"/>
            </w:tcBorders>
            <w:hideMark/>
          </w:tcPr>
          <w:p w14:paraId="06C372A4" w14:textId="123F2207" w:rsidR="00D864D2" w:rsidRPr="00DD1815" w:rsidRDefault="00D864D2" w:rsidP="00DD1815">
            <w:pPr>
              <w:spacing w:line="276" w:lineRule="auto"/>
              <w:jc w:val="both"/>
              <w:rPr>
                <w:lang w:val="en-GB"/>
              </w:rPr>
            </w:pPr>
            <w:r w:rsidRPr="00DD1815">
              <w:rPr>
                <w:lang w:val="en-GB"/>
              </w:rPr>
              <w:t xml:space="preserve">The community noted that the consultant did not involve the RCC as indicated by RA and the work was done without proper plan. The consultant communicated about the exercise but did not show up. As a </w:t>
            </w:r>
            <w:r w:rsidR="009A584A" w:rsidRPr="00DD1815">
              <w:rPr>
                <w:lang w:val="en-GB"/>
              </w:rPr>
              <w:t>result,</w:t>
            </w:r>
            <w:r w:rsidRPr="00DD1815">
              <w:rPr>
                <w:lang w:val="en-GB"/>
              </w:rPr>
              <w:t xml:space="preserve"> the assessment was only done for very few structures and other PAPs were not reached.</w:t>
            </w:r>
          </w:p>
        </w:tc>
        <w:tc>
          <w:tcPr>
            <w:tcW w:w="1469" w:type="dxa"/>
            <w:tcBorders>
              <w:top w:val="nil"/>
              <w:left w:val="nil"/>
              <w:bottom w:val="single" w:sz="4" w:space="0" w:color="auto"/>
              <w:right w:val="single" w:sz="4" w:space="0" w:color="auto"/>
            </w:tcBorders>
            <w:hideMark/>
          </w:tcPr>
          <w:p w14:paraId="1311ACA3" w14:textId="77777777" w:rsidR="00D864D2" w:rsidRPr="00DD1815" w:rsidRDefault="00D864D2" w:rsidP="00DD1815">
            <w:pPr>
              <w:spacing w:line="276" w:lineRule="auto"/>
              <w:jc w:val="both"/>
              <w:rPr>
                <w:lang w:val="en-GB"/>
              </w:rPr>
            </w:pPr>
            <w:r w:rsidRPr="00DD1815">
              <w:rPr>
                <w:lang w:val="en-GB"/>
              </w:rPr>
              <w:t>Resettlement</w:t>
            </w:r>
          </w:p>
        </w:tc>
        <w:tc>
          <w:tcPr>
            <w:tcW w:w="1136" w:type="dxa"/>
            <w:tcBorders>
              <w:top w:val="nil"/>
              <w:left w:val="nil"/>
              <w:bottom w:val="single" w:sz="4" w:space="0" w:color="auto"/>
              <w:right w:val="single" w:sz="4" w:space="0" w:color="auto"/>
            </w:tcBorders>
            <w:hideMark/>
          </w:tcPr>
          <w:p w14:paraId="28189F64" w14:textId="77777777" w:rsidR="00D864D2" w:rsidRPr="00DD1815" w:rsidRDefault="00D864D2" w:rsidP="00DD1815">
            <w:pPr>
              <w:spacing w:line="276" w:lineRule="auto"/>
              <w:jc w:val="both"/>
              <w:rPr>
                <w:lang w:val="en-GB"/>
              </w:rPr>
            </w:pPr>
            <w:r w:rsidRPr="00DD1815">
              <w:rPr>
                <w:lang w:val="en-GB"/>
              </w:rPr>
              <w:t>12-Nov-23</w:t>
            </w:r>
          </w:p>
        </w:tc>
        <w:tc>
          <w:tcPr>
            <w:tcW w:w="2804" w:type="dxa"/>
            <w:tcBorders>
              <w:top w:val="nil"/>
              <w:left w:val="nil"/>
              <w:bottom w:val="single" w:sz="4" w:space="0" w:color="auto"/>
              <w:right w:val="single" w:sz="4" w:space="0" w:color="auto"/>
            </w:tcBorders>
            <w:hideMark/>
          </w:tcPr>
          <w:p w14:paraId="53A77F51" w14:textId="77777777" w:rsidR="00D864D2" w:rsidRPr="00DD1815" w:rsidRDefault="00D864D2" w:rsidP="00DD1815">
            <w:pPr>
              <w:spacing w:line="276" w:lineRule="auto"/>
              <w:jc w:val="both"/>
              <w:rPr>
                <w:lang w:val="en-GB"/>
              </w:rPr>
            </w:pPr>
            <w:r w:rsidRPr="00DD1815">
              <w:rPr>
                <w:lang w:val="en-GB"/>
              </w:rPr>
              <w:t>RA will engage an independent consultant to check objectivity of the E&amp;S instruments and note the gaps</w:t>
            </w:r>
          </w:p>
        </w:tc>
        <w:tc>
          <w:tcPr>
            <w:tcW w:w="1736" w:type="dxa"/>
            <w:vMerge w:val="restart"/>
            <w:tcBorders>
              <w:top w:val="nil"/>
              <w:left w:val="single" w:sz="4" w:space="0" w:color="auto"/>
              <w:bottom w:val="single" w:sz="4" w:space="0" w:color="000000"/>
              <w:right w:val="single" w:sz="4" w:space="0" w:color="auto"/>
            </w:tcBorders>
            <w:hideMark/>
          </w:tcPr>
          <w:p w14:paraId="5BCC24E9" w14:textId="4851B6D0" w:rsidR="00D864D2" w:rsidRPr="00DD1815" w:rsidRDefault="00D864D2" w:rsidP="00DD1815">
            <w:pPr>
              <w:spacing w:line="276" w:lineRule="auto"/>
              <w:jc w:val="both"/>
              <w:rPr>
                <w:lang w:val="en-GB"/>
              </w:rPr>
            </w:pPr>
            <w:r w:rsidRPr="00DD1815">
              <w:rPr>
                <w:lang w:val="en-GB"/>
              </w:rPr>
              <w:t xml:space="preserve">1. RA, with guidance from the World Bank, engaged an independent consultant to review the E&amp;S instruments to check suitability. This seeks to ensure objectivity of the instruments as the same firm was assigned to review the designs and </w:t>
            </w:r>
            <w:r w:rsidRPr="00DD1815">
              <w:rPr>
                <w:lang w:val="en-GB"/>
              </w:rPr>
              <w:lastRenderedPageBreak/>
              <w:t>also develop the instruments. Observed shortfalls will be addressed through this process before implementation of the RAP;</w:t>
            </w:r>
            <w:r w:rsidRPr="00DD1815">
              <w:rPr>
                <w:lang w:val="en-GB"/>
              </w:rPr>
              <w:br/>
              <w:t xml:space="preserve">2. With regard to omitted PAPs, RA normally engages the Valuation Department under the Ministry of Lands, Housing and Urban Development to carry out property assessments and through this exercise, RA will ensure that properties that were in existence during RAP development but were omitted should be incorporated. For properties to be incorporated, a letter will have to be provided by the RCC or Group Village </w:t>
            </w:r>
            <w:r w:rsidRPr="00DD1815">
              <w:rPr>
                <w:lang w:val="en-GB"/>
              </w:rPr>
              <w:lastRenderedPageBreak/>
              <w:t>Headman to vet the PAP;</w:t>
            </w:r>
            <w:r w:rsidRPr="00DD1815">
              <w:rPr>
                <w:lang w:val="en-GB"/>
              </w:rPr>
              <w:br/>
              <w:t>3. Carry out community sensitizations along the Liwonde-Matawale road to manage expectations and address concerns regarding the manner which the RAP study was handled</w:t>
            </w:r>
            <w:r w:rsidRPr="00DD1815">
              <w:rPr>
                <w:lang w:val="en-GB"/>
              </w:rPr>
              <w:br/>
            </w:r>
            <w:r w:rsidRPr="00DD1815">
              <w:rPr>
                <w:lang w:val="en-GB"/>
              </w:rPr>
              <w:br/>
              <w:t xml:space="preserve">RA carried out </w:t>
            </w:r>
            <w:r w:rsidR="009A584A" w:rsidRPr="00DD1815">
              <w:rPr>
                <w:lang w:val="en-GB"/>
              </w:rPr>
              <w:t>sensitizations</w:t>
            </w:r>
            <w:r w:rsidRPr="00DD1815">
              <w:rPr>
                <w:lang w:val="en-GB"/>
              </w:rPr>
              <w:t xml:space="preserve"> and instructed the RAP consultant to revisit the site and address the issues raised and other irregularities .RA also facilitated the assessment of properties by Min. of Lands. At the end of the exercise all grievances were closed and the project did not register any new grievances</w:t>
            </w:r>
          </w:p>
        </w:tc>
        <w:tc>
          <w:tcPr>
            <w:tcW w:w="249" w:type="dxa"/>
            <w:vAlign w:val="center"/>
            <w:hideMark/>
          </w:tcPr>
          <w:p w14:paraId="41B0DA5B" w14:textId="77777777" w:rsidR="00D864D2" w:rsidRPr="00DD1815" w:rsidRDefault="00D864D2" w:rsidP="00DD1815">
            <w:pPr>
              <w:spacing w:line="276" w:lineRule="auto"/>
              <w:jc w:val="both"/>
              <w:rPr>
                <w:lang w:val="en-GB"/>
              </w:rPr>
            </w:pPr>
          </w:p>
        </w:tc>
      </w:tr>
      <w:tr w:rsidR="00524048" w:rsidRPr="00DD1815" w14:paraId="0B606540" w14:textId="77777777" w:rsidTr="00C578A6">
        <w:trPr>
          <w:trHeight w:val="2537"/>
        </w:trPr>
        <w:tc>
          <w:tcPr>
            <w:tcW w:w="1962" w:type="dxa"/>
            <w:tcBorders>
              <w:top w:val="nil"/>
              <w:left w:val="single" w:sz="4" w:space="0" w:color="auto"/>
              <w:bottom w:val="single" w:sz="4" w:space="0" w:color="auto"/>
              <w:right w:val="single" w:sz="4" w:space="0" w:color="auto"/>
            </w:tcBorders>
            <w:hideMark/>
          </w:tcPr>
          <w:p w14:paraId="2EE66980" w14:textId="6B045991" w:rsidR="00D864D2" w:rsidRPr="00DD1815" w:rsidRDefault="00D864D2" w:rsidP="00DD1815">
            <w:pPr>
              <w:spacing w:line="276" w:lineRule="auto"/>
              <w:jc w:val="both"/>
              <w:rPr>
                <w:lang w:val="en-GB"/>
              </w:rPr>
            </w:pPr>
            <w:r w:rsidRPr="00DD1815">
              <w:rPr>
                <w:lang w:val="en-GB"/>
              </w:rPr>
              <w:lastRenderedPageBreak/>
              <w:t>The consultant only captured structures that were within 16meter corridor and trees were not captured. Also</w:t>
            </w:r>
            <w:r w:rsidR="00B17C6F" w:rsidRPr="00DD1815">
              <w:rPr>
                <w:lang w:val="en-GB"/>
              </w:rPr>
              <w:t xml:space="preserve">, </w:t>
            </w:r>
            <w:r w:rsidRPr="00DD1815">
              <w:rPr>
                <w:lang w:val="en-GB"/>
              </w:rPr>
              <w:t>one shop owner was not captured</w:t>
            </w:r>
          </w:p>
        </w:tc>
        <w:tc>
          <w:tcPr>
            <w:tcW w:w="1469" w:type="dxa"/>
            <w:tcBorders>
              <w:top w:val="nil"/>
              <w:left w:val="nil"/>
              <w:bottom w:val="single" w:sz="4" w:space="0" w:color="auto"/>
              <w:right w:val="single" w:sz="4" w:space="0" w:color="auto"/>
            </w:tcBorders>
            <w:hideMark/>
          </w:tcPr>
          <w:p w14:paraId="586A2B17" w14:textId="77777777" w:rsidR="00D864D2" w:rsidRPr="00DD1815" w:rsidRDefault="00D864D2" w:rsidP="00DD1815">
            <w:pPr>
              <w:spacing w:line="276" w:lineRule="auto"/>
              <w:jc w:val="both"/>
              <w:rPr>
                <w:lang w:val="en-GB"/>
              </w:rPr>
            </w:pPr>
            <w:r w:rsidRPr="00DD1815">
              <w:rPr>
                <w:lang w:val="en-GB"/>
              </w:rPr>
              <w:t>Resettlement</w:t>
            </w:r>
          </w:p>
        </w:tc>
        <w:tc>
          <w:tcPr>
            <w:tcW w:w="1136" w:type="dxa"/>
            <w:tcBorders>
              <w:top w:val="nil"/>
              <w:left w:val="nil"/>
              <w:bottom w:val="single" w:sz="4" w:space="0" w:color="auto"/>
              <w:right w:val="single" w:sz="4" w:space="0" w:color="auto"/>
            </w:tcBorders>
            <w:hideMark/>
          </w:tcPr>
          <w:p w14:paraId="7C03F827" w14:textId="77777777" w:rsidR="00D864D2" w:rsidRPr="00DD1815" w:rsidRDefault="00D864D2" w:rsidP="00DD1815">
            <w:pPr>
              <w:spacing w:line="276" w:lineRule="auto"/>
              <w:jc w:val="both"/>
              <w:rPr>
                <w:lang w:val="en-GB"/>
              </w:rPr>
            </w:pPr>
            <w:r w:rsidRPr="00DD1815">
              <w:rPr>
                <w:lang w:val="en-GB"/>
              </w:rPr>
              <w:t>12-Nov-23</w:t>
            </w:r>
          </w:p>
        </w:tc>
        <w:tc>
          <w:tcPr>
            <w:tcW w:w="2804" w:type="dxa"/>
            <w:tcBorders>
              <w:top w:val="nil"/>
              <w:left w:val="nil"/>
              <w:bottom w:val="single" w:sz="4" w:space="0" w:color="auto"/>
              <w:right w:val="single" w:sz="4" w:space="0" w:color="auto"/>
            </w:tcBorders>
            <w:hideMark/>
          </w:tcPr>
          <w:p w14:paraId="3F53F877" w14:textId="20ED01F2" w:rsidR="00D864D2" w:rsidRPr="00DD1815" w:rsidRDefault="00D864D2" w:rsidP="00DD1815">
            <w:pPr>
              <w:spacing w:line="276" w:lineRule="auto"/>
              <w:jc w:val="both"/>
              <w:rPr>
                <w:lang w:val="en-GB"/>
              </w:rPr>
            </w:pPr>
            <w:r w:rsidRPr="00DD1815">
              <w:rPr>
                <w:lang w:val="en-GB"/>
              </w:rPr>
              <w:t>i. RA will check with the consultant on why the trees were not captured;</w:t>
            </w:r>
            <w:r w:rsidRPr="00DD1815">
              <w:rPr>
                <w:lang w:val="en-GB"/>
              </w:rPr>
              <w:br/>
              <w:t>ii. Capturing of properties within 16</w:t>
            </w:r>
            <w:r w:rsidR="00B17C6F" w:rsidRPr="00DD1815">
              <w:rPr>
                <w:lang w:val="en-GB"/>
              </w:rPr>
              <w:t xml:space="preserve"> </w:t>
            </w:r>
            <w:r w:rsidRPr="00DD1815">
              <w:rPr>
                <w:lang w:val="en-GB"/>
              </w:rPr>
              <w:t>meter corridor could possibly be informed by the designs. However, RA will compensate for all structures that will be affected by the works;</w:t>
            </w:r>
            <w:r w:rsidRPr="00DD1815">
              <w:rPr>
                <w:lang w:val="en-GB"/>
              </w:rPr>
              <w:br/>
              <w:t>iii. The consultant was tasked with updating the 2018 data and it is possible that the shop was included in that data. However, RA will carry out assessments with Ministry of Lands, Housing and Urban Development for actual property values</w:t>
            </w:r>
          </w:p>
        </w:tc>
        <w:tc>
          <w:tcPr>
            <w:tcW w:w="1736" w:type="dxa"/>
            <w:vMerge/>
            <w:tcBorders>
              <w:top w:val="nil"/>
              <w:left w:val="single" w:sz="4" w:space="0" w:color="auto"/>
              <w:bottom w:val="single" w:sz="4" w:space="0" w:color="000000"/>
              <w:right w:val="single" w:sz="4" w:space="0" w:color="auto"/>
            </w:tcBorders>
            <w:vAlign w:val="center"/>
            <w:hideMark/>
          </w:tcPr>
          <w:p w14:paraId="136FB04B" w14:textId="77777777" w:rsidR="00D864D2" w:rsidRPr="00DD1815" w:rsidRDefault="00D864D2" w:rsidP="00DD1815">
            <w:pPr>
              <w:spacing w:line="276" w:lineRule="auto"/>
              <w:jc w:val="both"/>
              <w:rPr>
                <w:lang w:val="en-GB"/>
              </w:rPr>
            </w:pPr>
          </w:p>
        </w:tc>
        <w:tc>
          <w:tcPr>
            <w:tcW w:w="249" w:type="dxa"/>
            <w:vAlign w:val="center"/>
            <w:hideMark/>
          </w:tcPr>
          <w:p w14:paraId="3ECAF687" w14:textId="77777777" w:rsidR="00D864D2" w:rsidRPr="00DD1815" w:rsidRDefault="00D864D2" w:rsidP="00DD1815">
            <w:pPr>
              <w:spacing w:line="276" w:lineRule="auto"/>
              <w:jc w:val="both"/>
              <w:rPr>
                <w:lang w:val="en-GB"/>
              </w:rPr>
            </w:pPr>
          </w:p>
        </w:tc>
      </w:tr>
      <w:tr w:rsidR="00D864D2" w:rsidRPr="00DD1815" w14:paraId="522867F0" w14:textId="77777777" w:rsidTr="00C578A6">
        <w:trPr>
          <w:trHeight w:val="1653"/>
        </w:trPr>
        <w:tc>
          <w:tcPr>
            <w:tcW w:w="1962" w:type="dxa"/>
            <w:tcBorders>
              <w:top w:val="nil"/>
              <w:left w:val="single" w:sz="4" w:space="0" w:color="auto"/>
              <w:bottom w:val="single" w:sz="4" w:space="0" w:color="auto"/>
              <w:right w:val="single" w:sz="4" w:space="0" w:color="auto"/>
            </w:tcBorders>
            <w:hideMark/>
          </w:tcPr>
          <w:p w14:paraId="0C18F150" w14:textId="77777777" w:rsidR="00D864D2" w:rsidRPr="00DD1815" w:rsidRDefault="00D864D2" w:rsidP="00DD1815">
            <w:pPr>
              <w:spacing w:line="276" w:lineRule="auto"/>
              <w:jc w:val="both"/>
              <w:rPr>
                <w:lang w:val="en-GB"/>
              </w:rPr>
            </w:pPr>
            <w:r w:rsidRPr="00DD1815">
              <w:rPr>
                <w:lang w:val="en-GB"/>
              </w:rPr>
              <w:t>The RAP team from the consultant did not do assessment in the area and only the Socio-economic team. The assessments did not capture trees</w:t>
            </w:r>
          </w:p>
        </w:tc>
        <w:tc>
          <w:tcPr>
            <w:tcW w:w="1469" w:type="dxa"/>
            <w:tcBorders>
              <w:top w:val="nil"/>
              <w:left w:val="nil"/>
              <w:bottom w:val="single" w:sz="4" w:space="0" w:color="auto"/>
              <w:right w:val="single" w:sz="4" w:space="0" w:color="auto"/>
            </w:tcBorders>
            <w:hideMark/>
          </w:tcPr>
          <w:p w14:paraId="33EE5238" w14:textId="77777777" w:rsidR="00D864D2" w:rsidRPr="00DD1815" w:rsidRDefault="00D864D2" w:rsidP="00DD1815">
            <w:pPr>
              <w:spacing w:line="276" w:lineRule="auto"/>
              <w:jc w:val="both"/>
              <w:rPr>
                <w:lang w:val="en-GB"/>
              </w:rPr>
            </w:pPr>
            <w:r w:rsidRPr="00DD1815">
              <w:rPr>
                <w:lang w:val="en-GB"/>
              </w:rPr>
              <w:t>Resettlement</w:t>
            </w:r>
          </w:p>
        </w:tc>
        <w:tc>
          <w:tcPr>
            <w:tcW w:w="1136" w:type="dxa"/>
            <w:tcBorders>
              <w:top w:val="nil"/>
              <w:left w:val="nil"/>
              <w:bottom w:val="single" w:sz="4" w:space="0" w:color="auto"/>
              <w:right w:val="single" w:sz="4" w:space="0" w:color="auto"/>
            </w:tcBorders>
            <w:hideMark/>
          </w:tcPr>
          <w:p w14:paraId="58D5051C" w14:textId="77777777" w:rsidR="00D864D2" w:rsidRPr="00DD1815" w:rsidRDefault="00D864D2" w:rsidP="00DD1815">
            <w:pPr>
              <w:spacing w:line="276" w:lineRule="auto"/>
              <w:jc w:val="both"/>
              <w:rPr>
                <w:lang w:val="en-GB"/>
              </w:rPr>
            </w:pPr>
            <w:r w:rsidRPr="00DD1815">
              <w:rPr>
                <w:lang w:val="en-GB"/>
              </w:rPr>
              <w:t>12-Nov-23</w:t>
            </w:r>
          </w:p>
        </w:tc>
        <w:tc>
          <w:tcPr>
            <w:tcW w:w="2804" w:type="dxa"/>
            <w:tcBorders>
              <w:top w:val="nil"/>
              <w:left w:val="nil"/>
              <w:bottom w:val="single" w:sz="4" w:space="0" w:color="auto"/>
              <w:right w:val="single" w:sz="4" w:space="0" w:color="auto"/>
            </w:tcBorders>
            <w:hideMark/>
          </w:tcPr>
          <w:p w14:paraId="21A0C2C6" w14:textId="163D0028" w:rsidR="00524048" w:rsidRPr="00DD1815" w:rsidRDefault="00D864D2" w:rsidP="00DD1815">
            <w:pPr>
              <w:spacing w:line="276" w:lineRule="auto"/>
              <w:jc w:val="both"/>
              <w:rPr>
                <w:lang w:val="en-GB"/>
              </w:rPr>
            </w:pPr>
            <w:r w:rsidRPr="00DD1815">
              <w:rPr>
                <w:lang w:val="en-GB"/>
              </w:rPr>
              <w:t>The consultant was to assess properties that were within the road reserve and within a set range to be affected by the works. Possibly this section did not have such structures to be affected by the road. However, RA will ensure that all structures that will be affected by the works are compensated for. The trees will be assessed and compensated for.</w:t>
            </w:r>
          </w:p>
          <w:p w14:paraId="7F31EA0B" w14:textId="77777777" w:rsidR="00524048" w:rsidRPr="00DD1815" w:rsidRDefault="00524048" w:rsidP="00DD1815">
            <w:pPr>
              <w:spacing w:line="276" w:lineRule="auto"/>
              <w:rPr>
                <w:lang w:val="en-GB"/>
              </w:rPr>
            </w:pPr>
          </w:p>
        </w:tc>
        <w:tc>
          <w:tcPr>
            <w:tcW w:w="1736" w:type="dxa"/>
            <w:vMerge/>
            <w:tcBorders>
              <w:top w:val="nil"/>
              <w:left w:val="single" w:sz="4" w:space="0" w:color="auto"/>
              <w:bottom w:val="single" w:sz="4" w:space="0" w:color="000000"/>
              <w:right w:val="single" w:sz="4" w:space="0" w:color="auto"/>
            </w:tcBorders>
            <w:vAlign w:val="center"/>
            <w:hideMark/>
          </w:tcPr>
          <w:p w14:paraId="38ECB742" w14:textId="77777777" w:rsidR="00D864D2" w:rsidRPr="00DD1815" w:rsidRDefault="00D864D2" w:rsidP="00DD1815">
            <w:pPr>
              <w:spacing w:line="276" w:lineRule="auto"/>
              <w:jc w:val="both"/>
              <w:rPr>
                <w:lang w:val="en-GB"/>
              </w:rPr>
            </w:pPr>
          </w:p>
        </w:tc>
        <w:tc>
          <w:tcPr>
            <w:tcW w:w="249" w:type="dxa"/>
            <w:vAlign w:val="center"/>
            <w:hideMark/>
          </w:tcPr>
          <w:p w14:paraId="6C3F4434" w14:textId="77777777" w:rsidR="00D864D2" w:rsidRPr="00DD1815" w:rsidRDefault="00D864D2" w:rsidP="00DD1815">
            <w:pPr>
              <w:spacing w:line="276" w:lineRule="auto"/>
              <w:jc w:val="both"/>
              <w:rPr>
                <w:lang w:val="en-GB"/>
              </w:rPr>
            </w:pPr>
          </w:p>
        </w:tc>
      </w:tr>
      <w:tr w:rsidR="00524048" w:rsidRPr="00DD1815" w14:paraId="6746C862" w14:textId="77777777" w:rsidTr="00C578A6">
        <w:trPr>
          <w:trHeight w:val="1265"/>
        </w:trPr>
        <w:tc>
          <w:tcPr>
            <w:tcW w:w="1962" w:type="dxa"/>
            <w:tcBorders>
              <w:top w:val="nil"/>
              <w:left w:val="single" w:sz="4" w:space="0" w:color="auto"/>
              <w:bottom w:val="single" w:sz="4" w:space="0" w:color="auto"/>
              <w:right w:val="single" w:sz="4" w:space="0" w:color="auto"/>
            </w:tcBorders>
            <w:hideMark/>
          </w:tcPr>
          <w:p w14:paraId="73285580" w14:textId="77777777" w:rsidR="00D864D2" w:rsidRPr="00DD1815" w:rsidRDefault="00D864D2" w:rsidP="00DD1815">
            <w:pPr>
              <w:spacing w:line="276" w:lineRule="auto"/>
              <w:jc w:val="both"/>
              <w:rPr>
                <w:lang w:val="en-GB"/>
              </w:rPr>
            </w:pPr>
            <w:r w:rsidRPr="00DD1815">
              <w:rPr>
                <w:lang w:val="en-GB"/>
              </w:rPr>
              <w:t xml:space="preserve">Some sections of the road were not covered by the consultant. Traders including those that do not have structures are concerned about what will be </w:t>
            </w:r>
            <w:r w:rsidRPr="00DD1815">
              <w:rPr>
                <w:lang w:val="en-GB"/>
              </w:rPr>
              <w:lastRenderedPageBreak/>
              <w:t>done in terms of compensations.</w:t>
            </w:r>
          </w:p>
        </w:tc>
        <w:tc>
          <w:tcPr>
            <w:tcW w:w="1469" w:type="dxa"/>
            <w:tcBorders>
              <w:top w:val="nil"/>
              <w:left w:val="nil"/>
              <w:bottom w:val="single" w:sz="4" w:space="0" w:color="auto"/>
              <w:right w:val="single" w:sz="4" w:space="0" w:color="auto"/>
            </w:tcBorders>
            <w:hideMark/>
          </w:tcPr>
          <w:p w14:paraId="6D64FE3E" w14:textId="77777777" w:rsidR="00D864D2" w:rsidRPr="00DD1815" w:rsidRDefault="00D864D2" w:rsidP="00DD1815">
            <w:pPr>
              <w:spacing w:line="276" w:lineRule="auto"/>
              <w:jc w:val="both"/>
              <w:rPr>
                <w:lang w:val="en-GB"/>
              </w:rPr>
            </w:pPr>
            <w:r w:rsidRPr="00DD1815">
              <w:rPr>
                <w:lang w:val="en-GB"/>
              </w:rPr>
              <w:lastRenderedPageBreak/>
              <w:t>Resettlement</w:t>
            </w:r>
          </w:p>
        </w:tc>
        <w:tc>
          <w:tcPr>
            <w:tcW w:w="1136" w:type="dxa"/>
            <w:tcBorders>
              <w:top w:val="nil"/>
              <w:left w:val="nil"/>
              <w:bottom w:val="single" w:sz="4" w:space="0" w:color="auto"/>
              <w:right w:val="single" w:sz="4" w:space="0" w:color="auto"/>
            </w:tcBorders>
            <w:hideMark/>
          </w:tcPr>
          <w:p w14:paraId="567A7C58" w14:textId="77777777" w:rsidR="00D864D2" w:rsidRPr="00DD1815" w:rsidRDefault="00D864D2" w:rsidP="00DD1815">
            <w:pPr>
              <w:spacing w:line="276" w:lineRule="auto"/>
              <w:jc w:val="both"/>
              <w:rPr>
                <w:lang w:val="en-GB"/>
              </w:rPr>
            </w:pPr>
            <w:r w:rsidRPr="00DD1815">
              <w:rPr>
                <w:lang w:val="en-GB"/>
              </w:rPr>
              <w:t>12-Nov-23</w:t>
            </w:r>
          </w:p>
        </w:tc>
        <w:tc>
          <w:tcPr>
            <w:tcW w:w="2804" w:type="dxa"/>
            <w:tcBorders>
              <w:top w:val="nil"/>
              <w:left w:val="nil"/>
              <w:bottom w:val="single" w:sz="4" w:space="0" w:color="auto"/>
              <w:right w:val="single" w:sz="4" w:space="0" w:color="auto"/>
            </w:tcBorders>
            <w:hideMark/>
          </w:tcPr>
          <w:p w14:paraId="3401247F" w14:textId="3F706B78" w:rsidR="00D864D2" w:rsidRPr="00DD1815" w:rsidRDefault="00D864D2" w:rsidP="00DD1815">
            <w:pPr>
              <w:spacing w:line="276" w:lineRule="auto"/>
              <w:jc w:val="both"/>
              <w:rPr>
                <w:lang w:val="en-GB"/>
              </w:rPr>
            </w:pPr>
            <w:r w:rsidRPr="00DD1815">
              <w:rPr>
                <w:lang w:val="en-GB"/>
              </w:rPr>
              <w:t xml:space="preserve">It is possible the skipped sections did not have any </w:t>
            </w:r>
            <w:r w:rsidR="009A584A" w:rsidRPr="00DD1815">
              <w:rPr>
                <w:lang w:val="en-GB"/>
              </w:rPr>
              <w:t>structure;</w:t>
            </w:r>
            <w:r w:rsidRPr="00DD1815">
              <w:rPr>
                <w:lang w:val="en-GB"/>
              </w:rPr>
              <w:t xml:space="preserve"> however, RA will ensure that all structures that will be affected by the works are compensated for. The RAP study is precisely being undertaken to develop an </w:t>
            </w:r>
            <w:r w:rsidRPr="00DD1815">
              <w:rPr>
                <w:lang w:val="en-GB"/>
              </w:rPr>
              <w:lastRenderedPageBreak/>
              <w:t xml:space="preserve">approach to how such matters will be handled </w:t>
            </w:r>
          </w:p>
        </w:tc>
        <w:tc>
          <w:tcPr>
            <w:tcW w:w="1736" w:type="dxa"/>
            <w:vMerge/>
            <w:tcBorders>
              <w:top w:val="nil"/>
              <w:left w:val="single" w:sz="4" w:space="0" w:color="auto"/>
              <w:bottom w:val="single" w:sz="4" w:space="0" w:color="000000"/>
              <w:right w:val="single" w:sz="4" w:space="0" w:color="auto"/>
            </w:tcBorders>
            <w:vAlign w:val="center"/>
            <w:hideMark/>
          </w:tcPr>
          <w:p w14:paraId="2AE1DE86" w14:textId="77777777" w:rsidR="00D864D2" w:rsidRPr="00DD1815" w:rsidRDefault="00D864D2" w:rsidP="00DD1815">
            <w:pPr>
              <w:spacing w:line="276" w:lineRule="auto"/>
              <w:jc w:val="both"/>
              <w:rPr>
                <w:lang w:val="en-GB"/>
              </w:rPr>
            </w:pPr>
          </w:p>
        </w:tc>
        <w:tc>
          <w:tcPr>
            <w:tcW w:w="249" w:type="dxa"/>
            <w:vAlign w:val="center"/>
            <w:hideMark/>
          </w:tcPr>
          <w:p w14:paraId="362291F9" w14:textId="77777777" w:rsidR="00D864D2" w:rsidRPr="00DD1815" w:rsidRDefault="00D864D2" w:rsidP="00DD1815">
            <w:pPr>
              <w:spacing w:line="276" w:lineRule="auto"/>
              <w:jc w:val="both"/>
              <w:rPr>
                <w:lang w:val="en-GB"/>
              </w:rPr>
            </w:pPr>
          </w:p>
        </w:tc>
      </w:tr>
      <w:tr w:rsidR="00D864D2" w:rsidRPr="00DD1815" w14:paraId="2803BED1" w14:textId="77777777" w:rsidTr="00C578A6">
        <w:trPr>
          <w:trHeight w:val="995"/>
        </w:trPr>
        <w:tc>
          <w:tcPr>
            <w:tcW w:w="1962" w:type="dxa"/>
            <w:tcBorders>
              <w:top w:val="nil"/>
              <w:left w:val="single" w:sz="4" w:space="0" w:color="auto"/>
              <w:bottom w:val="single" w:sz="4" w:space="0" w:color="auto"/>
              <w:right w:val="single" w:sz="4" w:space="0" w:color="auto"/>
            </w:tcBorders>
            <w:hideMark/>
          </w:tcPr>
          <w:p w14:paraId="21824A05" w14:textId="77777777" w:rsidR="00D864D2" w:rsidRPr="00DD1815" w:rsidRDefault="00D864D2" w:rsidP="00DD1815">
            <w:pPr>
              <w:spacing w:line="276" w:lineRule="auto"/>
              <w:jc w:val="both"/>
              <w:rPr>
                <w:lang w:val="en-GB"/>
              </w:rPr>
            </w:pPr>
            <w:r w:rsidRPr="00DD1815">
              <w:rPr>
                <w:lang w:val="en-GB"/>
              </w:rPr>
              <w:t>The Consultant used 2018 RAP data and only recorded the new PAPs, skipping the ones initially captured in 2018. Trees were not recorded.</w:t>
            </w:r>
          </w:p>
        </w:tc>
        <w:tc>
          <w:tcPr>
            <w:tcW w:w="1469" w:type="dxa"/>
            <w:tcBorders>
              <w:top w:val="nil"/>
              <w:left w:val="nil"/>
              <w:bottom w:val="single" w:sz="4" w:space="0" w:color="auto"/>
              <w:right w:val="single" w:sz="4" w:space="0" w:color="auto"/>
            </w:tcBorders>
            <w:hideMark/>
          </w:tcPr>
          <w:p w14:paraId="1E5E634E" w14:textId="77777777" w:rsidR="00D864D2" w:rsidRPr="00DD1815" w:rsidRDefault="00D864D2" w:rsidP="00DD1815">
            <w:pPr>
              <w:spacing w:line="276" w:lineRule="auto"/>
              <w:jc w:val="both"/>
              <w:rPr>
                <w:lang w:val="en-GB"/>
              </w:rPr>
            </w:pPr>
            <w:r w:rsidRPr="00DD1815">
              <w:rPr>
                <w:lang w:val="en-GB"/>
              </w:rPr>
              <w:t>Resettlement</w:t>
            </w:r>
          </w:p>
        </w:tc>
        <w:tc>
          <w:tcPr>
            <w:tcW w:w="1136" w:type="dxa"/>
            <w:tcBorders>
              <w:top w:val="nil"/>
              <w:left w:val="nil"/>
              <w:bottom w:val="single" w:sz="4" w:space="0" w:color="auto"/>
              <w:right w:val="single" w:sz="4" w:space="0" w:color="auto"/>
            </w:tcBorders>
            <w:hideMark/>
          </w:tcPr>
          <w:p w14:paraId="261477BC" w14:textId="77777777" w:rsidR="00D864D2" w:rsidRPr="00DD1815" w:rsidRDefault="00D864D2" w:rsidP="00DD1815">
            <w:pPr>
              <w:spacing w:line="276" w:lineRule="auto"/>
              <w:jc w:val="both"/>
              <w:rPr>
                <w:lang w:val="en-GB"/>
              </w:rPr>
            </w:pPr>
            <w:r w:rsidRPr="00DD1815">
              <w:rPr>
                <w:lang w:val="en-GB"/>
              </w:rPr>
              <w:t>12-Nov-23</w:t>
            </w:r>
          </w:p>
        </w:tc>
        <w:tc>
          <w:tcPr>
            <w:tcW w:w="2804" w:type="dxa"/>
            <w:tcBorders>
              <w:top w:val="nil"/>
              <w:left w:val="nil"/>
              <w:bottom w:val="single" w:sz="4" w:space="0" w:color="auto"/>
              <w:right w:val="single" w:sz="4" w:space="0" w:color="auto"/>
            </w:tcBorders>
            <w:hideMark/>
          </w:tcPr>
          <w:p w14:paraId="7A423D50" w14:textId="77777777" w:rsidR="00D864D2" w:rsidRPr="00DD1815" w:rsidRDefault="00D864D2" w:rsidP="00DD1815">
            <w:pPr>
              <w:spacing w:line="276" w:lineRule="auto"/>
              <w:jc w:val="both"/>
              <w:rPr>
                <w:lang w:val="en-GB"/>
              </w:rPr>
            </w:pPr>
            <w:r w:rsidRPr="00DD1815">
              <w:rPr>
                <w:lang w:val="en-GB"/>
              </w:rPr>
              <w:t>The consultant was tasked with reviewing and updating the 2018 data thus this was within his exercise. The trees will be assessed and compensated for.</w:t>
            </w:r>
          </w:p>
        </w:tc>
        <w:tc>
          <w:tcPr>
            <w:tcW w:w="1736" w:type="dxa"/>
            <w:vMerge/>
            <w:tcBorders>
              <w:top w:val="nil"/>
              <w:left w:val="single" w:sz="4" w:space="0" w:color="auto"/>
              <w:bottom w:val="single" w:sz="4" w:space="0" w:color="000000"/>
              <w:right w:val="single" w:sz="4" w:space="0" w:color="auto"/>
            </w:tcBorders>
            <w:vAlign w:val="center"/>
            <w:hideMark/>
          </w:tcPr>
          <w:p w14:paraId="5A3713FB" w14:textId="77777777" w:rsidR="00D864D2" w:rsidRPr="00DD1815" w:rsidRDefault="00D864D2" w:rsidP="00DD1815">
            <w:pPr>
              <w:spacing w:line="276" w:lineRule="auto"/>
              <w:jc w:val="both"/>
              <w:rPr>
                <w:lang w:val="en-GB"/>
              </w:rPr>
            </w:pPr>
          </w:p>
        </w:tc>
        <w:tc>
          <w:tcPr>
            <w:tcW w:w="249" w:type="dxa"/>
            <w:vAlign w:val="center"/>
            <w:hideMark/>
          </w:tcPr>
          <w:p w14:paraId="0E067002" w14:textId="77777777" w:rsidR="00D864D2" w:rsidRPr="00DD1815" w:rsidRDefault="00D864D2" w:rsidP="00DD1815">
            <w:pPr>
              <w:spacing w:line="276" w:lineRule="auto"/>
              <w:jc w:val="both"/>
              <w:rPr>
                <w:lang w:val="en-GB"/>
              </w:rPr>
            </w:pPr>
          </w:p>
        </w:tc>
      </w:tr>
      <w:tr w:rsidR="00D864D2" w:rsidRPr="00DD1815" w14:paraId="63DAB5E1" w14:textId="77777777" w:rsidTr="00C578A6">
        <w:trPr>
          <w:trHeight w:val="1265"/>
        </w:trPr>
        <w:tc>
          <w:tcPr>
            <w:tcW w:w="1962" w:type="dxa"/>
            <w:tcBorders>
              <w:top w:val="nil"/>
              <w:left w:val="single" w:sz="4" w:space="0" w:color="auto"/>
              <w:bottom w:val="single" w:sz="4" w:space="0" w:color="auto"/>
              <w:right w:val="single" w:sz="4" w:space="0" w:color="auto"/>
            </w:tcBorders>
            <w:hideMark/>
          </w:tcPr>
          <w:p w14:paraId="32BC1358" w14:textId="2AA809B7" w:rsidR="00D864D2" w:rsidRPr="00DD1815" w:rsidRDefault="00D864D2" w:rsidP="00DD1815">
            <w:pPr>
              <w:spacing w:line="276" w:lineRule="auto"/>
              <w:jc w:val="both"/>
              <w:rPr>
                <w:lang w:val="en-GB"/>
              </w:rPr>
            </w:pPr>
            <w:r w:rsidRPr="00DD1815">
              <w:rPr>
                <w:lang w:val="en-GB"/>
              </w:rPr>
              <w:t xml:space="preserve">The consultant only captured data for structures that were within </w:t>
            </w:r>
            <w:r w:rsidR="009A584A" w:rsidRPr="00DD1815">
              <w:rPr>
                <w:lang w:val="en-GB"/>
              </w:rPr>
              <w:t>16-meter</w:t>
            </w:r>
            <w:r w:rsidRPr="00DD1815">
              <w:rPr>
                <w:lang w:val="en-GB"/>
              </w:rPr>
              <w:t xml:space="preserve"> corridor from the </w:t>
            </w:r>
            <w:r w:rsidR="009A584A" w:rsidRPr="00DD1815">
              <w:rPr>
                <w:lang w:val="en-GB"/>
              </w:rPr>
              <w:t>centre</w:t>
            </w:r>
            <w:r w:rsidRPr="00DD1815">
              <w:rPr>
                <w:lang w:val="en-GB"/>
              </w:rPr>
              <w:t xml:space="preserve"> line not the whole road reserve and the RCC expressed their concern to the consultant.</w:t>
            </w:r>
          </w:p>
        </w:tc>
        <w:tc>
          <w:tcPr>
            <w:tcW w:w="1469" w:type="dxa"/>
            <w:tcBorders>
              <w:top w:val="nil"/>
              <w:left w:val="nil"/>
              <w:bottom w:val="single" w:sz="4" w:space="0" w:color="auto"/>
              <w:right w:val="single" w:sz="4" w:space="0" w:color="auto"/>
            </w:tcBorders>
            <w:hideMark/>
          </w:tcPr>
          <w:p w14:paraId="743EF261" w14:textId="77777777" w:rsidR="00D864D2" w:rsidRPr="00DD1815" w:rsidRDefault="00D864D2" w:rsidP="00DD1815">
            <w:pPr>
              <w:spacing w:line="276" w:lineRule="auto"/>
              <w:jc w:val="both"/>
              <w:rPr>
                <w:lang w:val="en-GB"/>
              </w:rPr>
            </w:pPr>
            <w:r w:rsidRPr="00DD1815">
              <w:rPr>
                <w:lang w:val="en-GB"/>
              </w:rPr>
              <w:t>Resettlement</w:t>
            </w:r>
          </w:p>
        </w:tc>
        <w:tc>
          <w:tcPr>
            <w:tcW w:w="1136" w:type="dxa"/>
            <w:tcBorders>
              <w:top w:val="nil"/>
              <w:left w:val="nil"/>
              <w:bottom w:val="single" w:sz="4" w:space="0" w:color="auto"/>
              <w:right w:val="single" w:sz="4" w:space="0" w:color="auto"/>
            </w:tcBorders>
            <w:hideMark/>
          </w:tcPr>
          <w:p w14:paraId="2DE56428" w14:textId="77777777" w:rsidR="00D864D2" w:rsidRPr="00DD1815" w:rsidRDefault="00D864D2" w:rsidP="00DD1815">
            <w:pPr>
              <w:spacing w:line="276" w:lineRule="auto"/>
              <w:jc w:val="both"/>
              <w:rPr>
                <w:lang w:val="en-GB"/>
              </w:rPr>
            </w:pPr>
            <w:r w:rsidRPr="00DD1815">
              <w:rPr>
                <w:lang w:val="en-GB"/>
              </w:rPr>
              <w:t>12-Nov-23</w:t>
            </w:r>
          </w:p>
        </w:tc>
        <w:tc>
          <w:tcPr>
            <w:tcW w:w="2804" w:type="dxa"/>
            <w:tcBorders>
              <w:top w:val="nil"/>
              <w:left w:val="nil"/>
              <w:bottom w:val="single" w:sz="4" w:space="0" w:color="auto"/>
              <w:right w:val="single" w:sz="4" w:space="0" w:color="auto"/>
            </w:tcBorders>
            <w:hideMark/>
          </w:tcPr>
          <w:p w14:paraId="5440222E" w14:textId="0B898002" w:rsidR="00D864D2" w:rsidRPr="00DD1815" w:rsidRDefault="00D864D2" w:rsidP="00DD1815">
            <w:pPr>
              <w:spacing w:line="276" w:lineRule="auto"/>
              <w:jc w:val="both"/>
              <w:rPr>
                <w:lang w:val="en-GB"/>
              </w:rPr>
            </w:pPr>
            <w:r w:rsidRPr="00DD1815">
              <w:rPr>
                <w:lang w:val="en-GB"/>
              </w:rPr>
              <w:t xml:space="preserve">Capturing of properties within </w:t>
            </w:r>
            <w:r w:rsidR="009A584A" w:rsidRPr="00DD1815">
              <w:rPr>
                <w:lang w:val="en-GB"/>
              </w:rPr>
              <w:t>16-meter</w:t>
            </w:r>
            <w:r w:rsidRPr="00DD1815">
              <w:rPr>
                <w:lang w:val="en-GB"/>
              </w:rPr>
              <w:t xml:space="preserve"> corridor could possibly be informed by the designs. However, RA will compensate for all structures that will be affected by the works</w:t>
            </w:r>
          </w:p>
        </w:tc>
        <w:tc>
          <w:tcPr>
            <w:tcW w:w="1736" w:type="dxa"/>
            <w:vMerge/>
            <w:tcBorders>
              <w:top w:val="nil"/>
              <w:left w:val="single" w:sz="4" w:space="0" w:color="auto"/>
              <w:bottom w:val="single" w:sz="4" w:space="0" w:color="000000"/>
              <w:right w:val="single" w:sz="4" w:space="0" w:color="auto"/>
            </w:tcBorders>
            <w:vAlign w:val="center"/>
            <w:hideMark/>
          </w:tcPr>
          <w:p w14:paraId="3B6C1BC6" w14:textId="77777777" w:rsidR="00D864D2" w:rsidRPr="00DD1815" w:rsidRDefault="00D864D2" w:rsidP="00DD1815">
            <w:pPr>
              <w:spacing w:line="276" w:lineRule="auto"/>
              <w:jc w:val="both"/>
              <w:rPr>
                <w:lang w:val="en-GB"/>
              </w:rPr>
            </w:pPr>
          </w:p>
        </w:tc>
        <w:tc>
          <w:tcPr>
            <w:tcW w:w="249" w:type="dxa"/>
            <w:vAlign w:val="center"/>
            <w:hideMark/>
          </w:tcPr>
          <w:p w14:paraId="3D724555" w14:textId="77777777" w:rsidR="00D864D2" w:rsidRPr="00DD1815" w:rsidRDefault="00D864D2" w:rsidP="00DD1815">
            <w:pPr>
              <w:spacing w:line="276" w:lineRule="auto"/>
              <w:jc w:val="both"/>
              <w:rPr>
                <w:lang w:val="en-GB"/>
              </w:rPr>
            </w:pPr>
          </w:p>
        </w:tc>
      </w:tr>
      <w:tr w:rsidR="00524048" w:rsidRPr="00DD1815" w14:paraId="433461F7" w14:textId="77777777" w:rsidTr="00C578A6">
        <w:trPr>
          <w:trHeight w:val="1266"/>
        </w:trPr>
        <w:tc>
          <w:tcPr>
            <w:tcW w:w="1962" w:type="dxa"/>
            <w:tcBorders>
              <w:top w:val="nil"/>
              <w:left w:val="single" w:sz="4" w:space="0" w:color="auto"/>
              <w:bottom w:val="single" w:sz="4" w:space="0" w:color="auto"/>
              <w:right w:val="single" w:sz="4" w:space="0" w:color="auto"/>
            </w:tcBorders>
            <w:hideMark/>
          </w:tcPr>
          <w:p w14:paraId="58805712" w14:textId="77777777" w:rsidR="00D864D2" w:rsidRPr="00DD1815" w:rsidRDefault="00D864D2" w:rsidP="00DD1815">
            <w:pPr>
              <w:spacing w:line="276" w:lineRule="auto"/>
              <w:jc w:val="both"/>
              <w:rPr>
                <w:lang w:val="en-GB"/>
              </w:rPr>
            </w:pPr>
            <w:r w:rsidRPr="00DD1815">
              <w:rPr>
                <w:lang w:val="en-GB"/>
              </w:rPr>
              <w:t>The consultant did not work with the RCCs, the members were sidelined, and the consultant possibly captured wrong information with regard to ownership.</w:t>
            </w:r>
          </w:p>
        </w:tc>
        <w:tc>
          <w:tcPr>
            <w:tcW w:w="1469" w:type="dxa"/>
            <w:tcBorders>
              <w:top w:val="nil"/>
              <w:left w:val="nil"/>
              <w:bottom w:val="single" w:sz="4" w:space="0" w:color="auto"/>
              <w:right w:val="single" w:sz="4" w:space="0" w:color="auto"/>
            </w:tcBorders>
            <w:hideMark/>
          </w:tcPr>
          <w:p w14:paraId="4E9941AD" w14:textId="77777777" w:rsidR="00D864D2" w:rsidRPr="00DD1815" w:rsidRDefault="00D864D2" w:rsidP="00DD1815">
            <w:pPr>
              <w:spacing w:line="276" w:lineRule="auto"/>
              <w:jc w:val="both"/>
              <w:rPr>
                <w:lang w:val="en-GB"/>
              </w:rPr>
            </w:pPr>
            <w:r w:rsidRPr="00DD1815">
              <w:rPr>
                <w:lang w:val="en-GB"/>
              </w:rPr>
              <w:t>Resettlement</w:t>
            </w:r>
          </w:p>
        </w:tc>
        <w:tc>
          <w:tcPr>
            <w:tcW w:w="1136" w:type="dxa"/>
            <w:tcBorders>
              <w:top w:val="nil"/>
              <w:left w:val="nil"/>
              <w:bottom w:val="single" w:sz="4" w:space="0" w:color="auto"/>
              <w:right w:val="single" w:sz="4" w:space="0" w:color="auto"/>
            </w:tcBorders>
            <w:hideMark/>
          </w:tcPr>
          <w:p w14:paraId="68797884" w14:textId="77777777" w:rsidR="00D864D2" w:rsidRPr="00DD1815" w:rsidRDefault="00D864D2" w:rsidP="00DD1815">
            <w:pPr>
              <w:spacing w:line="276" w:lineRule="auto"/>
              <w:jc w:val="both"/>
              <w:rPr>
                <w:lang w:val="en-GB"/>
              </w:rPr>
            </w:pPr>
            <w:r w:rsidRPr="00DD1815">
              <w:rPr>
                <w:lang w:val="en-GB"/>
              </w:rPr>
              <w:t>12-Nov-23</w:t>
            </w:r>
          </w:p>
        </w:tc>
        <w:tc>
          <w:tcPr>
            <w:tcW w:w="2804" w:type="dxa"/>
            <w:tcBorders>
              <w:top w:val="nil"/>
              <w:left w:val="nil"/>
              <w:bottom w:val="single" w:sz="4" w:space="0" w:color="auto"/>
              <w:right w:val="single" w:sz="4" w:space="0" w:color="auto"/>
            </w:tcBorders>
            <w:hideMark/>
          </w:tcPr>
          <w:p w14:paraId="171144A9" w14:textId="77777777" w:rsidR="00D864D2" w:rsidRPr="00DD1815" w:rsidRDefault="00D864D2" w:rsidP="00DD1815">
            <w:pPr>
              <w:spacing w:line="276" w:lineRule="auto"/>
              <w:jc w:val="both"/>
              <w:rPr>
                <w:lang w:val="en-GB"/>
              </w:rPr>
            </w:pPr>
            <w:r w:rsidRPr="00DD1815">
              <w:rPr>
                <w:lang w:val="en-GB"/>
              </w:rPr>
              <w:t>This is not what was expected as it was clearly expressed to the consultant that involvement of the RCC was critical to the extent RA facilitated an interface meeting. RA will engage an independent consultant to check objectivity of the E&amp;S instruments and note the gaps</w:t>
            </w:r>
          </w:p>
        </w:tc>
        <w:tc>
          <w:tcPr>
            <w:tcW w:w="1736" w:type="dxa"/>
            <w:vMerge/>
            <w:tcBorders>
              <w:top w:val="nil"/>
              <w:left w:val="single" w:sz="4" w:space="0" w:color="auto"/>
              <w:bottom w:val="single" w:sz="4" w:space="0" w:color="000000"/>
              <w:right w:val="single" w:sz="4" w:space="0" w:color="auto"/>
            </w:tcBorders>
            <w:vAlign w:val="center"/>
            <w:hideMark/>
          </w:tcPr>
          <w:p w14:paraId="0C83BFAB" w14:textId="77777777" w:rsidR="00D864D2" w:rsidRPr="00DD1815" w:rsidRDefault="00D864D2" w:rsidP="00DD1815">
            <w:pPr>
              <w:spacing w:line="276" w:lineRule="auto"/>
              <w:jc w:val="both"/>
              <w:rPr>
                <w:lang w:val="en-GB"/>
              </w:rPr>
            </w:pPr>
          </w:p>
        </w:tc>
        <w:tc>
          <w:tcPr>
            <w:tcW w:w="249" w:type="dxa"/>
            <w:vAlign w:val="center"/>
            <w:hideMark/>
          </w:tcPr>
          <w:p w14:paraId="355CC668" w14:textId="77777777" w:rsidR="00D864D2" w:rsidRPr="00DD1815" w:rsidRDefault="00D864D2" w:rsidP="00DD1815">
            <w:pPr>
              <w:spacing w:line="276" w:lineRule="auto"/>
              <w:jc w:val="both"/>
              <w:rPr>
                <w:lang w:val="en-GB"/>
              </w:rPr>
            </w:pPr>
          </w:p>
        </w:tc>
      </w:tr>
      <w:tr w:rsidR="00D864D2" w:rsidRPr="00DD1815" w14:paraId="3C7663D3" w14:textId="77777777" w:rsidTr="00C578A6">
        <w:trPr>
          <w:trHeight w:val="658"/>
        </w:trPr>
        <w:tc>
          <w:tcPr>
            <w:tcW w:w="1962" w:type="dxa"/>
            <w:tcBorders>
              <w:top w:val="nil"/>
              <w:left w:val="single" w:sz="4" w:space="0" w:color="auto"/>
              <w:bottom w:val="single" w:sz="4" w:space="0" w:color="auto"/>
              <w:right w:val="single" w:sz="4" w:space="0" w:color="auto"/>
            </w:tcBorders>
            <w:hideMark/>
          </w:tcPr>
          <w:p w14:paraId="4B9F26EF" w14:textId="35008DFD" w:rsidR="00D864D2" w:rsidRPr="00DD1815" w:rsidRDefault="00D864D2" w:rsidP="00DD1815">
            <w:pPr>
              <w:spacing w:line="276" w:lineRule="auto"/>
              <w:jc w:val="both"/>
              <w:rPr>
                <w:lang w:val="en-GB"/>
              </w:rPr>
            </w:pPr>
            <w:r w:rsidRPr="00DD1815">
              <w:rPr>
                <w:lang w:val="en-GB"/>
              </w:rPr>
              <w:t xml:space="preserve">He was not reached during the consultant property capturing exercise and her properties </w:t>
            </w:r>
            <w:r w:rsidRPr="00DD1815">
              <w:rPr>
                <w:lang w:val="en-GB"/>
              </w:rPr>
              <w:lastRenderedPageBreak/>
              <w:t xml:space="preserve">namely trees and </w:t>
            </w:r>
            <w:r w:rsidR="009A584A" w:rsidRPr="00DD1815">
              <w:rPr>
                <w:lang w:val="en-GB"/>
              </w:rPr>
              <w:t>properties</w:t>
            </w:r>
            <w:r w:rsidRPr="00DD1815">
              <w:rPr>
                <w:lang w:val="en-GB"/>
              </w:rPr>
              <w:t xml:space="preserve"> were omitted</w:t>
            </w:r>
          </w:p>
        </w:tc>
        <w:tc>
          <w:tcPr>
            <w:tcW w:w="1469" w:type="dxa"/>
            <w:tcBorders>
              <w:top w:val="nil"/>
              <w:left w:val="nil"/>
              <w:bottom w:val="single" w:sz="4" w:space="0" w:color="auto"/>
              <w:right w:val="single" w:sz="4" w:space="0" w:color="auto"/>
            </w:tcBorders>
            <w:hideMark/>
          </w:tcPr>
          <w:p w14:paraId="33A56F60" w14:textId="77777777" w:rsidR="00D864D2" w:rsidRPr="00DD1815" w:rsidRDefault="00D864D2" w:rsidP="00DD1815">
            <w:pPr>
              <w:spacing w:line="276" w:lineRule="auto"/>
              <w:jc w:val="both"/>
              <w:rPr>
                <w:lang w:val="en-GB"/>
              </w:rPr>
            </w:pPr>
            <w:r w:rsidRPr="00DD1815">
              <w:rPr>
                <w:lang w:val="en-GB"/>
              </w:rPr>
              <w:lastRenderedPageBreak/>
              <w:t>Resettlement</w:t>
            </w:r>
          </w:p>
        </w:tc>
        <w:tc>
          <w:tcPr>
            <w:tcW w:w="1136" w:type="dxa"/>
            <w:tcBorders>
              <w:top w:val="nil"/>
              <w:left w:val="nil"/>
              <w:bottom w:val="single" w:sz="4" w:space="0" w:color="auto"/>
              <w:right w:val="single" w:sz="4" w:space="0" w:color="auto"/>
            </w:tcBorders>
            <w:hideMark/>
          </w:tcPr>
          <w:p w14:paraId="6CAE7377" w14:textId="77777777" w:rsidR="00D864D2" w:rsidRPr="00DD1815" w:rsidRDefault="00D864D2" w:rsidP="00DD1815">
            <w:pPr>
              <w:spacing w:line="276" w:lineRule="auto"/>
              <w:jc w:val="both"/>
              <w:rPr>
                <w:lang w:val="en-GB"/>
              </w:rPr>
            </w:pPr>
            <w:r w:rsidRPr="00DD1815">
              <w:rPr>
                <w:lang w:val="en-GB"/>
              </w:rPr>
              <w:t>18-Jan-24</w:t>
            </w:r>
          </w:p>
        </w:tc>
        <w:tc>
          <w:tcPr>
            <w:tcW w:w="2804" w:type="dxa"/>
            <w:tcBorders>
              <w:top w:val="nil"/>
              <w:left w:val="nil"/>
              <w:bottom w:val="single" w:sz="4" w:space="0" w:color="auto"/>
              <w:right w:val="single" w:sz="4" w:space="0" w:color="auto"/>
            </w:tcBorders>
            <w:hideMark/>
          </w:tcPr>
          <w:p w14:paraId="7B9081E8" w14:textId="77777777" w:rsidR="00D864D2" w:rsidRPr="00DD1815" w:rsidRDefault="00D864D2" w:rsidP="00DD1815">
            <w:pPr>
              <w:spacing w:line="276" w:lineRule="auto"/>
              <w:jc w:val="both"/>
              <w:rPr>
                <w:lang w:val="en-GB"/>
              </w:rPr>
            </w:pPr>
            <w:r w:rsidRPr="00DD1815">
              <w:rPr>
                <w:lang w:val="en-GB"/>
              </w:rPr>
              <w:t>RA and Min of Lands will carry out assessment and will ensure all properties will be covered</w:t>
            </w:r>
          </w:p>
        </w:tc>
        <w:tc>
          <w:tcPr>
            <w:tcW w:w="1736" w:type="dxa"/>
            <w:vMerge/>
            <w:tcBorders>
              <w:top w:val="nil"/>
              <w:left w:val="single" w:sz="4" w:space="0" w:color="auto"/>
              <w:bottom w:val="single" w:sz="4" w:space="0" w:color="000000"/>
              <w:right w:val="single" w:sz="4" w:space="0" w:color="auto"/>
            </w:tcBorders>
            <w:vAlign w:val="center"/>
            <w:hideMark/>
          </w:tcPr>
          <w:p w14:paraId="71D48DDA" w14:textId="77777777" w:rsidR="00D864D2" w:rsidRPr="00DD1815" w:rsidRDefault="00D864D2" w:rsidP="00DD1815">
            <w:pPr>
              <w:spacing w:line="276" w:lineRule="auto"/>
              <w:jc w:val="both"/>
              <w:rPr>
                <w:lang w:val="en-GB"/>
              </w:rPr>
            </w:pPr>
          </w:p>
        </w:tc>
        <w:tc>
          <w:tcPr>
            <w:tcW w:w="249" w:type="dxa"/>
            <w:vAlign w:val="center"/>
            <w:hideMark/>
          </w:tcPr>
          <w:p w14:paraId="0252C5AE" w14:textId="77777777" w:rsidR="00D864D2" w:rsidRPr="00DD1815" w:rsidRDefault="00D864D2" w:rsidP="00DD1815">
            <w:pPr>
              <w:spacing w:line="276" w:lineRule="auto"/>
              <w:jc w:val="both"/>
              <w:rPr>
                <w:lang w:val="en-GB"/>
              </w:rPr>
            </w:pPr>
          </w:p>
        </w:tc>
      </w:tr>
      <w:tr w:rsidR="00524048" w:rsidRPr="00DD1815" w14:paraId="2F4258AA" w14:textId="77777777" w:rsidTr="00C578A6">
        <w:trPr>
          <w:trHeight w:val="586"/>
        </w:trPr>
        <w:tc>
          <w:tcPr>
            <w:tcW w:w="1962" w:type="dxa"/>
            <w:tcBorders>
              <w:top w:val="nil"/>
              <w:left w:val="single" w:sz="4" w:space="0" w:color="auto"/>
              <w:bottom w:val="single" w:sz="4" w:space="0" w:color="auto"/>
              <w:right w:val="single" w:sz="4" w:space="0" w:color="auto"/>
            </w:tcBorders>
            <w:hideMark/>
          </w:tcPr>
          <w:p w14:paraId="24E077AA" w14:textId="715404C4" w:rsidR="00D864D2" w:rsidRPr="00DD1815" w:rsidRDefault="00D864D2" w:rsidP="00DD1815">
            <w:pPr>
              <w:spacing w:line="276" w:lineRule="auto"/>
              <w:jc w:val="both"/>
              <w:rPr>
                <w:lang w:val="en-GB"/>
              </w:rPr>
            </w:pPr>
            <w:r w:rsidRPr="00DD1815">
              <w:rPr>
                <w:lang w:val="en-GB"/>
              </w:rPr>
              <w:t xml:space="preserve">She was not reached during the consultant property capturing exercise and her properties namely trees and </w:t>
            </w:r>
            <w:r w:rsidR="009A584A" w:rsidRPr="00DD1815">
              <w:rPr>
                <w:lang w:val="en-GB"/>
              </w:rPr>
              <w:t>properties</w:t>
            </w:r>
            <w:r w:rsidRPr="00DD1815">
              <w:rPr>
                <w:lang w:val="en-GB"/>
              </w:rPr>
              <w:t xml:space="preserve"> were omitted</w:t>
            </w:r>
          </w:p>
        </w:tc>
        <w:tc>
          <w:tcPr>
            <w:tcW w:w="1469" w:type="dxa"/>
            <w:tcBorders>
              <w:top w:val="nil"/>
              <w:left w:val="nil"/>
              <w:bottom w:val="single" w:sz="4" w:space="0" w:color="auto"/>
              <w:right w:val="single" w:sz="4" w:space="0" w:color="auto"/>
            </w:tcBorders>
            <w:hideMark/>
          </w:tcPr>
          <w:p w14:paraId="525B6F5A" w14:textId="77777777" w:rsidR="00D864D2" w:rsidRPr="00DD1815" w:rsidRDefault="00D864D2" w:rsidP="00DD1815">
            <w:pPr>
              <w:spacing w:line="276" w:lineRule="auto"/>
              <w:jc w:val="both"/>
              <w:rPr>
                <w:lang w:val="en-GB"/>
              </w:rPr>
            </w:pPr>
            <w:r w:rsidRPr="00DD1815">
              <w:rPr>
                <w:lang w:val="en-GB"/>
              </w:rPr>
              <w:t>Resettlement</w:t>
            </w:r>
          </w:p>
        </w:tc>
        <w:tc>
          <w:tcPr>
            <w:tcW w:w="1136" w:type="dxa"/>
            <w:tcBorders>
              <w:top w:val="nil"/>
              <w:left w:val="nil"/>
              <w:bottom w:val="single" w:sz="4" w:space="0" w:color="auto"/>
              <w:right w:val="single" w:sz="4" w:space="0" w:color="auto"/>
            </w:tcBorders>
            <w:hideMark/>
          </w:tcPr>
          <w:p w14:paraId="18CBAB2F" w14:textId="77777777" w:rsidR="00D864D2" w:rsidRPr="00DD1815" w:rsidRDefault="00D864D2" w:rsidP="00DD1815">
            <w:pPr>
              <w:spacing w:line="276" w:lineRule="auto"/>
              <w:jc w:val="both"/>
              <w:rPr>
                <w:lang w:val="en-GB"/>
              </w:rPr>
            </w:pPr>
            <w:r w:rsidRPr="00DD1815">
              <w:rPr>
                <w:lang w:val="en-GB"/>
              </w:rPr>
              <w:t>14-Nov-23</w:t>
            </w:r>
          </w:p>
        </w:tc>
        <w:tc>
          <w:tcPr>
            <w:tcW w:w="2804" w:type="dxa"/>
            <w:tcBorders>
              <w:top w:val="nil"/>
              <w:left w:val="nil"/>
              <w:bottom w:val="single" w:sz="4" w:space="0" w:color="auto"/>
              <w:right w:val="single" w:sz="4" w:space="0" w:color="auto"/>
            </w:tcBorders>
            <w:hideMark/>
          </w:tcPr>
          <w:p w14:paraId="5872FB98" w14:textId="77777777" w:rsidR="00D864D2" w:rsidRPr="00DD1815" w:rsidRDefault="00D864D2" w:rsidP="00DD1815">
            <w:pPr>
              <w:spacing w:line="276" w:lineRule="auto"/>
              <w:jc w:val="both"/>
              <w:rPr>
                <w:lang w:val="en-GB"/>
              </w:rPr>
            </w:pPr>
            <w:r w:rsidRPr="00DD1815">
              <w:rPr>
                <w:lang w:val="en-GB"/>
              </w:rPr>
              <w:t>RA and Min of Lands will carry out assessment and will ensure all properties will be covered</w:t>
            </w:r>
          </w:p>
        </w:tc>
        <w:tc>
          <w:tcPr>
            <w:tcW w:w="1736" w:type="dxa"/>
            <w:vMerge/>
            <w:tcBorders>
              <w:top w:val="nil"/>
              <w:left w:val="single" w:sz="4" w:space="0" w:color="auto"/>
              <w:bottom w:val="single" w:sz="4" w:space="0" w:color="000000"/>
              <w:right w:val="single" w:sz="4" w:space="0" w:color="auto"/>
            </w:tcBorders>
            <w:vAlign w:val="center"/>
            <w:hideMark/>
          </w:tcPr>
          <w:p w14:paraId="4E2AE809" w14:textId="77777777" w:rsidR="00D864D2" w:rsidRPr="00DD1815" w:rsidRDefault="00D864D2" w:rsidP="00DD1815">
            <w:pPr>
              <w:spacing w:line="276" w:lineRule="auto"/>
              <w:jc w:val="both"/>
              <w:rPr>
                <w:lang w:val="en-GB"/>
              </w:rPr>
            </w:pPr>
          </w:p>
        </w:tc>
        <w:tc>
          <w:tcPr>
            <w:tcW w:w="249" w:type="dxa"/>
            <w:vAlign w:val="center"/>
            <w:hideMark/>
          </w:tcPr>
          <w:p w14:paraId="5F1477BC" w14:textId="77777777" w:rsidR="00D864D2" w:rsidRPr="00DD1815" w:rsidRDefault="00D864D2" w:rsidP="00DD1815">
            <w:pPr>
              <w:spacing w:line="276" w:lineRule="auto"/>
              <w:jc w:val="both"/>
              <w:rPr>
                <w:lang w:val="en-GB"/>
              </w:rPr>
            </w:pPr>
          </w:p>
        </w:tc>
      </w:tr>
      <w:tr w:rsidR="00524048" w:rsidRPr="00DD1815" w14:paraId="6A336C21" w14:textId="77777777" w:rsidTr="00C578A6">
        <w:trPr>
          <w:trHeight w:val="1807"/>
        </w:trPr>
        <w:tc>
          <w:tcPr>
            <w:tcW w:w="1962" w:type="dxa"/>
            <w:tcBorders>
              <w:top w:val="nil"/>
              <w:left w:val="single" w:sz="4" w:space="0" w:color="auto"/>
              <w:bottom w:val="single" w:sz="4" w:space="0" w:color="auto"/>
              <w:right w:val="single" w:sz="4" w:space="0" w:color="auto"/>
            </w:tcBorders>
            <w:hideMark/>
          </w:tcPr>
          <w:p w14:paraId="1F5044C8" w14:textId="3F47B596" w:rsidR="00D864D2" w:rsidRPr="00DD1815" w:rsidRDefault="00D864D2" w:rsidP="00DD1815">
            <w:pPr>
              <w:spacing w:line="276" w:lineRule="auto"/>
              <w:jc w:val="both"/>
              <w:rPr>
                <w:lang w:val="en-GB"/>
              </w:rPr>
            </w:pPr>
            <w:r w:rsidRPr="00DD1815">
              <w:rPr>
                <w:lang w:val="en-GB"/>
              </w:rPr>
              <w:t xml:space="preserve">The consultant </w:t>
            </w:r>
            <w:r w:rsidR="009A584A" w:rsidRPr="00DD1815">
              <w:rPr>
                <w:lang w:val="en-GB"/>
              </w:rPr>
              <w:t>only engaged</w:t>
            </w:r>
            <w:r w:rsidRPr="00DD1815">
              <w:rPr>
                <w:lang w:val="en-GB"/>
              </w:rPr>
              <w:t xml:space="preserve"> tenants and not shop or house owners. We our properties were recorded in tenants' names</w:t>
            </w:r>
          </w:p>
        </w:tc>
        <w:tc>
          <w:tcPr>
            <w:tcW w:w="1469" w:type="dxa"/>
            <w:tcBorders>
              <w:top w:val="nil"/>
              <w:left w:val="nil"/>
              <w:bottom w:val="single" w:sz="4" w:space="0" w:color="auto"/>
              <w:right w:val="single" w:sz="4" w:space="0" w:color="auto"/>
            </w:tcBorders>
            <w:hideMark/>
          </w:tcPr>
          <w:p w14:paraId="656B6A05" w14:textId="77777777" w:rsidR="00D864D2" w:rsidRPr="00DD1815" w:rsidRDefault="00D864D2" w:rsidP="00DD1815">
            <w:pPr>
              <w:spacing w:line="276" w:lineRule="auto"/>
              <w:jc w:val="both"/>
              <w:rPr>
                <w:lang w:val="en-GB"/>
              </w:rPr>
            </w:pPr>
            <w:r w:rsidRPr="00DD1815">
              <w:rPr>
                <w:lang w:val="en-GB"/>
              </w:rPr>
              <w:t>Resettlement</w:t>
            </w:r>
          </w:p>
        </w:tc>
        <w:tc>
          <w:tcPr>
            <w:tcW w:w="1136" w:type="dxa"/>
            <w:tcBorders>
              <w:top w:val="nil"/>
              <w:left w:val="nil"/>
              <w:bottom w:val="single" w:sz="4" w:space="0" w:color="auto"/>
              <w:right w:val="single" w:sz="4" w:space="0" w:color="auto"/>
            </w:tcBorders>
            <w:hideMark/>
          </w:tcPr>
          <w:p w14:paraId="64CF38F3" w14:textId="77777777" w:rsidR="00D864D2" w:rsidRPr="00DD1815" w:rsidRDefault="00D864D2" w:rsidP="00DD1815">
            <w:pPr>
              <w:spacing w:line="276" w:lineRule="auto"/>
              <w:jc w:val="both"/>
              <w:rPr>
                <w:lang w:val="en-GB"/>
              </w:rPr>
            </w:pPr>
            <w:r w:rsidRPr="00DD1815">
              <w:rPr>
                <w:lang w:val="en-GB"/>
              </w:rPr>
              <w:t>12-Aug-23</w:t>
            </w:r>
          </w:p>
        </w:tc>
        <w:tc>
          <w:tcPr>
            <w:tcW w:w="2804" w:type="dxa"/>
            <w:tcBorders>
              <w:top w:val="nil"/>
              <w:left w:val="nil"/>
              <w:bottom w:val="single" w:sz="4" w:space="0" w:color="auto"/>
              <w:right w:val="single" w:sz="4" w:space="0" w:color="auto"/>
            </w:tcBorders>
            <w:hideMark/>
          </w:tcPr>
          <w:p w14:paraId="7CC8BB22" w14:textId="1C1755D3" w:rsidR="00D864D2" w:rsidRPr="00DD1815" w:rsidRDefault="00D864D2" w:rsidP="00DD1815">
            <w:pPr>
              <w:spacing w:line="276" w:lineRule="auto"/>
              <w:jc w:val="both"/>
              <w:rPr>
                <w:lang w:val="en-GB"/>
              </w:rPr>
            </w:pPr>
            <w:r w:rsidRPr="00DD1815">
              <w:rPr>
                <w:lang w:val="en-GB"/>
              </w:rPr>
              <w:t xml:space="preserve">Since we are yet to receive the RAP and ESIA report, it is difficult for RA to say for sure the topic of </w:t>
            </w:r>
            <w:r w:rsidR="009A584A" w:rsidRPr="00DD1815">
              <w:rPr>
                <w:lang w:val="en-GB"/>
              </w:rPr>
              <w:t>engagement</w:t>
            </w:r>
            <w:r w:rsidRPr="00DD1815">
              <w:rPr>
                <w:lang w:val="en-GB"/>
              </w:rPr>
              <w:t xml:space="preserve"> with tenants. However, it is worth noting that the consultations were on three aspects: collecting baseline data for </w:t>
            </w:r>
            <w:r w:rsidR="009A584A" w:rsidRPr="00DD1815">
              <w:rPr>
                <w:lang w:val="en-GB"/>
              </w:rPr>
              <w:t>socio</w:t>
            </w:r>
            <w:r w:rsidRPr="00DD1815">
              <w:rPr>
                <w:lang w:val="en-GB"/>
              </w:rPr>
              <w:t xml:space="preserve">-economical aspects, </w:t>
            </w:r>
            <w:r w:rsidR="009A584A" w:rsidRPr="00DD1815">
              <w:rPr>
                <w:lang w:val="en-GB"/>
              </w:rPr>
              <w:t>assign</w:t>
            </w:r>
            <w:r w:rsidRPr="00DD1815">
              <w:rPr>
                <w:lang w:val="en-GB"/>
              </w:rPr>
              <w:t xml:space="preserve"> properties for estimates and collecting data on economic activities</w:t>
            </w:r>
          </w:p>
        </w:tc>
        <w:tc>
          <w:tcPr>
            <w:tcW w:w="1736" w:type="dxa"/>
            <w:vMerge/>
            <w:tcBorders>
              <w:top w:val="nil"/>
              <w:left w:val="single" w:sz="4" w:space="0" w:color="auto"/>
              <w:bottom w:val="single" w:sz="4" w:space="0" w:color="000000"/>
              <w:right w:val="single" w:sz="4" w:space="0" w:color="auto"/>
            </w:tcBorders>
            <w:vAlign w:val="center"/>
            <w:hideMark/>
          </w:tcPr>
          <w:p w14:paraId="3BC00708" w14:textId="77777777" w:rsidR="00D864D2" w:rsidRPr="00DD1815" w:rsidRDefault="00D864D2" w:rsidP="00DD1815">
            <w:pPr>
              <w:spacing w:line="276" w:lineRule="auto"/>
              <w:jc w:val="both"/>
              <w:rPr>
                <w:lang w:val="en-GB"/>
              </w:rPr>
            </w:pPr>
          </w:p>
        </w:tc>
        <w:tc>
          <w:tcPr>
            <w:tcW w:w="249" w:type="dxa"/>
            <w:vAlign w:val="center"/>
            <w:hideMark/>
          </w:tcPr>
          <w:p w14:paraId="50DA852A" w14:textId="77777777" w:rsidR="00D864D2" w:rsidRPr="00DD1815" w:rsidRDefault="00D864D2" w:rsidP="00DD1815">
            <w:pPr>
              <w:spacing w:line="276" w:lineRule="auto"/>
              <w:jc w:val="both"/>
              <w:rPr>
                <w:lang w:val="en-GB"/>
              </w:rPr>
            </w:pPr>
          </w:p>
        </w:tc>
      </w:tr>
      <w:tr w:rsidR="00D864D2" w:rsidRPr="00DD1815" w14:paraId="7FF5BDAE" w14:textId="77777777" w:rsidTr="00C578A6">
        <w:trPr>
          <w:trHeight w:val="548"/>
        </w:trPr>
        <w:tc>
          <w:tcPr>
            <w:tcW w:w="1962" w:type="dxa"/>
            <w:tcBorders>
              <w:top w:val="nil"/>
              <w:left w:val="single" w:sz="4" w:space="0" w:color="auto"/>
              <w:bottom w:val="single" w:sz="4" w:space="0" w:color="auto"/>
              <w:right w:val="single" w:sz="4" w:space="0" w:color="auto"/>
            </w:tcBorders>
            <w:hideMark/>
          </w:tcPr>
          <w:p w14:paraId="51C81FF4" w14:textId="77777777" w:rsidR="00D864D2" w:rsidRPr="00DD1815" w:rsidRDefault="00D864D2" w:rsidP="00DD1815">
            <w:pPr>
              <w:spacing w:line="276" w:lineRule="auto"/>
              <w:jc w:val="both"/>
              <w:rPr>
                <w:lang w:val="en-GB"/>
              </w:rPr>
            </w:pPr>
            <w:r w:rsidRPr="00DD1815">
              <w:rPr>
                <w:lang w:val="en-GB"/>
              </w:rPr>
              <w:t>He was not reached during the consultant property capturing exercise</w:t>
            </w:r>
          </w:p>
        </w:tc>
        <w:tc>
          <w:tcPr>
            <w:tcW w:w="1469" w:type="dxa"/>
            <w:tcBorders>
              <w:top w:val="nil"/>
              <w:left w:val="nil"/>
              <w:bottom w:val="single" w:sz="4" w:space="0" w:color="auto"/>
              <w:right w:val="single" w:sz="4" w:space="0" w:color="auto"/>
            </w:tcBorders>
            <w:hideMark/>
          </w:tcPr>
          <w:p w14:paraId="057EB80C" w14:textId="77777777" w:rsidR="00D864D2" w:rsidRPr="00DD1815" w:rsidRDefault="00D864D2" w:rsidP="00DD1815">
            <w:pPr>
              <w:spacing w:line="276" w:lineRule="auto"/>
              <w:jc w:val="both"/>
              <w:rPr>
                <w:lang w:val="en-GB"/>
              </w:rPr>
            </w:pPr>
            <w:r w:rsidRPr="00DD1815">
              <w:rPr>
                <w:lang w:val="en-GB"/>
              </w:rPr>
              <w:t>Resettlement</w:t>
            </w:r>
          </w:p>
        </w:tc>
        <w:tc>
          <w:tcPr>
            <w:tcW w:w="1136" w:type="dxa"/>
            <w:tcBorders>
              <w:top w:val="nil"/>
              <w:left w:val="nil"/>
              <w:bottom w:val="single" w:sz="4" w:space="0" w:color="auto"/>
              <w:right w:val="single" w:sz="4" w:space="0" w:color="auto"/>
            </w:tcBorders>
            <w:hideMark/>
          </w:tcPr>
          <w:p w14:paraId="6967671E" w14:textId="77777777" w:rsidR="00D864D2" w:rsidRPr="00DD1815" w:rsidRDefault="00D864D2" w:rsidP="00DD1815">
            <w:pPr>
              <w:spacing w:line="276" w:lineRule="auto"/>
              <w:jc w:val="both"/>
              <w:rPr>
                <w:lang w:val="en-GB"/>
              </w:rPr>
            </w:pPr>
            <w:r w:rsidRPr="00DD1815">
              <w:rPr>
                <w:lang w:val="en-GB"/>
              </w:rPr>
              <w:t>23-Jan-24</w:t>
            </w:r>
          </w:p>
        </w:tc>
        <w:tc>
          <w:tcPr>
            <w:tcW w:w="2804" w:type="dxa"/>
            <w:tcBorders>
              <w:top w:val="nil"/>
              <w:left w:val="nil"/>
              <w:bottom w:val="single" w:sz="4" w:space="0" w:color="auto"/>
              <w:right w:val="single" w:sz="4" w:space="0" w:color="auto"/>
            </w:tcBorders>
            <w:hideMark/>
          </w:tcPr>
          <w:p w14:paraId="3EEBE408" w14:textId="77777777" w:rsidR="00D864D2" w:rsidRPr="00DD1815" w:rsidRDefault="00D864D2" w:rsidP="00DD1815">
            <w:pPr>
              <w:spacing w:line="276" w:lineRule="auto"/>
              <w:jc w:val="both"/>
              <w:rPr>
                <w:lang w:val="en-GB"/>
              </w:rPr>
            </w:pPr>
            <w:r w:rsidRPr="00DD1815">
              <w:rPr>
                <w:lang w:val="en-GB"/>
              </w:rPr>
              <w:t>RA and Min of Lands will carry out assessment and will ensure all properties will be covered</w:t>
            </w:r>
          </w:p>
        </w:tc>
        <w:tc>
          <w:tcPr>
            <w:tcW w:w="1736" w:type="dxa"/>
            <w:vMerge/>
            <w:tcBorders>
              <w:top w:val="nil"/>
              <w:left w:val="single" w:sz="4" w:space="0" w:color="auto"/>
              <w:bottom w:val="single" w:sz="4" w:space="0" w:color="000000"/>
              <w:right w:val="single" w:sz="4" w:space="0" w:color="auto"/>
            </w:tcBorders>
            <w:vAlign w:val="center"/>
            <w:hideMark/>
          </w:tcPr>
          <w:p w14:paraId="7A97E397" w14:textId="77777777" w:rsidR="00D864D2" w:rsidRPr="00DD1815" w:rsidRDefault="00D864D2" w:rsidP="00DD1815">
            <w:pPr>
              <w:spacing w:line="276" w:lineRule="auto"/>
              <w:jc w:val="both"/>
              <w:rPr>
                <w:lang w:val="en-GB"/>
              </w:rPr>
            </w:pPr>
          </w:p>
        </w:tc>
        <w:tc>
          <w:tcPr>
            <w:tcW w:w="249" w:type="dxa"/>
            <w:vAlign w:val="center"/>
            <w:hideMark/>
          </w:tcPr>
          <w:p w14:paraId="30030C25" w14:textId="77777777" w:rsidR="00D864D2" w:rsidRPr="00DD1815" w:rsidRDefault="00D864D2" w:rsidP="00DD1815">
            <w:pPr>
              <w:spacing w:line="276" w:lineRule="auto"/>
              <w:jc w:val="both"/>
              <w:rPr>
                <w:lang w:val="en-GB"/>
              </w:rPr>
            </w:pPr>
          </w:p>
        </w:tc>
      </w:tr>
      <w:tr w:rsidR="00524048" w:rsidRPr="00DD1815" w14:paraId="599A59D1" w14:textId="77777777" w:rsidTr="00C578A6">
        <w:trPr>
          <w:trHeight w:val="1132"/>
        </w:trPr>
        <w:tc>
          <w:tcPr>
            <w:tcW w:w="1962" w:type="dxa"/>
            <w:tcBorders>
              <w:top w:val="nil"/>
              <w:left w:val="single" w:sz="4" w:space="0" w:color="auto"/>
              <w:bottom w:val="single" w:sz="4" w:space="0" w:color="auto"/>
              <w:right w:val="single" w:sz="4" w:space="0" w:color="auto"/>
            </w:tcBorders>
            <w:hideMark/>
          </w:tcPr>
          <w:p w14:paraId="117ABF0A" w14:textId="426FDEE4" w:rsidR="00D864D2" w:rsidRPr="00DD1815" w:rsidRDefault="00D864D2" w:rsidP="00DD1815">
            <w:pPr>
              <w:spacing w:line="276" w:lineRule="auto"/>
              <w:jc w:val="both"/>
              <w:rPr>
                <w:lang w:val="en-GB"/>
              </w:rPr>
            </w:pPr>
            <w:r w:rsidRPr="00DD1815">
              <w:rPr>
                <w:lang w:val="en-GB"/>
              </w:rPr>
              <w:t xml:space="preserve">He made an a </w:t>
            </w:r>
            <w:r w:rsidR="009A584A" w:rsidRPr="00DD1815">
              <w:rPr>
                <w:lang w:val="en-GB"/>
              </w:rPr>
              <w:t>agreement</w:t>
            </w:r>
            <w:r w:rsidRPr="00DD1815">
              <w:rPr>
                <w:lang w:val="en-GB"/>
              </w:rPr>
              <w:t xml:space="preserve"> with the people who constructed the shops that they will </w:t>
            </w:r>
            <w:r w:rsidR="009A584A" w:rsidRPr="00DD1815">
              <w:rPr>
                <w:lang w:val="en-GB"/>
              </w:rPr>
              <w:t>build, use</w:t>
            </w:r>
            <w:r w:rsidRPr="00DD1815">
              <w:rPr>
                <w:lang w:val="en-GB"/>
              </w:rPr>
              <w:t xml:space="preserve"> the shops until their building cost is returned and then I will return ownership </w:t>
            </w:r>
          </w:p>
        </w:tc>
        <w:tc>
          <w:tcPr>
            <w:tcW w:w="1469" w:type="dxa"/>
            <w:tcBorders>
              <w:top w:val="nil"/>
              <w:left w:val="nil"/>
              <w:bottom w:val="single" w:sz="4" w:space="0" w:color="auto"/>
              <w:right w:val="single" w:sz="4" w:space="0" w:color="auto"/>
            </w:tcBorders>
            <w:hideMark/>
          </w:tcPr>
          <w:p w14:paraId="2CFF9BCE" w14:textId="77777777" w:rsidR="00D864D2" w:rsidRPr="00DD1815" w:rsidRDefault="00D864D2" w:rsidP="00DD1815">
            <w:pPr>
              <w:spacing w:line="276" w:lineRule="auto"/>
              <w:jc w:val="both"/>
              <w:rPr>
                <w:lang w:val="en-GB"/>
              </w:rPr>
            </w:pPr>
            <w:r w:rsidRPr="00DD1815">
              <w:rPr>
                <w:lang w:val="en-GB"/>
              </w:rPr>
              <w:t>Resettlement</w:t>
            </w:r>
          </w:p>
        </w:tc>
        <w:tc>
          <w:tcPr>
            <w:tcW w:w="1136" w:type="dxa"/>
            <w:tcBorders>
              <w:top w:val="nil"/>
              <w:left w:val="nil"/>
              <w:bottom w:val="single" w:sz="4" w:space="0" w:color="auto"/>
              <w:right w:val="single" w:sz="4" w:space="0" w:color="auto"/>
            </w:tcBorders>
            <w:hideMark/>
          </w:tcPr>
          <w:p w14:paraId="6508F803" w14:textId="77777777" w:rsidR="00D864D2" w:rsidRPr="00DD1815" w:rsidRDefault="00D864D2" w:rsidP="00DD1815">
            <w:pPr>
              <w:spacing w:line="276" w:lineRule="auto"/>
              <w:jc w:val="both"/>
              <w:rPr>
                <w:lang w:val="en-GB"/>
              </w:rPr>
            </w:pPr>
            <w:r w:rsidRPr="00DD1815">
              <w:rPr>
                <w:lang w:val="en-GB"/>
              </w:rPr>
              <w:t>15-Feb-24</w:t>
            </w:r>
          </w:p>
        </w:tc>
        <w:tc>
          <w:tcPr>
            <w:tcW w:w="2804" w:type="dxa"/>
            <w:tcBorders>
              <w:top w:val="nil"/>
              <w:left w:val="nil"/>
              <w:bottom w:val="single" w:sz="4" w:space="0" w:color="auto"/>
              <w:right w:val="single" w:sz="4" w:space="0" w:color="auto"/>
            </w:tcBorders>
            <w:hideMark/>
          </w:tcPr>
          <w:p w14:paraId="241F848D" w14:textId="77777777" w:rsidR="00D864D2" w:rsidRPr="00DD1815" w:rsidRDefault="00D864D2" w:rsidP="00DD1815">
            <w:pPr>
              <w:spacing w:line="276" w:lineRule="auto"/>
              <w:jc w:val="both"/>
              <w:rPr>
                <w:lang w:val="en-GB"/>
              </w:rPr>
            </w:pPr>
            <w:r w:rsidRPr="00DD1815">
              <w:rPr>
                <w:lang w:val="en-GB"/>
              </w:rPr>
              <w:t>RA owns the land within the road reserve and it is only compensating for the developments and not the land. The grievant should provide an agreement that will be vetted by the local leaders and the city council</w:t>
            </w:r>
          </w:p>
        </w:tc>
        <w:tc>
          <w:tcPr>
            <w:tcW w:w="1736" w:type="dxa"/>
            <w:vMerge/>
            <w:tcBorders>
              <w:top w:val="nil"/>
              <w:left w:val="single" w:sz="4" w:space="0" w:color="auto"/>
              <w:bottom w:val="single" w:sz="4" w:space="0" w:color="000000"/>
              <w:right w:val="single" w:sz="4" w:space="0" w:color="auto"/>
            </w:tcBorders>
            <w:vAlign w:val="center"/>
            <w:hideMark/>
          </w:tcPr>
          <w:p w14:paraId="682CD98E" w14:textId="77777777" w:rsidR="00D864D2" w:rsidRPr="00DD1815" w:rsidRDefault="00D864D2" w:rsidP="00DD1815">
            <w:pPr>
              <w:spacing w:line="276" w:lineRule="auto"/>
              <w:jc w:val="both"/>
              <w:rPr>
                <w:lang w:val="en-GB"/>
              </w:rPr>
            </w:pPr>
          </w:p>
        </w:tc>
        <w:tc>
          <w:tcPr>
            <w:tcW w:w="249" w:type="dxa"/>
            <w:vAlign w:val="center"/>
            <w:hideMark/>
          </w:tcPr>
          <w:p w14:paraId="1BA30F9A" w14:textId="77777777" w:rsidR="00D864D2" w:rsidRPr="00DD1815" w:rsidRDefault="00D864D2" w:rsidP="00DD1815">
            <w:pPr>
              <w:spacing w:line="276" w:lineRule="auto"/>
              <w:jc w:val="both"/>
              <w:rPr>
                <w:lang w:val="en-GB"/>
              </w:rPr>
            </w:pPr>
          </w:p>
        </w:tc>
      </w:tr>
      <w:tr w:rsidR="00D864D2" w:rsidRPr="00DD1815" w14:paraId="2846530C" w14:textId="77777777" w:rsidTr="00C578A6">
        <w:trPr>
          <w:trHeight w:val="1403"/>
        </w:trPr>
        <w:tc>
          <w:tcPr>
            <w:tcW w:w="1962" w:type="dxa"/>
            <w:tcBorders>
              <w:top w:val="nil"/>
              <w:left w:val="single" w:sz="4" w:space="0" w:color="auto"/>
              <w:bottom w:val="single" w:sz="4" w:space="0" w:color="auto"/>
              <w:right w:val="single" w:sz="4" w:space="0" w:color="auto"/>
            </w:tcBorders>
            <w:hideMark/>
          </w:tcPr>
          <w:p w14:paraId="11747CB9" w14:textId="77777777" w:rsidR="00D864D2" w:rsidRPr="00DD1815" w:rsidRDefault="00D864D2" w:rsidP="00DD1815">
            <w:pPr>
              <w:spacing w:line="276" w:lineRule="auto"/>
              <w:jc w:val="both"/>
              <w:rPr>
                <w:lang w:val="en-GB"/>
              </w:rPr>
            </w:pPr>
            <w:r w:rsidRPr="00DD1815">
              <w:rPr>
                <w:lang w:val="en-GB"/>
              </w:rPr>
              <w:lastRenderedPageBreak/>
              <w:t>The consultant did not work with the RCCs, the members were sidelined, and the consultant possibly captured wrong information with regard to ownership.</w:t>
            </w:r>
          </w:p>
        </w:tc>
        <w:tc>
          <w:tcPr>
            <w:tcW w:w="1469" w:type="dxa"/>
            <w:tcBorders>
              <w:top w:val="nil"/>
              <w:left w:val="nil"/>
              <w:bottom w:val="single" w:sz="4" w:space="0" w:color="auto"/>
              <w:right w:val="single" w:sz="4" w:space="0" w:color="auto"/>
            </w:tcBorders>
            <w:hideMark/>
          </w:tcPr>
          <w:p w14:paraId="3CE177DC" w14:textId="77777777" w:rsidR="00D864D2" w:rsidRPr="00DD1815" w:rsidRDefault="00D864D2" w:rsidP="00DD1815">
            <w:pPr>
              <w:spacing w:line="276" w:lineRule="auto"/>
              <w:jc w:val="both"/>
              <w:rPr>
                <w:lang w:val="en-GB"/>
              </w:rPr>
            </w:pPr>
            <w:r w:rsidRPr="00DD1815">
              <w:rPr>
                <w:lang w:val="en-GB"/>
              </w:rPr>
              <w:t>Resettlement</w:t>
            </w:r>
          </w:p>
        </w:tc>
        <w:tc>
          <w:tcPr>
            <w:tcW w:w="1136" w:type="dxa"/>
            <w:tcBorders>
              <w:top w:val="nil"/>
              <w:left w:val="nil"/>
              <w:bottom w:val="single" w:sz="4" w:space="0" w:color="auto"/>
              <w:right w:val="single" w:sz="4" w:space="0" w:color="auto"/>
            </w:tcBorders>
            <w:hideMark/>
          </w:tcPr>
          <w:p w14:paraId="30C004AB" w14:textId="77777777" w:rsidR="00D864D2" w:rsidRPr="00DD1815" w:rsidRDefault="00D864D2" w:rsidP="00DD1815">
            <w:pPr>
              <w:spacing w:line="276" w:lineRule="auto"/>
              <w:jc w:val="both"/>
              <w:rPr>
                <w:lang w:val="en-GB"/>
              </w:rPr>
            </w:pPr>
            <w:r w:rsidRPr="00DD1815">
              <w:rPr>
                <w:lang w:val="en-GB"/>
              </w:rPr>
              <w:t>12-Nov-23</w:t>
            </w:r>
          </w:p>
        </w:tc>
        <w:tc>
          <w:tcPr>
            <w:tcW w:w="2804" w:type="dxa"/>
            <w:tcBorders>
              <w:top w:val="nil"/>
              <w:left w:val="nil"/>
              <w:bottom w:val="single" w:sz="4" w:space="0" w:color="auto"/>
              <w:right w:val="single" w:sz="4" w:space="0" w:color="auto"/>
            </w:tcBorders>
            <w:hideMark/>
          </w:tcPr>
          <w:p w14:paraId="517FF47A" w14:textId="77777777" w:rsidR="00D864D2" w:rsidRPr="00DD1815" w:rsidRDefault="00D864D2" w:rsidP="00DD1815">
            <w:pPr>
              <w:spacing w:line="276" w:lineRule="auto"/>
              <w:jc w:val="both"/>
              <w:rPr>
                <w:lang w:val="en-GB"/>
              </w:rPr>
            </w:pPr>
            <w:r w:rsidRPr="00DD1815">
              <w:rPr>
                <w:lang w:val="en-GB"/>
              </w:rPr>
              <w:t>This is not what was expected as it was clearly expressed to the consultant that involvement of the RCC was critical to the extent RA facilitated an interface meeting. RA will engage an independent consultant to check objectivity of the E&amp;S instruments and note the gaps</w:t>
            </w:r>
          </w:p>
        </w:tc>
        <w:tc>
          <w:tcPr>
            <w:tcW w:w="1736" w:type="dxa"/>
            <w:vMerge/>
            <w:tcBorders>
              <w:top w:val="nil"/>
              <w:left w:val="single" w:sz="4" w:space="0" w:color="auto"/>
              <w:bottom w:val="single" w:sz="4" w:space="0" w:color="000000"/>
              <w:right w:val="single" w:sz="4" w:space="0" w:color="auto"/>
            </w:tcBorders>
            <w:vAlign w:val="center"/>
            <w:hideMark/>
          </w:tcPr>
          <w:p w14:paraId="34D2DCCA" w14:textId="77777777" w:rsidR="00D864D2" w:rsidRPr="00DD1815" w:rsidRDefault="00D864D2" w:rsidP="00DD1815">
            <w:pPr>
              <w:spacing w:line="276" w:lineRule="auto"/>
              <w:jc w:val="both"/>
              <w:rPr>
                <w:lang w:val="en-GB"/>
              </w:rPr>
            </w:pPr>
          </w:p>
        </w:tc>
        <w:tc>
          <w:tcPr>
            <w:tcW w:w="249" w:type="dxa"/>
            <w:vAlign w:val="center"/>
            <w:hideMark/>
          </w:tcPr>
          <w:p w14:paraId="186CFD83" w14:textId="77777777" w:rsidR="00D864D2" w:rsidRPr="00DD1815" w:rsidRDefault="00D864D2" w:rsidP="00DD1815">
            <w:pPr>
              <w:spacing w:line="276" w:lineRule="auto"/>
              <w:jc w:val="both"/>
              <w:rPr>
                <w:lang w:val="en-GB"/>
              </w:rPr>
            </w:pPr>
          </w:p>
        </w:tc>
      </w:tr>
      <w:tr w:rsidR="00524048" w:rsidRPr="00DD1815" w14:paraId="2F7FA658" w14:textId="77777777" w:rsidTr="00C578A6">
        <w:trPr>
          <w:trHeight w:val="1267"/>
        </w:trPr>
        <w:tc>
          <w:tcPr>
            <w:tcW w:w="1962" w:type="dxa"/>
            <w:tcBorders>
              <w:top w:val="nil"/>
              <w:left w:val="single" w:sz="4" w:space="0" w:color="auto"/>
              <w:bottom w:val="single" w:sz="4" w:space="0" w:color="auto"/>
              <w:right w:val="single" w:sz="4" w:space="0" w:color="auto"/>
            </w:tcBorders>
            <w:hideMark/>
          </w:tcPr>
          <w:p w14:paraId="2CECBFA3" w14:textId="77777777" w:rsidR="00D864D2" w:rsidRPr="00DD1815" w:rsidRDefault="00D864D2" w:rsidP="00DD1815">
            <w:pPr>
              <w:spacing w:line="276" w:lineRule="auto"/>
              <w:jc w:val="both"/>
              <w:rPr>
                <w:lang w:val="en-GB"/>
              </w:rPr>
            </w:pPr>
            <w:r w:rsidRPr="00DD1815">
              <w:rPr>
                <w:lang w:val="en-GB"/>
              </w:rPr>
              <w:t>The consultant undertook property census without involvement of the owners</w:t>
            </w:r>
          </w:p>
        </w:tc>
        <w:tc>
          <w:tcPr>
            <w:tcW w:w="1469" w:type="dxa"/>
            <w:tcBorders>
              <w:top w:val="nil"/>
              <w:left w:val="nil"/>
              <w:bottom w:val="single" w:sz="4" w:space="0" w:color="auto"/>
              <w:right w:val="single" w:sz="4" w:space="0" w:color="auto"/>
            </w:tcBorders>
            <w:hideMark/>
          </w:tcPr>
          <w:p w14:paraId="1180A69C" w14:textId="77777777" w:rsidR="00D864D2" w:rsidRPr="00DD1815" w:rsidRDefault="00D864D2" w:rsidP="00DD1815">
            <w:pPr>
              <w:spacing w:line="276" w:lineRule="auto"/>
              <w:jc w:val="both"/>
              <w:rPr>
                <w:lang w:val="en-GB"/>
              </w:rPr>
            </w:pPr>
            <w:r w:rsidRPr="00DD1815">
              <w:rPr>
                <w:lang w:val="en-GB"/>
              </w:rPr>
              <w:t>Resettlement</w:t>
            </w:r>
          </w:p>
        </w:tc>
        <w:tc>
          <w:tcPr>
            <w:tcW w:w="1136" w:type="dxa"/>
            <w:tcBorders>
              <w:top w:val="nil"/>
              <w:left w:val="nil"/>
              <w:bottom w:val="single" w:sz="4" w:space="0" w:color="auto"/>
              <w:right w:val="single" w:sz="4" w:space="0" w:color="auto"/>
            </w:tcBorders>
            <w:hideMark/>
          </w:tcPr>
          <w:p w14:paraId="0F8472B6" w14:textId="77777777" w:rsidR="00D864D2" w:rsidRPr="00DD1815" w:rsidRDefault="00D864D2" w:rsidP="00DD1815">
            <w:pPr>
              <w:spacing w:line="276" w:lineRule="auto"/>
              <w:jc w:val="both"/>
              <w:rPr>
                <w:lang w:val="en-GB"/>
              </w:rPr>
            </w:pPr>
            <w:r w:rsidRPr="00DD1815">
              <w:rPr>
                <w:lang w:val="en-GB"/>
              </w:rPr>
              <w:t>03-Nov-23</w:t>
            </w:r>
          </w:p>
        </w:tc>
        <w:tc>
          <w:tcPr>
            <w:tcW w:w="2804" w:type="dxa"/>
            <w:tcBorders>
              <w:top w:val="nil"/>
              <w:left w:val="nil"/>
              <w:bottom w:val="nil"/>
              <w:right w:val="single" w:sz="4" w:space="0" w:color="auto"/>
            </w:tcBorders>
            <w:hideMark/>
          </w:tcPr>
          <w:p w14:paraId="673160E5" w14:textId="77777777" w:rsidR="00D864D2" w:rsidRPr="00DD1815" w:rsidRDefault="00D864D2" w:rsidP="00DD1815">
            <w:pPr>
              <w:spacing w:line="276" w:lineRule="auto"/>
              <w:jc w:val="both"/>
              <w:rPr>
                <w:lang w:val="en-GB"/>
              </w:rPr>
            </w:pPr>
            <w:r w:rsidRPr="00DD1815">
              <w:rPr>
                <w:lang w:val="en-GB"/>
              </w:rPr>
              <w:t>This is not what was expected as it was clearly expressed to the consultant that involvement of the RCC was critical to the extent RA facilitated an interface meeting. RA will engage an independent consultant to check objectivity of the E&amp;S instruments and note the gaps</w:t>
            </w:r>
          </w:p>
        </w:tc>
        <w:tc>
          <w:tcPr>
            <w:tcW w:w="1736" w:type="dxa"/>
            <w:vMerge/>
            <w:tcBorders>
              <w:top w:val="nil"/>
              <w:left w:val="single" w:sz="4" w:space="0" w:color="auto"/>
              <w:bottom w:val="single" w:sz="4" w:space="0" w:color="000000"/>
              <w:right w:val="single" w:sz="4" w:space="0" w:color="auto"/>
            </w:tcBorders>
            <w:vAlign w:val="center"/>
            <w:hideMark/>
          </w:tcPr>
          <w:p w14:paraId="6C5F148B" w14:textId="77777777" w:rsidR="00D864D2" w:rsidRPr="00DD1815" w:rsidRDefault="00D864D2" w:rsidP="00DD1815">
            <w:pPr>
              <w:spacing w:line="276" w:lineRule="auto"/>
              <w:jc w:val="both"/>
              <w:rPr>
                <w:lang w:val="en-GB"/>
              </w:rPr>
            </w:pPr>
          </w:p>
        </w:tc>
        <w:tc>
          <w:tcPr>
            <w:tcW w:w="249" w:type="dxa"/>
            <w:vAlign w:val="center"/>
            <w:hideMark/>
          </w:tcPr>
          <w:p w14:paraId="16A41328" w14:textId="77777777" w:rsidR="00D864D2" w:rsidRPr="00DD1815" w:rsidRDefault="00D864D2" w:rsidP="00DD1815">
            <w:pPr>
              <w:spacing w:line="276" w:lineRule="auto"/>
              <w:jc w:val="both"/>
              <w:rPr>
                <w:lang w:val="en-GB"/>
              </w:rPr>
            </w:pPr>
          </w:p>
        </w:tc>
      </w:tr>
      <w:tr w:rsidR="00524048" w:rsidRPr="00DD1815" w14:paraId="11CBFEC7" w14:textId="77777777" w:rsidTr="00C578A6">
        <w:trPr>
          <w:trHeight w:val="1244"/>
        </w:trPr>
        <w:tc>
          <w:tcPr>
            <w:tcW w:w="1962" w:type="dxa"/>
            <w:tcBorders>
              <w:top w:val="nil"/>
              <w:left w:val="single" w:sz="4" w:space="0" w:color="auto"/>
              <w:bottom w:val="single" w:sz="4" w:space="0" w:color="auto"/>
              <w:right w:val="single" w:sz="4" w:space="0" w:color="auto"/>
            </w:tcBorders>
            <w:hideMark/>
          </w:tcPr>
          <w:p w14:paraId="4F1D5C61" w14:textId="77777777" w:rsidR="00D864D2" w:rsidRPr="00DD1815" w:rsidRDefault="00D864D2" w:rsidP="00DD1815">
            <w:pPr>
              <w:spacing w:line="276" w:lineRule="auto"/>
              <w:jc w:val="both"/>
              <w:rPr>
                <w:lang w:val="en-GB"/>
              </w:rPr>
            </w:pPr>
            <w:r w:rsidRPr="00DD1815">
              <w:rPr>
                <w:lang w:val="en-GB"/>
              </w:rPr>
              <w:t>The Consultant did not involve the Committee during property census</w:t>
            </w:r>
          </w:p>
        </w:tc>
        <w:tc>
          <w:tcPr>
            <w:tcW w:w="1469" w:type="dxa"/>
            <w:tcBorders>
              <w:top w:val="nil"/>
              <w:left w:val="nil"/>
              <w:bottom w:val="single" w:sz="4" w:space="0" w:color="auto"/>
              <w:right w:val="single" w:sz="4" w:space="0" w:color="auto"/>
            </w:tcBorders>
            <w:hideMark/>
          </w:tcPr>
          <w:p w14:paraId="346DC9FC" w14:textId="77777777" w:rsidR="00D864D2" w:rsidRPr="00DD1815" w:rsidRDefault="00D864D2" w:rsidP="00DD1815">
            <w:pPr>
              <w:spacing w:line="276" w:lineRule="auto"/>
              <w:jc w:val="both"/>
              <w:rPr>
                <w:lang w:val="en-GB"/>
              </w:rPr>
            </w:pPr>
            <w:r w:rsidRPr="00DD1815">
              <w:rPr>
                <w:lang w:val="en-GB"/>
              </w:rPr>
              <w:t>Resettlement</w:t>
            </w:r>
          </w:p>
        </w:tc>
        <w:tc>
          <w:tcPr>
            <w:tcW w:w="1136" w:type="dxa"/>
            <w:tcBorders>
              <w:top w:val="nil"/>
              <w:left w:val="nil"/>
              <w:bottom w:val="single" w:sz="4" w:space="0" w:color="auto"/>
              <w:right w:val="single" w:sz="4" w:space="0" w:color="auto"/>
            </w:tcBorders>
            <w:hideMark/>
          </w:tcPr>
          <w:p w14:paraId="72EA8CBB" w14:textId="77777777" w:rsidR="00D864D2" w:rsidRPr="00DD1815" w:rsidRDefault="00D864D2" w:rsidP="00DD1815">
            <w:pPr>
              <w:spacing w:line="276" w:lineRule="auto"/>
              <w:jc w:val="both"/>
              <w:rPr>
                <w:lang w:val="en-GB"/>
              </w:rPr>
            </w:pPr>
            <w:r w:rsidRPr="00DD1815">
              <w:rPr>
                <w:lang w:val="en-GB"/>
              </w:rPr>
              <w:t>10-Oct-23</w:t>
            </w:r>
          </w:p>
        </w:tc>
        <w:tc>
          <w:tcPr>
            <w:tcW w:w="2804" w:type="dxa"/>
            <w:tcBorders>
              <w:top w:val="single" w:sz="4" w:space="0" w:color="auto"/>
              <w:left w:val="nil"/>
              <w:bottom w:val="single" w:sz="4" w:space="0" w:color="auto"/>
              <w:right w:val="single" w:sz="4" w:space="0" w:color="auto"/>
            </w:tcBorders>
            <w:hideMark/>
          </w:tcPr>
          <w:p w14:paraId="2B25C703" w14:textId="58C6B2D5" w:rsidR="00D864D2" w:rsidRPr="00DD1815" w:rsidRDefault="00D864D2" w:rsidP="00DD1815">
            <w:pPr>
              <w:spacing w:line="276" w:lineRule="auto"/>
              <w:jc w:val="both"/>
              <w:rPr>
                <w:lang w:val="en-GB"/>
              </w:rPr>
            </w:pPr>
            <w:r w:rsidRPr="00DD1815">
              <w:rPr>
                <w:lang w:val="en-GB"/>
              </w:rPr>
              <w:t xml:space="preserve">The consultant was hired to produce a </w:t>
            </w:r>
            <w:r w:rsidR="009A584A" w:rsidRPr="00DD1815">
              <w:rPr>
                <w:lang w:val="en-GB"/>
              </w:rPr>
              <w:t>preliminary</w:t>
            </w:r>
            <w:r w:rsidRPr="00DD1815">
              <w:rPr>
                <w:lang w:val="en-GB"/>
              </w:rPr>
              <w:t xml:space="preserve"> report. There after Ministry of Lands will be engaged to produce the asset inventory that will be used during payment of compensations upon verification by Roads Fund Administration and World Bank</w:t>
            </w:r>
          </w:p>
        </w:tc>
        <w:tc>
          <w:tcPr>
            <w:tcW w:w="1736" w:type="dxa"/>
            <w:vMerge/>
            <w:tcBorders>
              <w:top w:val="nil"/>
              <w:left w:val="single" w:sz="4" w:space="0" w:color="auto"/>
              <w:bottom w:val="single" w:sz="4" w:space="0" w:color="000000"/>
              <w:right w:val="single" w:sz="4" w:space="0" w:color="auto"/>
            </w:tcBorders>
            <w:vAlign w:val="center"/>
            <w:hideMark/>
          </w:tcPr>
          <w:p w14:paraId="63509947" w14:textId="77777777" w:rsidR="00D864D2" w:rsidRPr="00DD1815" w:rsidRDefault="00D864D2" w:rsidP="00DD1815">
            <w:pPr>
              <w:spacing w:line="276" w:lineRule="auto"/>
              <w:jc w:val="both"/>
              <w:rPr>
                <w:lang w:val="en-GB"/>
              </w:rPr>
            </w:pPr>
          </w:p>
        </w:tc>
        <w:tc>
          <w:tcPr>
            <w:tcW w:w="249" w:type="dxa"/>
            <w:vAlign w:val="center"/>
            <w:hideMark/>
          </w:tcPr>
          <w:p w14:paraId="261514CF" w14:textId="77777777" w:rsidR="00D864D2" w:rsidRPr="00DD1815" w:rsidRDefault="00D864D2" w:rsidP="00DD1815">
            <w:pPr>
              <w:spacing w:line="276" w:lineRule="auto"/>
              <w:jc w:val="both"/>
              <w:rPr>
                <w:lang w:val="en-GB"/>
              </w:rPr>
            </w:pPr>
          </w:p>
        </w:tc>
      </w:tr>
      <w:tr w:rsidR="00524048" w:rsidRPr="00DD1815" w14:paraId="03DC3473" w14:textId="77777777" w:rsidTr="00C578A6">
        <w:trPr>
          <w:trHeight w:val="369"/>
        </w:trPr>
        <w:tc>
          <w:tcPr>
            <w:tcW w:w="1962" w:type="dxa"/>
            <w:tcBorders>
              <w:top w:val="nil"/>
              <w:left w:val="single" w:sz="4" w:space="0" w:color="auto"/>
              <w:bottom w:val="single" w:sz="4" w:space="0" w:color="auto"/>
              <w:right w:val="single" w:sz="4" w:space="0" w:color="auto"/>
            </w:tcBorders>
            <w:hideMark/>
          </w:tcPr>
          <w:p w14:paraId="59F9C6E6" w14:textId="77777777" w:rsidR="00D864D2" w:rsidRPr="00DD1815" w:rsidRDefault="00D864D2" w:rsidP="00DD1815">
            <w:pPr>
              <w:spacing w:line="276" w:lineRule="auto"/>
              <w:jc w:val="both"/>
              <w:rPr>
                <w:lang w:val="en-GB"/>
              </w:rPr>
            </w:pPr>
            <w:r w:rsidRPr="00DD1815">
              <w:rPr>
                <w:lang w:val="en-GB"/>
              </w:rPr>
              <w:t>A school which I own and some trees within my plot were not counted during asset inventory</w:t>
            </w:r>
          </w:p>
        </w:tc>
        <w:tc>
          <w:tcPr>
            <w:tcW w:w="1469" w:type="dxa"/>
            <w:tcBorders>
              <w:top w:val="nil"/>
              <w:left w:val="nil"/>
              <w:bottom w:val="single" w:sz="4" w:space="0" w:color="auto"/>
              <w:right w:val="single" w:sz="4" w:space="0" w:color="auto"/>
            </w:tcBorders>
            <w:hideMark/>
          </w:tcPr>
          <w:p w14:paraId="5E503EA5" w14:textId="77777777" w:rsidR="00D864D2" w:rsidRPr="00DD1815" w:rsidRDefault="00D864D2" w:rsidP="00DD1815">
            <w:pPr>
              <w:spacing w:line="276" w:lineRule="auto"/>
              <w:jc w:val="both"/>
              <w:rPr>
                <w:lang w:val="en-GB"/>
              </w:rPr>
            </w:pPr>
            <w:r w:rsidRPr="00DD1815">
              <w:rPr>
                <w:lang w:val="en-GB"/>
              </w:rPr>
              <w:t>Resettlement</w:t>
            </w:r>
          </w:p>
        </w:tc>
        <w:tc>
          <w:tcPr>
            <w:tcW w:w="1136" w:type="dxa"/>
            <w:tcBorders>
              <w:top w:val="nil"/>
              <w:left w:val="nil"/>
              <w:bottom w:val="single" w:sz="4" w:space="0" w:color="auto"/>
              <w:right w:val="single" w:sz="4" w:space="0" w:color="auto"/>
            </w:tcBorders>
            <w:noWrap/>
            <w:hideMark/>
          </w:tcPr>
          <w:p w14:paraId="478018A8" w14:textId="77777777" w:rsidR="00D864D2" w:rsidRPr="00DD1815" w:rsidRDefault="00D864D2" w:rsidP="00DD1815">
            <w:pPr>
              <w:spacing w:line="276" w:lineRule="auto"/>
              <w:jc w:val="both"/>
              <w:rPr>
                <w:lang w:val="en-GB"/>
              </w:rPr>
            </w:pPr>
            <w:r w:rsidRPr="00DD1815">
              <w:rPr>
                <w:lang w:val="en-GB"/>
              </w:rPr>
              <w:t>10-Oct-23</w:t>
            </w:r>
          </w:p>
        </w:tc>
        <w:tc>
          <w:tcPr>
            <w:tcW w:w="2804" w:type="dxa"/>
            <w:tcBorders>
              <w:top w:val="nil"/>
              <w:left w:val="nil"/>
              <w:bottom w:val="single" w:sz="4" w:space="0" w:color="auto"/>
              <w:right w:val="single" w:sz="4" w:space="0" w:color="auto"/>
            </w:tcBorders>
            <w:hideMark/>
          </w:tcPr>
          <w:p w14:paraId="183EC145" w14:textId="77777777" w:rsidR="00D864D2" w:rsidRPr="00DD1815" w:rsidRDefault="00D864D2" w:rsidP="00DD1815">
            <w:pPr>
              <w:spacing w:line="276" w:lineRule="auto"/>
              <w:jc w:val="both"/>
              <w:rPr>
                <w:lang w:val="en-GB"/>
              </w:rPr>
            </w:pPr>
            <w:r w:rsidRPr="00DD1815">
              <w:rPr>
                <w:lang w:val="en-GB"/>
              </w:rPr>
              <w:t>RA and Min of Lands will carry out assessment and will ensure all properties are covered</w:t>
            </w:r>
          </w:p>
        </w:tc>
        <w:tc>
          <w:tcPr>
            <w:tcW w:w="1736" w:type="dxa"/>
            <w:vMerge/>
            <w:tcBorders>
              <w:top w:val="nil"/>
              <w:left w:val="single" w:sz="4" w:space="0" w:color="auto"/>
              <w:bottom w:val="single" w:sz="4" w:space="0" w:color="000000"/>
              <w:right w:val="single" w:sz="4" w:space="0" w:color="auto"/>
            </w:tcBorders>
            <w:vAlign w:val="center"/>
            <w:hideMark/>
          </w:tcPr>
          <w:p w14:paraId="3A893E8C" w14:textId="77777777" w:rsidR="00D864D2" w:rsidRPr="00DD1815" w:rsidRDefault="00D864D2" w:rsidP="00DD1815">
            <w:pPr>
              <w:spacing w:line="276" w:lineRule="auto"/>
              <w:jc w:val="both"/>
              <w:rPr>
                <w:lang w:val="en-GB"/>
              </w:rPr>
            </w:pPr>
          </w:p>
        </w:tc>
        <w:tc>
          <w:tcPr>
            <w:tcW w:w="249" w:type="dxa"/>
            <w:vAlign w:val="center"/>
            <w:hideMark/>
          </w:tcPr>
          <w:p w14:paraId="3E314977" w14:textId="77777777" w:rsidR="00D864D2" w:rsidRPr="00DD1815" w:rsidRDefault="00D864D2" w:rsidP="00DD1815">
            <w:pPr>
              <w:spacing w:line="276" w:lineRule="auto"/>
              <w:jc w:val="both"/>
              <w:rPr>
                <w:lang w:val="en-GB"/>
              </w:rPr>
            </w:pPr>
          </w:p>
        </w:tc>
      </w:tr>
      <w:tr w:rsidR="00524048" w:rsidRPr="00DD1815" w14:paraId="01606181" w14:textId="77777777" w:rsidTr="00C578A6">
        <w:trPr>
          <w:trHeight w:val="519"/>
        </w:trPr>
        <w:tc>
          <w:tcPr>
            <w:tcW w:w="1962" w:type="dxa"/>
            <w:tcBorders>
              <w:top w:val="nil"/>
              <w:left w:val="single" w:sz="4" w:space="0" w:color="auto"/>
              <w:bottom w:val="single" w:sz="4" w:space="0" w:color="auto"/>
              <w:right w:val="single" w:sz="4" w:space="0" w:color="auto"/>
            </w:tcBorders>
            <w:hideMark/>
          </w:tcPr>
          <w:p w14:paraId="31D4C791" w14:textId="77777777" w:rsidR="00D864D2" w:rsidRPr="00DD1815" w:rsidRDefault="00D864D2" w:rsidP="00DD1815">
            <w:pPr>
              <w:spacing w:line="276" w:lineRule="auto"/>
              <w:jc w:val="both"/>
              <w:rPr>
                <w:lang w:val="en-GB"/>
              </w:rPr>
            </w:pPr>
            <w:r w:rsidRPr="00DD1815">
              <w:rPr>
                <w:lang w:val="en-GB"/>
              </w:rPr>
              <w:t xml:space="preserve">Trees were not included during </w:t>
            </w:r>
            <w:r w:rsidRPr="00DD1815">
              <w:rPr>
                <w:lang w:val="en-GB"/>
              </w:rPr>
              <w:lastRenderedPageBreak/>
              <w:t>property census conducted by the Consultant</w:t>
            </w:r>
          </w:p>
        </w:tc>
        <w:tc>
          <w:tcPr>
            <w:tcW w:w="1469" w:type="dxa"/>
            <w:tcBorders>
              <w:top w:val="nil"/>
              <w:left w:val="nil"/>
              <w:bottom w:val="single" w:sz="4" w:space="0" w:color="auto"/>
              <w:right w:val="single" w:sz="4" w:space="0" w:color="auto"/>
            </w:tcBorders>
            <w:hideMark/>
          </w:tcPr>
          <w:p w14:paraId="4AF8CA76" w14:textId="77777777" w:rsidR="00D864D2" w:rsidRPr="00DD1815" w:rsidRDefault="00D864D2" w:rsidP="00DD1815">
            <w:pPr>
              <w:spacing w:line="276" w:lineRule="auto"/>
              <w:jc w:val="both"/>
              <w:rPr>
                <w:lang w:val="en-GB"/>
              </w:rPr>
            </w:pPr>
            <w:r w:rsidRPr="00DD1815">
              <w:rPr>
                <w:lang w:val="en-GB"/>
              </w:rPr>
              <w:lastRenderedPageBreak/>
              <w:t>Resettlement</w:t>
            </w:r>
          </w:p>
        </w:tc>
        <w:tc>
          <w:tcPr>
            <w:tcW w:w="1136" w:type="dxa"/>
            <w:tcBorders>
              <w:top w:val="nil"/>
              <w:left w:val="nil"/>
              <w:bottom w:val="single" w:sz="4" w:space="0" w:color="auto"/>
              <w:right w:val="single" w:sz="4" w:space="0" w:color="auto"/>
            </w:tcBorders>
            <w:noWrap/>
            <w:hideMark/>
          </w:tcPr>
          <w:p w14:paraId="457BE0F7" w14:textId="77777777" w:rsidR="00D864D2" w:rsidRPr="00DD1815" w:rsidRDefault="00D864D2" w:rsidP="00DD1815">
            <w:pPr>
              <w:spacing w:line="276" w:lineRule="auto"/>
              <w:jc w:val="both"/>
              <w:rPr>
                <w:lang w:val="en-GB"/>
              </w:rPr>
            </w:pPr>
            <w:r w:rsidRPr="00DD1815">
              <w:rPr>
                <w:lang w:val="en-GB"/>
              </w:rPr>
              <w:t>05-Oct-23</w:t>
            </w:r>
          </w:p>
        </w:tc>
        <w:tc>
          <w:tcPr>
            <w:tcW w:w="2804" w:type="dxa"/>
            <w:tcBorders>
              <w:top w:val="nil"/>
              <w:left w:val="nil"/>
              <w:bottom w:val="single" w:sz="4" w:space="0" w:color="auto"/>
              <w:right w:val="single" w:sz="4" w:space="0" w:color="auto"/>
            </w:tcBorders>
            <w:hideMark/>
          </w:tcPr>
          <w:p w14:paraId="3C72443D" w14:textId="77777777" w:rsidR="00D864D2" w:rsidRPr="00DD1815" w:rsidRDefault="00D864D2" w:rsidP="00DD1815">
            <w:pPr>
              <w:spacing w:line="276" w:lineRule="auto"/>
              <w:jc w:val="both"/>
              <w:rPr>
                <w:lang w:val="en-GB"/>
              </w:rPr>
            </w:pPr>
            <w:r w:rsidRPr="00DD1815">
              <w:rPr>
                <w:lang w:val="en-GB"/>
              </w:rPr>
              <w:t xml:space="preserve">RA will engage Ministry of Lands in the near future </w:t>
            </w:r>
            <w:r w:rsidRPr="00DD1815">
              <w:rPr>
                <w:lang w:val="en-GB"/>
              </w:rPr>
              <w:lastRenderedPageBreak/>
              <w:t>to undertake a detailed census and will ensure that all properties including trees are covered</w:t>
            </w:r>
          </w:p>
        </w:tc>
        <w:tc>
          <w:tcPr>
            <w:tcW w:w="1736" w:type="dxa"/>
            <w:vMerge/>
            <w:tcBorders>
              <w:top w:val="nil"/>
              <w:left w:val="single" w:sz="4" w:space="0" w:color="auto"/>
              <w:bottom w:val="single" w:sz="4" w:space="0" w:color="000000"/>
              <w:right w:val="single" w:sz="4" w:space="0" w:color="auto"/>
            </w:tcBorders>
            <w:vAlign w:val="center"/>
            <w:hideMark/>
          </w:tcPr>
          <w:p w14:paraId="06B0B034" w14:textId="77777777" w:rsidR="00D864D2" w:rsidRPr="00DD1815" w:rsidRDefault="00D864D2" w:rsidP="00DD1815">
            <w:pPr>
              <w:spacing w:line="276" w:lineRule="auto"/>
              <w:jc w:val="both"/>
              <w:rPr>
                <w:lang w:val="en-GB"/>
              </w:rPr>
            </w:pPr>
          </w:p>
        </w:tc>
        <w:tc>
          <w:tcPr>
            <w:tcW w:w="249" w:type="dxa"/>
            <w:vAlign w:val="center"/>
            <w:hideMark/>
          </w:tcPr>
          <w:p w14:paraId="43647EC7" w14:textId="77777777" w:rsidR="00D864D2" w:rsidRPr="00DD1815" w:rsidRDefault="00D864D2" w:rsidP="00DD1815">
            <w:pPr>
              <w:spacing w:line="276" w:lineRule="auto"/>
              <w:jc w:val="both"/>
              <w:rPr>
                <w:lang w:val="en-GB"/>
              </w:rPr>
            </w:pPr>
          </w:p>
        </w:tc>
      </w:tr>
      <w:tr w:rsidR="00D864D2" w:rsidRPr="00DD1815" w14:paraId="1B9ACABA" w14:textId="77777777" w:rsidTr="00C578A6">
        <w:trPr>
          <w:trHeight w:val="988"/>
        </w:trPr>
        <w:tc>
          <w:tcPr>
            <w:tcW w:w="1962" w:type="dxa"/>
            <w:tcBorders>
              <w:top w:val="nil"/>
              <w:left w:val="single" w:sz="4" w:space="0" w:color="auto"/>
              <w:bottom w:val="single" w:sz="4" w:space="0" w:color="auto"/>
              <w:right w:val="single" w:sz="4" w:space="0" w:color="auto"/>
            </w:tcBorders>
            <w:hideMark/>
          </w:tcPr>
          <w:p w14:paraId="698930BB" w14:textId="77777777" w:rsidR="00D864D2" w:rsidRPr="00DD1815" w:rsidRDefault="00D864D2" w:rsidP="00DD1815">
            <w:pPr>
              <w:spacing w:line="276" w:lineRule="auto"/>
              <w:jc w:val="both"/>
              <w:rPr>
                <w:lang w:val="en-GB"/>
              </w:rPr>
            </w:pPr>
            <w:r w:rsidRPr="00DD1815">
              <w:rPr>
                <w:lang w:val="en-GB"/>
              </w:rPr>
              <w:t>The House is within the road reserve boundary but the consultant did not record it during property evaluation</w:t>
            </w:r>
          </w:p>
        </w:tc>
        <w:tc>
          <w:tcPr>
            <w:tcW w:w="1469" w:type="dxa"/>
            <w:tcBorders>
              <w:top w:val="nil"/>
              <w:left w:val="nil"/>
              <w:bottom w:val="single" w:sz="4" w:space="0" w:color="auto"/>
              <w:right w:val="single" w:sz="4" w:space="0" w:color="auto"/>
            </w:tcBorders>
            <w:hideMark/>
          </w:tcPr>
          <w:p w14:paraId="4F1F6FD8" w14:textId="77777777" w:rsidR="00D864D2" w:rsidRPr="00DD1815" w:rsidRDefault="00D864D2" w:rsidP="00DD1815">
            <w:pPr>
              <w:spacing w:line="276" w:lineRule="auto"/>
              <w:jc w:val="both"/>
              <w:rPr>
                <w:lang w:val="en-GB"/>
              </w:rPr>
            </w:pPr>
            <w:r w:rsidRPr="00DD1815">
              <w:rPr>
                <w:lang w:val="en-GB"/>
              </w:rPr>
              <w:t>Resettlement</w:t>
            </w:r>
          </w:p>
        </w:tc>
        <w:tc>
          <w:tcPr>
            <w:tcW w:w="1136" w:type="dxa"/>
            <w:tcBorders>
              <w:top w:val="nil"/>
              <w:left w:val="nil"/>
              <w:bottom w:val="single" w:sz="4" w:space="0" w:color="auto"/>
              <w:right w:val="single" w:sz="4" w:space="0" w:color="auto"/>
            </w:tcBorders>
            <w:noWrap/>
            <w:hideMark/>
          </w:tcPr>
          <w:p w14:paraId="041284B8" w14:textId="77777777" w:rsidR="00D864D2" w:rsidRPr="00DD1815" w:rsidRDefault="00D864D2" w:rsidP="00DD1815">
            <w:pPr>
              <w:spacing w:line="276" w:lineRule="auto"/>
              <w:jc w:val="both"/>
              <w:rPr>
                <w:lang w:val="en-GB"/>
              </w:rPr>
            </w:pPr>
            <w:r w:rsidRPr="00DD1815">
              <w:rPr>
                <w:lang w:val="en-GB"/>
              </w:rPr>
              <w:t>20-Feb-24</w:t>
            </w:r>
          </w:p>
        </w:tc>
        <w:tc>
          <w:tcPr>
            <w:tcW w:w="2804" w:type="dxa"/>
            <w:tcBorders>
              <w:top w:val="nil"/>
              <w:left w:val="nil"/>
              <w:bottom w:val="single" w:sz="4" w:space="0" w:color="auto"/>
              <w:right w:val="single" w:sz="4" w:space="0" w:color="auto"/>
            </w:tcBorders>
            <w:hideMark/>
          </w:tcPr>
          <w:p w14:paraId="557A32C0" w14:textId="77777777" w:rsidR="00D864D2" w:rsidRPr="00DD1815" w:rsidRDefault="00D864D2" w:rsidP="00DD1815">
            <w:pPr>
              <w:spacing w:line="276" w:lineRule="auto"/>
              <w:jc w:val="both"/>
              <w:rPr>
                <w:lang w:val="en-GB"/>
              </w:rPr>
            </w:pPr>
            <w:r w:rsidRPr="00DD1815">
              <w:rPr>
                <w:lang w:val="en-GB"/>
              </w:rPr>
              <w:t>RA will engage Ministry of Lands in the near future to undertake a detailed census and will ensure that all properties including trees are covered</w:t>
            </w:r>
          </w:p>
        </w:tc>
        <w:tc>
          <w:tcPr>
            <w:tcW w:w="1736" w:type="dxa"/>
            <w:vMerge/>
            <w:tcBorders>
              <w:top w:val="nil"/>
              <w:left w:val="single" w:sz="4" w:space="0" w:color="auto"/>
              <w:bottom w:val="single" w:sz="4" w:space="0" w:color="000000"/>
              <w:right w:val="single" w:sz="4" w:space="0" w:color="auto"/>
            </w:tcBorders>
            <w:vAlign w:val="center"/>
            <w:hideMark/>
          </w:tcPr>
          <w:p w14:paraId="4BF9DA86" w14:textId="77777777" w:rsidR="00D864D2" w:rsidRPr="00DD1815" w:rsidRDefault="00D864D2" w:rsidP="00DD1815">
            <w:pPr>
              <w:spacing w:line="276" w:lineRule="auto"/>
              <w:jc w:val="both"/>
              <w:rPr>
                <w:lang w:val="en-GB"/>
              </w:rPr>
            </w:pPr>
          </w:p>
        </w:tc>
        <w:tc>
          <w:tcPr>
            <w:tcW w:w="249" w:type="dxa"/>
            <w:vAlign w:val="center"/>
            <w:hideMark/>
          </w:tcPr>
          <w:p w14:paraId="4B411A4D" w14:textId="77777777" w:rsidR="00D864D2" w:rsidRPr="00DD1815" w:rsidRDefault="00D864D2" w:rsidP="00DD1815">
            <w:pPr>
              <w:spacing w:line="276" w:lineRule="auto"/>
              <w:jc w:val="both"/>
              <w:rPr>
                <w:lang w:val="en-GB"/>
              </w:rPr>
            </w:pPr>
          </w:p>
        </w:tc>
      </w:tr>
      <w:tr w:rsidR="00D864D2" w:rsidRPr="00DD1815" w14:paraId="388EEEDA" w14:textId="77777777" w:rsidTr="00C578A6">
        <w:trPr>
          <w:trHeight w:val="1399"/>
        </w:trPr>
        <w:tc>
          <w:tcPr>
            <w:tcW w:w="1962" w:type="dxa"/>
            <w:tcBorders>
              <w:top w:val="nil"/>
              <w:left w:val="single" w:sz="4" w:space="0" w:color="auto"/>
              <w:bottom w:val="single" w:sz="4" w:space="0" w:color="auto"/>
              <w:right w:val="single" w:sz="4" w:space="0" w:color="auto"/>
            </w:tcBorders>
            <w:hideMark/>
          </w:tcPr>
          <w:p w14:paraId="1C5FF161" w14:textId="5660E237" w:rsidR="00D864D2" w:rsidRPr="00DD1815" w:rsidRDefault="00D864D2" w:rsidP="00DD1815">
            <w:pPr>
              <w:spacing w:line="276" w:lineRule="auto"/>
              <w:jc w:val="both"/>
              <w:rPr>
                <w:lang w:val="en-GB"/>
              </w:rPr>
            </w:pPr>
            <w:r w:rsidRPr="00DD1815">
              <w:rPr>
                <w:lang w:val="en-GB"/>
              </w:rPr>
              <w:t xml:space="preserve">The House is within the road reserve boundary but the consultant did not record it during property evaluation. There are also trees </w:t>
            </w:r>
            <w:r w:rsidR="009A584A" w:rsidRPr="00DD1815">
              <w:rPr>
                <w:lang w:val="en-GB"/>
              </w:rPr>
              <w:t>Infront</w:t>
            </w:r>
            <w:r w:rsidRPr="00DD1815">
              <w:rPr>
                <w:lang w:val="en-GB"/>
              </w:rPr>
              <w:t xml:space="preserve"> of the house </w:t>
            </w:r>
            <w:r w:rsidR="009A584A" w:rsidRPr="00DD1815">
              <w:rPr>
                <w:lang w:val="en-GB"/>
              </w:rPr>
              <w:t>that</w:t>
            </w:r>
            <w:r w:rsidRPr="00DD1815">
              <w:rPr>
                <w:lang w:val="en-GB"/>
              </w:rPr>
              <w:t xml:space="preserve"> were missed during the census</w:t>
            </w:r>
          </w:p>
        </w:tc>
        <w:tc>
          <w:tcPr>
            <w:tcW w:w="1469" w:type="dxa"/>
            <w:tcBorders>
              <w:top w:val="nil"/>
              <w:left w:val="nil"/>
              <w:bottom w:val="single" w:sz="4" w:space="0" w:color="auto"/>
              <w:right w:val="single" w:sz="4" w:space="0" w:color="auto"/>
            </w:tcBorders>
            <w:hideMark/>
          </w:tcPr>
          <w:p w14:paraId="27BBC55F" w14:textId="77777777" w:rsidR="00D864D2" w:rsidRPr="00DD1815" w:rsidRDefault="00D864D2" w:rsidP="00DD1815">
            <w:pPr>
              <w:spacing w:line="276" w:lineRule="auto"/>
              <w:jc w:val="both"/>
              <w:rPr>
                <w:lang w:val="en-GB"/>
              </w:rPr>
            </w:pPr>
            <w:r w:rsidRPr="00DD1815">
              <w:rPr>
                <w:lang w:val="en-GB"/>
              </w:rPr>
              <w:t>Resettlement</w:t>
            </w:r>
          </w:p>
        </w:tc>
        <w:tc>
          <w:tcPr>
            <w:tcW w:w="1136" w:type="dxa"/>
            <w:tcBorders>
              <w:top w:val="nil"/>
              <w:left w:val="nil"/>
              <w:bottom w:val="single" w:sz="4" w:space="0" w:color="auto"/>
              <w:right w:val="single" w:sz="4" w:space="0" w:color="auto"/>
            </w:tcBorders>
            <w:noWrap/>
            <w:hideMark/>
          </w:tcPr>
          <w:p w14:paraId="698F8AA7" w14:textId="77777777" w:rsidR="00D864D2" w:rsidRPr="00DD1815" w:rsidRDefault="00D864D2" w:rsidP="00DD1815">
            <w:pPr>
              <w:spacing w:line="276" w:lineRule="auto"/>
              <w:jc w:val="both"/>
              <w:rPr>
                <w:lang w:val="en-GB"/>
              </w:rPr>
            </w:pPr>
            <w:r w:rsidRPr="00DD1815">
              <w:rPr>
                <w:lang w:val="en-GB"/>
              </w:rPr>
              <w:t>17-Jan-24</w:t>
            </w:r>
          </w:p>
        </w:tc>
        <w:tc>
          <w:tcPr>
            <w:tcW w:w="2804" w:type="dxa"/>
            <w:tcBorders>
              <w:top w:val="nil"/>
              <w:left w:val="nil"/>
              <w:bottom w:val="single" w:sz="4" w:space="0" w:color="auto"/>
              <w:right w:val="single" w:sz="4" w:space="0" w:color="auto"/>
            </w:tcBorders>
            <w:hideMark/>
          </w:tcPr>
          <w:p w14:paraId="42C70AE6" w14:textId="77777777" w:rsidR="00D864D2" w:rsidRPr="00DD1815" w:rsidRDefault="00D864D2" w:rsidP="00DD1815">
            <w:pPr>
              <w:spacing w:line="276" w:lineRule="auto"/>
              <w:jc w:val="both"/>
              <w:rPr>
                <w:lang w:val="en-GB"/>
              </w:rPr>
            </w:pPr>
            <w:r w:rsidRPr="00DD1815">
              <w:rPr>
                <w:lang w:val="en-GB"/>
              </w:rPr>
              <w:t>RA will engage Ministry of Lands in the near future to undertake a detailed census and will ensure that all properties including trees are covered</w:t>
            </w:r>
          </w:p>
        </w:tc>
        <w:tc>
          <w:tcPr>
            <w:tcW w:w="1736" w:type="dxa"/>
            <w:vMerge/>
            <w:tcBorders>
              <w:top w:val="nil"/>
              <w:left w:val="single" w:sz="4" w:space="0" w:color="auto"/>
              <w:bottom w:val="single" w:sz="4" w:space="0" w:color="000000"/>
              <w:right w:val="single" w:sz="4" w:space="0" w:color="auto"/>
            </w:tcBorders>
            <w:vAlign w:val="center"/>
            <w:hideMark/>
          </w:tcPr>
          <w:p w14:paraId="68F9F869" w14:textId="77777777" w:rsidR="00D864D2" w:rsidRPr="00DD1815" w:rsidRDefault="00D864D2" w:rsidP="00DD1815">
            <w:pPr>
              <w:spacing w:line="276" w:lineRule="auto"/>
              <w:jc w:val="both"/>
              <w:rPr>
                <w:lang w:val="en-GB"/>
              </w:rPr>
            </w:pPr>
          </w:p>
        </w:tc>
        <w:tc>
          <w:tcPr>
            <w:tcW w:w="249" w:type="dxa"/>
            <w:vAlign w:val="center"/>
            <w:hideMark/>
          </w:tcPr>
          <w:p w14:paraId="58BBD2B2" w14:textId="77777777" w:rsidR="00D864D2" w:rsidRPr="00DD1815" w:rsidRDefault="00D864D2" w:rsidP="00DD1815">
            <w:pPr>
              <w:spacing w:line="276" w:lineRule="auto"/>
              <w:jc w:val="both"/>
              <w:rPr>
                <w:lang w:val="en-GB"/>
              </w:rPr>
            </w:pPr>
          </w:p>
        </w:tc>
      </w:tr>
      <w:tr w:rsidR="00524048" w:rsidRPr="00DD1815" w14:paraId="394BA8D8" w14:textId="77777777" w:rsidTr="00C578A6">
        <w:trPr>
          <w:trHeight w:val="1277"/>
        </w:trPr>
        <w:tc>
          <w:tcPr>
            <w:tcW w:w="1962" w:type="dxa"/>
            <w:tcBorders>
              <w:top w:val="nil"/>
              <w:left w:val="single" w:sz="4" w:space="0" w:color="auto"/>
              <w:bottom w:val="single" w:sz="4" w:space="0" w:color="auto"/>
              <w:right w:val="single" w:sz="4" w:space="0" w:color="auto"/>
            </w:tcBorders>
            <w:hideMark/>
          </w:tcPr>
          <w:p w14:paraId="5E6DE228" w14:textId="77777777" w:rsidR="00D864D2" w:rsidRPr="00DD1815" w:rsidRDefault="00D864D2" w:rsidP="00DD1815">
            <w:pPr>
              <w:spacing w:line="276" w:lineRule="auto"/>
              <w:jc w:val="both"/>
              <w:rPr>
                <w:lang w:val="en-GB"/>
              </w:rPr>
            </w:pPr>
            <w:r w:rsidRPr="00DD1815">
              <w:rPr>
                <w:lang w:val="en-GB"/>
              </w:rPr>
              <w:t>Two kiosks were not recorded during the initial assessment</w:t>
            </w:r>
          </w:p>
        </w:tc>
        <w:tc>
          <w:tcPr>
            <w:tcW w:w="1469" w:type="dxa"/>
            <w:tcBorders>
              <w:top w:val="nil"/>
              <w:left w:val="nil"/>
              <w:bottom w:val="single" w:sz="4" w:space="0" w:color="auto"/>
              <w:right w:val="single" w:sz="4" w:space="0" w:color="auto"/>
            </w:tcBorders>
            <w:hideMark/>
          </w:tcPr>
          <w:p w14:paraId="388A04E1" w14:textId="77777777" w:rsidR="00D864D2" w:rsidRPr="00DD1815" w:rsidRDefault="00D864D2" w:rsidP="00DD1815">
            <w:pPr>
              <w:spacing w:line="276" w:lineRule="auto"/>
              <w:jc w:val="both"/>
              <w:rPr>
                <w:lang w:val="en-GB"/>
              </w:rPr>
            </w:pPr>
            <w:r w:rsidRPr="00DD1815">
              <w:rPr>
                <w:lang w:val="en-GB"/>
              </w:rPr>
              <w:t>Resettlement</w:t>
            </w:r>
          </w:p>
        </w:tc>
        <w:tc>
          <w:tcPr>
            <w:tcW w:w="1136" w:type="dxa"/>
            <w:tcBorders>
              <w:top w:val="nil"/>
              <w:left w:val="nil"/>
              <w:bottom w:val="single" w:sz="4" w:space="0" w:color="auto"/>
              <w:right w:val="single" w:sz="4" w:space="0" w:color="auto"/>
            </w:tcBorders>
            <w:noWrap/>
            <w:hideMark/>
          </w:tcPr>
          <w:p w14:paraId="21E9F83E" w14:textId="77777777" w:rsidR="00D864D2" w:rsidRPr="00DD1815" w:rsidRDefault="00D864D2" w:rsidP="00DD1815">
            <w:pPr>
              <w:spacing w:line="276" w:lineRule="auto"/>
              <w:jc w:val="both"/>
              <w:rPr>
                <w:lang w:val="en-GB"/>
              </w:rPr>
            </w:pPr>
            <w:r w:rsidRPr="00DD1815">
              <w:rPr>
                <w:lang w:val="en-GB"/>
              </w:rPr>
              <w:t>18-Sep-24</w:t>
            </w:r>
          </w:p>
        </w:tc>
        <w:tc>
          <w:tcPr>
            <w:tcW w:w="2804" w:type="dxa"/>
            <w:tcBorders>
              <w:top w:val="nil"/>
              <w:left w:val="nil"/>
              <w:bottom w:val="single" w:sz="4" w:space="0" w:color="auto"/>
              <w:right w:val="single" w:sz="4" w:space="0" w:color="auto"/>
            </w:tcBorders>
            <w:hideMark/>
          </w:tcPr>
          <w:p w14:paraId="27E52776" w14:textId="0E8C2487" w:rsidR="00D864D2" w:rsidRPr="00DD1815" w:rsidRDefault="00D864D2" w:rsidP="00DD1815">
            <w:pPr>
              <w:spacing w:line="276" w:lineRule="auto"/>
              <w:jc w:val="both"/>
              <w:rPr>
                <w:lang w:val="en-GB"/>
              </w:rPr>
            </w:pPr>
            <w:r w:rsidRPr="00DD1815">
              <w:rPr>
                <w:lang w:val="en-GB"/>
              </w:rPr>
              <w:t xml:space="preserve">RA will instruct the RAP consultant to capture these two when they </w:t>
            </w:r>
            <w:r w:rsidR="009A584A" w:rsidRPr="00DD1815">
              <w:rPr>
                <w:lang w:val="en-GB"/>
              </w:rPr>
              <w:t>revisit</w:t>
            </w:r>
            <w:r w:rsidRPr="00DD1815">
              <w:rPr>
                <w:lang w:val="en-GB"/>
              </w:rPr>
              <w:t xml:space="preserve"> the site to redo the </w:t>
            </w:r>
            <w:r w:rsidR="009A584A" w:rsidRPr="00DD1815">
              <w:rPr>
                <w:lang w:val="en-GB"/>
              </w:rPr>
              <w:t>assignment</w:t>
            </w:r>
            <w:r w:rsidRPr="00DD1815">
              <w:rPr>
                <w:lang w:val="en-GB"/>
              </w:rPr>
              <w:t>. When doing the final assessment, RA will ensure that Min. of Lands should capture the properties</w:t>
            </w:r>
          </w:p>
        </w:tc>
        <w:tc>
          <w:tcPr>
            <w:tcW w:w="1736" w:type="dxa"/>
            <w:vMerge/>
            <w:tcBorders>
              <w:top w:val="nil"/>
              <w:left w:val="single" w:sz="4" w:space="0" w:color="auto"/>
              <w:bottom w:val="single" w:sz="4" w:space="0" w:color="000000"/>
              <w:right w:val="single" w:sz="4" w:space="0" w:color="auto"/>
            </w:tcBorders>
            <w:vAlign w:val="center"/>
            <w:hideMark/>
          </w:tcPr>
          <w:p w14:paraId="1D27918B" w14:textId="77777777" w:rsidR="00D864D2" w:rsidRPr="00DD1815" w:rsidRDefault="00D864D2" w:rsidP="00DD1815">
            <w:pPr>
              <w:spacing w:line="276" w:lineRule="auto"/>
              <w:jc w:val="both"/>
              <w:rPr>
                <w:lang w:val="en-GB"/>
              </w:rPr>
            </w:pPr>
          </w:p>
        </w:tc>
        <w:tc>
          <w:tcPr>
            <w:tcW w:w="249" w:type="dxa"/>
            <w:vAlign w:val="center"/>
            <w:hideMark/>
          </w:tcPr>
          <w:p w14:paraId="12073367" w14:textId="77777777" w:rsidR="00D864D2" w:rsidRPr="00DD1815" w:rsidRDefault="00D864D2" w:rsidP="00DD1815">
            <w:pPr>
              <w:spacing w:line="276" w:lineRule="auto"/>
              <w:jc w:val="both"/>
              <w:rPr>
                <w:lang w:val="en-GB"/>
              </w:rPr>
            </w:pPr>
          </w:p>
        </w:tc>
      </w:tr>
      <w:tr w:rsidR="00524048" w:rsidRPr="00DD1815" w14:paraId="6B375344" w14:textId="77777777" w:rsidTr="00C578A6">
        <w:trPr>
          <w:trHeight w:val="699"/>
        </w:trPr>
        <w:tc>
          <w:tcPr>
            <w:tcW w:w="1962" w:type="dxa"/>
            <w:tcBorders>
              <w:top w:val="nil"/>
              <w:left w:val="single" w:sz="4" w:space="0" w:color="auto"/>
              <w:bottom w:val="single" w:sz="4" w:space="0" w:color="auto"/>
              <w:right w:val="single" w:sz="4" w:space="0" w:color="auto"/>
            </w:tcBorders>
            <w:hideMark/>
          </w:tcPr>
          <w:p w14:paraId="269949AD" w14:textId="4CFD39EE" w:rsidR="00D864D2" w:rsidRPr="00DD1815" w:rsidRDefault="00D864D2" w:rsidP="00DD1815">
            <w:pPr>
              <w:spacing w:line="276" w:lineRule="auto"/>
              <w:jc w:val="both"/>
              <w:rPr>
                <w:lang w:val="en-GB"/>
              </w:rPr>
            </w:pPr>
            <w:r w:rsidRPr="00DD1815">
              <w:rPr>
                <w:lang w:val="en-GB"/>
              </w:rPr>
              <w:t xml:space="preserve">The sellers complained that their </w:t>
            </w:r>
            <w:r w:rsidR="009A584A" w:rsidRPr="00DD1815">
              <w:rPr>
                <w:lang w:val="en-GB"/>
              </w:rPr>
              <w:t>colleagues</w:t>
            </w:r>
            <w:r w:rsidRPr="00DD1815">
              <w:rPr>
                <w:lang w:val="en-GB"/>
              </w:rPr>
              <w:t xml:space="preserve"> were captured in the assessment while they were not considered. The requested governm</w:t>
            </w:r>
            <w:r w:rsidR="009A584A" w:rsidRPr="00DD1815">
              <w:rPr>
                <w:lang w:val="en-GB"/>
              </w:rPr>
              <w:t>e</w:t>
            </w:r>
            <w:r w:rsidRPr="00DD1815">
              <w:rPr>
                <w:lang w:val="en-GB"/>
              </w:rPr>
              <w:t xml:space="preserve">nt should give them money so that </w:t>
            </w:r>
            <w:r w:rsidRPr="00DD1815">
              <w:rPr>
                <w:lang w:val="en-GB"/>
              </w:rPr>
              <w:lastRenderedPageBreak/>
              <w:t>they should do other activities while the project</w:t>
            </w:r>
            <w:r w:rsidR="009A584A" w:rsidRPr="00DD1815">
              <w:rPr>
                <w:lang w:val="en-GB"/>
              </w:rPr>
              <w:t xml:space="preserve"> </w:t>
            </w:r>
            <w:r w:rsidRPr="00DD1815">
              <w:rPr>
                <w:lang w:val="en-GB"/>
              </w:rPr>
              <w:t>is being implemented</w:t>
            </w:r>
          </w:p>
        </w:tc>
        <w:tc>
          <w:tcPr>
            <w:tcW w:w="1469" w:type="dxa"/>
            <w:tcBorders>
              <w:top w:val="nil"/>
              <w:left w:val="nil"/>
              <w:bottom w:val="single" w:sz="4" w:space="0" w:color="auto"/>
              <w:right w:val="single" w:sz="4" w:space="0" w:color="auto"/>
            </w:tcBorders>
            <w:hideMark/>
          </w:tcPr>
          <w:p w14:paraId="61AC3834" w14:textId="77777777" w:rsidR="00D864D2" w:rsidRPr="00DD1815" w:rsidRDefault="00D864D2" w:rsidP="00DD1815">
            <w:pPr>
              <w:spacing w:line="276" w:lineRule="auto"/>
              <w:jc w:val="both"/>
              <w:rPr>
                <w:lang w:val="en-GB"/>
              </w:rPr>
            </w:pPr>
            <w:r w:rsidRPr="00DD1815">
              <w:rPr>
                <w:lang w:val="en-GB"/>
              </w:rPr>
              <w:lastRenderedPageBreak/>
              <w:t>Resettlement</w:t>
            </w:r>
          </w:p>
        </w:tc>
        <w:tc>
          <w:tcPr>
            <w:tcW w:w="1136" w:type="dxa"/>
            <w:tcBorders>
              <w:top w:val="nil"/>
              <w:left w:val="nil"/>
              <w:bottom w:val="single" w:sz="4" w:space="0" w:color="auto"/>
              <w:right w:val="single" w:sz="4" w:space="0" w:color="auto"/>
            </w:tcBorders>
            <w:hideMark/>
          </w:tcPr>
          <w:p w14:paraId="26F5123C" w14:textId="77777777" w:rsidR="00D864D2" w:rsidRPr="00DD1815" w:rsidRDefault="00D864D2" w:rsidP="00DD1815">
            <w:pPr>
              <w:spacing w:line="276" w:lineRule="auto"/>
              <w:jc w:val="both"/>
              <w:rPr>
                <w:lang w:val="en-GB"/>
              </w:rPr>
            </w:pPr>
            <w:r w:rsidRPr="00DD1815">
              <w:rPr>
                <w:lang w:val="en-GB"/>
              </w:rPr>
              <w:t>04-Oct-24</w:t>
            </w:r>
          </w:p>
        </w:tc>
        <w:tc>
          <w:tcPr>
            <w:tcW w:w="2804" w:type="dxa"/>
            <w:tcBorders>
              <w:top w:val="nil"/>
              <w:left w:val="nil"/>
              <w:bottom w:val="single" w:sz="4" w:space="0" w:color="auto"/>
              <w:right w:val="single" w:sz="4" w:space="0" w:color="auto"/>
            </w:tcBorders>
            <w:hideMark/>
          </w:tcPr>
          <w:p w14:paraId="22C95E7E" w14:textId="7F6E5EA5" w:rsidR="00D864D2" w:rsidRPr="00DD1815" w:rsidRDefault="00D864D2" w:rsidP="00DD1815">
            <w:pPr>
              <w:spacing w:line="276" w:lineRule="auto"/>
              <w:jc w:val="both"/>
              <w:rPr>
                <w:lang w:val="en-GB"/>
              </w:rPr>
            </w:pPr>
            <w:r w:rsidRPr="00DD1815">
              <w:rPr>
                <w:lang w:val="en-GB"/>
              </w:rPr>
              <w:t xml:space="preserve">RA and MoTPW </w:t>
            </w:r>
            <w:r w:rsidR="009A584A" w:rsidRPr="00DD1815">
              <w:rPr>
                <w:lang w:val="en-GB"/>
              </w:rPr>
              <w:t>safeguards</w:t>
            </w:r>
            <w:r w:rsidRPr="00DD1815">
              <w:rPr>
                <w:lang w:val="en-GB"/>
              </w:rPr>
              <w:t xml:space="preserve"> team </w:t>
            </w:r>
            <w:r w:rsidR="009A584A" w:rsidRPr="00DD1815">
              <w:rPr>
                <w:lang w:val="en-GB"/>
              </w:rPr>
              <w:t>engaged</w:t>
            </w:r>
            <w:r w:rsidRPr="00DD1815">
              <w:rPr>
                <w:lang w:val="en-GB"/>
              </w:rPr>
              <w:t xml:space="preserve"> the </w:t>
            </w:r>
            <w:r w:rsidR="009A584A" w:rsidRPr="00DD1815">
              <w:rPr>
                <w:lang w:val="en-GB"/>
              </w:rPr>
              <w:t>traders</w:t>
            </w:r>
            <w:r w:rsidRPr="00DD1815">
              <w:rPr>
                <w:lang w:val="en-GB"/>
              </w:rPr>
              <w:t xml:space="preserve">. It was explained to them that the compensation is being done for properties and those that will be disturbed. The project will not affect the trade of these workers and also if they are will to change trade, the </w:t>
            </w:r>
            <w:r w:rsidRPr="00DD1815">
              <w:rPr>
                <w:lang w:val="en-GB"/>
              </w:rPr>
              <w:lastRenderedPageBreak/>
              <w:t xml:space="preserve">project can engage and provide employment </w:t>
            </w:r>
          </w:p>
        </w:tc>
        <w:tc>
          <w:tcPr>
            <w:tcW w:w="1736" w:type="dxa"/>
            <w:tcBorders>
              <w:top w:val="nil"/>
              <w:left w:val="nil"/>
              <w:bottom w:val="single" w:sz="4" w:space="0" w:color="auto"/>
              <w:right w:val="single" w:sz="4" w:space="0" w:color="auto"/>
            </w:tcBorders>
            <w:hideMark/>
          </w:tcPr>
          <w:p w14:paraId="223AC152" w14:textId="77777777" w:rsidR="00D864D2" w:rsidRPr="00DD1815" w:rsidRDefault="00D864D2" w:rsidP="00DD1815">
            <w:pPr>
              <w:spacing w:line="276" w:lineRule="auto"/>
              <w:jc w:val="both"/>
              <w:rPr>
                <w:lang w:val="en-GB"/>
              </w:rPr>
            </w:pPr>
            <w:r w:rsidRPr="00DD1815">
              <w:rPr>
                <w:lang w:val="en-GB"/>
              </w:rPr>
              <w:lastRenderedPageBreak/>
              <w:t> </w:t>
            </w:r>
          </w:p>
        </w:tc>
        <w:tc>
          <w:tcPr>
            <w:tcW w:w="249" w:type="dxa"/>
            <w:vAlign w:val="center"/>
            <w:hideMark/>
          </w:tcPr>
          <w:p w14:paraId="43172D72" w14:textId="77777777" w:rsidR="00D864D2" w:rsidRPr="00DD1815" w:rsidRDefault="00D864D2" w:rsidP="00DD1815">
            <w:pPr>
              <w:spacing w:line="276" w:lineRule="auto"/>
              <w:jc w:val="both"/>
              <w:rPr>
                <w:lang w:val="en-GB"/>
              </w:rPr>
            </w:pPr>
          </w:p>
        </w:tc>
      </w:tr>
    </w:tbl>
    <w:p w14:paraId="5387FCDA" w14:textId="77777777" w:rsidR="00305BFB" w:rsidRDefault="00305BFB" w:rsidP="00DD1815">
      <w:pPr>
        <w:spacing w:line="276" w:lineRule="auto"/>
        <w:jc w:val="both"/>
      </w:pPr>
    </w:p>
    <w:p w14:paraId="3FD5ACCF" w14:textId="64029E83" w:rsidR="001257F8" w:rsidRPr="00DD1815" w:rsidRDefault="001257F8" w:rsidP="00DD1815">
      <w:pPr>
        <w:spacing w:line="276" w:lineRule="auto"/>
        <w:jc w:val="both"/>
      </w:pPr>
      <w:r w:rsidRPr="00DD1815">
        <w:t>During the disclosure process, the affected Project-Affected Persons (PAPs) were verified to ensure their properties were accurately captured. The PAPs also negotiated and agreed to the valuation amounts. All PAPs were informed about the available grievance channels for raising complaints related to resettlement and compensation</w:t>
      </w:r>
      <w:r w:rsidR="00D864D2" w:rsidRPr="00DD1815">
        <w:t>.</w:t>
      </w:r>
      <w:r w:rsidR="009A584A" w:rsidRPr="00DD1815">
        <w:t xml:space="preserve"> Additionally, RA will establish a site office</w:t>
      </w:r>
      <w:r w:rsidR="009A584A" w:rsidRPr="00DD1815">
        <w:rPr>
          <w:b/>
          <w:bCs/>
        </w:rPr>
        <w:t> </w:t>
      </w:r>
      <w:r w:rsidR="009A584A" w:rsidRPr="00DD1815">
        <w:t>in the project area during the construction and demobilization period to interact with affected parties and respond to queries and grievances promptly.</w:t>
      </w:r>
    </w:p>
    <w:p w14:paraId="5C5DB13E" w14:textId="77777777" w:rsidR="006A7064" w:rsidRDefault="006A7064">
      <w:pPr>
        <w:rPr>
          <w:rFonts w:eastAsiaTheme="majorEastAsia"/>
          <w:b/>
          <w:lang w:val="en-GB"/>
        </w:rPr>
      </w:pPr>
      <w:r>
        <w:rPr>
          <w:lang w:val="en-GB"/>
        </w:rPr>
        <w:br w:type="page"/>
      </w:r>
    </w:p>
    <w:p w14:paraId="1565F95D" w14:textId="2F9759D3" w:rsidR="00E13C88" w:rsidRDefault="00E13C88" w:rsidP="00DD1815">
      <w:pPr>
        <w:pStyle w:val="Heading1"/>
        <w:rPr>
          <w:lang w:val="en-GB"/>
        </w:rPr>
      </w:pPr>
      <w:bookmarkStart w:id="755" w:name="_Toc210650422"/>
      <w:r w:rsidRPr="00DD1815">
        <w:rPr>
          <w:lang w:val="en-GB"/>
        </w:rPr>
        <w:lastRenderedPageBreak/>
        <w:t xml:space="preserve">CHAPTER </w:t>
      </w:r>
      <w:r w:rsidR="00051AC7" w:rsidRPr="00DD1815">
        <w:rPr>
          <w:lang w:val="en-GB"/>
        </w:rPr>
        <w:t>8</w:t>
      </w:r>
      <w:r w:rsidRPr="00DD1815">
        <w:rPr>
          <w:lang w:val="en-GB"/>
        </w:rPr>
        <w:t>: RESETTLEMENT PLANNING, SCHEDULING, BUDGET &amp; RESPONSIBILITIES</w:t>
      </w:r>
      <w:bookmarkEnd w:id="755"/>
    </w:p>
    <w:p w14:paraId="210C960F" w14:textId="77777777" w:rsidR="000B2807" w:rsidRDefault="000B2807" w:rsidP="000B2807">
      <w:pPr>
        <w:rPr>
          <w:lang w:val="en-GB"/>
        </w:rPr>
      </w:pPr>
    </w:p>
    <w:p w14:paraId="52BEFC84" w14:textId="42EFF0F0" w:rsidR="000B2807" w:rsidRPr="003003D3" w:rsidRDefault="000B2807" w:rsidP="0028129E">
      <w:pPr>
        <w:pStyle w:val="Heading2"/>
        <w:numPr>
          <w:ilvl w:val="1"/>
          <w:numId w:val="476"/>
        </w:numPr>
        <w:ind w:left="709" w:hanging="709"/>
      </w:pPr>
      <w:bookmarkStart w:id="756" w:name="_Toc210650423"/>
      <w:r w:rsidRPr="003003D3">
        <w:t>Introduction</w:t>
      </w:r>
      <w:bookmarkEnd w:id="756"/>
    </w:p>
    <w:p w14:paraId="041C1F02" w14:textId="22FC1B4D" w:rsidR="00E13C88" w:rsidRDefault="00E13C88" w:rsidP="00DD1815">
      <w:pPr>
        <w:spacing w:line="276" w:lineRule="auto"/>
        <w:jc w:val="both"/>
        <w:rPr>
          <w:lang w:val="en-GB"/>
        </w:rPr>
      </w:pPr>
      <w:r w:rsidRPr="00DD1815">
        <w:rPr>
          <w:lang w:val="en-GB"/>
        </w:rPr>
        <w:t xml:space="preserve">Information in terms of resettlement planning, schedules, budget and responsibilities </w:t>
      </w:r>
      <w:r w:rsidR="009A584A" w:rsidRPr="00DD1815">
        <w:rPr>
          <w:lang w:val="en-GB"/>
        </w:rPr>
        <w:t>are</w:t>
      </w:r>
      <w:r w:rsidRPr="00DD1815">
        <w:rPr>
          <w:lang w:val="en-GB"/>
        </w:rPr>
        <w:t xml:space="preserve"> provided. These various components have been developed based on the outcomes of the previous tasks and will need to be negotiated and discussed with the consultative fora and relevant authorities.</w:t>
      </w:r>
    </w:p>
    <w:p w14:paraId="4CB73CF6" w14:textId="77777777" w:rsidR="00305BFB" w:rsidRPr="00DD1815" w:rsidRDefault="00305BFB" w:rsidP="00DD1815">
      <w:pPr>
        <w:spacing w:line="276" w:lineRule="auto"/>
        <w:jc w:val="both"/>
        <w:rPr>
          <w:lang w:val="en-GB"/>
        </w:rPr>
      </w:pPr>
    </w:p>
    <w:p w14:paraId="45DE485F" w14:textId="6979A4D0" w:rsidR="00E13C88" w:rsidRPr="00305BFB" w:rsidRDefault="00E13C88" w:rsidP="00305BFB">
      <w:pPr>
        <w:pStyle w:val="Heading2"/>
        <w:numPr>
          <w:ilvl w:val="1"/>
          <w:numId w:val="476"/>
        </w:numPr>
        <w:ind w:left="709" w:hanging="709"/>
      </w:pPr>
      <w:bookmarkStart w:id="757" w:name="_Toc210650424"/>
      <w:r w:rsidRPr="00305BFB">
        <w:t>Resettlement Planning</w:t>
      </w:r>
      <w:bookmarkEnd w:id="757"/>
      <w:r w:rsidRPr="00305BFB">
        <w:t xml:space="preserve"> </w:t>
      </w:r>
    </w:p>
    <w:p w14:paraId="079A0645" w14:textId="6F974992" w:rsidR="001B73D8" w:rsidRPr="00DD1815" w:rsidRDefault="00E13C88" w:rsidP="00DD1815">
      <w:pPr>
        <w:spacing w:line="276" w:lineRule="auto"/>
        <w:jc w:val="both"/>
        <w:rPr>
          <w:lang w:val="en-GB"/>
        </w:rPr>
      </w:pPr>
      <w:r w:rsidRPr="00DD1815">
        <w:rPr>
          <w:lang w:val="en-GB"/>
        </w:rPr>
        <w:t xml:space="preserve">The overall strategy in terms of resettlement, likely phasing and means of compensation must be defined as outlined in this RAP. Further consideration will be needed in terms of construction of any resettlement structures, labour and other issues. </w:t>
      </w:r>
      <w:r w:rsidR="001B73D8" w:rsidRPr="00DD1815">
        <w:t>The compensation process involves several key steps:</w:t>
      </w:r>
    </w:p>
    <w:p w14:paraId="3AEF3D30" w14:textId="27A6E951" w:rsidR="001B73D8" w:rsidRPr="00DD1815" w:rsidRDefault="001B73D8" w:rsidP="00DD1815">
      <w:pPr>
        <w:numPr>
          <w:ilvl w:val="0"/>
          <w:numId w:val="113"/>
        </w:numPr>
        <w:spacing w:line="276" w:lineRule="auto"/>
        <w:jc w:val="both"/>
      </w:pPr>
      <w:r w:rsidRPr="00DD1815">
        <w:rPr>
          <w:b/>
          <w:bCs/>
          <w:i/>
          <w:iCs/>
        </w:rPr>
        <w:t>Disclosure of Compensation Values:</w:t>
      </w:r>
      <w:r w:rsidRPr="00DD1815">
        <w:t xml:space="preserve"> PAPs and utility providers w</w:t>
      </w:r>
      <w:r w:rsidR="00B70F82" w:rsidRPr="00DD1815">
        <w:t>ere</w:t>
      </w:r>
      <w:r w:rsidRPr="00DD1815">
        <w:t xml:space="preserve"> informed of compensation entitlements. Service providers (e.g. ESCOM, SRWB) w</w:t>
      </w:r>
      <w:r w:rsidR="00B70F82" w:rsidRPr="00DD1815">
        <w:t>ere</w:t>
      </w:r>
      <w:r w:rsidRPr="00DD1815">
        <w:t xml:space="preserve"> engaged during stakeholder consultations to review infrastructure impacts and estimated relocation costs.</w:t>
      </w:r>
    </w:p>
    <w:p w14:paraId="070B3627" w14:textId="49518677" w:rsidR="001B73D8" w:rsidRPr="00DD1815" w:rsidRDefault="001B73D8" w:rsidP="00DD1815">
      <w:pPr>
        <w:numPr>
          <w:ilvl w:val="0"/>
          <w:numId w:val="113"/>
        </w:numPr>
        <w:spacing w:line="276" w:lineRule="auto"/>
        <w:jc w:val="both"/>
      </w:pPr>
      <w:r w:rsidRPr="00DD1815">
        <w:rPr>
          <w:b/>
          <w:bCs/>
          <w:i/>
          <w:iCs/>
        </w:rPr>
        <w:t>Approval of Compensation Schedules:</w:t>
      </w:r>
      <w:r w:rsidRPr="00DD1815">
        <w:t xml:space="preserve"> Schedules for PAPs will be reviewed by the Regional Lands Commissioner and approved by the Chief Valuation Officer. For public utilities, cost schedules</w:t>
      </w:r>
      <w:r w:rsidR="00B70F82" w:rsidRPr="00DD1815">
        <w:t xml:space="preserve"> and coordinates</w:t>
      </w:r>
      <w:r w:rsidRPr="00DD1815">
        <w:t xml:space="preserve"> </w:t>
      </w:r>
      <w:r w:rsidR="00B70F82" w:rsidRPr="00DD1815">
        <w:t>we</w:t>
      </w:r>
      <w:r w:rsidRPr="00DD1815">
        <w:t xml:space="preserve">re submitted directly by the institutions and </w:t>
      </w:r>
      <w:r w:rsidR="00B70F82" w:rsidRPr="00DD1815">
        <w:t xml:space="preserve">will be </w:t>
      </w:r>
      <w:r w:rsidRPr="00DD1815">
        <w:t xml:space="preserve">reviewed by the project’s engineering and valuation teams for </w:t>
      </w:r>
      <w:r w:rsidR="00B70F82" w:rsidRPr="00DD1815">
        <w:t xml:space="preserve">areas where they can be avoided and </w:t>
      </w:r>
      <w:r w:rsidRPr="00DD1815">
        <w:t>verification</w:t>
      </w:r>
      <w:r w:rsidR="00B70F82" w:rsidRPr="00DD1815">
        <w:t xml:space="preserve"> of those that have to be relocated</w:t>
      </w:r>
      <w:r w:rsidRPr="00DD1815">
        <w:t>.</w:t>
      </w:r>
    </w:p>
    <w:p w14:paraId="67C46E52" w14:textId="5225DE70" w:rsidR="00F16509" w:rsidRPr="00DD1815" w:rsidRDefault="001B73D8" w:rsidP="00DD1815">
      <w:pPr>
        <w:numPr>
          <w:ilvl w:val="0"/>
          <w:numId w:val="113"/>
        </w:numPr>
        <w:spacing w:line="276" w:lineRule="auto"/>
        <w:jc w:val="both"/>
        <w:rPr>
          <w:i/>
          <w:iCs/>
        </w:rPr>
      </w:pPr>
      <w:r w:rsidRPr="00DD1815">
        <w:rPr>
          <w:b/>
          <w:bCs/>
          <w:i/>
          <w:iCs/>
        </w:rPr>
        <w:t>Payment of Compensation:</w:t>
      </w:r>
      <w:r w:rsidRPr="00DD1815">
        <w:rPr>
          <w:i/>
          <w:iCs/>
        </w:rPr>
        <w:t xml:space="preserve"> </w:t>
      </w:r>
      <w:r w:rsidRPr="00DD1815">
        <w:t>For PAPs- Payments will be disbursed</w:t>
      </w:r>
      <w:r w:rsidR="00B70F82" w:rsidRPr="00DD1815">
        <w:t xml:space="preserve"> Roads Fund Administration either using cheques or in cash if the amount is less that MK 100,000</w:t>
      </w:r>
      <w:r w:rsidRPr="00DD1815">
        <w:t xml:space="preserve">, with proper documentation </w:t>
      </w:r>
      <w:r w:rsidR="009A584A" w:rsidRPr="00DD1815">
        <w:t>public</w:t>
      </w:r>
      <w:r w:rsidRPr="00DD1815">
        <w:t xml:space="preserve"> facilities</w:t>
      </w:r>
      <w:r w:rsidR="00B70F82" w:rsidRPr="00DD1815">
        <w:t xml:space="preserve"> will be paid directly </w:t>
      </w:r>
      <w:r w:rsidRPr="00DD1815">
        <w:t xml:space="preserve">to </w:t>
      </w:r>
      <w:r w:rsidR="00B70F82" w:rsidRPr="00DD1815">
        <w:t xml:space="preserve">their accounts or cheques will be issued </w:t>
      </w:r>
      <w:r w:rsidRPr="00DD1815">
        <w:t xml:space="preserve">upon </w:t>
      </w:r>
      <w:r w:rsidR="00BE7101" w:rsidRPr="00DD1815">
        <w:t xml:space="preserve">determination of affected infrastructure and </w:t>
      </w:r>
      <w:r w:rsidRPr="00DD1815">
        <w:t>submission of verified quotations. Payment triggers commencement of relocation works.</w:t>
      </w:r>
      <w:r w:rsidR="00B70F82" w:rsidRPr="00DD1815">
        <w:t xml:space="preserve"> However, for ESCOM, RA will identify a contractor from a list of ESCOM pre-certified contractors to undertake the relocation of identified ESCOM infrastructur</w:t>
      </w:r>
      <w:r w:rsidR="00BE7101" w:rsidRPr="00DD1815">
        <w:t xml:space="preserve">es. </w:t>
      </w:r>
    </w:p>
    <w:p w14:paraId="4C125AE3" w14:textId="6DD349AC" w:rsidR="001B73D8" w:rsidRPr="00DD1815" w:rsidRDefault="001B73D8" w:rsidP="00DD1815">
      <w:pPr>
        <w:numPr>
          <w:ilvl w:val="0"/>
          <w:numId w:val="113"/>
        </w:numPr>
        <w:spacing w:line="276" w:lineRule="auto"/>
        <w:jc w:val="both"/>
      </w:pPr>
      <w:r w:rsidRPr="00DD1815">
        <w:rPr>
          <w:b/>
          <w:bCs/>
          <w:i/>
          <w:iCs/>
        </w:rPr>
        <w:t>Appeals and Grievances:</w:t>
      </w:r>
      <w:r w:rsidRPr="00DD1815">
        <w:t xml:space="preserve"> PAPs may raise complaints via the Grievance Redress Mechanism (GRM) while Utility </w:t>
      </w:r>
      <w:r w:rsidR="00B70F82" w:rsidRPr="00DD1815">
        <w:t>and S</w:t>
      </w:r>
      <w:r w:rsidRPr="00DD1815">
        <w:t>ervice providers will coordinate through technical review meetings and escalate unresolved issues to the</w:t>
      </w:r>
      <w:r w:rsidR="00B70F82" w:rsidRPr="00DD1815">
        <w:t xml:space="preserve"> National Grievance Redress Committees</w:t>
      </w:r>
      <w:r w:rsidR="00BA519F" w:rsidRPr="00DD1815">
        <w:t xml:space="preserve"> </w:t>
      </w:r>
    </w:p>
    <w:p w14:paraId="3B1D1D6C" w14:textId="5DBE43E5" w:rsidR="001B73D8" w:rsidRDefault="001B73D8" w:rsidP="00DD1815">
      <w:pPr>
        <w:numPr>
          <w:ilvl w:val="0"/>
          <w:numId w:val="113"/>
        </w:numPr>
        <w:spacing w:line="276" w:lineRule="auto"/>
        <w:jc w:val="both"/>
      </w:pPr>
      <w:bookmarkStart w:id="758" w:name="_Hlk211793722"/>
      <w:r w:rsidRPr="00DD1815">
        <w:rPr>
          <w:b/>
          <w:bCs/>
          <w:i/>
          <w:iCs/>
        </w:rPr>
        <w:t>Post-Intervention Invoicing (for Public Facilities):</w:t>
      </w:r>
      <w:r w:rsidRPr="00DD1815">
        <w:t xml:space="preserve"> Public utilities are entitled to submit additional invoices for unplanned or emergency works that occur after initial relocation, ensuring full cost recovery</w:t>
      </w:r>
      <w:bookmarkEnd w:id="758"/>
      <w:r w:rsidRPr="00DD1815">
        <w:t>.</w:t>
      </w:r>
    </w:p>
    <w:p w14:paraId="199CCDFE" w14:textId="77777777" w:rsidR="006A7064" w:rsidRPr="006A7064" w:rsidRDefault="006A7064" w:rsidP="006A7064">
      <w:pPr>
        <w:spacing w:line="276" w:lineRule="auto"/>
        <w:jc w:val="both"/>
      </w:pPr>
    </w:p>
    <w:p w14:paraId="29BB3F29" w14:textId="09D6C54F" w:rsidR="00E13C88" w:rsidRPr="00305BFB" w:rsidRDefault="00E13C88" w:rsidP="00305BFB">
      <w:pPr>
        <w:pStyle w:val="Heading2"/>
        <w:numPr>
          <w:ilvl w:val="1"/>
          <w:numId w:val="476"/>
        </w:numPr>
        <w:ind w:left="709" w:hanging="709"/>
      </w:pPr>
      <w:bookmarkStart w:id="759" w:name="_Toc210650425"/>
      <w:r w:rsidRPr="00305BFB">
        <w:t>Scheduling</w:t>
      </w:r>
      <w:bookmarkEnd w:id="759"/>
      <w:r w:rsidRPr="00305BFB">
        <w:t xml:space="preserve"> </w:t>
      </w:r>
    </w:p>
    <w:p w14:paraId="0F72C9C3" w14:textId="78887B47" w:rsidR="00E13C88" w:rsidRPr="00DD1815" w:rsidRDefault="00E13C88" w:rsidP="00DD1815">
      <w:pPr>
        <w:spacing w:line="276" w:lineRule="auto"/>
        <w:jc w:val="both"/>
        <w:rPr>
          <w:lang w:val="en-GB"/>
        </w:rPr>
      </w:pPr>
      <w:r w:rsidRPr="00DD1815">
        <w:rPr>
          <w:lang w:val="en-GB"/>
        </w:rPr>
        <w:t>The timing for resettlement in terms of the physical resettlement, payment of any cash compensation and ensure it aligns with any civil engineering required by the Project must be defined. Typically</w:t>
      </w:r>
      <w:r w:rsidR="001B73D8" w:rsidRPr="00DD1815">
        <w:rPr>
          <w:lang w:val="en-GB"/>
        </w:rPr>
        <w:t>,</w:t>
      </w:r>
      <w:r w:rsidRPr="00DD1815">
        <w:rPr>
          <w:lang w:val="en-GB"/>
        </w:rPr>
        <w:t xml:space="preserve"> the preparation of a RAP will run over more than six months. Timeframes are often dictated by the consultative process that has to be followed and the need to reach agreement with affected people. </w:t>
      </w:r>
    </w:p>
    <w:p w14:paraId="511A33F8" w14:textId="29FA6D54" w:rsidR="00521845" w:rsidRDefault="00E13C88" w:rsidP="00DD1815">
      <w:pPr>
        <w:spacing w:line="276" w:lineRule="auto"/>
        <w:jc w:val="both"/>
        <w:rPr>
          <w:lang w:val="en-GB"/>
        </w:rPr>
      </w:pPr>
      <w:r w:rsidRPr="00DD1815">
        <w:rPr>
          <w:lang w:val="en-GB"/>
        </w:rPr>
        <w:lastRenderedPageBreak/>
        <w:t xml:space="preserve">The implementation schedule for the RAP </w:t>
      </w:r>
      <w:r w:rsidR="00294B8D" w:rsidRPr="00DD1815">
        <w:rPr>
          <w:lang w:val="en-GB"/>
        </w:rPr>
        <w:t xml:space="preserve">will be concluded by July </w:t>
      </w:r>
      <w:r w:rsidR="00AD502E" w:rsidRPr="00DD1815">
        <w:rPr>
          <w:lang w:val="en-GB"/>
        </w:rPr>
        <w:t>2026</w:t>
      </w:r>
      <w:r w:rsidRPr="00DD1815">
        <w:rPr>
          <w:lang w:val="en-GB"/>
        </w:rPr>
        <w:t xml:space="preserve"> as the construction schedule </w:t>
      </w:r>
      <w:r w:rsidR="00294B8D" w:rsidRPr="00DD1815">
        <w:rPr>
          <w:lang w:val="en-GB"/>
        </w:rPr>
        <w:t xml:space="preserve">is scheduled for </w:t>
      </w:r>
      <w:r w:rsidR="00AD502E" w:rsidRPr="00DD1815">
        <w:rPr>
          <w:lang w:val="en-GB"/>
        </w:rPr>
        <w:t>Nove</w:t>
      </w:r>
      <w:r w:rsidR="00294B8D" w:rsidRPr="00DD1815">
        <w:rPr>
          <w:lang w:val="en-GB"/>
        </w:rPr>
        <w:t>mber 2025</w:t>
      </w:r>
      <w:r w:rsidR="00521845" w:rsidRPr="00DD1815">
        <w:rPr>
          <w:lang w:val="en-GB"/>
        </w:rPr>
        <w:t xml:space="preserve"> (see Appendix 3)</w:t>
      </w:r>
      <w:r w:rsidRPr="00DD1815">
        <w:rPr>
          <w:lang w:val="en-GB"/>
        </w:rPr>
        <w:t xml:space="preserve">. </w:t>
      </w:r>
      <w:r w:rsidR="00521845" w:rsidRPr="00DD1815">
        <w:rPr>
          <w:lang w:val="en-GB"/>
        </w:rPr>
        <w:t>The timeline below present the RAP planned activities:</w:t>
      </w:r>
    </w:p>
    <w:p w14:paraId="3B2C7C5B" w14:textId="77777777" w:rsidR="00305BFB" w:rsidRPr="00DD1815" w:rsidRDefault="00305BFB" w:rsidP="00DD1815">
      <w:pPr>
        <w:spacing w:line="276" w:lineRule="auto"/>
        <w:jc w:val="both"/>
        <w:rPr>
          <w:lang w:val="en-GB"/>
        </w:rPr>
      </w:pPr>
    </w:p>
    <w:p w14:paraId="2B39A94B" w14:textId="3DF37F65" w:rsidR="00521845" w:rsidRPr="00DD1815" w:rsidRDefault="00521845" w:rsidP="00DD1815">
      <w:pPr>
        <w:spacing w:line="276" w:lineRule="auto"/>
        <w:jc w:val="both"/>
        <w:rPr>
          <w:lang w:val="en-GB"/>
        </w:rPr>
      </w:pPr>
      <w:r w:rsidRPr="00DD1815">
        <w:rPr>
          <w:noProof/>
          <w:lang w:val="en-GB" w:eastAsia="en-GB"/>
        </w:rPr>
        <w:drawing>
          <wp:inline distT="0" distB="0" distL="0" distR="0" wp14:anchorId="416B0F45" wp14:editId="30742F16">
            <wp:extent cx="5731510" cy="2404745"/>
            <wp:effectExtent l="0" t="0" r="2540" b="0"/>
            <wp:docPr id="5404376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437692" name=""/>
                    <pic:cNvPicPr/>
                  </pic:nvPicPr>
                  <pic:blipFill>
                    <a:blip r:embed="rId23"/>
                    <a:stretch>
                      <a:fillRect/>
                    </a:stretch>
                  </pic:blipFill>
                  <pic:spPr>
                    <a:xfrm>
                      <a:off x="0" y="0"/>
                      <a:ext cx="5731510" cy="2404745"/>
                    </a:xfrm>
                    <a:prstGeom prst="rect">
                      <a:avLst/>
                    </a:prstGeom>
                  </pic:spPr>
                </pic:pic>
              </a:graphicData>
            </a:graphic>
          </wp:inline>
        </w:drawing>
      </w:r>
    </w:p>
    <w:p w14:paraId="319EC906" w14:textId="77777777" w:rsidR="00305BFB" w:rsidRDefault="00305BFB" w:rsidP="00DD1815">
      <w:pPr>
        <w:spacing w:line="276" w:lineRule="auto"/>
        <w:jc w:val="both"/>
        <w:rPr>
          <w:lang w:val="en-GB"/>
        </w:rPr>
      </w:pPr>
    </w:p>
    <w:p w14:paraId="41B2E45A" w14:textId="34AB7B1D" w:rsidR="00E13C88" w:rsidRPr="00DD1815" w:rsidRDefault="00E13C88" w:rsidP="00DD1815">
      <w:pPr>
        <w:spacing w:line="276" w:lineRule="auto"/>
        <w:jc w:val="both"/>
        <w:rPr>
          <w:lang w:val="en-GB"/>
        </w:rPr>
      </w:pPr>
      <w:r w:rsidRPr="00DD1815">
        <w:rPr>
          <w:lang w:val="en-GB"/>
        </w:rPr>
        <w:t xml:space="preserve">To facilitate the resettlement process, the following key activities </w:t>
      </w:r>
      <w:r w:rsidR="007A15E5" w:rsidRPr="00DD1815">
        <w:rPr>
          <w:lang w:val="en-GB"/>
        </w:rPr>
        <w:t>were</w:t>
      </w:r>
      <w:r w:rsidRPr="00DD1815">
        <w:rPr>
          <w:lang w:val="en-GB"/>
        </w:rPr>
        <w:t xml:space="preserve"> initiated immediately upon commencement of the Project: </w:t>
      </w:r>
    </w:p>
    <w:p w14:paraId="1B71E521" w14:textId="0E0E03BB" w:rsidR="0061092B" w:rsidRPr="00305BFB" w:rsidRDefault="007A15E5" w:rsidP="00305BFB">
      <w:pPr>
        <w:pStyle w:val="ListParagraph"/>
        <w:numPr>
          <w:ilvl w:val="0"/>
          <w:numId w:val="22"/>
        </w:numPr>
        <w:spacing w:line="276" w:lineRule="auto"/>
        <w:ind w:left="709" w:hanging="425"/>
        <w:jc w:val="both"/>
      </w:pPr>
      <w:r w:rsidRPr="00305BFB">
        <w:t xml:space="preserve">Submission of </w:t>
      </w:r>
      <w:r w:rsidR="00294B8D" w:rsidRPr="00305BFB">
        <w:t xml:space="preserve">Assessment Report </w:t>
      </w:r>
      <w:r w:rsidR="0061092B" w:rsidRPr="00305BFB">
        <w:t>b</w:t>
      </w:r>
      <w:r w:rsidR="00294B8D" w:rsidRPr="00305BFB">
        <w:t>y Ministry of Lands;</w:t>
      </w:r>
    </w:p>
    <w:p w14:paraId="2EAD5C20" w14:textId="6CA754E5" w:rsidR="007A15E5" w:rsidRPr="00305BFB" w:rsidRDefault="007A15E5" w:rsidP="00305BFB">
      <w:pPr>
        <w:pStyle w:val="ListParagraph"/>
        <w:numPr>
          <w:ilvl w:val="0"/>
          <w:numId w:val="22"/>
        </w:numPr>
        <w:spacing w:line="276" w:lineRule="auto"/>
        <w:ind w:left="709" w:hanging="425"/>
        <w:jc w:val="both"/>
      </w:pPr>
      <w:r w:rsidRPr="00305BFB">
        <w:t>Disclosure and negotiation of values with PAPs;</w:t>
      </w:r>
    </w:p>
    <w:p w14:paraId="496A0FC8" w14:textId="138AD27C" w:rsidR="007A15E5" w:rsidRPr="00305BFB" w:rsidRDefault="007A15E5" w:rsidP="00305BFB">
      <w:pPr>
        <w:pStyle w:val="ListParagraph"/>
        <w:numPr>
          <w:ilvl w:val="0"/>
          <w:numId w:val="22"/>
        </w:numPr>
        <w:spacing w:line="276" w:lineRule="auto"/>
        <w:ind w:left="709" w:hanging="425"/>
        <w:jc w:val="both"/>
      </w:pPr>
      <w:r w:rsidRPr="00305BFB">
        <w:t>Finalization of Assessment of Report by Ministry of Lands;</w:t>
      </w:r>
    </w:p>
    <w:p w14:paraId="7B6FDFC0" w14:textId="77777777" w:rsidR="0061092B" w:rsidRPr="00305BFB" w:rsidRDefault="0061092B" w:rsidP="00305BFB">
      <w:pPr>
        <w:pStyle w:val="ListParagraph"/>
        <w:numPr>
          <w:ilvl w:val="0"/>
          <w:numId w:val="22"/>
        </w:numPr>
        <w:spacing w:line="276" w:lineRule="auto"/>
        <w:ind w:left="709" w:hanging="425"/>
        <w:jc w:val="both"/>
      </w:pPr>
      <w:r w:rsidRPr="00305BFB">
        <w:t>Clearance of the RAP by World Bank;</w:t>
      </w:r>
    </w:p>
    <w:p w14:paraId="04080477" w14:textId="3F571939" w:rsidR="00294B8D" w:rsidRPr="00305BFB" w:rsidRDefault="0061092B" w:rsidP="00305BFB">
      <w:pPr>
        <w:pStyle w:val="ListParagraph"/>
        <w:numPr>
          <w:ilvl w:val="0"/>
          <w:numId w:val="22"/>
        </w:numPr>
        <w:spacing w:line="276" w:lineRule="auto"/>
        <w:ind w:left="709" w:hanging="425"/>
        <w:jc w:val="both"/>
      </w:pPr>
      <w:r w:rsidRPr="00305BFB">
        <w:t>Disclosure of safeguards instruments by RA;</w:t>
      </w:r>
    </w:p>
    <w:p w14:paraId="5B8829B7" w14:textId="5DE482D5" w:rsidR="00294B8D" w:rsidRPr="00305BFB" w:rsidRDefault="00294B8D" w:rsidP="00305BFB">
      <w:pPr>
        <w:pStyle w:val="ListParagraph"/>
        <w:numPr>
          <w:ilvl w:val="0"/>
          <w:numId w:val="22"/>
        </w:numPr>
        <w:spacing w:line="276" w:lineRule="auto"/>
        <w:ind w:left="709" w:hanging="425"/>
        <w:jc w:val="both"/>
      </w:pPr>
      <w:r w:rsidRPr="00305BFB">
        <w:t xml:space="preserve">Request and availability of funds by the </w:t>
      </w:r>
      <w:proofErr w:type="spellStart"/>
      <w:r w:rsidRPr="00305BFB">
        <w:t>GoM</w:t>
      </w:r>
      <w:proofErr w:type="spellEnd"/>
      <w:r w:rsidRPr="00305BFB">
        <w:t xml:space="preserve"> through Roads Funds</w:t>
      </w:r>
      <w:r w:rsidR="007A15E5" w:rsidRPr="00305BFB">
        <w:t>;</w:t>
      </w:r>
    </w:p>
    <w:p w14:paraId="04FE2A99" w14:textId="2471BF08" w:rsidR="007A15E5" w:rsidRPr="00305BFB" w:rsidRDefault="007A15E5" w:rsidP="00305BFB">
      <w:pPr>
        <w:pStyle w:val="ListParagraph"/>
        <w:numPr>
          <w:ilvl w:val="0"/>
          <w:numId w:val="22"/>
        </w:numPr>
        <w:spacing w:line="276" w:lineRule="auto"/>
        <w:ind w:left="709" w:hanging="425"/>
        <w:jc w:val="both"/>
      </w:pPr>
      <w:r w:rsidRPr="00305BFB">
        <w:t>Compensation payment and signing of Resettlement MoU; and</w:t>
      </w:r>
    </w:p>
    <w:p w14:paraId="7524FB13" w14:textId="76F1E740" w:rsidR="007A15E5" w:rsidRDefault="007A15E5" w:rsidP="00305BFB">
      <w:pPr>
        <w:pStyle w:val="ListParagraph"/>
        <w:numPr>
          <w:ilvl w:val="0"/>
          <w:numId w:val="22"/>
        </w:numPr>
        <w:spacing w:line="276" w:lineRule="auto"/>
        <w:ind w:left="709" w:hanging="425"/>
        <w:jc w:val="both"/>
      </w:pPr>
      <w:r w:rsidRPr="00305BFB">
        <w:t>Resettlement and Monitoring.</w:t>
      </w:r>
    </w:p>
    <w:p w14:paraId="4DE07312" w14:textId="77777777" w:rsidR="00305BFB" w:rsidRPr="00305BFB" w:rsidRDefault="00305BFB" w:rsidP="00305BFB">
      <w:pPr>
        <w:spacing w:line="276" w:lineRule="auto"/>
        <w:jc w:val="both"/>
      </w:pPr>
    </w:p>
    <w:p w14:paraId="5EDC38A5" w14:textId="77777777" w:rsidR="002126E6" w:rsidRPr="00DD1815" w:rsidRDefault="002126E6" w:rsidP="00305BFB">
      <w:pPr>
        <w:pStyle w:val="Heading2"/>
        <w:numPr>
          <w:ilvl w:val="1"/>
          <w:numId w:val="476"/>
        </w:numPr>
        <w:ind w:left="709" w:hanging="709"/>
      </w:pPr>
      <w:bookmarkStart w:id="760" w:name="_Toc210650426"/>
      <w:r w:rsidRPr="00305BFB">
        <w:t>Budget</w:t>
      </w:r>
      <w:bookmarkEnd w:id="760"/>
    </w:p>
    <w:p w14:paraId="680219DD" w14:textId="5DD3E80A" w:rsidR="002126E6" w:rsidRDefault="002126E6" w:rsidP="00DD1815">
      <w:pPr>
        <w:spacing w:line="276" w:lineRule="auto"/>
        <w:jc w:val="both"/>
      </w:pPr>
      <w:r w:rsidRPr="00DD1815">
        <w:rPr>
          <w:lang w:val="en-GB"/>
        </w:rPr>
        <w:t xml:space="preserve">Resettlement costs are often underestimated and thus detailed budgeting/costs for the implementation of the resettlement shall be provided. By far the greatest cost will be the replacement of the structures affected. </w:t>
      </w:r>
      <w:r w:rsidRPr="00DD1815">
        <w:t xml:space="preserve">The Resettlement Action Plan (RAP) for the Liwonde-Matawale Road project is expected to require a total budget of </w:t>
      </w:r>
      <w:r w:rsidRPr="00DD1815">
        <w:rPr>
          <w:b/>
          <w:bCs/>
        </w:rPr>
        <w:t xml:space="preserve">MK </w:t>
      </w:r>
      <w:r w:rsidR="00AA2728" w:rsidRPr="00DD1815">
        <w:rPr>
          <w:b/>
          <w:bCs/>
          <w:color w:val="000000"/>
          <w:lang w:eastAsia="en-AU"/>
        </w:rPr>
        <w:t>10,716,678,785.10</w:t>
      </w:r>
      <w:r w:rsidRPr="00DD1815">
        <w:rPr>
          <w:b/>
          <w:bCs/>
          <w:color w:val="000000"/>
          <w:lang w:eastAsia="en-AU"/>
        </w:rPr>
        <w:t xml:space="preserve"> </w:t>
      </w:r>
      <w:r w:rsidRPr="00DD1815">
        <w:t xml:space="preserve">as presented in </w:t>
      </w:r>
      <w:r w:rsidRPr="00DD1815">
        <w:fldChar w:fldCharType="begin"/>
      </w:r>
      <w:r w:rsidRPr="00DD1815">
        <w:instrText xml:space="preserve"> REF _Ref200451985 \h </w:instrText>
      </w:r>
      <w:r w:rsidR="007A5A9D" w:rsidRPr="00DD1815">
        <w:instrText xml:space="preserve"> \* MERGEFORMAT </w:instrText>
      </w:r>
      <w:r w:rsidRPr="00DD1815">
        <w:fldChar w:fldCharType="separate"/>
      </w:r>
      <w:r w:rsidR="002B7351" w:rsidRPr="00DD1815">
        <w:t xml:space="preserve">Table </w:t>
      </w:r>
      <w:r w:rsidR="002B7351" w:rsidRPr="00DD1815">
        <w:rPr>
          <w:noProof/>
        </w:rPr>
        <w:t>33</w:t>
      </w:r>
      <w:r w:rsidRPr="00DD1815">
        <w:fldChar w:fldCharType="end"/>
      </w:r>
      <w:r w:rsidRPr="00DD1815">
        <w:t>. Some of the activities have already been undertaken such as consultations and assessment and partial awareness raising and grievance management.</w:t>
      </w:r>
    </w:p>
    <w:p w14:paraId="394D0E54" w14:textId="77777777" w:rsidR="007D59E9" w:rsidRPr="00DD1815" w:rsidRDefault="007D59E9" w:rsidP="00DD1815">
      <w:pPr>
        <w:spacing w:line="276" w:lineRule="auto"/>
        <w:jc w:val="both"/>
        <w:rPr>
          <w:b/>
          <w:bCs/>
        </w:rPr>
      </w:pPr>
    </w:p>
    <w:p w14:paraId="33A722C8" w14:textId="74BE3344" w:rsidR="002126E6" w:rsidRPr="00DD1815" w:rsidRDefault="002126E6" w:rsidP="00DD1815">
      <w:pPr>
        <w:pStyle w:val="Caption"/>
        <w:spacing w:before="0" w:after="0"/>
        <w:rPr>
          <w:szCs w:val="24"/>
        </w:rPr>
      </w:pPr>
      <w:bookmarkStart w:id="761" w:name="_Ref200451985"/>
      <w:bookmarkStart w:id="762" w:name="_Toc210567836"/>
      <w:r w:rsidRPr="00DD1815">
        <w:rPr>
          <w:szCs w:val="24"/>
        </w:rPr>
        <w:t xml:space="preserve">Table </w:t>
      </w:r>
      <w:r w:rsidR="002B7351" w:rsidRPr="00DD1815">
        <w:rPr>
          <w:szCs w:val="24"/>
        </w:rPr>
        <w:fldChar w:fldCharType="begin"/>
      </w:r>
      <w:r w:rsidR="002B7351" w:rsidRPr="00DD1815">
        <w:rPr>
          <w:szCs w:val="24"/>
        </w:rPr>
        <w:instrText xml:space="preserve"> SEQ Table \* ARABIC </w:instrText>
      </w:r>
      <w:r w:rsidR="002B7351" w:rsidRPr="00DD1815">
        <w:rPr>
          <w:szCs w:val="24"/>
        </w:rPr>
        <w:fldChar w:fldCharType="separate"/>
      </w:r>
      <w:r w:rsidR="002B7351" w:rsidRPr="00DD1815">
        <w:rPr>
          <w:noProof/>
          <w:szCs w:val="24"/>
        </w:rPr>
        <w:t>33</w:t>
      </w:r>
      <w:r w:rsidR="002B7351" w:rsidRPr="00DD1815">
        <w:rPr>
          <w:noProof/>
          <w:szCs w:val="24"/>
        </w:rPr>
        <w:fldChar w:fldCharType="end"/>
      </w:r>
      <w:bookmarkEnd w:id="761"/>
      <w:r w:rsidRPr="00DD1815">
        <w:rPr>
          <w:szCs w:val="24"/>
        </w:rPr>
        <w:t>: Budget for RAP Implementations</w:t>
      </w:r>
      <w:bookmarkEnd w:id="76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3"/>
        <w:gridCol w:w="3569"/>
        <w:gridCol w:w="2386"/>
      </w:tblGrid>
      <w:tr w:rsidR="002126E6" w:rsidRPr="00DD1815" w14:paraId="31910777" w14:textId="77777777" w:rsidTr="003B6B3A">
        <w:trPr>
          <w:trHeight w:val="20"/>
          <w:tblHeader/>
          <w:jc w:val="center"/>
        </w:trPr>
        <w:tc>
          <w:tcPr>
            <w:tcW w:w="0" w:type="auto"/>
            <w:shd w:val="clear" w:color="auto" w:fill="D1D1D1" w:themeFill="background2" w:themeFillShade="E6"/>
            <w:hideMark/>
          </w:tcPr>
          <w:p w14:paraId="2DEE10EC" w14:textId="0DF8D0F9" w:rsidR="002126E6" w:rsidRPr="00DD1815" w:rsidRDefault="00EC4017" w:rsidP="00DD1815">
            <w:pPr>
              <w:spacing w:line="276" w:lineRule="auto"/>
              <w:rPr>
                <w:b/>
                <w:bCs/>
                <w:lang w:eastAsia="en-AU"/>
              </w:rPr>
            </w:pPr>
            <w:r w:rsidRPr="00DD1815">
              <w:rPr>
                <w:b/>
                <w:bCs/>
                <w:lang w:eastAsia="en-AU"/>
              </w:rPr>
              <w:t>Allocation</w:t>
            </w:r>
          </w:p>
        </w:tc>
        <w:tc>
          <w:tcPr>
            <w:tcW w:w="3559" w:type="dxa"/>
            <w:shd w:val="clear" w:color="auto" w:fill="D1D1D1" w:themeFill="background2" w:themeFillShade="E6"/>
            <w:hideMark/>
          </w:tcPr>
          <w:p w14:paraId="210C0567" w14:textId="1D759057" w:rsidR="002126E6" w:rsidRPr="00DD1815" w:rsidRDefault="00EC4017" w:rsidP="00DD1815">
            <w:pPr>
              <w:spacing w:line="276" w:lineRule="auto"/>
              <w:jc w:val="center"/>
              <w:rPr>
                <w:b/>
                <w:bCs/>
                <w:lang w:eastAsia="en-AU"/>
              </w:rPr>
            </w:pPr>
            <w:r w:rsidRPr="00DD1815">
              <w:rPr>
                <w:b/>
                <w:bCs/>
                <w:lang w:eastAsia="en-AU"/>
              </w:rPr>
              <w:t>Item</w:t>
            </w:r>
          </w:p>
        </w:tc>
        <w:tc>
          <w:tcPr>
            <w:tcW w:w="2386" w:type="dxa"/>
            <w:shd w:val="clear" w:color="auto" w:fill="D1D1D1" w:themeFill="background2" w:themeFillShade="E6"/>
            <w:hideMark/>
          </w:tcPr>
          <w:p w14:paraId="653807D3" w14:textId="77777777" w:rsidR="002126E6" w:rsidRPr="00DD1815" w:rsidRDefault="002126E6" w:rsidP="00DD1815">
            <w:pPr>
              <w:spacing w:line="276" w:lineRule="auto"/>
              <w:jc w:val="center"/>
              <w:rPr>
                <w:b/>
                <w:bCs/>
                <w:lang w:eastAsia="en-AU"/>
              </w:rPr>
            </w:pPr>
            <w:r w:rsidRPr="00DD1815">
              <w:rPr>
                <w:b/>
                <w:bCs/>
                <w:lang w:eastAsia="en-AU"/>
              </w:rPr>
              <w:t>Total Compensation (MWK)</w:t>
            </w:r>
          </w:p>
        </w:tc>
      </w:tr>
      <w:tr w:rsidR="002126E6" w:rsidRPr="00DD1815" w14:paraId="106357D0" w14:textId="77777777" w:rsidTr="003B6B3A">
        <w:trPr>
          <w:trHeight w:val="20"/>
          <w:jc w:val="center"/>
        </w:trPr>
        <w:tc>
          <w:tcPr>
            <w:tcW w:w="6372" w:type="dxa"/>
            <w:gridSpan w:val="2"/>
            <w:noWrap/>
          </w:tcPr>
          <w:p w14:paraId="23D82398" w14:textId="77777777" w:rsidR="002126E6" w:rsidRPr="00DD1815" w:rsidRDefault="002126E6" w:rsidP="00DD1815">
            <w:pPr>
              <w:spacing w:line="276" w:lineRule="auto"/>
              <w:jc w:val="both"/>
              <w:rPr>
                <w:b/>
                <w:bCs/>
                <w:lang w:eastAsia="en-AU"/>
              </w:rPr>
            </w:pPr>
            <w:r w:rsidRPr="00DD1815">
              <w:rPr>
                <w:b/>
                <w:bCs/>
                <w:lang w:eastAsia="en-AU"/>
              </w:rPr>
              <w:t>Property Assessment</w:t>
            </w:r>
          </w:p>
        </w:tc>
        <w:tc>
          <w:tcPr>
            <w:tcW w:w="2386" w:type="dxa"/>
            <w:noWrap/>
          </w:tcPr>
          <w:p w14:paraId="35DA3D02" w14:textId="77777777" w:rsidR="002126E6" w:rsidRPr="00DD1815" w:rsidRDefault="002126E6" w:rsidP="00DD1815">
            <w:pPr>
              <w:spacing w:line="276" w:lineRule="auto"/>
              <w:jc w:val="right"/>
              <w:rPr>
                <w:lang w:eastAsia="en-AU"/>
              </w:rPr>
            </w:pPr>
            <w:r w:rsidRPr="00DD1815">
              <w:rPr>
                <w:lang w:eastAsia="en-AU"/>
              </w:rPr>
              <w:t>55,000,000.00</w:t>
            </w:r>
          </w:p>
        </w:tc>
      </w:tr>
      <w:tr w:rsidR="002126E6" w:rsidRPr="00DD1815" w14:paraId="222825AB" w14:textId="77777777" w:rsidTr="003B6B3A">
        <w:trPr>
          <w:trHeight w:val="20"/>
          <w:jc w:val="center"/>
        </w:trPr>
        <w:tc>
          <w:tcPr>
            <w:tcW w:w="0" w:type="auto"/>
            <w:vMerge w:val="restart"/>
            <w:noWrap/>
          </w:tcPr>
          <w:p w14:paraId="4E2C711F" w14:textId="77777777" w:rsidR="002126E6" w:rsidRPr="00DD1815" w:rsidRDefault="002126E6" w:rsidP="00DD1815">
            <w:pPr>
              <w:spacing w:line="276" w:lineRule="auto"/>
              <w:jc w:val="both"/>
              <w:rPr>
                <w:b/>
                <w:bCs/>
                <w:lang w:eastAsia="en-AU"/>
              </w:rPr>
            </w:pPr>
            <w:r w:rsidRPr="00DD1815">
              <w:rPr>
                <w:b/>
                <w:bCs/>
                <w:lang w:eastAsia="en-AU"/>
              </w:rPr>
              <w:t>Stakeholder Engagement</w:t>
            </w:r>
          </w:p>
        </w:tc>
        <w:tc>
          <w:tcPr>
            <w:tcW w:w="3559" w:type="dxa"/>
            <w:noWrap/>
          </w:tcPr>
          <w:p w14:paraId="19FC92B2" w14:textId="77777777" w:rsidR="002126E6" w:rsidRPr="00DD1815" w:rsidRDefault="002126E6" w:rsidP="00DD1815">
            <w:pPr>
              <w:spacing w:line="276" w:lineRule="auto"/>
              <w:jc w:val="both"/>
              <w:rPr>
                <w:lang w:eastAsia="en-AU"/>
              </w:rPr>
            </w:pPr>
            <w:r w:rsidRPr="00DD1815">
              <w:rPr>
                <w:lang w:eastAsia="en-AU"/>
              </w:rPr>
              <w:t>Consultations</w:t>
            </w:r>
          </w:p>
        </w:tc>
        <w:tc>
          <w:tcPr>
            <w:tcW w:w="2386" w:type="dxa"/>
            <w:noWrap/>
          </w:tcPr>
          <w:p w14:paraId="099487BD" w14:textId="77777777" w:rsidR="002126E6" w:rsidRPr="00DD1815" w:rsidRDefault="002126E6" w:rsidP="00DD1815">
            <w:pPr>
              <w:spacing w:line="276" w:lineRule="auto"/>
              <w:jc w:val="right"/>
              <w:rPr>
                <w:lang w:eastAsia="en-AU"/>
              </w:rPr>
            </w:pPr>
            <w:r w:rsidRPr="00DD1815">
              <w:rPr>
                <w:lang w:eastAsia="en-AU"/>
              </w:rPr>
              <w:t>35,000,000.00</w:t>
            </w:r>
          </w:p>
        </w:tc>
      </w:tr>
      <w:tr w:rsidR="002126E6" w:rsidRPr="00DD1815" w14:paraId="37F8C440" w14:textId="77777777" w:rsidTr="003B6B3A">
        <w:trPr>
          <w:trHeight w:val="20"/>
          <w:jc w:val="center"/>
        </w:trPr>
        <w:tc>
          <w:tcPr>
            <w:tcW w:w="0" w:type="auto"/>
            <w:vMerge/>
            <w:noWrap/>
          </w:tcPr>
          <w:p w14:paraId="7939D9F3" w14:textId="77777777" w:rsidR="002126E6" w:rsidRPr="00DD1815" w:rsidRDefault="002126E6" w:rsidP="00DD1815">
            <w:pPr>
              <w:spacing w:line="276" w:lineRule="auto"/>
              <w:jc w:val="both"/>
              <w:rPr>
                <w:color w:val="FF0000"/>
                <w:lang w:eastAsia="en-AU"/>
              </w:rPr>
            </w:pPr>
          </w:p>
        </w:tc>
        <w:tc>
          <w:tcPr>
            <w:tcW w:w="3559" w:type="dxa"/>
            <w:noWrap/>
          </w:tcPr>
          <w:p w14:paraId="3B6B2E66" w14:textId="77777777" w:rsidR="002126E6" w:rsidRPr="00DD1815" w:rsidRDefault="002126E6" w:rsidP="00DD1815">
            <w:pPr>
              <w:spacing w:line="276" w:lineRule="auto"/>
              <w:jc w:val="both"/>
              <w:rPr>
                <w:lang w:eastAsia="en-AU"/>
              </w:rPr>
            </w:pPr>
            <w:r w:rsidRPr="00DD1815">
              <w:rPr>
                <w:lang w:eastAsia="en-AU"/>
              </w:rPr>
              <w:t>Awareness Raising/Sensitizations</w:t>
            </w:r>
          </w:p>
        </w:tc>
        <w:tc>
          <w:tcPr>
            <w:tcW w:w="2386" w:type="dxa"/>
            <w:noWrap/>
          </w:tcPr>
          <w:p w14:paraId="19DFC0EB" w14:textId="77777777" w:rsidR="002126E6" w:rsidRPr="00DD1815" w:rsidRDefault="002126E6" w:rsidP="00DD1815">
            <w:pPr>
              <w:spacing w:line="276" w:lineRule="auto"/>
              <w:jc w:val="right"/>
              <w:rPr>
                <w:lang w:eastAsia="en-AU"/>
              </w:rPr>
            </w:pPr>
            <w:r w:rsidRPr="00DD1815">
              <w:rPr>
                <w:lang w:eastAsia="en-AU"/>
              </w:rPr>
              <w:t>60,000,000.00</w:t>
            </w:r>
          </w:p>
        </w:tc>
      </w:tr>
      <w:tr w:rsidR="002126E6" w:rsidRPr="00DD1815" w14:paraId="45B24AF3" w14:textId="77777777" w:rsidTr="003B6B3A">
        <w:trPr>
          <w:trHeight w:val="20"/>
          <w:jc w:val="center"/>
        </w:trPr>
        <w:tc>
          <w:tcPr>
            <w:tcW w:w="0" w:type="auto"/>
            <w:vMerge/>
            <w:noWrap/>
          </w:tcPr>
          <w:p w14:paraId="5D8D8CA9" w14:textId="77777777" w:rsidR="002126E6" w:rsidRPr="00DD1815" w:rsidRDefault="002126E6" w:rsidP="00DD1815">
            <w:pPr>
              <w:spacing w:line="276" w:lineRule="auto"/>
              <w:jc w:val="both"/>
              <w:rPr>
                <w:color w:val="FF0000"/>
                <w:lang w:eastAsia="en-AU"/>
              </w:rPr>
            </w:pPr>
          </w:p>
        </w:tc>
        <w:tc>
          <w:tcPr>
            <w:tcW w:w="3559" w:type="dxa"/>
            <w:noWrap/>
          </w:tcPr>
          <w:p w14:paraId="1A5A1F31" w14:textId="77777777" w:rsidR="002126E6" w:rsidRPr="00DD1815" w:rsidRDefault="002126E6" w:rsidP="00DD1815">
            <w:pPr>
              <w:spacing w:line="276" w:lineRule="auto"/>
              <w:jc w:val="both"/>
              <w:rPr>
                <w:lang w:eastAsia="en-AU"/>
              </w:rPr>
            </w:pPr>
            <w:r w:rsidRPr="00DD1815">
              <w:rPr>
                <w:lang w:eastAsia="en-AU"/>
              </w:rPr>
              <w:t>Disclosure</w:t>
            </w:r>
          </w:p>
        </w:tc>
        <w:tc>
          <w:tcPr>
            <w:tcW w:w="2386" w:type="dxa"/>
            <w:noWrap/>
          </w:tcPr>
          <w:p w14:paraId="0E6B4E94" w14:textId="77777777" w:rsidR="002126E6" w:rsidRPr="00DD1815" w:rsidRDefault="002126E6" w:rsidP="00DD1815">
            <w:pPr>
              <w:spacing w:line="276" w:lineRule="auto"/>
              <w:jc w:val="right"/>
              <w:rPr>
                <w:lang w:eastAsia="en-AU"/>
              </w:rPr>
            </w:pPr>
            <w:r w:rsidRPr="00DD1815">
              <w:rPr>
                <w:lang w:eastAsia="en-AU"/>
              </w:rPr>
              <w:t>40,000,000.00</w:t>
            </w:r>
          </w:p>
        </w:tc>
      </w:tr>
      <w:tr w:rsidR="002126E6" w:rsidRPr="00DD1815" w14:paraId="610A9C5C" w14:textId="77777777" w:rsidTr="003B6B3A">
        <w:trPr>
          <w:trHeight w:val="20"/>
          <w:jc w:val="center"/>
        </w:trPr>
        <w:tc>
          <w:tcPr>
            <w:tcW w:w="0" w:type="auto"/>
            <w:vMerge/>
            <w:noWrap/>
          </w:tcPr>
          <w:p w14:paraId="63F2152E" w14:textId="77777777" w:rsidR="002126E6" w:rsidRPr="00DD1815" w:rsidRDefault="002126E6" w:rsidP="00DD1815">
            <w:pPr>
              <w:spacing w:line="276" w:lineRule="auto"/>
              <w:jc w:val="both"/>
              <w:rPr>
                <w:color w:val="FF0000"/>
                <w:lang w:eastAsia="en-AU"/>
              </w:rPr>
            </w:pPr>
          </w:p>
        </w:tc>
        <w:tc>
          <w:tcPr>
            <w:tcW w:w="3559" w:type="dxa"/>
            <w:noWrap/>
          </w:tcPr>
          <w:p w14:paraId="59237BCC" w14:textId="77777777" w:rsidR="002126E6" w:rsidRPr="00DD1815" w:rsidRDefault="002126E6" w:rsidP="00DD1815">
            <w:pPr>
              <w:spacing w:line="276" w:lineRule="auto"/>
              <w:jc w:val="both"/>
              <w:rPr>
                <w:lang w:eastAsia="en-AU"/>
              </w:rPr>
            </w:pPr>
            <w:r w:rsidRPr="00DD1815">
              <w:rPr>
                <w:lang w:eastAsia="en-AU"/>
              </w:rPr>
              <w:t>Grievance Management</w:t>
            </w:r>
          </w:p>
        </w:tc>
        <w:tc>
          <w:tcPr>
            <w:tcW w:w="2386" w:type="dxa"/>
            <w:noWrap/>
          </w:tcPr>
          <w:p w14:paraId="41512524" w14:textId="77777777" w:rsidR="002126E6" w:rsidRPr="00DD1815" w:rsidRDefault="002126E6" w:rsidP="00DD1815">
            <w:pPr>
              <w:spacing w:line="276" w:lineRule="auto"/>
              <w:jc w:val="right"/>
              <w:rPr>
                <w:lang w:eastAsia="en-AU"/>
              </w:rPr>
            </w:pPr>
            <w:r w:rsidRPr="00DD1815">
              <w:rPr>
                <w:lang w:eastAsia="en-AU"/>
              </w:rPr>
              <w:t>30,000,000.00</w:t>
            </w:r>
          </w:p>
        </w:tc>
      </w:tr>
      <w:tr w:rsidR="002126E6" w:rsidRPr="00DD1815" w14:paraId="5FB9E73E" w14:textId="77777777" w:rsidTr="003B6B3A">
        <w:trPr>
          <w:trHeight w:val="20"/>
          <w:jc w:val="center"/>
        </w:trPr>
        <w:tc>
          <w:tcPr>
            <w:tcW w:w="0" w:type="auto"/>
            <w:vMerge w:val="restart"/>
            <w:noWrap/>
          </w:tcPr>
          <w:p w14:paraId="6F1D5DCB" w14:textId="77777777" w:rsidR="002126E6" w:rsidRPr="00DD1815" w:rsidRDefault="002126E6" w:rsidP="00DD1815">
            <w:pPr>
              <w:spacing w:line="276" w:lineRule="auto"/>
              <w:jc w:val="both"/>
              <w:rPr>
                <w:color w:val="FF0000"/>
                <w:lang w:eastAsia="en-AU"/>
              </w:rPr>
            </w:pPr>
            <w:r w:rsidRPr="00DD1815">
              <w:rPr>
                <w:b/>
                <w:bCs/>
                <w:lang w:eastAsia="en-AU"/>
              </w:rPr>
              <w:t>Compensations Payment</w:t>
            </w:r>
          </w:p>
        </w:tc>
        <w:tc>
          <w:tcPr>
            <w:tcW w:w="3559" w:type="dxa"/>
            <w:noWrap/>
          </w:tcPr>
          <w:p w14:paraId="54A435EC" w14:textId="77777777" w:rsidR="002126E6" w:rsidRPr="00DD1815" w:rsidRDefault="002126E6" w:rsidP="00DD1815">
            <w:pPr>
              <w:spacing w:line="276" w:lineRule="auto"/>
              <w:jc w:val="both"/>
              <w:rPr>
                <w:lang w:eastAsia="en-AU"/>
              </w:rPr>
            </w:pPr>
            <w:r w:rsidRPr="00DD1815">
              <w:rPr>
                <w:lang w:eastAsia="en-AU"/>
              </w:rPr>
              <w:t>Verification</w:t>
            </w:r>
          </w:p>
        </w:tc>
        <w:tc>
          <w:tcPr>
            <w:tcW w:w="2386" w:type="dxa"/>
            <w:noWrap/>
          </w:tcPr>
          <w:p w14:paraId="3AB57E45" w14:textId="77777777" w:rsidR="002126E6" w:rsidRPr="00DD1815" w:rsidRDefault="002126E6" w:rsidP="00DD1815">
            <w:pPr>
              <w:spacing w:line="276" w:lineRule="auto"/>
              <w:jc w:val="right"/>
              <w:rPr>
                <w:lang w:eastAsia="en-AU"/>
              </w:rPr>
            </w:pPr>
            <w:r w:rsidRPr="00DD1815">
              <w:rPr>
                <w:lang w:eastAsia="en-AU"/>
              </w:rPr>
              <w:t>25,000,000.00</w:t>
            </w:r>
          </w:p>
        </w:tc>
      </w:tr>
      <w:tr w:rsidR="002126E6" w:rsidRPr="00DD1815" w14:paraId="412E65FD" w14:textId="77777777" w:rsidTr="003B6B3A">
        <w:trPr>
          <w:trHeight w:val="20"/>
          <w:jc w:val="center"/>
        </w:trPr>
        <w:tc>
          <w:tcPr>
            <w:tcW w:w="0" w:type="auto"/>
            <w:vMerge/>
            <w:noWrap/>
          </w:tcPr>
          <w:p w14:paraId="79E92EFB" w14:textId="77777777" w:rsidR="002126E6" w:rsidRPr="00DD1815" w:rsidRDefault="002126E6" w:rsidP="00DD1815">
            <w:pPr>
              <w:spacing w:line="276" w:lineRule="auto"/>
              <w:jc w:val="both"/>
              <w:rPr>
                <w:b/>
                <w:bCs/>
                <w:lang w:eastAsia="en-AU"/>
              </w:rPr>
            </w:pPr>
          </w:p>
        </w:tc>
        <w:tc>
          <w:tcPr>
            <w:tcW w:w="3559" w:type="dxa"/>
            <w:noWrap/>
          </w:tcPr>
          <w:p w14:paraId="01BC3DE3" w14:textId="77777777" w:rsidR="002126E6" w:rsidRPr="00DD1815" w:rsidRDefault="002126E6" w:rsidP="00DD1815">
            <w:pPr>
              <w:spacing w:line="276" w:lineRule="auto"/>
              <w:jc w:val="both"/>
              <w:rPr>
                <w:lang w:eastAsia="en-AU"/>
              </w:rPr>
            </w:pPr>
            <w:r w:rsidRPr="00DD1815">
              <w:rPr>
                <w:lang w:eastAsia="en-AU"/>
              </w:rPr>
              <w:t>Payment Facilitation</w:t>
            </w:r>
          </w:p>
        </w:tc>
        <w:tc>
          <w:tcPr>
            <w:tcW w:w="2386" w:type="dxa"/>
            <w:noWrap/>
          </w:tcPr>
          <w:p w14:paraId="2D9ED3C1" w14:textId="77777777" w:rsidR="002126E6" w:rsidRPr="00DD1815" w:rsidRDefault="002126E6" w:rsidP="00DD1815">
            <w:pPr>
              <w:spacing w:line="276" w:lineRule="auto"/>
              <w:jc w:val="right"/>
              <w:rPr>
                <w:lang w:eastAsia="en-AU"/>
              </w:rPr>
            </w:pPr>
            <w:r w:rsidRPr="00DD1815">
              <w:rPr>
                <w:lang w:eastAsia="en-AU"/>
              </w:rPr>
              <w:t>25,000,000.00</w:t>
            </w:r>
          </w:p>
        </w:tc>
      </w:tr>
      <w:tr w:rsidR="002126E6" w:rsidRPr="00DD1815" w14:paraId="09A75ED6" w14:textId="77777777" w:rsidTr="003B6B3A">
        <w:trPr>
          <w:trHeight w:val="20"/>
          <w:jc w:val="center"/>
        </w:trPr>
        <w:tc>
          <w:tcPr>
            <w:tcW w:w="0" w:type="auto"/>
            <w:vMerge/>
            <w:noWrap/>
          </w:tcPr>
          <w:p w14:paraId="2C0B6158" w14:textId="77777777" w:rsidR="002126E6" w:rsidRPr="00DD1815" w:rsidRDefault="002126E6" w:rsidP="00DD1815">
            <w:pPr>
              <w:spacing w:line="276" w:lineRule="auto"/>
              <w:jc w:val="both"/>
              <w:rPr>
                <w:b/>
                <w:bCs/>
                <w:lang w:eastAsia="en-AU"/>
              </w:rPr>
            </w:pPr>
          </w:p>
        </w:tc>
        <w:tc>
          <w:tcPr>
            <w:tcW w:w="3559" w:type="dxa"/>
            <w:noWrap/>
          </w:tcPr>
          <w:p w14:paraId="4BA23CEB" w14:textId="77777777" w:rsidR="002126E6" w:rsidRPr="00DD1815" w:rsidRDefault="002126E6" w:rsidP="00DD1815">
            <w:pPr>
              <w:spacing w:line="276" w:lineRule="auto"/>
              <w:jc w:val="both"/>
              <w:rPr>
                <w:lang w:eastAsia="en-AU"/>
              </w:rPr>
            </w:pPr>
            <w:r w:rsidRPr="00DD1815">
              <w:rPr>
                <w:lang w:eastAsia="en-AU"/>
              </w:rPr>
              <w:t xml:space="preserve">Compensations </w:t>
            </w:r>
          </w:p>
        </w:tc>
        <w:tc>
          <w:tcPr>
            <w:tcW w:w="2386" w:type="dxa"/>
            <w:noWrap/>
          </w:tcPr>
          <w:p w14:paraId="2A07D5F2" w14:textId="422F0FB4" w:rsidR="002126E6" w:rsidRPr="00DD1815" w:rsidRDefault="00EC4017" w:rsidP="00DD1815">
            <w:pPr>
              <w:spacing w:line="276" w:lineRule="auto"/>
              <w:jc w:val="right"/>
              <w:rPr>
                <w:lang w:eastAsia="en-AU"/>
              </w:rPr>
            </w:pPr>
            <w:r w:rsidRPr="00DD1815">
              <w:rPr>
                <w:color w:val="000000"/>
                <w:lang w:val="en-AU" w:eastAsia="en-AU"/>
              </w:rPr>
              <w:t>1,764,339,286.56</w:t>
            </w:r>
          </w:p>
        </w:tc>
      </w:tr>
      <w:tr w:rsidR="002126E6" w:rsidRPr="00DD1815" w14:paraId="2F0EEDF2" w14:textId="77777777" w:rsidTr="003B6B3A">
        <w:trPr>
          <w:trHeight w:val="20"/>
          <w:jc w:val="center"/>
        </w:trPr>
        <w:tc>
          <w:tcPr>
            <w:tcW w:w="0" w:type="auto"/>
            <w:vMerge/>
            <w:noWrap/>
          </w:tcPr>
          <w:p w14:paraId="74EDFAE0" w14:textId="77777777" w:rsidR="002126E6" w:rsidRPr="00DD1815" w:rsidRDefault="002126E6" w:rsidP="00DD1815">
            <w:pPr>
              <w:spacing w:line="276" w:lineRule="auto"/>
              <w:jc w:val="both"/>
              <w:rPr>
                <w:b/>
                <w:bCs/>
                <w:lang w:eastAsia="en-AU"/>
              </w:rPr>
            </w:pPr>
          </w:p>
        </w:tc>
        <w:tc>
          <w:tcPr>
            <w:tcW w:w="3559" w:type="dxa"/>
            <w:noWrap/>
          </w:tcPr>
          <w:p w14:paraId="68BE59FC" w14:textId="77777777" w:rsidR="002126E6" w:rsidRPr="00DD1815" w:rsidRDefault="002126E6" w:rsidP="00DD1815">
            <w:pPr>
              <w:spacing w:line="276" w:lineRule="auto"/>
              <w:jc w:val="both"/>
              <w:rPr>
                <w:lang w:eastAsia="en-AU"/>
              </w:rPr>
            </w:pPr>
            <w:r w:rsidRPr="00DD1815">
              <w:rPr>
                <w:lang w:eastAsia="en-AU"/>
              </w:rPr>
              <w:t>Livelihood Restoration</w:t>
            </w:r>
          </w:p>
        </w:tc>
        <w:tc>
          <w:tcPr>
            <w:tcW w:w="2386" w:type="dxa"/>
            <w:noWrap/>
          </w:tcPr>
          <w:p w14:paraId="698F0710" w14:textId="77777777" w:rsidR="002126E6" w:rsidRPr="00DD1815" w:rsidRDefault="002126E6" w:rsidP="00DD1815">
            <w:pPr>
              <w:spacing w:line="276" w:lineRule="auto"/>
              <w:jc w:val="right"/>
              <w:rPr>
                <w:lang w:val="en-GB"/>
              </w:rPr>
            </w:pPr>
            <w:r w:rsidRPr="00DD1815">
              <w:rPr>
                <w:lang w:val="en-GB"/>
              </w:rPr>
              <w:t>60,000,000.00</w:t>
            </w:r>
          </w:p>
        </w:tc>
      </w:tr>
      <w:tr w:rsidR="002126E6" w:rsidRPr="00DD1815" w14:paraId="3CD6385E" w14:textId="77777777" w:rsidTr="003B6B3A">
        <w:trPr>
          <w:trHeight w:val="20"/>
          <w:jc w:val="center"/>
        </w:trPr>
        <w:tc>
          <w:tcPr>
            <w:tcW w:w="6372" w:type="dxa"/>
            <w:gridSpan w:val="2"/>
            <w:noWrap/>
          </w:tcPr>
          <w:p w14:paraId="6ACB1D6D" w14:textId="77777777" w:rsidR="002126E6" w:rsidRPr="00DD1815" w:rsidRDefault="002126E6" w:rsidP="00DD1815">
            <w:pPr>
              <w:spacing w:line="276" w:lineRule="auto"/>
              <w:jc w:val="both"/>
              <w:rPr>
                <w:lang w:eastAsia="en-AU"/>
              </w:rPr>
            </w:pPr>
            <w:r w:rsidRPr="00DD1815">
              <w:rPr>
                <w:b/>
                <w:bCs/>
                <w:lang w:eastAsia="en-AU"/>
              </w:rPr>
              <w:t xml:space="preserve">Utility and Services Relocation </w:t>
            </w:r>
          </w:p>
        </w:tc>
        <w:tc>
          <w:tcPr>
            <w:tcW w:w="2386" w:type="dxa"/>
            <w:noWrap/>
          </w:tcPr>
          <w:p w14:paraId="0D34C780" w14:textId="227A4BC7" w:rsidR="002126E6" w:rsidRPr="00DD1815" w:rsidRDefault="00EC4017" w:rsidP="00DD1815">
            <w:pPr>
              <w:spacing w:line="276" w:lineRule="auto"/>
              <w:jc w:val="right"/>
              <w:rPr>
                <w:lang w:val="en-GB"/>
              </w:rPr>
            </w:pPr>
            <w:r w:rsidRPr="00DD1815">
              <w:rPr>
                <w:lang w:val="en-GB"/>
              </w:rPr>
              <w:t>6,625,926,329.34</w:t>
            </w:r>
            <w:r w:rsidRPr="00DD1815">
              <w:rPr>
                <w:rStyle w:val="FootnoteReference"/>
                <w:lang w:val="en-GB"/>
              </w:rPr>
              <w:footnoteReference w:id="3"/>
            </w:r>
          </w:p>
        </w:tc>
      </w:tr>
      <w:tr w:rsidR="002126E6" w:rsidRPr="00DD1815" w14:paraId="18DD0B4F" w14:textId="77777777" w:rsidTr="003B6B3A">
        <w:trPr>
          <w:trHeight w:val="20"/>
          <w:jc w:val="center"/>
        </w:trPr>
        <w:tc>
          <w:tcPr>
            <w:tcW w:w="6372" w:type="dxa"/>
            <w:gridSpan w:val="2"/>
            <w:noWrap/>
          </w:tcPr>
          <w:p w14:paraId="013D30D7" w14:textId="77777777" w:rsidR="002126E6" w:rsidRPr="00DD1815" w:rsidRDefault="002126E6" w:rsidP="00DD1815">
            <w:pPr>
              <w:spacing w:line="276" w:lineRule="auto"/>
              <w:jc w:val="both"/>
              <w:rPr>
                <w:b/>
                <w:bCs/>
                <w:lang w:eastAsia="en-AU"/>
              </w:rPr>
            </w:pPr>
            <w:r w:rsidRPr="00DD1815">
              <w:rPr>
                <w:b/>
                <w:bCs/>
                <w:lang w:eastAsia="en-AU"/>
              </w:rPr>
              <w:t>Cracks Repair/Compensations</w:t>
            </w:r>
          </w:p>
        </w:tc>
        <w:tc>
          <w:tcPr>
            <w:tcW w:w="2386" w:type="dxa"/>
            <w:noWrap/>
          </w:tcPr>
          <w:p w14:paraId="23874E8C" w14:textId="1B0EDC1C" w:rsidR="002126E6" w:rsidRPr="00DD1815" w:rsidRDefault="00F51F7C" w:rsidP="00DD1815">
            <w:pPr>
              <w:spacing w:line="276" w:lineRule="auto"/>
              <w:jc w:val="right"/>
              <w:rPr>
                <w:lang w:eastAsia="en-AU"/>
              </w:rPr>
            </w:pPr>
            <w:r w:rsidRPr="00DD1815">
              <w:rPr>
                <w:lang w:eastAsia="en-AU"/>
              </w:rPr>
              <w:t>882,169,643.28</w:t>
            </w:r>
          </w:p>
        </w:tc>
      </w:tr>
      <w:tr w:rsidR="002126E6" w:rsidRPr="00DD1815" w14:paraId="6AB52264" w14:textId="77777777" w:rsidTr="003B6B3A">
        <w:trPr>
          <w:trHeight w:val="20"/>
          <w:jc w:val="center"/>
        </w:trPr>
        <w:tc>
          <w:tcPr>
            <w:tcW w:w="6372" w:type="dxa"/>
            <w:gridSpan w:val="2"/>
            <w:noWrap/>
          </w:tcPr>
          <w:p w14:paraId="73078863" w14:textId="77777777" w:rsidR="002126E6" w:rsidRPr="00DD1815" w:rsidRDefault="002126E6" w:rsidP="00DD1815">
            <w:pPr>
              <w:spacing w:line="276" w:lineRule="auto"/>
              <w:jc w:val="both"/>
              <w:rPr>
                <w:b/>
                <w:bCs/>
                <w:lang w:eastAsia="en-AU"/>
              </w:rPr>
            </w:pPr>
            <w:r w:rsidRPr="00DD1815">
              <w:rPr>
                <w:b/>
                <w:bCs/>
                <w:lang w:eastAsia="en-AU"/>
              </w:rPr>
              <w:t>Chance Find procedure</w:t>
            </w:r>
          </w:p>
        </w:tc>
        <w:tc>
          <w:tcPr>
            <w:tcW w:w="2386" w:type="dxa"/>
            <w:noWrap/>
          </w:tcPr>
          <w:p w14:paraId="03082662" w14:textId="77777777" w:rsidR="002126E6" w:rsidRPr="00DD1815" w:rsidRDefault="002126E6" w:rsidP="00DD1815">
            <w:pPr>
              <w:spacing w:line="276" w:lineRule="auto"/>
              <w:jc w:val="right"/>
              <w:rPr>
                <w:lang w:eastAsia="en-AU"/>
              </w:rPr>
            </w:pPr>
            <w:r w:rsidRPr="00DD1815">
              <w:rPr>
                <w:lang w:eastAsia="en-AU"/>
              </w:rPr>
              <w:t>100,000,000.00</w:t>
            </w:r>
          </w:p>
        </w:tc>
      </w:tr>
      <w:tr w:rsidR="002126E6" w:rsidRPr="00DD1815" w14:paraId="5A8FE18B" w14:textId="77777777" w:rsidTr="003B6B3A">
        <w:trPr>
          <w:trHeight w:val="20"/>
          <w:jc w:val="center"/>
        </w:trPr>
        <w:tc>
          <w:tcPr>
            <w:tcW w:w="6372" w:type="dxa"/>
            <w:gridSpan w:val="2"/>
            <w:noWrap/>
          </w:tcPr>
          <w:p w14:paraId="41F5374A" w14:textId="77777777" w:rsidR="002126E6" w:rsidRPr="00DD1815" w:rsidRDefault="002126E6" w:rsidP="00DD1815">
            <w:pPr>
              <w:spacing w:line="276" w:lineRule="auto"/>
              <w:jc w:val="both"/>
              <w:rPr>
                <w:b/>
                <w:bCs/>
                <w:lang w:eastAsia="en-AU"/>
              </w:rPr>
            </w:pPr>
            <w:r w:rsidRPr="00DD1815">
              <w:rPr>
                <w:b/>
                <w:bCs/>
                <w:lang w:eastAsia="en-AU"/>
              </w:rPr>
              <w:t>Monitoring</w:t>
            </w:r>
          </w:p>
        </w:tc>
        <w:tc>
          <w:tcPr>
            <w:tcW w:w="2386" w:type="dxa"/>
            <w:noWrap/>
          </w:tcPr>
          <w:p w14:paraId="7756DE02" w14:textId="77777777" w:rsidR="002126E6" w:rsidRPr="00DD1815" w:rsidRDefault="002126E6" w:rsidP="00DD1815">
            <w:pPr>
              <w:spacing w:line="276" w:lineRule="auto"/>
              <w:jc w:val="right"/>
              <w:rPr>
                <w:lang w:eastAsia="en-AU"/>
              </w:rPr>
            </w:pPr>
            <w:r w:rsidRPr="00DD1815">
              <w:rPr>
                <w:lang w:eastAsia="en-AU"/>
              </w:rPr>
              <w:t>40,000,0000.00</w:t>
            </w:r>
          </w:p>
        </w:tc>
      </w:tr>
      <w:tr w:rsidR="002126E6" w:rsidRPr="00DD1815" w14:paraId="640EA518" w14:textId="77777777" w:rsidTr="003B6B3A">
        <w:trPr>
          <w:trHeight w:val="20"/>
          <w:jc w:val="center"/>
        </w:trPr>
        <w:tc>
          <w:tcPr>
            <w:tcW w:w="6372" w:type="dxa"/>
            <w:gridSpan w:val="2"/>
            <w:shd w:val="clear" w:color="auto" w:fill="D1D1D1"/>
            <w:noWrap/>
          </w:tcPr>
          <w:p w14:paraId="5CCC8436" w14:textId="77777777" w:rsidR="002126E6" w:rsidRPr="00DD1815" w:rsidRDefault="002126E6" w:rsidP="00DD1815">
            <w:pPr>
              <w:spacing w:line="276" w:lineRule="auto"/>
              <w:jc w:val="both"/>
              <w:rPr>
                <w:b/>
                <w:bCs/>
                <w:lang w:eastAsia="en-AU"/>
              </w:rPr>
            </w:pPr>
            <w:r w:rsidRPr="00DD1815">
              <w:rPr>
                <w:b/>
                <w:bCs/>
                <w:lang w:eastAsia="en-AU"/>
              </w:rPr>
              <w:t>Total</w:t>
            </w:r>
          </w:p>
        </w:tc>
        <w:tc>
          <w:tcPr>
            <w:tcW w:w="2386" w:type="dxa"/>
            <w:shd w:val="clear" w:color="auto" w:fill="D1D1D1"/>
            <w:noWrap/>
          </w:tcPr>
          <w:p w14:paraId="2CF8E8FB" w14:textId="241EE1C2" w:rsidR="002126E6" w:rsidRPr="00DD1815" w:rsidRDefault="00AA2728" w:rsidP="00DD1815">
            <w:pPr>
              <w:spacing w:line="276" w:lineRule="auto"/>
              <w:jc w:val="right"/>
              <w:rPr>
                <w:b/>
                <w:bCs/>
                <w:color w:val="000000"/>
              </w:rPr>
            </w:pPr>
            <w:r w:rsidRPr="00DD1815">
              <w:rPr>
                <w:b/>
                <w:bCs/>
                <w:color w:val="000000"/>
              </w:rPr>
              <w:t>9,742,435,259.18</w:t>
            </w:r>
          </w:p>
        </w:tc>
      </w:tr>
      <w:tr w:rsidR="002126E6" w:rsidRPr="00DD1815" w14:paraId="14814090" w14:textId="77777777" w:rsidTr="003B6B3A">
        <w:trPr>
          <w:trHeight w:val="20"/>
          <w:jc w:val="center"/>
        </w:trPr>
        <w:tc>
          <w:tcPr>
            <w:tcW w:w="6372" w:type="dxa"/>
            <w:gridSpan w:val="2"/>
            <w:shd w:val="clear" w:color="auto" w:fill="D1D1D1"/>
            <w:noWrap/>
          </w:tcPr>
          <w:p w14:paraId="20E0879A" w14:textId="77777777" w:rsidR="002126E6" w:rsidRPr="00DD1815" w:rsidRDefault="002126E6" w:rsidP="00DD1815">
            <w:pPr>
              <w:spacing w:line="276" w:lineRule="auto"/>
              <w:jc w:val="both"/>
              <w:rPr>
                <w:b/>
                <w:bCs/>
                <w:lang w:eastAsia="en-AU"/>
              </w:rPr>
            </w:pPr>
            <w:r w:rsidRPr="00DD1815">
              <w:rPr>
                <w:color w:val="000000"/>
                <w:lang w:eastAsia="en-AU"/>
              </w:rPr>
              <w:t>Contingency (10% of Total Compensation) 1933</w:t>
            </w:r>
          </w:p>
        </w:tc>
        <w:tc>
          <w:tcPr>
            <w:tcW w:w="2386" w:type="dxa"/>
            <w:shd w:val="clear" w:color="auto" w:fill="D1D1D1"/>
            <w:noWrap/>
          </w:tcPr>
          <w:p w14:paraId="60BED86A" w14:textId="38CBA4B4" w:rsidR="002126E6" w:rsidRPr="00DD1815" w:rsidRDefault="00AA2728" w:rsidP="00DD1815">
            <w:pPr>
              <w:spacing w:line="276" w:lineRule="auto"/>
              <w:jc w:val="right"/>
              <w:rPr>
                <w:color w:val="000000"/>
              </w:rPr>
            </w:pPr>
            <w:r w:rsidRPr="00DD1815">
              <w:rPr>
                <w:color w:val="000000"/>
              </w:rPr>
              <w:t>974,243,525</w:t>
            </w:r>
            <w:r w:rsidR="002126E6" w:rsidRPr="00DD1815">
              <w:rPr>
                <w:color w:val="000000"/>
              </w:rPr>
              <w:t>.</w:t>
            </w:r>
            <w:r w:rsidRPr="00DD1815">
              <w:rPr>
                <w:color w:val="000000"/>
              </w:rPr>
              <w:t>92</w:t>
            </w:r>
          </w:p>
        </w:tc>
      </w:tr>
      <w:tr w:rsidR="002126E6" w:rsidRPr="00DD1815" w14:paraId="188ADA64" w14:textId="77777777" w:rsidTr="003B6B3A">
        <w:trPr>
          <w:trHeight w:val="20"/>
          <w:jc w:val="center"/>
        </w:trPr>
        <w:tc>
          <w:tcPr>
            <w:tcW w:w="6372" w:type="dxa"/>
            <w:gridSpan w:val="2"/>
            <w:shd w:val="clear" w:color="auto" w:fill="D1D1D1"/>
            <w:noWrap/>
          </w:tcPr>
          <w:p w14:paraId="3D9696ED" w14:textId="77777777" w:rsidR="002126E6" w:rsidRPr="00DD1815" w:rsidRDefault="002126E6" w:rsidP="00DD1815">
            <w:pPr>
              <w:spacing w:line="276" w:lineRule="auto"/>
              <w:jc w:val="both"/>
              <w:rPr>
                <w:color w:val="000000"/>
                <w:lang w:eastAsia="en-AU"/>
              </w:rPr>
            </w:pPr>
            <w:r w:rsidRPr="00DD1815">
              <w:rPr>
                <w:b/>
                <w:bCs/>
                <w:lang w:eastAsia="en-AU"/>
              </w:rPr>
              <w:t>Grand Total Compensation</w:t>
            </w:r>
          </w:p>
        </w:tc>
        <w:tc>
          <w:tcPr>
            <w:tcW w:w="2386" w:type="dxa"/>
            <w:shd w:val="clear" w:color="auto" w:fill="D1D1D1"/>
            <w:noWrap/>
          </w:tcPr>
          <w:p w14:paraId="5528C7EE" w14:textId="777A5F6F" w:rsidR="002126E6" w:rsidRPr="00DD1815" w:rsidRDefault="00AA2728" w:rsidP="00DD1815">
            <w:pPr>
              <w:spacing w:line="276" w:lineRule="auto"/>
              <w:jc w:val="right"/>
              <w:rPr>
                <w:b/>
                <w:bCs/>
                <w:color w:val="000000"/>
              </w:rPr>
            </w:pPr>
            <w:r w:rsidRPr="00DD1815">
              <w:rPr>
                <w:b/>
                <w:bCs/>
                <w:color w:val="000000"/>
                <w:lang w:eastAsia="en-AU"/>
              </w:rPr>
              <w:t>10,716,678,785.10</w:t>
            </w:r>
          </w:p>
        </w:tc>
      </w:tr>
    </w:tbl>
    <w:p w14:paraId="3A355BAF" w14:textId="77777777" w:rsidR="00305BFB" w:rsidRDefault="00305BFB" w:rsidP="00DD1815">
      <w:pPr>
        <w:spacing w:line="276" w:lineRule="auto"/>
        <w:jc w:val="both"/>
      </w:pPr>
    </w:p>
    <w:p w14:paraId="21E8FB82" w14:textId="3126D7E6" w:rsidR="002126E6" w:rsidRDefault="002126E6" w:rsidP="00DD1815">
      <w:pPr>
        <w:spacing w:line="276" w:lineRule="auto"/>
        <w:jc w:val="both"/>
      </w:pPr>
      <w:r w:rsidRPr="00DD1815">
        <w:t xml:space="preserve">A detailed breakdown of the Compensation Budget is presented in </w:t>
      </w:r>
      <w:r w:rsidRPr="00DD1815">
        <w:rPr>
          <w:b/>
          <w:bCs/>
        </w:rPr>
        <w:fldChar w:fldCharType="begin"/>
      </w:r>
      <w:r w:rsidRPr="00DD1815">
        <w:rPr>
          <w:b/>
          <w:bCs/>
        </w:rPr>
        <w:instrText xml:space="preserve"> REF _Ref200378195 \h  \* MERGEFORMAT </w:instrText>
      </w:r>
      <w:r w:rsidRPr="00DD1815">
        <w:rPr>
          <w:b/>
          <w:bCs/>
        </w:rPr>
      </w:r>
      <w:r w:rsidRPr="00DD1815">
        <w:rPr>
          <w:b/>
          <w:bCs/>
        </w:rPr>
        <w:fldChar w:fldCharType="separate"/>
      </w:r>
      <w:r w:rsidR="002B7351" w:rsidRPr="00DD1815">
        <w:t>Error! Reference source not found.</w:t>
      </w:r>
      <w:r w:rsidRPr="00DD1815">
        <w:rPr>
          <w:b/>
          <w:bCs/>
        </w:rPr>
        <w:fldChar w:fldCharType="end"/>
      </w:r>
      <w:r w:rsidRPr="00DD1815">
        <w:t>, highlighting costs associated with various categories of losses, including fruit trees, exotic trees, indigenous trees, structures, disturbance allowance, and shifting allowance.</w:t>
      </w:r>
    </w:p>
    <w:p w14:paraId="43D1FB8F" w14:textId="77777777" w:rsidR="00305BFB" w:rsidRPr="00DD1815" w:rsidRDefault="00305BFB" w:rsidP="00DD1815">
      <w:pPr>
        <w:spacing w:line="276" w:lineRule="auto"/>
        <w:jc w:val="both"/>
        <w:rPr>
          <w:rFonts w:eastAsia="Calibri"/>
          <w:b/>
          <w:bCs/>
        </w:rPr>
      </w:pPr>
    </w:p>
    <w:p w14:paraId="4B7DD78C" w14:textId="07301BFB" w:rsidR="002126E6" w:rsidRPr="00DD1815" w:rsidRDefault="00624235" w:rsidP="007D59E9">
      <w:pPr>
        <w:pStyle w:val="Heading2"/>
        <w:numPr>
          <w:ilvl w:val="1"/>
          <w:numId w:val="476"/>
        </w:numPr>
        <w:ind w:left="709" w:hanging="709"/>
      </w:pPr>
      <w:bookmarkStart w:id="763" w:name="_Toc210650427"/>
      <w:r w:rsidRPr="007D59E9">
        <w:t>Asset</w:t>
      </w:r>
      <w:r w:rsidRPr="00DD1815">
        <w:t xml:space="preserve"> Inventory and Budget Assumptions</w:t>
      </w:r>
      <w:bookmarkEnd w:id="763"/>
      <w:r w:rsidRPr="00DD1815">
        <w:t xml:space="preserve"> </w:t>
      </w:r>
    </w:p>
    <w:p w14:paraId="0FDECE9C" w14:textId="77777777" w:rsidR="00305BFB" w:rsidRDefault="00305BFB" w:rsidP="00DD1815">
      <w:pPr>
        <w:spacing w:line="276" w:lineRule="auto"/>
        <w:rPr>
          <w:b/>
          <w:lang w:val="en-GB"/>
        </w:rPr>
      </w:pPr>
    </w:p>
    <w:p w14:paraId="710465C2" w14:textId="571A8657" w:rsidR="00624235" w:rsidRPr="007D59E9" w:rsidRDefault="00510E62" w:rsidP="00A20793">
      <w:pPr>
        <w:pStyle w:val="Heading3"/>
        <w:numPr>
          <w:ilvl w:val="2"/>
          <w:numId w:val="476"/>
        </w:numPr>
      </w:pPr>
      <w:bookmarkStart w:id="764" w:name="_Toc210650428"/>
      <w:r w:rsidRPr="007D59E9">
        <w:t>Utility and Service</w:t>
      </w:r>
      <w:bookmarkEnd w:id="764"/>
      <w:r w:rsidRPr="00DD1815">
        <w:t xml:space="preserve"> </w:t>
      </w:r>
    </w:p>
    <w:p w14:paraId="33D19B9A" w14:textId="34865623" w:rsidR="00D3476C" w:rsidRDefault="00F51F7C" w:rsidP="00DD1815">
      <w:pPr>
        <w:spacing w:line="276" w:lineRule="auto"/>
        <w:jc w:val="both"/>
        <w:rPr>
          <w:bCs/>
          <w:lang w:val="en-GB"/>
        </w:rPr>
      </w:pPr>
      <w:r w:rsidRPr="00DD1815">
        <w:rPr>
          <w:bCs/>
          <w:lang w:val="en-GB"/>
        </w:rPr>
        <w:t>Utility and service companies provided a list of infrastructure that will be damages as part of their BOQs.</w:t>
      </w:r>
      <w:r w:rsidR="00D3476C" w:rsidRPr="00DD1815">
        <w:rPr>
          <w:bCs/>
          <w:lang w:val="en-GB"/>
        </w:rPr>
        <w:t xml:space="preserve"> RA through the consultant </w:t>
      </w:r>
      <w:r w:rsidRPr="00DD1815">
        <w:rPr>
          <w:bCs/>
          <w:lang w:val="en-GB"/>
        </w:rPr>
        <w:t xml:space="preserve">superimposed </w:t>
      </w:r>
      <w:r w:rsidR="00D3476C" w:rsidRPr="00DD1815">
        <w:rPr>
          <w:bCs/>
          <w:lang w:val="en-GB"/>
        </w:rPr>
        <w:t>the</w:t>
      </w:r>
      <w:r w:rsidRPr="00DD1815">
        <w:rPr>
          <w:bCs/>
          <w:lang w:val="en-GB"/>
        </w:rPr>
        <w:t xml:space="preserve"> coordinates provided by the consultant on</w:t>
      </w:r>
      <w:r w:rsidR="00D3476C" w:rsidRPr="00DD1815">
        <w:rPr>
          <w:bCs/>
          <w:lang w:val="en-GB"/>
        </w:rPr>
        <w:t xml:space="preserve"> the road design and determined sections which will be affected by the works and classified them as high (requiring relocation), medium (require protection), and low (avoidable). Considering the works are sectional and time consuming, RA and the utility and service companies agreed that this will be undertaken during the project implementation upon joint verification of the infrastructures.</w:t>
      </w:r>
    </w:p>
    <w:p w14:paraId="27BF7139" w14:textId="77777777" w:rsidR="004E19D9" w:rsidRPr="00DD1815" w:rsidRDefault="004E19D9" w:rsidP="00DD1815">
      <w:pPr>
        <w:spacing w:line="276" w:lineRule="auto"/>
        <w:jc w:val="both"/>
        <w:rPr>
          <w:bCs/>
          <w:lang w:val="en-GB"/>
        </w:rPr>
      </w:pPr>
    </w:p>
    <w:p w14:paraId="0F9850E3" w14:textId="109D9138" w:rsidR="00510E62" w:rsidRPr="004E19D9" w:rsidRDefault="00510E62" w:rsidP="00A20793">
      <w:pPr>
        <w:pStyle w:val="Heading3"/>
        <w:numPr>
          <w:ilvl w:val="2"/>
          <w:numId w:val="476"/>
        </w:numPr>
      </w:pPr>
      <w:bookmarkStart w:id="765" w:name="_Toc210650429"/>
      <w:r w:rsidRPr="00DD1815">
        <w:t>Properties for Government Agencies – Forestry Department and Police</w:t>
      </w:r>
      <w:bookmarkEnd w:id="765"/>
    </w:p>
    <w:p w14:paraId="3F3E5E59" w14:textId="3246621D" w:rsidR="00510E62" w:rsidRPr="00DD1815" w:rsidRDefault="00510E62" w:rsidP="00DD1815">
      <w:pPr>
        <w:spacing w:line="276" w:lineRule="auto"/>
        <w:jc w:val="both"/>
        <w:rPr>
          <w:lang w:val="en-GB"/>
        </w:rPr>
      </w:pPr>
      <w:r w:rsidRPr="00DD1815">
        <w:rPr>
          <w:lang w:val="en-GB"/>
        </w:rPr>
        <w:t>Through thorough engagement, it was agreed that RA through the project will facilitate restoration of lost forestry products through engagement of an independent service provider with expertise in forest ecology and native species restoration be engaged to lead the reforestation and ecosystem rehabilitation activities.</w:t>
      </w:r>
    </w:p>
    <w:p w14:paraId="22179D0F" w14:textId="77777777" w:rsidR="004E19D9" w:rsidRDefault="004E19D9" w:rsidP="00DD1815">
      <w:pPr>
        <w:spacing w:line="276" w:lineRule="auto"/>
        <w:jc w:val="both"/>
        <w:rPr>
          <w:lang w:val="en-GB"/>
        </w:rPr>
      </w:pPr>
    </w:p>
    <w:p w14:paraId="260AAD43" w14:textId="07D8C559" w:rsidR="00693D9E" w:rsidRPr="00DD1815" w:rsidDel="00624235" w:rsidRDefault="00510E62" w:rsidP="00DD1815">
      <w:pPr>
        <w:spacing w:line="276" w:lineRule="auto"/>
        <w:jc w:val="both"/>
        <w:rPr>
          <w:lang w:val="en-GB"/>
        </w:rPr>
      </w:pPr>
      <w:r w:rsidRPr="00DD1815">
        <w:rPr>
          <w:lang w:val="en-GB"/>
        </w:rPr>
        <w:t>Regarding road block structures along the road, RA through the contractor will facilitate safe removal and relocation of such structures to an agreed location Malawi Police and also provide temporary sanitary facilities. Upon completion of works on that particular section, the removed structures will be replaced with equal or improved structures.</w:t>
      </w:r>
    </w:p>
    <w:p w14:paraId="7D5EFBAF" w14:textId="758BF53C" w:rsidR="00755396" w:rsidRPr="00DD1815" w:rsidRDefault="00755396" w:rsidP="00A20793">
      <w:pPr>
        <w:pStyle w:val="Heading3"/>
        <w:numPr>
          <w:ilvl w:val="2"/>
          <w:numId w:val="476"/>
        </w:numPr>
      </w:pPr>
      <w:bookmarkStart w:id="766" w:name="_Toc210650430"/>
      <w:r w:rsidRPr="004E19D9">
        <w:lastRenderedPageBreak/>
        <w:t>Details</w:t>
      </w:r>
      <w:r w:rsidRPr="00DD1815">
        <w:t xml:space="preserve"> of the PAPs by type of loss per District</w:t>
      </w:r>
      <w:bookmarkEnd w:id="766"/>
    </w:p>
    <w:p w14:paraId="679660CA" w14:textId="77777777" w:rsidR="004E19D9" w:rsidRDefault="00755396" w:rsidP="00DD1815">
      <w:pPr>
        <w:spacing w:line="276" w:lineRule="auto"/>
        <w:jc w:val="both"/>
        <w:sectPr w:rsidR="004E19D9" w:rsidSect="006D3C8B">
          <w:pgSz w:w="11906" w:h="16838"/>
          <w:pgMar w:top="1440" w:right="1440" w:bottom="1440" w:left="1440" w:header="708" w:footer="708" w:gutter="0"/>
          <w:cols w:space="708"/>
          <w:docGrid w:linePitch="360"/>
        </w:sectPr>
      </w:pPr>
      <w:r w:rsidRPr="00DD1815">
        <w:t>The total number of Project Affected Persons (PAPs) impacted by the project is 1,74</w:t>
      </w:r>
      <w:r w:rsidR="00D331F0" w:rsidRPr="00DD1815">
        <w:t>5</w:t>
      </w:r>
      <w:r w:rsidRPr="00DD1815">
        <w:t xml:space="preserve">, distributed across Machinga and Zomba Districts. Specifically, </w:t>
      </w:r>
      <w:r w:rsidR="008F31E0" w:rsidRPr="00DD1815">
        <w:t>5</w:t>
      </w:r>
      <w:r w:rsidR="00A001A3" w:rsidRPr="00DD1815">
        <w:t>7</w:t>
      </w:r>
      <w:r w:rsidR="00624235" w:rsidRPr="00DD1815">
        <w:t>6</w:t>
      </w:r>
      <w:r w:rsidRPr="00DD1815">
        <w:t xml:space="preserve"> PAPs are in Machinga District, while 1,1</w:t>
      </w:r>
      <w:r w:rsidR="00A001A3" w:rsidRPr="00DD1815">
        <w:t>6</w:t>
      </w:r>
      <w:r w:rsidR="00D331F0" w:rsidRPr="00DD1815">
        <w:t>9</w:t>
      </w:r>
      <w:r w:rsidRPr="00DD1815">
        <w:t xml:space="preserve"> PAPs are in Zomba District. Of the total PAPs, 8</w:t>
      </w:r>
      <w:r w:rsidR="00A001A3" w:rsidRPr="00DD1815">
        <w:t>20</w:t>
      </w:r>
      <w:r w:rsidRPr="00DD1815">
        <w:t xml:space="preserve"> are female, </w:t>
      </w:r>
      <w:r w:rsidR="00A001A3" w:rsidRPr="00DD1815">
        <w:t>92</w:t>
      </w:r>
      <w:r w:rsidR="00624235" w:rsidRPr="00DD1815">
        <w:t>4</w:t>
      </w:r>
      <w:r w:rsidRPr="00DD1815">
        <w:t xml:space="preserve"> are male. The inventory of affected assets includes 14,224 trees, categorized as 8,272 fruit trees, 2,735 exotic trees, and 3,217 indigenous trees. Additionally, there are 969 affected structures, excluding signposts, and 182 signposts impacted by the project. The breakdown of these impacts is provided in </w:t>
      </w:r>
      <w:r w:rsidRPr="00DD1815">
        <w:rPr>
          <w:b/>
          <w:bCs/>
        </w:rPr>
        <w:fldChar w:fldCharType="begin"/>
      </w:r>
      <w:r w:rsidRPr="00DD1815">
        <w:rPr>
          <w:b/>
          <w:bCs/>
        </w:rPr>
        <w:instrText xml:space="preserve"> REF _Ref200378262 \h  \* MERGEFORMAT </w:instrText>
      </w:r>
      <w:r w:rsidRPr="00DD1815">
        <w:rPr>
          <w:b/>
          <w:bCs/>
        </w:rPr>
      </w:r>
      <w:r w:rsidRPr="00DD1815">
        <w:rPr>
          <w:b/>
          <w:bCs/>
        </w:rPr>
        <w:fldChar w:fldCharType="separate"/>
      </w:r>
      <w:r w:rsidR="002B7351" w:rsidRPr="00DD1815">
        <w:rPr>
          <w:b/>
          <w:bCs/>
        </w:rPr>
        <w:t xml:space="preserve">Table </w:t>
      </w:r>
      <w:r w:rsidR="002B7351" w:rsidRPr="00DD1815">
        <w:rPr>
          <w:b/>
          <w:bCs/>
          <w:noProof/>
        </w:rPr>
        <w:t>34</w:t>
      </w:r>
      <w:r w:rsidRPr="00DD1815">
        <w:rPr>
          <w:b/>
          <w:bCs/>
        </w:rPr>
        <w:fldChar w:fldCharType="end"/>
      </w:r>
      <w:r w:rsidRPr="00DD1815">
        <w:t>, which details the number of PAPs and the types of losses experienced across different Traditional Authorities (TAs) within the two districts.</w:t>
      </w:r>
    </w:p>
    <w:p w14:paraId="23B79BFE" w14:textId="606AA7EC" w:rsidR="00755396" w:rsidRPr="00DD1815" w:rsidRDefault="00755396" w:rsidP="00DD1815">
      <w:pPr>
        <w:pStyle w:val="Caption"/>
        <w:spacing w:before="0" w:after="0"/>
        <w:rPr>
          <w:szCs w:val="24"/>
        </w:rPr>
      </w:pPr>
      <w:bookmarkStart w:id="767" w:name="_Ref200378262"/>
      <w:bookmarkStart w:id="768" w:name="_Toc210567837"/>
      <w:r w:rsidRPr="00DD1815">
        <w:rPr>
          <w:szCs w:val="24"/>
        </w:rPr>
        <w:lastRenderedPageBreak/>
        <w:t xml:space="preserve">Table </w:t>
      </w:r>
      <w:r w:rsidR="002B7351" w:rsidRPr="00DD1815">
        <w:rPr>
          <w:szCs w:val="24"/>
        </w:rPr>
        <w:fldChar w:fldCharType="begin"/>
      </w:r>
      <w:r w:rsidR="002B7351" w:rsidRPr="00DD1815">
        <w:rPr>
          <w:szCs w:val="24"/>
        </w:rPr>
        <w:instrText xml:space="preserve"> SEQ Table \* ARABIC </w:instrText>
      </w:r>
      <w:r w:rsidR="002B7351" w:rsidRPr="00DD1815">
        <w:rPr>
          <w:szCs w:val="24"/>
        </w:rPr>
        <w:fldChar w:fldCharType="separate"/>
      </w:r>
      <w:r w:rsidR="002B7351" w:rsidRPr="00DD1815">
        <w:rPr>
          <w:noProof/>
          <w:szCs w:val="24"/>
        </w:rPr>
        <w:t>34</w:t>
      </w:r>
      <w:r w:rsidR="002B7351" w:rsidRPr="00DD1815">
        <w:rPr>
          <w:noProof/>
          <w:szCs w:val="24"/>
        </w:rPr>
        <w:fldChar w:fldCharType="end"/>
      </w:r>
      <w:bookmarkEnd w:id="767"/>
      <w:r w:rsidRPr="00DD1815">
        <w:rPr>
          <w:szCs w:val="24"/>
        </w:rPr>
        <w:t>: Summary of I</w:t>
      </w:r>
      <w:r w:rsidR="00594DA3" w:rsidRPr="00DD1815">
        <w:rPr>
          <w:szCs w:val="24"/>
        </w:rPr>
        <w:t>m</w:t>
      </w:r>
      <w:r w:rsidRPr="00DD1815">
        <w:rPr>
          <w:szCs w:val="24"/>
        </w:rPr>
        <w:t>pacts per Traditional Authority</w:t>
      </w:r>
      <w:bookmarkEnd w:id="768"/>
    </w:p>
    <w:tbl>
      <w:tblPr>
        <w:tblW w:w="48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7"/>
        <w:gridCol w:w="1307"/>
        <w:gridCol w:w="1129"/>
        <w:gridCol w:w="1069"/>
        <w:gridCol w:w="1503"/>
        <w:gridCol w:w="1415"/>
        <w:gridCol w:w="8"/>
        <w:gridCol w:w="1172"/>
        <w:gridCol w:w="1128"/>
        <w:gridCol w:w="1500"/>
        <w:gridCol w:w="959"/>
        <w:gridCol w:w="1210"/>
        <w:gridCol w:w="14"/>
      </w:tblGrid>
      <w:tr w:rsidR="004E19D9" w:rsidRPr="00DD1815" w14:paraId="239CC8EA" w14:textId="77777777" w:rsidTr="004E19D9">
        <w:trPr>
          <w:trHeight w:val="546"/>
          <w:jc w:val="center"/>
        </w:trPr>
        <w:tc>
          <w:tcPr>
            <w:tcW w:w="456" w:type="pct"/>
            <w:vMerge w:val="restart"/>
            <w:shd w:val="clear" w:color="auto" w:fill="ADADAD" w:themeFill="background2" w:themeFillShade="BF"/>
            <w:noWrap/>
            <w:hideMark/>
          </w:tcPr>
          <w:p w14:paraId="71D9FED2" w14:textId="77777777" w:rsidR="002709F0" w:rsidRPr="00DD1815" w:rsidRDefault="002709F0" w:rsidP="00DD1815">
            <w:pPr>
              <w:spacing w:line="276" w:lineRule="auto"/>
              <w:jc w:val="both"/>
              <w:rPr>
                <w:b/>
                <w:bCs/>
                <w:color w:val="000000"/>
                <w:lang w:val="en-AU" w:eastAsia="en-AU"/>
              </w:rPr>
            </w:pPr>
          </w:p>
          <w:p w14:paraId="5311B6FF" w14:textId="77777777" w:rsidR="002709F0" w:rsidRPr="00DD1815" w:rsidRDefault="002709F0" w:rsidP="00DD1815">
            <w:pPr>
              <w:spacing w:line="276" w:lineRule="auto"/>
              <w:jc w:val="both"/>
              <w:rPr>
                <w:b/>
                <w:bCs/>
                <w:color w:val="000000"/>
                <w:lang w:val="en-AU" w:eastAsia="en-AU"/>
              </w:rPr>
            </w:pPr>
            <w:r w:rsidRPr="00DD1815">
              <w:rPr>
                <w:b/>
                <w:bCs/>
                <w:color w:val="000000"/>
                <w:lang w:val="en-AU" w:eastAsia="en-AU"/>
              </w:rPr>
              <w:t>District</w:t>
            </w:r>
          </w:p>
        </w:tc>
        <w:tc>
          <w:tcPr>
            <w:tcW w:w="478" w:type="pct"/>
            <w:vMerge w:val="restart"/>
            <w:shd w:val="clear" w:color="auto" w:fill="ADADAD" w:themeFill="background2" w:themeFillShade="BF"/>
            <w:noWrap/>
          </w:tcPr>
          <w:p w14:paraId="69A64673" w14:textId="77777777" w:rsidR="002709F0" w:rsidRPr="00DD1815" w:rsidRDefault="002709F0" w:rsidP="00DD1815">
            <w:pPr>
              <w:spacing w:line="276" w:lineRule="auto"/>
              <w:jc w:val="both"/>
              <w:rPr>
                <w:color w:val="000000"/>
                <w:lang w:val="en-AU" w:eastAsia="en-AU"/>
              </w:rPr>
            </w:pPr>
          </w:p>
          <w:p w14:paraId="2AE9A69C" w14:textId="77777777" w:rsidR="002709F0" w:rsidRPr="00DD1815" w:rsidRDefault="002709F0" w:rsidP="00DD1815">
            <w:pPr>
              <w:spacing w:line="276" w:lineRule="auto"/>
              <w:jc w:val="both"/>
              <w:rPr>
                <w:color w:val="000000"/>
                <w:lang w:val="en-AU" w:eastAsia="en-AU"/>
              </w:rPr>
            </w:pPr>
            <w:r w:rsidRPr="00DD1815">
              <w:rPr>
                <w:color w:val="000000"/>
                <w:lang w:val="en-AU" w:eastAsia="en-AU"/>
              </w:rPr>
              <w:t>TA</w:t>
            </w:r>
          </w:p>
        </w:tc>
        <w:tc>
          <w:tcPr>
            <w:tcW w:w="413" w:type="pct"/>
            <w:vMerge w:val="restart"/>
            <w:shd w:val="clear" w:color="auto" w:fill="ADADAD" w:themeFill="background2" w:themeFillShade="BF"/>
            <w:noWrap/>
          </w:tcPr>
          <w:p w14:paraId="60A979AC" w14:textId="77777777" w:rsidR="002709F0" w:rsidRPr="00DD1815" w:rsidRDefault="002709F0" w:rsidP="00DD1815">
            <w:pPr>
              <w:spacing w:line="276" w:lineRule="auto"/>
              <w:jc w:val="center"/>
              <w:rPr>
                <w:color w:val="000000"/>
                <w:lang w:val="en-AU" w:eastAsia="en-AU"/>
              </w:rPr>
            </w:pPr>
          </w:p>
          <w:p w14:paraId="3CFF683C" w14:textId="77777777" w:rsidR="002709F0" w:rsidRPr="00DD1815" w:rsidRDefault="002709F0" w:rsidP="00DD1815">
            <w:pPr>
              <w:spacing w:line="276" w:lineRule="auto"/>
              <w:jc w:val="center"/>
              <w:rPr>
                <w:color w:val="000000"/>
                <w:lang w:val="en-AU" w:eastAsia="en-AU"/>
              </w:rPr>
            </w:pPr>
            <w:r w:rsidRPr="00DD1815">
              <w:rPr>
                <w:color w:val="000000"/>
                <w:lang w:val="en-AU" w:eastAsia="en-AU"/>
              </w:rPr>
              <w:t xml:space="preserve">No. </w:t>
            </w:r>
          </w:p>
          <w:p w14:paraId="4879D51F" w14:textId="77777777" w:rsidR="002709F0" w:rsidRPr="00DD1815" w:rsidRDefault="002709F0" w:rsidP="00DD1815">
            <w:pPr>
              <w:spacing w:line="276" w:lineRule="auto"/>
              <w:jc w:val="center"/>
              <w:rPr>
                <w:color w:val="000000"/>
                <w:lang w:val="en-AU" w:eastAsia="en-AU"/>
              </w:rPr>
            </w:pPr>
            <w:r w:rsidRPr="00DD1815">
              <w:rPr>
                <w:color w:val="000000"/>
                <w:lang w:val="en-AU" w:eastAsia="en-AU"/>
              </w:rPr>
              <w:t xml:space="preserve">of </w:t>
            </w:r>
          </w:p>
          <w:p w14:paraId="60ADB4DE" w14:textId="3238CF6A" w:rsidR="002709F0" w:rsidRPr="00DD1815" w:rsidRDefault="002709F0" w:rsidP="00DD1815">
            <w:pPr>
              <w:spacing w:line="276" w:lineRule="auto"/>
              <w:jc w:val="center"/>
              <w:rPr>
                <w:color w:val="000000"/>
                <w:lang w:val="en-AU" w:eastAsia="en-AU"/>
              </w:rPr>
            </w:pPr>
            <w:r w:rsidRPr="00DD1815">
              <w:rPr>
                <w:color w:val="000000"/>
                <w:lang w:val="en-AU" w:eastAsia="en-AU"/>
              </w:rPr>
              <w:t>PAPs</w:t>
            </w:r>
          </w:p>
        </w:tc>
        <w:tc>
          <w:tcPr>
            <w:tcW w:w="1462" w:type="pct"/>
            <w:gridSpan w:val="4"/>
            <w:shd w:val="clear" w:color="auto" w:fill="ADADAD" w:themeFill="background2" w:themeFillShade="BF"/>
            <w:noWrap/>
          </w:tcPr>
          <w:p w14:paraId="03008C62" w14:textId="77777777" w:rsidR="002709F0" w:rsidRPr="00DD1815" w:rsidRDefault="002709F0" w:rsidP="00DD1815">
            <w:pPr>
              <w:spacing w:line="276" w:lineRule="auto"/>
              <w:jc w:val="center"/>
              <w:rPr>
                <w:color w:val="000000"/>
                <w:lang w:val="en-AU" w:eastAsia="en-AU"/>
              </w:rPr>
            </w:pPr>
            <w:r w:rsidRPr="00DD1815">
              <w:rPr>
                <w:color w:val="000000"/>
                <w:lang w:val="en-AU" w:eastAsia="en-AU"/>
              </w:rPr>
              <w:t>PAP Categorization</w:t>
            </w:r>
          </w:p>
        </w:tc>
        <w:tc>
          <w:tcPr>
            <w:tcW w:w="2190" w:type="pct"/>
            <w:gridSpan w:val="6"/>
            <w:shd w:val="clear" w:color="auto" w:fill="ADADAD" w:themeFill="background2" w:themeFillShade="BF"/>
            <w:noWrap/>
          </w:tcPr>
          <w:p w14:paraId="47163603" w14:textId="77777777" w:rsidR="002709F0" w:rsidRPr="00DD1815" w:rsidRDefault="002709F0" w:rsidP="00DD1815">
            <w:pPr>
              <w:spacing w:line="276" w:lineRule="auto"/>
              <w:jc w:val="center"/>
              <w:rPr>
                <w:color w:val="000000"/>
                <w:lang w:val="en-AU" w:eastAsia="en-AU"/>
              </w:rPr>
            </w:pPr>
            <w:r w:rsidRPr="00DD1815">
              <w:rPr>
                <w:color w:val="000000"/>
                <w:lang w:val="en-AU" w:eastAsia="en-AU"/>
              </w:rPr>
              <w:t>Asset Categorization</w:t>
            </w:r>
          </w:p>
        </w:tc>
      </w:tr>
      <w:tr w:rsidR="004E19D9" w:rsidRPr="00DD1815" w14:paraId="25BC66C4" w14:textId="77777777" w:rsidTr="004E19D9">
        <w:trPr>
          <w:gridAfter w:val="1"/>
          <w:wAfter w:w="5" w:type="pct"/>
          <w:trHeight w:val="546"/>
          <w:jc w:val="center"/>
        </w:trPr>
        <w:tc>
          <w:tcPr>
            <w:tcW w:w="456" w:type="pct"/>
            <w:vMerge/>
            <w:shd w:val="clear" w:color="auto" w:fill="ADADAD" w:themeFill="background2" w:themeFillShade="BF"/>
            <w:noWrap/>
          </w:tcPr>
          <w:p w14:paraId="6781E1CF" w14:textId="77777777" w:rsidR="002709F0" w:rsidRPr="00DD1815" w:rsidRDefault="002709F0" w:rsidP="00DD1815">
            <w:pPr>
              <w:spacing w:line="276" w:lineRule="auto"/>
              <w:jc w:val="both"/>
              <w:rPr>
                <w:b/>
                <w:bCs/>
                <w:color w:val="000000"/>
                <w:lang w:val="en-AU" w:eastAsia="en-AU"/>
              </w:rPr>
            </w:pPr>
          </w:p>
        </w:tc>
        <w:tc>
          <w:tcPr>
            <w:tcW w:w="478" w:type="pct"/>
            <w:vMerge/>
            <w:shd w:val="clear" w:color="auto" w:fill="ADADAD" w:themeFill="background2" w:themeFillShade="BF"/>
            <w:noWrap/>
          </w:tcPr>
          <w:p w14:paraId="7CC0A6C0" w14:textId="77777777" w:rsidR="002709F0" w:rsidRPr="00DD1815" w:rsidDel="007A16B4" w:rsidRDefault="002709F0" w:rsidP="00DD1815">
            <w:pPr>
              <w:spacing w:line="276" w:lineRule="auto"/>
              <w:jc w:val="both"/>
              <w:rPr>
                <w:color w:val="000000"/>
                <w:lang w:val="en-AU" w:eastAsia="en-AU"/>
              </w:rPr>
            </w:pPr>
          </w:p>
        </w:tc>
        <w:tc>
          <w:tcPr>
            <w:tcW w:w="413" w:type="pct"/>
            <w:vMerge/>
            <w:shd w:val="clear" w:color="auto" w:fill="ADADAD" w:themeFill="background2" w:themeFillShade="BF"/>
            <w:noWrap/>
          </w:tcPr>
          <w:p w14:paraId="05CA0AD1" w14:textId="77777777" w:rsidR="002709F0" w:rsidRPr="00DD1815" w:rsidDel="007A16B4" w:rsidRDefault="002709F0" w:rsidP="00DD1815">
            <w:pPr>
              <w:spacing w:line="276" w:lineRule="auto"/>
              <w:jc w:val="center"/>
              <w:rPr>
                <w:color w:val="000000"/>
                <w:lang w:val="en-AU" w:eastAsia="en-AU"/>
              </w:rPr>
            </w:pPr>
          </w:p>
        </w:tc>
        <w:tc>
          <w:tcPr>
            <w:tcW w:w="391" w:type="pct"/>
            <w:shd w:val="clear" w:color="auto" w:fill="ADADAD" w:themeFill="background2" w:themeFillShade="BF"/>
            <w:noWrap/>
          </w:tcPr>
          <w:p w14:paraId="330D992B" w14:textId="77777777" w:rsidR="002709F0" w:rsidRPr="00DD1815" w:rsidDel="007A16B4" w:rsidRDefault="002709F0" w:rsidP="00DD1815">
            <w:pPr>
              <w:spacing w:line="276" w:lineRule="auto"/>
              <w:jc w:val="center"/>
              <w:rPr>
                <w:color w:val="000000"/>
                <w:lang w:val="en-AU" w:eastAsia="en-AU"/>
              </w:rPr>
            </w:pPr>
            <w:r w:rsidRPr="00DD1815">
              <w:rPr>
                <w:color w:val="000000"/>
                <w:lang w:val="en-AU" w:eastAsia="en-AU"/>
              </w:rPr>
              <w:t>Male</w:t>
            </w:r>
          </w:p>
        </w:tc>
        <w:tc>
          <w:tcPr>
            <w:tcW w:w="550" w:type="pct"/>
            <w:shd w:val="clear" w:color="auto" w:fill="ADADAD" w:themeFill="background2" w:themeFillShade="BF"/>
            <w:noWrap/>
          </w:tcPr>
          <w:p w14:paraId="2BB9C4AA" w14:textId="77777777" w:rsidR="002709F0" w:rsidRPr="00DD1815" w:rsidDel="007A16B4" w:rsidRDefault="002709F0" w:rsidP="00DD1815">
            <w:pPr>
              <w:spacing w:line="276" w:lineRule="auto"/>
              <w:jc w:val="center"/>
              <w:rPr>
                <w:color w:val="000000"/>
                <w:lang w:val="en-AU" w:eastAsia="en-AU"/>
              </w:rPr>
            </w:pPr>
            <w:r w:rsidRPr="00DD1815">
              <w:rPr>
                <w:color w:val="000000"/>
                <w:lang w:val="en-AU" w:eastAsia="en-AU"/>
              </w:rPr>
              <w:t>Female</w:t>
            </w:r>
          </w:p>
        </w:tc>
        <w:tc>
          <w:tcPr>
            <w:tcW w:w="518" w:type="pct"/>
            <w:shd w:val="clear" w:color="auto" w:fill="ADADAD" w:themeFill="background2" w:themeFillShade="BF"/>
            <w:noWrap/>
          </w:tcPr>
          <w:p w14:paraId="10BA7086" w14:textId="1454C7D2" w:rsidR="002709F0" w:rsidRPr="00DD1815" w:rsidDel="007A16B4" w:rsidRDefault="002709F0" w:rsidP="00DD1815">
            <w:pPr>
              <w:spacing w:line="276" w:lineRule="auto"/>
              <w:jc w:val="center"/>
              <w:rPr>
                <w:color w:val="000000"/>
                <w:lang w:val="en-AU" w:eastAsia="en-AU"/>
              </w:rPr>
            </w:pPr>
            <w:r w:rsidRPr="00DD1815">
              <w:rPr>
                <w:color w:val="000000"/>
                <w:lang w:val="en-AU" w:eastAsia="en-AU"/>
              </w:rPr>
              <w:t>Institutional</w:t>
            </w:r>
          </w:p>
        </w:tc>
        <w:tc>
          <w:tcPr>
            <w:tcW w:w="432" w:type="pct"/>
            <w:gridSpan w:val="2"/>
            <w:shd w:val="clear" w:color="auto" w:fill="ADADAD" w:themeFill="background2" w:themeFillShade="BF"/>
            <w:noWrap/>
          </w:tcPr>
          <w:p w14:paraId="344F067E" w14:textId="77777777" w:rsidR="002709F0" w:rsidRPr="00DD1815" w:rsidRDefault="002709F0" w:rsidP="00DD1815">
            <w:pPr>
              <w:spacing w:line="276" w:lineRule="auto"/>
              <w:jc w:val="center"/>
              <w:rPr>
                <w:color w:val="000000"/>
                <w:lang w:val="en-AU" w:eastAsia="en-AU"/>
              </w:rPr>
            </w:pPr>
            <w:r w:rsidRPr="00DD1815">
              <w:rPr>
                <w:color w:val="000000"/>
                <w:lang w:val="en-AU" w:eastAsia="en-AU"/>
              </w:rPr>
              <w:t xml:space="preserve">Fruit </w:t>
            </w:r>
          </w:p>
          <w:p w14:paraId="5B7B7216" w14:textId="584042C9" w:rsidR="002709F0" w:rsidRPr="00DD1815" w:rsidDel="007A16B4" w:rsidRDefault="002709F0" w:rsidP="00DD1815">
            <w:pPr>
              <w:spacing w:line="276" w:lineRule="auto"/>
              <w:jc w:val="center"/>
              <w:rPr>
                <w:color w:val="000000"/>
                <w:lang w:val="en-AU" w:eastAsia="en-AU"/>
              </w:rPr>
            </w:pPr>
            <w:r w:rsidRPr="00DD1815">
              <w:rPr>
                <w:color w:val="000000"/>
                <w:lang w:val="en-AU" w:eastAsia="en-AU"/>
              </w:rPr>
              <w:t>Trees</w:t>
            </w:r>
          </w:p>
        </w:tc>
        <w:tc>
          <w:tcPr>
            <w:tcW w:w="413" w:type="pct"/>
            <w:shd w:val="clear" w:color="auto" w:fill="ADADAD" w:themeFill="background2" w:themeFillShade="BF"/>
            <w:noWrap/>
          </w:tcPr>
          <w:p w14:paraId="495E9BA4" w14:textId="77777777" w:rsidR="002709F0" w:rsidRPr="00DD1815" w:rsidRDefault="002709F0" w:rsidP="00DD1815">
            <w:pPr>
              <w:spacing w:line="276" w:lineRule="auto"/>
              <w:jc w:val="center"/>
              <w:rPr>
                <w:color w:val="000000"/>
                <w:lang w:val="en-AU" w:eastAsia="en-AU"/>
              </w:rPr>
            </w:pPr>
            <w:r w:rsidRPr="00DD1815">
              <w:rPr>
                <w:color w:val="000000"/>
                <w:lang w:val="en-AU" w:eastAsia="en-AU"/>
              </w:rPr>
              <w:t xml:space="preserve">Exotic </w:t>
            </w:r>
          </w:p>
          <w:p w14:paraId="29D492AE" w14:textId="457234C1" w:rsidR="002709F0" w:rsidRPr="00DD1815" w:rsidDel="007A16B4" w:rsidRDefault="002709F0" w:rsidP="00DD1815">
            <w:pPr>
              <w:spacing w:line="276" w:lineRule="auto"/>
              <w:jc w:val="center"/>
              <w:rPr>
                <w:color w:val="000000"/>
                <w:lang w:val="en-AU" w:eastAsia="en-AU"/>
              </w:rPr>
            </w:pPr>
            <w:r w:rsidRPr="00DD1815">
              <w:rPr>
                <w:color w:val="000000"/>
                <w:lang w:val="en-AU" w:eastAsia="en-AU"/>
              </w:rPr>
              <w:t>Trees</w:t>
            </w:r>
          </w:p>
        </w:tc>
        <w:tc>
          <w:tcPr>
            <w:tcW w:w="549" w:type="pct"/>
            <w:shd w:val="clear" w:color="auto" w:fill="ADADAD" w:themeFill="background2" w:themeFillShade="BF"/>
            <w:noWrap/>
          </w:tcPr>
          <w:p w14:paraId="52255DA0" w14:textId="77777777" w:rsidR="002709F0" w:rsidRPr="00DD1815" w:rsidRDefault="002709F0" w:rsidP="00DD1815">
            <w:pPr>
              <w:spacing w:line="276" w:lineRule="auto"/>
              <w:jc w:val="center"/>
              <w:rPr>
                <w:color w:val="000000"/>
                <w:lang w:val="en-AU" w:eastAsia="en-AU"/>
              </w:rPr>
            </w:pPr>
            <w:r w:rsidRPr="00DD1815">
              <w:rPr>
                <w:color w:val="000000"/>
                <w:lang w:val="en-AU" w:eastAsia="en-AU"/>
              </w:rPr>
              <w:t xml:space="preserve">Indigenous </w:t>
            </w:r>
          </w:p>
          <w:p w14:paraId="5B0BEB23" w14:textId="20CF776D" w:rsidR="002709F0" w:rsidRPr="00DD1815" w:rsidDel="007A16B4" w:rsidRDefault="002709F0" w:rsidP="00DD1815">
            <w:pPr>
              <w:spacing w:line="276" w:lineRule="auto"/>
              <w:jc w:val="center"/>
              <w:rPr>
                <w:color w:val="000000"/>
                <w:lang w:val="en-AU" w:eastAsia="en-AU"/>
              </w:rPr>
            </w:pPr>
            <w:r w:rsidRPr="00DD1815">
              <w:rPr>
                <w:color w:val="000000"/>
                <w:lang w:val="en-AU" w:eastAsia="en-AU"/>
              </w:rPr>
              <w:t>Trees</w:t>
            </w:r>
          </w:p>
        </w:tc>
        <w:tc>
          <w:tcPr>
            <w:tcW w:w="351" w:type="pct"/>
            <w:shd w:val="clear" w:color="auto" w:fill="ADADAD" w:themeFill="background2" w:themeFillShade="BF"/>
            <w:noWrap/>
          </w:tcPr>
          <w:p w14:paraId="3A69B3FB" w14:textId="77777777" w:rsidR="002709F0" w:rsidRPr="00DD1815" w:rsidRDefault="002709F0" w:rsidP="00DD1815">
            <w:pPr>
              <w:spacing w:line="276" w:lineRule="auto"/>
              <w:jc w:val="center"/>
              <w:rPr>
                <w:color w:val="000000"/>
                <w:lang w:val="en-AU" w:eastAsia="en-AU"/>
              </w:rPr>
            </w:pPr>
            <w:r w:rsidRPr="00DD1815">
              <w:rPr>
                <w:color w:val="000000"/>
                <w:lang w:val="en-AU" w:eastAsia="en-AU"/>
              </w:rPr>
              <w:t xml:space="preserve">Sign </w:t>
            </w:r>
          </w:p>
          <w:p w14:paraId="734873F4" w14:textId="556FBB1A" w:rsidR="002709F0" w:rsidRPr="00DD1815" w:rsidDel="007A16B4" w:rsidRDefault="002709F0" w:rsidP="00DD1815">
            <w:pPr>
              <w:spacing w:line="276" w:lineRule="auto"/>
              <w:jc w:val="center"/>
              <w:rPr>
                <w:color w:val="000000"/>
                <w:lang w:val="en-AU" w:eastAsia="en-AU"/>
              </w:rPr>
            </w:pPr>
            <w:r w:rsidRPr="00DD1815">
              <w:rPr>
                <w:color w:val="000000"/>
                <w:lang w:val="en-AU" w:eastAsia="en-AU"/>
              </w:rPr>
              <w:t>Posts</w:t>
            </w:r>
          </w:p>
        </w:tc>
        <w:tc>
          <w:tcPr>
            <w:tcW w:w="443" w:type="pct"/>
            <w:shd w:val="clear" w:color="auto" w:fill="ADADAD" w:themeFill="background2" w:themeFillShade="BF"/>
            <w:noWrap/>
          </w:tcPr>
          <w:p w14:paraId="3D955A77" w14:textId="04F4A1BB" w:rsidR="002709F0" w:rsidRPr="00DD1815" w:rsidDel="007A16B4" w:rsidRDefault="002709F0" w:rsidP="00DD1815">
            <w:pPr>
              <w:spacing w:line="276" w:lineRule="auto"/>
              <w:jc w:val="center"/>
              <w:rPr>
                <w:color w:val="000000"/>
                <w:lang w:val="en-AU" w:eastAsia="en-AU"/>
              </w:rPr>
            </w:pPr>
            <w:r w:rsidRPr="00DD1815">
              <w:rPr>
                <w:color w:val="000000"/>
                <w:lang w:val="en-AU" w:eastAsia="en-AU"/>
              </w:rPr>
              <w:t>Structures</w:t>
            </w:r>
          </w:p>
        </w:tc>
      </w:tr>
      <w:tr w:rsidR="004E19D9" w:rsidRPr="00DD1815" w14:paraId="12B795A2" w14:textId="77777777" w:rsidTr="004E19D9">
        <w:trPr>
          <w:gridAfter w:val="1"/>
          <w:wAfter w:w="5" w:type="pct"/>
          <w:trHeight w:val="546"/>
          <w:jc w:val="center"/>
        </w:trPr>
        <w:tc>
          <w:tcPr>
            <w:tcW w:w="456" w:type="pct"/>
            <w:vMerge w:val="restart"/>
            <w:noWrap/>
          </w:tcPr>
          <w:p w14:paraId="47BF3762" w14:textId="77777777" w:rsidR="002709F0" w:rsidRPr="00DD1815" w:rsidRDefault="002709F0" w:rsidP="00DD1815">
            <w:pPr>
              <w:spacing w:line="276" w:lineRule="auto"/>
              <w:jc w:val="both"/>
              <w:rPr>
                <w:b/>
                <w:bCs/>
                <w:color w:val="000000"/>
                <w:lang w:val="en-AU" w:eastAsia="en-AU"/>
              </w:rPr>
            </w:pPr>
            <w:r w:rsidRPr="00DD1815">
              <w:rPr>
                <w:b/>
                <w:bCs/>
                <w:color w:val="000000"/>
                <w:lang w:val="en-AU" w:eastAsia="en-AU"/>
              </w:rPr>
              <w:t>Machinga</w:t>
            </w:r>
          </w:p>
        </w:tc>
        <w:tc>
          <w:tcPr>
            <w:tcW w:w="478" w:type="pct"/>
            <w:noWrap/>
          </w:tcPr>
          <w:p w14:paraId="0DBC7DB3" w14:textId="77777777" w:rsidR="002709F0" w:rsidRPr="00DD1815" w:rsidRDefault="002709F0" w:rsidP="00DD1815">
            <w:pPr>
              <w:spacing w:line="276" w:lineRule="auto"/>
              <w:jc w:val="both"/>
              <w:rPr>
                <w:color w:val="000000"/>
                <w:lang w:val="en-AU" w:eastAsia="en-AU"/>
              </w:rPr>
            </w:pPr>
            <w:r w:rsidRPr="00DD1815">
              <w:rPr>
                <w:color w:val="000000"/>
                <w:lang w:val="en-AU" w:eastAsia="en-AU"/>
              </w:rPr>
              <w:t>Liwonde</w:t>
            </w:r>
          </w:p>
        </w:tc>
        <w:tc>
          <w:tcPr>
            <w:tcW w:w="413" w:type="pct"/>
            <w:noWrap/>
          </w:tcPr>
          <w:p w14:paraId="132F005D" w14:textId="77777777" w:rsidR="002709F0" w:rsidRPr="00DD1815" w:rsidRDefault="002709F0" w:rsidP="00DD1815">
            <w:pPr>
              <w:spacing w:line="276" w:lineRule="auto"/>
              <w:jc w:val="center"/>
              <w:rPr>
                <w:color w:val="000000"/>
                <w:lang w:val="en-AU" w:eastAsia="en-AU"/>
              </w:rPr>
            </w:pPr>
            <w:r w:rsidRPr="00DD1815">
              <w:rPr>
                <w:color w:val="000000"/>
                <w:lang w:val="en-AU" w:eastAsia="en-AU"/>
              </w:rPr>
              <w:t>2</w:t>
            </w:r>
          </w:p>
        </w:tc>
        <w:tc>
          <w:tcPr>
            <w:tcW w:w="391" w:type="pct"/>
            <w:noWrap/>
          </w:tcPr>
          <w:p w14:paraId="0D2DBC71" w14:textId="77777777" w:rsidR="002709F0" w:rsidRPr="00DD1815" w:rsidRDefault="002709F0" w:rsidP="00DD1815">
            <w:pPr>
              <w:spacing w:line="276" w:lineRule="auto"/>
              <w:jc w:val="center"/>
              <w:rPr>
                <w:color w:val="000000"/>
                <w:lang w:val="en-AU" w:eastAsia="en-AU"/>
              </w:rPr>
            </w:pPr>
            <w:r w:rsidRPr="00DD1815">
              <w:rPr>
                <w:color w:val="000000"/>
                <w:lang w:val="en-AU" w:eastAsia="en-AU"/>
              </w:rPr>
              <w:t>1</w:t>
            </w:r>
          </w:p>
        </w:tc>
        <w:tc>
          <w:tcPr>
            <w:tcW w:w="550" w:type="pct"/>
            <w:noWrap/>
          </w:tcPr>
          <w:p w14:paraId="2EA2E78F" w14:textId="77777777" w:rsidR="002709F0" w:rsidRPr="00DD1815" w:rsidRDefault="002709F0" w:rsidP="00DD1815">
            <w:pPr>
              <w:spacing w:line="276" w:lineRule="auto"/>
              <w:jc w:val="center"/>
              <w:rPr>
                <w:color w:val="000000"/>
                <w:lang w:val="en-AU" w:eastAsia="en-AU"/>
              </w:rPr>
            </w:pPr>
            <w:r w:rsidRPr="00DD1815">
              <w:rPr>
                <w:color w:val="000000"/>
                <w:lang w:val="en-AU" w:eastAsia="en-AU"/>
              </w:rPr>
              <w:t>0</w:t>
            </w:r>
          </w:p>
        </w:tc>
        <w:tc>
          <w:tcPr>
            <w:tcW w:w="518" w:type="pct"/>
            <w:noWrap/>
          </w:tcPr>
          <w:p w14:paraId="3A9A2EBE" w14:textId="77777777" w:rsidR="002709F0" w:rsidRPr="00DD1815" w:rsidRDefault="002709F0" w:rsidP="00DD1815">
            <w:pPr>
              <w:spacing w:line="276" w:lineRule="auto"/>
              <w:jc w:val="center"/>
              <w:rPr>
                <w:color w:val="000000"/>
                <w:lang w:val="en-AU" w:eastAsia="en-AU"/>
              </w:rPr>
            </w:pPr>
            <w:r w:rsidRPr="00DD1815">
              <w:rPr>
                <w:color w:val="000000"/>
                <w:lang w:val="en-AU" w:eastAsia="en-AU"/>
              </w:rPr>
              <w:t>1</w:t>
            </w:r>
          </w:p>
        </w:tc>
        <w:tc>
          <w:tcPr>
            <w:tcW w:w="432" w:type="pct"/>
            <w:gridSpan w:val="2"/>
            <w:noWrap/>
          </w:tcPr>
          <w:p w14:paraId="4800080A" w14:textId="77777777" w:rsidR="002709F0" w:rsidRPr="00DD1815" w:rsidRDefault="002709F0" w:rsidP="00DD1815">
            <w:pPr>
              <w:spacing w:line="276" w:lineRule="auto"/>
              <w:jc w:val="center"/>
              <w:rPr>
                <w:color w:val="000000"/>
                <w:lang w:val="en-AU" w:eastAsia="en-AU"/>
              </w:rPr>
            </w:pPr>
            <w:r w:rsidRPr="00DD1815">
              <w:rPr>
                <w:color w:val="000000"/>
                <w:lang w:val="en-AU" w:eastAsia="en-AU"/>
              </w:rPr>
              <w:t>-</w:t>
            </w:r>
          </w:p>
        </w:tc>
        <w:tc>
          <w:tcPr>
            <w:tcW w:w="413" w:type="pct"/>
            <w:noWrap/>
          </w:tcPr>
          <w:p w14:paraId="44413961" w14:textId="77777777" w:rsidR="002709F0" w:rsidRPr="00DD1815" w:rsidRDefault="002709F0" w:rsidP="00DD1815">
            <w:pPr>
              <w:spacing w:line="276" w:lineRule="auto"/>
              <w:jc w:val="center"/>
              <w:rPr>
                <w:color w:val="000000"/>
                <w:lang w:val="en-AU" w:eastAsia="en-AU"/>
              </w:rPr>
            </w:pPr>
            <w:r w:rsidRPr="00DD1815">
              <w:rPr>
                <w:color w:val="000000"/>
                <w:lang w:val="en-AU" w:eastAsia="en-AU"/>
              </w:rPr>
              <w:t>-</w:t>
            </w:r>
          </w:p>
        </w:tc>
        <w:tc>
          <w:tcPr>
            <w:tcW w:w="549" w:type="pct"/>
            <w:noWrap/>
          </w:tcPr>
          <w:p w14:paraId="15431E99" w14:textId="77777777" w:rsidR="002709F0" w:rsidRPr="00DD1815" w:rsidRDefault="002709F0" w:rsidP="00DD1815">
            <w:pPr>
              <w:spacing w:line="276" w:lineRule="auto"/>
              <w:jc w:val="center"/>
              <w:rPr>
                <w:color w:val="000000"/>
                <w:lang w:val="en-AU" w:eastAsia="en-AU"/>
              </w:rPr>
            </w:pPr>
            <w:r w:rsidRPr="00DD1815">
              <w:rPr>
                <w:color w:val="000000"/>
                <w:lang w:val="en-AU" w:eastAsia="en-AU"/>
              </w:rPr>
              <w:t>3</w:t>
            </w:r>
          </w:p>
        </w:tc>
        <w:tc>
          <w:tcPr>
            <w:tcW w:w="351" w:type="pct"/>
            <w:noWrap/>
          </w:tcPr>
          <w:p w14:paraId="4AF99DB0" w14:textId="77777777" w:rsidR="002709F0" w:rsidRPr="00DD1815" w:rsidRDefault="002709F0" w:rsidP="00DD1815">
            <w:pPr>
              <w:spacing w:line="276" w:lineRule="auto"/>
              <w:jc w:val="center"/>
              <w:rPr>
                <w:color w:val="000000"/>
                <w:lang w:val="en-AU" w:eastAsia="en-AU"/>
              </w:rPr>
            </w:pPr>
            <w:r w:rsidRPr="00DD1815">
              <w:rPr>
                <w:color w:val="000000"/>
                <w:lang w:val="en-AU" w:eastAsia="en-AU"/>
              </w:rPr>
              <w:t>-</w:t>
            </w:r>
          </w:p>
        </w:tc>
        <w:tc>
          <w:tcPr>
            <w:tcW w:w="443" w:type="pct"/>
            <w:noWrap/>
          </w:tcPr>
          <w:p w14:paraId="65233510" w14:textId="77777777" w:rsidR="002709F0" w:rsidRPr="00DD1815" w:rsidRDefault="002709F0" w:rsidP="00DD1815">
            <w:pPr>
              <w:spacing w:line="276" w:lineRule="auto"/>
              <w:jc w:val="center"/>
              <w:rPr>
                <w:color w:val="000000"/>
                <w:lang w:val="en-AU" w:eastAsia="en-AU"/>
              </w:rPr>
            </w:pPr>
            <w:r w:rsidRPr="00DD1815">
              <w:rPr>
                <w:color w:val="000000"/>
                <w:lang w:val="en-AU" w:eastAsia="en-AU"/>
              </w:rPr>
              <w:t>1</w:t>
            </w:r>
          </w:p>
        </w:tc>
      </w:tr>
      <w:tr w:rsidR="004E19D9" w:rsidRPr="00DD1815" w14:paraId="755DE969" w14:textId="77777777" w:rsidTr="004E19D9">
        <w:trPr>
          <w:gridAfter w:val="1"/>
          <w:wAfter w:w="5" w:type="pct"/>
          <w:trHeight w:val="546"/>
          <w:jc w:val="center"/>
        </w:trPr>
        <w:tc>
          <w:tcPr>
            <w:tcW w:w="456" w:type="pct"/>
            <w:vMerge/>
            <w:noWrap/>
            <w:hideMark/>
          </w:tcPr>
          <w:p w14:paraId="27F43421" w14:textId="77777777" w:rsidR="002709F0" w:rsidRPr="00DD1815" w:rsidRDefault="002709F0" w:rsidP="00DD1815">
            <w:pPr>
              <w:spacing w:line="276" w:lineRule="auto"/>
              <w:jc w:val="both"/>
              <w:rPr>
                <w:b/>
                <w:bCs/>
                <w:color w:val="000000"/>
                <w:lang w:val="en-AU" w:eastAsia="en-AU"/>
              </w:rPr>
            </w:pPr>
          </w:p>
        </w:tc>
        <w:tc>
          <w:tcPr>
            <w:tcW w:w="478" w:type="pct"/>
            <w:noWrap/>
            <w:hideMark/>
          </w:tcPr>
          <w:p w14:paraId="5E80AC61" w14:textId="77777777" w:rsidR="002709F0" w:rsidRPr="00DD1815" w:rsidRDefault="002709F0" w:rsidP="00DD1815">
            <w:pPr>
              <w:spacing w:line="276" w:lineRule="auto"/>
              <w:jc w:val="both"/>
              <w:rPr>
                <w:color w:val="000000"/>
                <w:lang w:val="en-AU" w:eastAsia="en-AU"/>
              </w:rPr>
            </w:pPr>
            <w:proofErr w:type="spellStart"/>
            <w:r w:rsidRPr="00DD1815">
              <w:rPr>
                <w:color w:val="000000"/>
                <w:lang w:val="en-AU" w:eastAsia="en-AU"/>
              </w:rPr>
              <w:t>Mkula</w:t>
            </w:r>
            <w:proofErr w:type="spellEnd"/>
          </w:p>
        </w:tc>
        <w:tc>
          <w:tcPr>
            <w:tcW w:w="413" w:type="pct"/>
            <w:noWrap/>
            <w:hideMark/>
          </w:tcPr>
          <w:p w14:paraId="0961EFA4" w14:textId="77777777" w:rsidR="002709F0" w:rsidRPr="00DD1815" w:rsidRDefault="002709F0" w:rsidP="00DD1815">
            <w:pPr>
              <w:spacing w:line="276" w:lineRule="auto"/>
              <w:jc w:val="center"/>
              <w:rPr>
                <w:color w:val="000000"/>
                <w:lang w:val="en-AU" w:eastAsia="en-AU"/>
              </w:rPr>
            </w:pPr>
            <w:r w:rsidRPr="00DD1815">
              <w:rPr>
                <w:color w:val="000000"/>
                <w:lang w:val="en-AU" w:eastAsia="en-AU"/>
              </w:rPr>
              <w:t>335</w:t>
            </w:r>
          </w:p>
        </w:tc>
        <w:tc>
          <w:tcPr>
            <w:tcW w:w="391" w:type="pct"/>
            <w:noWrap/>
            <w:hideMark/>
          </w:tcPr>
          <w:p w14:paraId="0D33175C" w14:textId="77777777" w:rsidR="002709F0" w:rsidRPr="00DD1815" w:rsidRDefault="002709F0" w:rsidP="00DD1815">
            <w:pPr>
              <w:spacing w:line="276" w:lineRule="auto"/>
              <w:jc w:val="center"/>
              <w:rPr>
                <w:color w:val="000000"/>
                <w:lang w:val="en-AU" w:eastAsia="en-AU"/>
              </w:rPr>
            </w:pPr>
            <w:r w:rsidRPr="00DD1815">
              <w:rPr>
                <w:color w:val="000000"/>
                <w:lang w:val="en-AU" w:eastAsia="en-AU"/>
              </w:rPr>
              <w:t>130</w:t>
            </w:r>
          </w:p>
        </w:tc>
        <w:tc>
          <w:tcPr>
            <w:tcW w:w="550" w:type="pct"/>
            <w:noWrap/>
            <w:hideMark/>
          </w:tcPr>
          <w:p w14:paraId="7C13E169" w14:textId="77777777" w:rsidR="002709F0" w:rsidRPr="00DD1815" w:rsidRDefault="002709F0" w:rsidP="00DD1815">
            <w:pPr>
              <w:spacing w:line="276" w:lineRule="auto"/>
              <w:jc w:val="center"/>
              <w:rPr>
                <w:color w:val="000000"/>
                <w:lang w:val="en-AU" w:eastAsia="en-AU"/>
              </w:rPr>
            </w:pPr>
            <w:r w:rsidRPr="00DD1815">
              <w:rPr>
                <w:color w:val="000000"/>
                <w:lang w:val="en-AU" w:eastAsia="en-AU"/>
              </w:rPr>
              <w:t>186</w:t>
            </w:r>
          </w:p>
        </w:tc>
        <w:tc>
          <w:tcPr>
            <w:tcW w:w="518" w:type="pct"/>
            <w:noWrap/>
            <w:hideMark/>
          </w:tcPr>
          <w:p w14:paraId="21BB73CE" w14:textId="77777777" w:rsidR="002709F0" w:rsidRPr="00DD1815" w:rsidRDefault="002709F0" w:rsidP="00DD1815">
            <w:pPr>
              <w:spacing w:line="276" w:lineRule="auto"/>
              <w:jc w:val="center"/>
              <w:rPr>
                <w:color w:val="000000"/>
                <w:lang w:val="en-AU" w:eastAsia="en-AU"/>
              </w:rPr>
            </w:pPr>
            <w:r w:rsidRPr="00DD1815">
              <w:rPr>
                <w:color w:val="000000"/>
                <w:lang w:val="en-AU" w:eastAsia="en-AU"/>
              </w:rPr>
              <w:t>19</w:t>
            </w:r>
          </w:p>
        </w:tc>
        <w:tc>
          <w:tcPr>
            <w:tcW w:w="432" w:type="pct"/>
            <w:gridSpan w:val="2"/>
            <w:noWrap/>
            <w:hideMark/>
          </w:tcPr>
          <w:p w14:paraId="2F5666A6" w14:textId="77777777" w:rsidR="002709F0" w:rsidRPr="00DD1815" w:rsidRDefault="002709F0" w:rsidP="00DD1815">
            <w:pPr>
              <w:spacing w:line="276" w:lineRule="auto"/>
              <w:jc w:val="center"/>
              <w:rPr>
                <w:color w:val="000000"/>
                <w:lang w:val="en-AU" w:eastAsia="en-AU"/>
              </w:rPr>
            </w:pPr>
            <w:r w:rsidRPr="00DD1815">
              <w:rPr>
                <w:color w:val="000000"/>
                <w:lang w:val="en-AU" w:eastAsia="en-AU"/>
              </w:rPr>
              <w:t>879</w:t>
            </w:r>
          </w:p>
        </w:tc>
        <w:tc>
          <w:tcPr>
            <w:tcW w:w="413" w:type="pct"/>
            <w:noWrap/>
            <w:hideMark/>
          </w:tcPr>
          <w:p w14:paraId="20ACCCB7" w14:textId="77777777" w:rsidR="002709F0" w:rsidRPr="00DD1815" w:rsidRDefault="002709F0" w:rsidP="00DD1815">
            <w:pPr>
              <w:spacing w:line="276" w:lineRule="auto"/>
              <w:jc w:val="center"/>
              <w:rPr>
                <w:color w:val="000000"/>
                <w:lang w:val="en-AU" w:eastAsia="en-AU"/>
              </w:rPr>
            </w:pPr>
            <w:r w:rsidRPr="00DD1815">
              <w:rPr>
                <w:color w:val="000000"/>
                <w:lang w:val="en-AU" w:eastAsia="en-AU"/>
              </w:rPr>
              <w:t>828</w:t>
            </w:r>
          </w:p>
        </w:tc>
        <w:tc>
          <w:tcPr>
            <w:tcW w:w="549" w:type="pct"/>
            <w:noWrap/>
            <w:hideMark/>
          </w:tcPr>
          <w:p w14:paraId="20365D3A" w14:textId="77777777" w:rsidR="002709F0" w:rsidRPr="00DD1815" w:rsidRDefault="002709F0" w:rsidP="00DD1815">
            <w:pPr>
              <w:spacing w:line="276" w:lineRule="auto"/>
              <w:jc w:val="center"/>
              <w:rPr>
                <w:color w:val="000000"/>
                <w:lang w:val="en-AU" w:eastAsia="en-AU"/>
              </w:rPr>
            </w:pPr>
            <w:r w:rsidRPr="00DD1815">
              <w:rPr>
                <w:color w:val="000000"/>
                <w:lang w:val="en-AU" w:eastAsia="en-AU"/>
              </w:rPr>
              <w:t>1,233</w:t>
            </w:r>
          </w:p>
        </w:tc>
        <w:tc>
          <w:tcPr>
            <w:tcW w:w="351" w:type="pct"/>
            <w:noWrap/>
            <w:hideMark/>
          </w:tcPr>
          <w:p w14:paraId="60A33E41" w14:textId="77777777" w:rsidR="002709F0" w:rsidRPr="00DD1815" w:rsidRDefault="002709F0" w:rsidP="00DD1815">
            <w:pPr>
              <w:spacing w:line="276" w:lineRule="auto"/>
              <w:jc w:val="center"/>
              <w:rPr>
                <w:color w:val="000000"/>
                <w:lang w:val="en-AU" w:eastAsia="en-AU"/>
              </w:rPr>
            </w:pPr>
            <w:r w:rsidRPr="00DD1815">
              <w:rPr>
                <w:color w:val="000000"/>
                <w:lang w:val="en-AU" w:eastAsia="en-AU"/>
              </w:rPr>
              <w:t>20</w:t>
            </w:r>
          </w:p>
        </w:tc>
        <w:tc>
          <w:tcPr>
            <w:tcW w:w="443" w:type="pct"/>
            <w:noWrap/>
            <w:hideMark/>
          </w:tcPr>
          <w:p w14:paraId="719828B0" w14:textId="77777777" w:rsidR="002709F0" w:rsidRPr="00DD1815" w:rsidRDefault="002709F0" w:rsidP="00DD1815">
            <w:pPr>
              <w:spacing w:line="276" w:lineRule="auto"/>
              <w:jc w:val="center"/>
              <w:rPr>
                <w:color w:val="000000"/>
                <w:lang w:val="en-AU" w:eastAsia="en-AU"/>
              </w:rPr>
            </w:pPr>
            <w:r w:rsidRPr="00DD1815">
              <w:rPr>
                <w:color w:val="000000"/>
                <w:lang w:val="en-AU" w:eastAsia="en-AU"/>
              </w:rPr>
              <w:t>101</w:t>
            </w:r>
          </w:p>
        </w:tc>
      </w:tr>
      <w:tr w:rsidR="004E19D9" w:rsidRPr="00DD1815" w14:paraId="57AFA3A7" w14:textId="77777777" w:rsidTr="004E19D9">
        <w:trPr>
          <w:gridAfter w:val="1"/>
          <w:wAfter w:w="5" w:type="pct"/>
          <w:trHeight w:val="546"/>
          <w:jc w:val="center"/>
        </w:trPr>
        <w:tc>
          <w:tcPr>
            <w:tcW w:w="456" w:type="pct"/>
            <w:vMerge/>
            <w:noWrap/>
            <w:hideMark/>
          </w:tcPr>
          <w:p w14:paraId="2ED05C8E" w14:textId="77777777" w:rsidR="002709F0" w:rsidRPr="00DD1815" w:rsidRDefault="002709F0" w:rsidP="00DD1815">
            <w:pPr>
              <w:spacing w:line="276" w:lineRule="auto"/>
              <w:jc w:val="both"/>
              <w:rPr>
                <w:b/>
                <w:bCs/>
                <w:color w:val="000000"/>
                <w:lang w:val="en-AU" w:eastAsia="en-AU"/>
              </w:rPr>
            </w:pPr>
          </w:p>
        </w:tc>
        <w:tc>
          <w:tcPr>
            <w:tcW w:w="478" w:type="pct"/>
            <w:noWrap/>
            <w:hideMark/>
          </w:tcPr>
          <w:p w14:paraId="0A7B6D5C" w14:textId="77777777" w:rsidR="002709F0" w:rsidRPr="00DD1815" w:rsidRDefault="002709F0" w:rsidP="00DD1815">
            <w:pPr>
              <w:spacing w:line="276" w:lineRule="auto"/>
              <w:jc w:val="both"/>
              <w:rPr>
                <w:color w:val="000000"/>
                <w:lang w:val="en-AU" w:eastAsia="en-AU"/>
              </w:rPr>
            </w:pPr>
            <w:proofErr w:type="spellStart"/>
            <w:r w:rsidRPr="00DD1815">
              <w:rPr>
                <w:color w:val="000000"/>
                <w:lang w:val="en-AU" w:eastAsia="en-AU"/>
              </w:rPr>
              <w:t>Sitola</w:t>
            </w:r>
            <w:proofErr w:type="spellEnd"/>
          </w:p>
        </w:tc>
        <w:tc>
          <w:tcPr>
            <w:tcW w:w="413" w:type="pct"/>
            <w:noWrap/>
            <w:hideMark/>
          </w:tcPr>
          <w:p w14:paraId="3C1F179F" w14:textId="77777777" w:rsidR="002709F0" w:rsidRPr="00DD1815" w:rsidRDefault="002709F0" w:rsidP="00DD1815">
            <w:pPr>
              <w:spacing w:line="276" w:lineRule="auto"/>
              <w:jc w:val="center"/>
              <w:rPr>
                <w:color w:val="000000"/>
                <w:lang w:val="en-AU" w:eastAsia="en-AU"/>
              </w:rPr>
            </w:pPr>
            <w:r w:rsidRPr="00DD1815">
              <w:rPr>
                <w:color w:val="000000"/>
                <w:lang w:val="en-AU" w:eastAsia="en-AU"/>
              </w:rPr>
              <w:t>262</w:t>
            </w:r>
          </w:p>
        </w:tc>
        <w:tc>
          <w:tcPr>
            <w:tcW w:w="391" w:type="pct"/>
            <w:noWrap/>
            <w:hideMark/>
          </w:tcPr>
          <w:p w14:paraId="0FDA0741" w14:textId="77777777" w:rsidR="002709F0" w:rsidRPr="00DD1815" w:rsidRDefault="002709F0" w:rsidP="00DD1815">
            <w:pPr>
              <w:spacing w:line="276" w:lineRule="auto"/>
              <w:jc w:val="center"/>
              <w:rPr>
                <w:color w:val="000000"/>
                <w:lang w:val="en-AU" w:eastAsia="en-AU"/>
              </w:rPr>
            </w:pPr>
            <w:r w:rsidRPr="00DD1815">
              <w:rPr>
                <w:color w:val="000000"/>
                <w:lang w:val="en-AU" w:eastAsia="en-AU"/>
              </w:rPr>
              <w:t>113</w:t>
            </w:r>
          </w:p>
        </w:tc>
        <w:tc>
          <w:tcPr>
            <w:tcW w:w="550" w:type="pct"/>
            <w:noWrap/>
            <w:hideMark/>
          </w:tcPr>
          <w:p w14:paraId="3A550FF2" w14:textId="77777777" w:rsidR="002709F0" w:rsidRPr="00DD1815" w:rsidRDefault="002709F0" w:rsidP="00DD1815">
            <w:pPr>
              <w:spacing w:line="276" w:lineRule="auto"/>
              <w:jc w:val="center"/>
              <w:rPr>
                <w:color w:val="000000"/>
                <w:lang w:val="en-AU" w:eastAsia="en-AU"/>
              </w:rPr>
            </w:pPr>
            <w:r w:rsidRPr="00DD1815">
              <w:rPr>
                <w:color w:val="000000"/>
                <w:lang w:val="en-AU" w:eastAsia="en-AU"/>
              </w:rPr>
              <w:t>95</w:t>
            </w:r>
          </w:p>
        </w:tc>
        <w:tc>
          <w:tcPr>
            <w:tcW w:w="518" w:type="pct"/>
            <w:noWrap/>
            <w:hideMark/>
          </w:tcPr>
          <w:p w14:paraId="6C518DC1" w14:textId="77777777" w:rsidR="002709F0" w:rsidRPr="00DD1815" w:rsidRDefault="002709F0" w:rsidP="00DD1815">
            <w:pPr>
              <w:spacing w:line="276" w:lineRule="auto"/>
              <w:jc w:val="center"/>
              <w:rPr>
                <w:color w:val="000000"/>
                <w:lang w:val="en-AU" w:eastAsia="en-AU"/>
              </w:rPr>
            </w:pPr>
            <w:r w:rsidRPr="00DD1815">
              <w:rPr>
                <w:color w:val="000000"/>
                <w:lang w:val="en-AU" w:eastAsia="en-AU"/>
              </w:rPr>
              <w:t>54</w:t>
            </w:r>
          </w:p>
        </w:tc>
        <w:tc>
          <w:tcPr>
            <w:tcW w:w="432" w:type="pct"/>
            <w:gridSpan w:val="2"/>
            <w:noWrap/>
            <w:hideMark/>
          </w:tcPr>
          <w:p w14:paraId="0FB812F6" w14:textId="77777777" w:rsidR="002709F0" w:rsidRPr="00DD1815" w:rsidRDefault="002709F0" w:rsidP="00DD1815">
            <w:pPr>
              <w:spacing w:line="276" w:lineRule="auto"/>
              <w:jc w:val="center"/>
              <w:rPr>
                <w:color w:val="000000"/>
                <w:lang w:val="en-AU" w:eastAsia="en-AU"/>
              </w:rPr>
            </w:pPr>
            <w:r w:rsidRPr="00DD1815">
              <w:rPr>
                <w:color w:val="000000"/>
                <w:lang w:val="en-AU" w:eastAsia="en-AU"/>
              </w:rPr>
              <w:t>258</w:t>
            </w:r>
          </w:p>
        </w:tc>
        <w:tc>
          <w:tcPr>
            <w:tcW w:w="413" w:type="pct"/>
            <w:noWrap/>
            <w:hideMark/>
          </w:tcPr>
          <w:p w14:paraId="23BC25EF" w14:textId="77777777" w:rsidR="002709F0" w:rsidRPr="00DD1815" w:rsidRDefault="002709F0" w:rsidP="00DD1815">
            <w:pPr>
              <w:spacing w:line="276" w:lineRule="auto"/>
              <w:jc w:val="center"/>
              <w:rPr>
                <w:color w:val="000000"/>
                <w:lang w:val="en-AU" w:eastAsia="en-AU"/>
              </w:rPr>
            </w:pPr>
            <w:r w:rsidRPr="00DD1815">
              <w:rPr>
                <w:color w:val="000000"/>
                <w:lang w:val="en-AU" w:eastAsia="en-AU"/>
              </w:rPr>
              <w:t>534</w:t>
            </w:r>
          </w:p>
        </w:tc>
        <w:tc>
          <w:tcPr>
            <w:tcW w:w="549" w:type="pct"/>
            <w:noWrap/>
            <w:hideMark/>
          </w:tcPr>
          <w:p w14:paraId="04080F01" w14:textId="77777777" w:rsidR="002709F0" w:rsidRPr="00DD1815" w:rsidRDefault="002709F0" w:rsidP="00DD1815">
            <w:pPr>
              <w:spacing w:line="276" w:lineRule="auto"/>
              <w:jc w:val="center"/>
              <w:rPr>
                <w:color w:val="000000"/>
                <w:lang w:val="en-AU" w:eastAsia="en-AU"/>
              </w:rPr>
            </w:pPr>
            <w:r w:rsidRPr="00DD1815">
              <w:rPr>
                <w:color w:val="000000"/>
                <w:lang w:val="en-AU" w:eastAsia="en-AU"/>
              </w:rPr>
              <w:t>759</w:t>
            </w:r>
          </w:p>
        </w:tc>
        <w:tc>
          <w:tcPr>
            <w:tcW w:w="351" w:type="pct"/>
            <w:noWrap/>
            <w:hideMark/>
          </w:tcPr>
          <w:p w14:paraId="44345049" w14:textId="77777777" w:rsidR="002709F0" w:rsidRPr="00DD1815" w:rsidRDefault="002709F0" w:rsidP="00DD1815">
            <w:pPr>
              <w:spacing w:line="276" w:lineRule="auto"/>
              <w:jc w:val="center"/>
              <w:rPr>
                <w:color w:val="000000"/>
                <w:lang w:val="en-AU" w:eastAsia="en-AU"/>
              </w:rPr>
            </w:pPr>
            <w:r w:rsidRPr="00DD1815">
              <w:rPr>
                <w:color w:val="000000"/>
                <w:lang w:val="en-AU" w:eastAsia="en-AU"/>
              </w:rPr>
              <w:t>40</w:t>
            </w:r>
          </w:p>
        </w:tc>
        <w:tc>
          <w:tcPr>
            <w:tcW w:w="443" w:type="pct"/>
            <w:noWrap/>
            <w:hideMark/>
          </w:tcPr>
          <w:p w14:paraId="25F8DFD5" w14:textId="77777777" w:rsidR="002709F0" w:rsidRPr="00DD1815" w:rsidRDefault="002709F0" w:rsidP="00DD1815">
            <w:pPr>
              <w:spacing w:line="276" w:lineRule="auto"/>
              <w:jc w:val="center"/>
              <w:rPr>
                <w:color w:val="000000"/>
                <w:lang w:val="en-AU" w:eastAsia="en-AU"/>
              </w:rPr>
            </w:pPr>
            <w:r w:rsidRPr="00DD1815">
              <w:rPr>
                <w:color w:val="000000"/>
                <w:lang w:val="en-AU" w:eastAsia="en-AU"/>
              </w:rPr>
              <w:t>27</w:t>
            </w:r>
          </w:p>
        </w:tc>
      </w:tr>
      <w:tr w:rsidR="004E19D9" w:rsidRPr="00DD1815" w14:paraId="40F694D7" w14:textId="77777777" w:rsidTr="004E19D9">
        <w:trPr>
          <w:gridAfter w:val="1"/>
          <w:wAfter w:w="5" w:type="pct"/>
          <w:trHeight w:val="546"/>
          <w:jc w:val="center"/>
        </w:trPr>
        <w:tc>
          <w:tcPr>
            <w:tcW w:w="456" w:type="pct"/>
            <w:vMerge w:val="restart"/>
            <w:noWrap/>
            <w:hideMark/>
          </w:tcPr>
          <w:p w14:paraId="08261D21" w14:textId="77777777" w:rsidR="002709F0" w:rsidRPr="00DD1815" w:rsidRDefault="002709F0" w:rsidP="00DD1815">
            <w:pPr>
              <w:spacing w:line="276" w:lineRule="auto"/>
              <w:jc w:val="both"/>
              <w:rPr>
                <w:b/>
                <w:bCs/>
                <w:color w:val="000000"/>
                <w:lang w:val="en-AU" w:eastAsia="en-AU"/>
              </w:rPr>
            </w:pPr>
            <w:r w:rsidRPr="00DD1815">
              <w:rPr>
                <w:b/>
                <w:bCs/>
                <w:color w:val="000000"/>
                <w:lang w:val="en-AU" w:eastAsia="en-AU"/>
              </w:rPr>
              <w:t>Zomba</w:t>
            </w:r>
          </w:p>
        </w:tc>
        <w:tc>
          <w:tcPr>
            <w:tcW w:w="478" w:type="pct"/>
            <w:noWrap/>
            <w:hideMark/>
          </w:tcPr>
          <w:p w14:paraId="39383E33" w14:textId="77777777" w:rsidR="002709F0" w:rsidRPr="00DD1815" w:rsidRDefault="002709F0" w:rsidP="00DD1815">
            <w:pPr>
              <w:spacing w:line="276" w:lineRule="auto"/>
              <w:jc w:val="both"/>
              <w:rPr>
                <w:color w:val="000000"/>
                <w:lang w:val="en-AU" w:eastAsia="en-AU"/>
              </w:rPr>
            </w:pPr>
            <w:proofErr w:type="spellStart"/>
            <w:r w:rsidRPr="00DD1815">
              <w:rPr>
                <w:color w:val="000000"/>
                <w:lang w:val="en-AU" w:eastAsia="en-AU"/>
              </w:rPr>
              <w:t>Chikowi</w:t>
            </w:r>
            <w:proofErr w:type="spellEnd"/>
          </w:p>
        </w:tc>
        <w:tc>
          <w:tcPr>
            <w:tcW w:w="413" w:type="pct"/>
            <w:noWrap/>
            <w:hideMark/>
          </w:tcPr>
          <w:p w14:paraId="3DB701BF" w14:textId="77777777" w:rsidR="002709F0" w:rsidRPr="00DD1815" w:rsidRDefault="002709F0" w:rsidP="00DD1815">
            <w:pPr>
              <w:spacing w:line="276" w:lineRule="auto"/>
              <w:jc w:val="center"/>
              <w:rPr>
                <w:color w:val="000000"/>
                <w:lang w:val="en-AU" w:eastAsia="en-AU"/>
              </w:rPr>
            </w:pPr>
            <w:r w:rsidRPr="00DD1815">
              <w:rPr>
                <w:color w:val="000000"/>
                <w:lang w:val="en-AU" w:eastAsia="en-AU"/>
              </w:rPr>
              <w:t>11</w:t>
            </w:r>
          </w:p>
        </w:tc>
        <w:tc>
          <w:tcPr>
            <w:tcW w:w="391" w:type="pct"/>
            <w:noWrap/>
            <w:hideMark/>
          </w:tcPr>
          <w:p w14:paraId="30CAC059" w14:textId="77777777" w:rsidR="002709F0" w:rsidRPr="00DD1815" w:rsidRDefault="002709F0" w:rsidP="00DD1815">
            <w:pPr>
              <w:spacing w:line="276" w:lineRule="auto"/>
              <w:jc w:val="center"/>
              <w:rPr>
                <w:color w:val="000000"/>
                <w:lang w:val="en-AU" w:eastAsia="en-AU"/>
              </w:rPr>
            </w:pPr>
            <w:r w:rsidRPr="00DD1815">
              <w:rPr>
                <w:color w:val="000000"/>
                <w:lang w:val="en-AU" w:eastAsia="en-AU"/>
              </w:rPr>
              <w:t>1</w:t>
            </w:r>
          </w:p>
        </w:tc>
        <w:tc>
          <w:tcPr>
            <w:tcW w:w="550" w:type="pct"/>
            <w:noWrap/>
            <w:hideMark/>
          </w:tcPr>
          <w:p w14:paraId="6D41E681" w14:textId="77777777" w:rsidR="002709F0" w:rsidRPr="00DD1815" w:rsidRDefault="002709F0" w:rsidP="00DD1815">
            <w:pPr>
              <w:spacing w:line="276" w:lineRule="auto"/>
              <w:jc w:val="center"/>
              <w:rPr>
                <w:color w:val="000000"/>
                <w:lang w:val="en-AU" w:eastAsia="en-AU"/>
              </w:rPr>
            </w:pPr>
            <w:r w:rsidRPr="00DD1815">
              <w:rPr>
                <w:color w:val="000000"/>
                <w:lang w:val="en-AU" w:eastAsia="en-AU"/>
              </w:rPr>
              <w:t>0</w:t>
            </w:r>
          </w:p>
        </w:tc>
        <w:tc>
          <w:tcPr>
            <w:tcW w:w="518" w:type="pct"/>
            <w:noWrap/>
            <w:hideMark/>
          </w:tcPr>
          <w:p w14:paraId="1434CA58" w14:textId="77777777" w:rsidR="002709F0" w:rsidRPr="00DD1815" w:rsidRDefault="002709F0" w:rsidP="00DD1815">
            <w:pPr>
              <w:spacing w:line="276" w:lineRule="auto"/>
              <w:jc w:val="center"/>
              <w:rPr>
                <w:color w:val="000000"/>
                <w:lang w:val="en-AU" w:eastAsia="en-AU"/>
              </w:rPr>
            </w:pPr>
            <w:r w:rsidRPr="00DD1815">
              <w:rPr>
                <w:color w:val="000000"/>
                <w:lang w:val="en-AU" w:eastAsia="en-AU"/>
              </w:rPr>
              <w:t>1</w:t>
            </w:r>
          </w:p>
        </w:tc>
        <w:tc>
          <w:tcPr>
            <w:tcW w:w="432" w:type="pct"/>
            <w:gridSpan w:val="2"/>
            <w:noWrap/>
            <w:hideMark/>
          </w:tcPr>
          <w:p w14:paraId="48433F9A" w14:textId="77777777" w:rsidR="002709F0" w:rsidRPr="00DD1815" w:rsidRDefault="002709F0" w:rsidP="00DD1815">
            <w:pPr>
              <w:spacing w:line="276" w:lineRule="auto"/>
              <w:jc w:val="center"/>
              <w:rPr>
                <w:color w:val="000000"/>
                <w:lang w:val="en-AU" w:eastAsia="en-AU"/>
              </w:rPr>
            </w:pPr>
            <w:r w:rsidRPr="00DD1815">
              <w:rPr>
                <w:color w:val="000000"/>
                <w:lang w:val="en-AU" w:eastAsia="en-AU"/>
              </w:rPr>
              <w:t>-</w:t>
            </w:r>
          </w:p>
        </w:tc>
        <w:tc>
          <w:tcPr>
            <w:tcW w:w="413" w:type="pct"/>
            <w:noWrap/>
            <w:hideMark/>
          </w:tcPr>
          <w:p w14:paraId="56EBC22C" w14:textId="77777777" w:rsidR="002709F0" w:rsidRPr="00DD1815" w:rsidRDefault="002709F0" w:rsidP="00DD1815">
            <w:pPr>
              <w:spacing w:line="276" w:lineRule="auto"/>
              <w:jc w:val="center"/>
              <w:rPr>
                <w:color w:val="000000"/>
                <w:lang w:val="en-AU" w:eastAsia="en-AU"/>
              </w:rPr>
            </w:pPr>
            <w:r w:rsidRPr="00DD1815">
              <w:rPr>
                <w:color w:val="000000"/>
                <w:lang w:val="en-AU" w:eastAsia="en-AU"/>
              </w:rPr>
              <w:t>-</w:t>
            </w:r>
          </w:p>
        </w:tc>
        <w:tc>
          <w:tcPr>
            <w:tcW w:w="549" w:type="pct"/>
            <w:noWrap/>
            <w:hideMark/>
          </w:tcPr>
          <w:p w14:paraId="2D84F9E9" w14:textId="77777777" w:rsidR="002709F0" w:rsidRPr="00DD1815" w:rsidRDefault="002709F0" w:rsidP="00DD1815">
            <w:pPr>
              <w:spacing w:line="276" w:lineRule="auto"/>
              <w:jc w:val="center"/>
              <w:rPr>
                <w:color w:val="000000"/>
                <w:lang w:val="en-AU" w:eastAsia="en-AU"/>
              </w:rPr>
            </w:pPr>
            <w:r w:rsidRPr="00DD1815">
              <w:rPr>
                <w:color w:val="000000"/>
                <w:lang w:val="en-AU" w:eastAsia="en-AU"/>
              </w:rPr>
              <w:t>-</w:t>
            </w:r>
          </w:p>
        </w:tc>
        <w:tc>
          <w:tcPr>
            <w:tcW w:w="351" w:type="pct"/>
            <w:noWrap/>
            <w:hideMark/>
          </w:tcPr>
          <w:p w14:paraId="61743702" w14:textId="77777777" w:rsidR="002709F0" w:rsidRPr="00DD1815" w:rsidRDefault="002709F0" w:rsidP="00DD1815">
            <w:pPr>
              <w:spacing w:line="276" w:lineRule="auto"/>
              <w:jc w:val="center"/>
              <w:rPr>
                <w:color w:val="000000"/>
                <w:lang w:val="en-AU" w:eastAsia="en-AU"/>
              </w:rPr>
            </w:pPr>
            <w:r w:rsidRPr="00DD1815">
              <w:rPr>
                <w:color w:val="000000"/>
                <w:lang w:val="en-AU" w:eastAsia="en-AU"/>
              </w:rPr>
              <w:t>2</w:t>
            </w:r>
          </w:p>
        </w:tc>
        <w:tc>
          <w:tcPr>
            <w:tcW w:w="443" w:type="pct"/>
            <w:noWrap/>
            <w:hideMark/>
          </w:tcPr>
          <w:p w14:paraId="426F3FFD" w14:textId="77777777" w:rsidR="002709F0" w:rsidRPr="00DD1815" w:rsidRDefault="002709F0" w:rsidP="00DD1815">
            <w:pPr>
              <w:spacing w:line="276" w:lineRule="auto"/>
              <w:jc w:val="center"/>
              <w:rPr>
                <w:color w:val="000000"/>
                <w:lang w:val="en-AU" w:eastAsia="en-AU"/>
              </w:rPr>
            </w:pPr>
            <w:r w:rsidRPr="00DD1815">
              <w:rPr>
                <w:color w:val="000000"/>
                <w:lang w:val="en-AU" w:eastAsia="en-AU"/>
              </w:rPr>
              <w:t>-</w:t>
            </w:r>
          </w:p>
        </w:tc>
      </w:tr>
      <w:tr w:rsidR="004E19D9" w:rsidRPr="00DD1815" w14:paraId="5A395265" w14:textId="77777777" w:rsidTr="004E19D9">
        <w:trPr>
          <w:gridAfter w:val="1"/>
          <w:wAfter w:w="5" w:type="pct"/>
          <w:trHeight w:val="546"/>
          <w:jc w:val="center"/>
        </w:trPr>
        <w:tc>
          <w:tcPr>
            <w:tcW w:w="456" w:type="pct"/>
            <w:vMerge/>
            <w:noWrap/>
            <w:hideMark/>
          </w:tcPr>
          <w:p w14:paraId="4EB8E455" w14:textId="77777777" w:rsidR="002709F0" w:rsidRPr="00DD1815" w:rsidRDefault="002709F0" w:rsidP="00DD1815">
            <w:pPr>
              <w:spacing w:line="276" w:lineRule="auto"/>
              <w:jc w:val="both"/>
              <w:rPr>
                <w:b/>
                <w:bCs/>
                <w:color w:val="000000"/>
                <w:lang w:val="en-AU" w:eastAsia="en-AU"/>
              </w:rPr>
            </w:pPr>
          </w:p>
        </w:tc>
        <w:tc>
          <w:tcPr>
            <w:tcW w:w="478" w:type="pct"/>
            <w:noWrap/>
            <w:hideMark/>
          </w:tcPr>
          <w:p w14:paraId="261C5DC2" w14:textId="77777777" w:rsidR="002709F0" w:rsidRPr="00DD1815" w:rsidRDefault="002709F0" w:rsidP="00DD1815">
            <w:pPr>
              <w:spacing w:line="276" w:lineRule="auto"/>
              <w:jc w:val="both"/>
              <w:rPr>
                <w:color w:val="000000"/>
                <w:lang w:val="en-AU" w:eastAsia="en-AU"/>
              </w:rPr>
            </w:pPr>
            <w:proofErr w:type="spellStart"/>
            <w:r w:rsidRPr="00DD1815">
              <w:rPr>
                <w:color w:val="000000"/>
                <w:lang w:val="en-AU" w:eastAsia="en-AU"/>
              </w:rPr>
              <w:t>Malemia</w:t>
            </w:r>
            <w:proofErr w:type="spellEnd"/>
            <w:r w:rsidRPr="00DD1815">
              <w:rPr>
                <w:color w:val="000000"/>
                <w:lang w:val="en-AU" w:eastAsia="en-AU"/>
              </w:rPr>
              <w:t xml:space="preserve"> </w:t>
            </w:r>
          </w:p>
        </w:tc>
        <w:tc>
          <w:tcPr>
            <w:tcW w:w="413" w:type="pct"/>
            <w:noWrap/>
            <w:hideMark/>
          </w:tcPr>
          <w:p w14:paraId="29459CE4" w14:textId="77777777" w:rsidR="002709F0" w:rsidRPr="00DD1815" w:rsidRDefault="002709F0" w:rsidP="00DD1815">
            <w:pPr>
              <w:spacing w:line="276" w:lineRule="auto"/>
              <w:jc w:val="center"/>
              <w:rPr>
                <w:color w:val="000000"/>
                <w:lang w:val="en-AU" w:eastAsia="en-AU"/>
              </w:rPr>
            </w:pPr>
            <w:r w:rsidRPr="00DD1815">
              <w:rPr>
                <w:color w:val="000000"/>
                <w:lang w:val="en-AU" w:eastAsia="en-AU"/>
              </w:rPr>
              <w:t>1053</w:t>
            </w:r>
          </w:p>
        </w:tc>
        <w:tc>
          <w:tcPr>
            <w:tcW w:w="391" w:type="pct"/>
            <w:noWrap/>
            <w:hideMark/>
          </w:tcPr>
          <w:p w14:paraId="6EA0A041" w14:textId="77777777" w:rsidR="002709F0" w:rsidRPr="00DD1815" w:rsidRDefault="002709F0" w:rsidP="00DD1815">
            <w:pPr>
              <w:spacing w:line="276" w:lineRule="auto"/>
              <w:jc w:val="center"/>
              <w:rPr>
                <w:color w:val="000000"/>
                <w:lang w:val="en-AU" w:eastAsia="en-AU"/>
              </w:rPr>
            </w:pPr>
            <w:r w:rsidRPr="00DD1815">
              <w:rPr>
                <w:color w:val="000000"/>
                <w:lang w:val="en-AU" w:eastAsia="en-AU"/>
              </w:rPr>
              <w:t>539</w:t>
            </w:r>
          </w:p>
        </w:tc>
        <w:tc>
          <w:tcPr>
            <w:tcW w:w="550" w:type="pct"/>
            <w:noWrap/>
            <w:hideMark/>
          </w:tcPr>
          <w:p w14:paraId="2330DE1E" w14:textId="77777777" w:rsidR="002709F0" w:rsidRPr="00DD1815" w:rsidRDefault="002709F0" w:rsidP="00DD1815">
            <w:pPr>
              <w:spacing w:line="276" w:lineRule="auto"/>
              <w:jc w:val="center"/>
              <w:rPr>
                <w:color w:val="000000"/>
                <w:lang w:val="en-AU" w:eastAsia="en-AU"/>
              </w:rPr>
            </w:pPr>
            <w:r w:rsidRPr="00DD1815">
              <w:rPr>
                <w:color w:val="000000"/>
                <w:lang w:val="en-AU" w:eastAsia="en-AU"/>
              </w:rPr>
              <w:t>459</w:t>
            </w:r>
          </w:p>
        </w:tc>
        <w:tc>
          <w:tcPr>
            <w:tcW w:w="518" w:type="pct"/>
            <w:noWrap/>
            <w:hideMark/>
          </w:tcPr>
          <w:p w14:paraId="24C5EC28" w14:textId="77777777" w:rsidR="002709F0" w:rsidRPr="00DD1815" w:rsidRDefault="002709F0" w:rsidP="00DD1815">
            <w:pPr>
              <w:spacing w:line="276" w:lineRule="auto"/>
              <w:jc w:val="center"/>
              <w:rPr>
                <w:color w:val="000000"/>
                <w:lang w:val="en-AU" w:eastAsia="en-AU"/>
              </w:rPr>
            </w:pPr>
            <w:r w:rsidRPr="00DD1815">
              <w:rPr>
                <w:color w:val="000000"/>
                <w:lang w:val="en-AU" w:eastAsia="en-AU"/>
              </w:rPr>
              <w:t>56</w:t>
            </w:r>
          </w:p>
        </w:tc>
        <w:tc>
          <w:tcPr>
            <w:tcW w:w="432" w:type="pct"/>
            <w:gridSpan w:val="2"/>
            <w:noWrap/>
            <w:hideMark/>
          </w:tcPr>
          <w:p w14:paraId="58018A67" w14:textId="77777777" w:rsidR="002709F0" w:rsidRPr="00DD1815" w:rsidRDefault="002709F0" w:rsidP="00DD1815">
            <w:pPr>
              <w:spacing w:line="276" w:lineRule="auto"/>
              <w:jc w:val="center"/>
              <w:rPr>
                <w:color w:val="000000"/>
                <w:lang w:val="en-AU" w:eastAsia="en-AU"/>
              </w:rPr>
            </w:pPr>
            <w:r w:rsidRPr="00DD1815">
              <w:rPr>
                <w:color w:val="000000"/>
                <w:lang w:val="en-AU" w:eastAsia="en-AU"/>
              </w:rPr>
              <w:t>7,007</w:t>
            </w:r>
          </w:p>
        </w:tc>
        <w:tc>
          <w:tcPr>
            <w:tcW w:w="413" w:type="pct"/>
            <w:noWrap/>
            <w:hideMark/>
          </w:tcPr>
          <w:p w14:paraId="4E278362" w14:textId="77777777" w:rsidR="002709F0" w:rsidRPr="00DD1815" w:rsidRDefault="002709F0" w:rsidP="00DD1815">
            <w:pPr>
              <w:spacing w:line="276" w:lineRule="auto"/>
              <w:jc w:val="center"/>
              <w:rPr>
                <w:color w:val="000000"/>
                <w:lang w:val="en-AU" w:eastAsia="en-AU"/>
              </w:rPr>
            </w:pPr>
            <w:r w:rsidRPr="00DD1815">
              <w:rPr>
                <w:color w:val="000000"/>
                <w:lang w:val="en-AU" w:eastAsia="en-AU"/>
              </w:rPr>
              <w:t>1,352</w:t>
            </w:r>
          </w:p>
        </w:tc>
        <w:tc>
          <w:tcPr>
            <w:tcW w:w="549" w:type="pct"/>
            <w:noWrap/>
            <w:hideMark/>
          </w:tcPr>
          <w:p w14:paraId="5CE82B01" w14:textId="77777777" w:rsidR="002709F0" w:rsidRPr="00DD1815" w:rsidRDefault="002709F0" w:rsidP="00DD1815">
            <w:pPr>
              <w:spacing w:line="276" w:lineRule="auto"/>
              <w:jc w:val="center"/>
              <w:rPr>
                <w:color w:val="000000"/>
                <w:lang w:val="en-AU" w:eastAsia="en-AU"/>
              </w:rPr>
            </w:pPr>
            <w:r w:rsidRPr="00DD1815">
              <w:rPr>
                <w:color w:val="000000"/>
                <w:lang w:val="en-AU" w:eastAsia="en-AU"/>
              </w:rPr>
              <w:t>1,219</w:t>
            </w:r>
          </w:p>
        </w:tc>
        <w:tc>
          <w:tcPr>
            <w:tcW w:w="351" w:type="pct"/>
            <w:noWrap/>
            <w:hideMark/>
          </w:tcPr>
          <w:p w14:paraId="51C6AE7D" w14:textId="77777777" w:rsidR="002709F0" w:rsidRPr="00DD1815" w:rsidRDefault="002709F0" w:rsidP="00DD1815">
            <w:pPr>
              <w:spacing w:line="276" w:lineRule="auto"/>
              <w:jc w:val="center"/>
              <w:rPr>
                <w:color w:val="000000"/>
                <w:lang w:val="en-AU" w:eastAsia="en-AU"/>
              </w:rPr>
            </w:pPr>
            <w:r w:rsidRPr="00DD1815">
              <w:rPr>
                <w:color w:val="000000"/>
                <w:lang w:val="en-AU" w:eastAsia="en-AU"/>
              </w:rPr>
              <w:t>107</w:t>
            </w:r>
          </w:p>
        </w:tc>
        <w:tc>
          <w:tcPr>
            <w:tcW w:w="443" w:type="pct"/>
            <w:noWrap/>
            <w:hideMark/>
          </w:tcPr>
          <w:p w14:paraId="4E20C52E" w14:textId="77777777" w:rsidR="002709F0" w:rsidRPr="00DD1815" w:rsidRDefault="002709F0" w:rsidP="00DD1815">
            <w:pPr>
              <w:spacing w:line="276" w:lineRule="auto"/>
              <w:jc w:val="center"/>
              <w:rPr>
                <w:color w:val="000000"/>
                <w:lang w:val="en-AU" w:eastAsia="en-AU"/>
              </w:rPr>
            </w:pPr>
            <w:r w:rsidRPr="00DD1815">
              <w:rPr>
                <w:color w:val="000000"/>
                <w:lang w:val="en-AU" w:eastAsia="en-AU"/>
              </w:rPr>
              <w:t>761</w:t>
            </w:r>
          </w:p>
        </w:tc>
      </w:tr>
      <w:tr w:rsidR="004E19D9" w:rsidRPr="00DD1815" w14:paraId="320F03B1" w14:textId="77777777" w:rsidTr="004E19D9">
        <w:trPr>
          <w:gridAfter w:val="1"/>
          <w:wAfter w:w="5" w:type="pct"/>
          <w:trHeight w:val="546"/>
          <w:jc w:val="center"/>
        </w:trPr>
        <w:tc>
          <w:tcPr>
            <w:tcW w:w="456" w:type="pct"/>
            <w:vMerge/>
            <w:noWrap/>
            <w:hideMark/>
          </w:tcPr>
          <w:p w14:paraId="641AE0FA" w14:textId="77777777" w:rsidR="002709F0" w:rsidRPr="00DD1815" w:rsidRDefault="002709F0" w:rsidP="00DD1815">
            <w:pPr>
              <w:spacing w:line="276" w:lineRule="auto"/>
              <w:jc w:val="both"/>
              <w:rPr>
                <w:b/>
                <w:bCs/>
                <w:color w:val="000000"/>
                <w:lang w:val="en-AU" w:eastAsia="en-AU"/>
              </w:rPr>
            </w:pPr>
          </w:p>
        </w:tc>
        <w:tc>
          <w:tcPr>
            <w:tcW w:w="478" w:type="pct"/>
            <w:noWrap/>
            <w:hideMark/>
          </w:tcPr>
          <w:p w14:paraId="7635D36C" w14:textId="77777777" w:rsidR="002709F0" w:rsidRPr="00DD1815" w:rsidRDefault="002709F0" w:rsidP="00DD1815">
            <w:pPr>
              <w:spacing w:line="276" w:lineRule="auto"/>
              <w:jc w:val="both"/>
              <w:rPr>
                <w:color w:val="000000"/>
                <w:lang w:val="en-AU" w:eastAsia="en-AU"/>
              </w:rPr>
            </w:pPr>
            <w:proofErr w:type="spellStart"/>
            <w:r w:rsidRPr="00DD1815">
              <w:rPr>
                <w:color w:val="000000"/>
                <w:lang w:val="en-AU" w:eastAsia="en-AU"/>
              </w:rPr>
              <w:t>Mkagula</w:t>
            </w:r>
            <w:proofErr w:type="spellEnd"/>
          </w:p>
        </w:tc>
        <w:tc>
          <w:tcPr>
            <w:tcW w:w="413" w:type="pct"/>
            <w:noWrap/>
            <w:hideMark/>
          </w:tcPr>
          <w:p w14:paraId="09FCD910" w14:textId="77777777" w:rsidR="002709F0" w:rsidRPr="00DD1815" w:rsidRDefault="002709F0" w:rsidP="00DD1815">
            <w:pPr>
              <w:spacing w:line="276" w:lineRule="auto"/>
              <w:jc w:val="center"/>
              <w:rPr>
                <w:color w:val="000000"/>
                <w:lang w:val="en-AU" w:eastAsia="en-AU"/>
              </w:rPr>
            </w:pPr>
            <w:r w:rsidRPr="00DD1815">
              <w:rPr>
                <w:color w:val="000000"/>
                <w:lang w:val="en-AU" w:eastAsia="en-AU"/>
              </w:rPr>
              <w:t>75</w:t>
            </w:r>
          </w:p>
        </w:tc>
        <w:tc>
          <w:tcPr>
            <w:tcW w:w="391" w:type="pct"/>
            <w:noWrap/>
            <w:hideMark/>
          </w:tcPr>
          <w:p w14:paraId="441FF3FC" w14:textId="77777777" w:rsidR="002709F0" w:rsidRPr="00DD1815" w:rsidRDefault="002709F0" w:rsidP="00DD1815">
            <w:pPr>
              <w:spacing w:line="276" w:lineRule="auto"/>
              <w:jc w:val="center"/>
              <w:rPr>
                <w:color w:val="000000"/>
                <w:lang w:val="en-AU" w:eastAsia="en-AU"/>
              </w:rPr>
            </w:pPr>
            <w:r w:rsidRPr="00DD1815">
              <w:rPr>
                <w:color w:val="000000"/>
                <w:lang w:val="en-AU" w:eastAsia="en-AU"/>
              </w:rPr>
              <w:t>50</w:t>
            </w:r>
          </w:p>
        </w:tc>
        <w:tc>
          <w:tcPr>
            <w:tcW w:w="550" w:type="pct"/>
            <w:noWrap/>
            <w:hideMark/>
          </w:tcPr>
          <w:p w14:paraId="18DFD4BB" w14:textId="77777777" w:rsidR="002709F0" w:rsidRPr="00DD1815" w:rsidRDefault="002709F0" w:rsidP="00DD1815">
            <w:pPr>
              <w:spacing w:line="276" w:lineRule="auto"/>
              <w:jc w:val="center"/>
              <w:rPr>
                <w:color w:val="000000"/>
                <w:lang w:val="en-AU" w:eastAsia="en-AU"/>
              </w:rPr>
            </w:pPr>
            <w:r w:rsidRPr="00DD1815">
              <w:rPr>
                <w:color w:val="000000"/>
                <w:lang w:val="en-AU" w:eastAsia="en-AU"/>
              </w:rPr>
              <w:t>22</w:t>
            </w:r>
          </w:p>
        </w:tc>
        <w:tc>
          <w:tcPr>
            <w:tcW w:w="518" w:type="pct"/>
            <w:noWrap/>
            <w:hideMark/>
          </w:tcPr>
          <w:p w14:paraId="5DF0B6AA" w14:textId="77777777" w:rsidR="002709F0" w:rsidRPr="00DD1815" w:rsidRDefault="002709F0" w:rsidP="00DD1815">
            <w:pPr>
              <w:spacing w:line="276" w:lineRule="auto"/>
              <w:jc w:val="center"/>
              <w:rPr>
                <w:color w:val="000000"/>
                <w:lang w:val="en-AU" w:eastAsia="en-AU"/>
              </w:rPr>
            </w:pPr>
            <w:r w:rsidRPr="00DD1815">
              <w:rPr>
                <w:color w:val="000000"/>
                <w:lang w:val="en-AU" w:eastAsia="en-AU"/>
              </w:rPr>
              <w:t>3</w:t>
            </w:r>
          </w:p>
        </w:tc>
        <w:tc>
          <w:tcPr>
            <w:tcW w:w="432" w:type="pct"/>
            <w:gridSpan w:val="2"/>
            <w:noWrap/>
            <w:hideMark/>
          </w:tcPr>
          <w:p w14:paraId="769C8274" w14:textId="77777777" w:rsidR="002709F0" w:rsidRPr="00DD1815" w:rsidRDefault="002709F0" w:rsidP="00DD1815">
            <w:pPr>
              <w:spacing w:line="276" w:lineRule="auto"/>
              <w:jc w:val="center"/>
              <w:rPr>
                <w:color w:val="000000"/>
                <w:lang w:val="en-AU" w:eastAsia="en-AU"/>
              </w:rPr>
            </w:pPr>
            <w:r w:rsidRPr="00DD1815">
              <w:rPr>
                <w:color w:val="000000"/>
                <w:lang w:val="en-AU" w:eastAsia="en-AU"/>
              </w:rPr>
              <w:t>128</w:t>
            </w:r>
          </w:p>
        </w:tc>
        <w:tc>
          <w:tcPr>
            <w:tcW w:w="413" w:type="pct"/>
            <w:noWrap/>
            <w:hideMark/>
          </w:tcPr>
          <w:p w14:paraId="6D458F27" w14:textId="77777777" w:rsidR="002709F0" w:rsidRPr="00DD1815" w:rsidRDefault="002709F0" w:rsidP="00DD1815">
            <w:pPr>
              <w:spacing w:line="276" w:lineRule="auto"/>
              <w:jc w:val="center"/>
              <w:rPr>
                <w:color w:val="000000"/>
                <w:lang w:val="en-AU" w:eastAsia="en-AU"/>
              </w:rPr>
            </w:pPr>
            <w:r w:rsidRPr="00DD1815">
              <w:rPr>
                <w:color w:val="000000"/>
                <w:lang w:val="en-AU" w:eastAsia="en-AU"/>
              </w:rPr>
              <w:t>21</w:t>
            </w:r>
          </w:p>
        </w:tc>
        <w:tc>
          <w:tcPr>
            <w:tcW w:w="549" w:type="pct"/>
            <w:noWrap/>
            <w:hideMark/>
          </w:tcPr>
          <w:p w14:paraId="2091C47B" w14:textId="77777777" w:rsidR="002709F0" w:rsidRPr="00DD1815" w:rsidRDefault="002709F0" w:rsidP="00DD1815">
            <w:pPr>
              <w:spacing w:line="276" w:lineRule="auto"/>
              <w:jc w:val="center"/>
              <w:rPr>
                <w:color w:val="000000"/>
                <w:lang w:val="en-AU" w:eastAsia="en-AU"/>
              </w:rPr>
            </w:pPr>
            <w:r w:rsidRPr="00DD1815">
              <w:rPr>
                <w:color w:val="000000"/>
                <w:lang w:val="en-AU" w:eastAsia="en-AU"/>
              </w:rPr>
              <w:t>3</w:t>
            </w:r>
          </w:p>
        </w:tc>
        <w:tc>
          <w:tcPr>
            <w:tcW w:w="351" w:type="pct"/>
            <w:noWrap/>
            <w:hideMark/>
          </w:tcPr>
          <w:p w14:paraId="132B5929" w14:textId="77777777" w:rsidR="002709F0" w:rsidRPr="00DD1815" w:rsidRDefault="002709F0" w:rsidP="00DD1815">
            <w:pPr>
              <w:spacing w:line="276" w:lineRule="auto"/>
              <w:jc w:val="center"/>
              <w:rPr>
                <w:color w:val="000000"/>
                <w:lang w:val="en-AU" w:eastAsia="en-AU"/>
              </w:rPr>
            </w:pPr>
            <w:r w:rsidRPr="00DD1815">
              <w:rPr>
                <w:color w:val="000000"/>
                <w:lang w:val="en-AU" w:eastAsia="en-AU"/>
              </w:rPr>
              <w:t>13</w:t>
            </w:r>
          </w:p>
        </w:tc>
        <w:tc>
          <w:tcPr>
            <w:tcW w:w="443" w:type="pct"/>
            <w:noWrap/>
            <w:hideMark/>
          </w:tcPr>
          <w:p w14:paraId="01082F66" w14:textId="77777777" w:rsidR="002709F0" w:rsidRPr="00DD1815" w:rsidRDefault="002709F0" w:rsidP="00DD1815">
            <w:pPr>
              <w:spacing w:line="276" w:lineRule="auto"/>
              <w:jc w:val="center"/>
              <w:rPr>
                <w:color w:val="000000"/>
                <w:lang w:val="en-AU" w:eastAsia="en-AU"/>
              </w:rPr>
            </w:pPr>
            <w:r w:rsidRPr="00DD1815">
              <w:rPr>
                <w:color w:val="000000"/>
                <w:lang w:val="en-AU" w:eastAsia="en-AU"/>
              </w:rPr>
              <w:t>77</w:t>
            </w:r>
          </w:p>
        </w:tc>
      </w:tr>
      <w:tr w:rsidR="004E19D9" w:rsidRPr="00DD1815" w14:paraId="7597641D" w14:textId="77777777" w:rsidTr="004E19D9">
        <w:trPr>
          <w:gridAfter w:val="1"/>
          <w:wAfter w:w="5" w:type="pct"/>
          <w:trHeight w:val="546"/>
          <w:jc w:val="center"/>
        </w:trPr>
        <w:tc>
          <w:tcPr>
            <w:tcW w:w="456" w:type="pct"/>
            <w:vMerge/>
            <w:noWrap/>
            <w:hideMark/>
          </w:tcPr>
          <w:p w14:paraId="050D7A84" w14:textId="77777777" w:rsidR="002709F0" w:rsidRPr="00DD1815" w:rsidRDefault="002709F0" w:rsidP="00DD1815">
            <w:pPr>
              <w:spacing w:line="276" w:lineRule="auto"/>
              <w:jc w:val="both"/>
              <w:rPr>
                <w:b/>
                <w:bCs/>
                <w:color w:val="000000"/>
                <w:lang w:val="en-AU" w:eastAsia="en-AU"/>
              </w:rPr>
            </w:pPr>
          </w:p>
        </w:tc>
        <w:tc>
          <w:tcPr>
            <w:tcW w:w="478" w:type="pct"/>
            <w:noWrap/>
            <w:hideMark/>
          </w:tcPr>
          <w:p w14:paraId="7121D76E" w14:textId="77777777" w:rsidR="002709F0" w:rsidRPr="00DD1815" w:rsidRDefault="002709F0" w:rsidP="00DD1815">
            <w:pPr>
              <w:spacing w:line="276" w:lineRule="auto"/>
              <w:jc w:val="both"/>
              <w:rPr>
                <w:color w:val="000000"/>
                <w:lang w:val="en-AU" w:eastAsia="en-AU"/>
              </w:rPr>
            </w:pPr>
            <w:proofErr w:type="spellStart"/>
            <w:r w:rsidRPr="00DD1815">
              <w:rPr>
                <w:color w:val="000000"/>
                <w:lang w:val="en-AU" w:eastAsia="en-AU"/>
              </w:rPr>
              <w:t>Mulumbe</w:t>
            </w:r>
            <w:proofErr w:type="spellEnd"/>
          </w:p>
        </w:tc>
        <w:tc>
          <w:tcPr>
            <w:tcW w:w="413" w:type="pct"/>
            <w:noWrap/>
            <w:hideMark/>
          </w:tcPr>
          <w:p w14:paraId="3A52855E" w14:textId="77777777" w:rsidR="002709F0" w:rsidRPr="00DD1815" w:rsidRDefault="002709F0" w:rsidP="00DD1815">
            <w:pPr>
              <w:spacing w:line="276" w:lineRule="auto"/>
              <w:jc w:val="center"/>
              <w:rPr>
                <w:color w:val="000000"/>
                <w:lang w:val="en-AU" w:eastAsia="en-AU"/>
              </w:rPr>
            </w:pPr>
            <w:r w:rsidRPr="00DD1815">
              <w:rPr>
                <w:color w:val="000000"/>
                <w:lang w:val="en-AU" w:eastAsia="en-AU"/>
              </w:rPr>
              <w:t>7</w:t>
            </w:r>
          </w:p>
        </w:tc>
        <w:tc>
          <w:tcPr>
            <w:tcW w:w="391" w:type="pct"/>
            <w:noWrap/>
            <w:hideMark/>
          </w:tcPr>
          <w:p w14:paraId="0AD346B0" w14:textId="77777777" w:rsidR="002709F0" w:rsidRPr="00DD1815" w:rsidRDefault="002709F0" w:rsidP="00DD1815">
            <w:pPr>
              <w:spacing w:line="276" w:lineRule="auto"/>
              <w:jc w:val="center"/>
              <w:rPr>
                <w:color w:val="000000"/>
                <w:lang w:val="en-AU" w:eastAsia="en-AU"/>
              </w:rPr>
            </w:pPr>
            <w:r w:rsidRPr="00DD1815">
              <w:rPr>
                <w:color w:val="000000"/>
                <w:lang w:val="en-AU" w:eastAsia="en-AU"/>
              </w:rPr>
              <w:t>0</w:t>
            </w:r>
          </w:p>
        </w:tc>
        <w:tc>
          <w:tcPr>
            <w:tcW w:w="550" w:type="pct"/>
            <w:noWrap/>
            <w:hideMark/>
          </w:tcPr>
          <w:p w14:paraId="664B71C0" w14:textId="77777777" w:rsidR="002709F0" w:rsidRPr="00DD1815" w:rsidRDefault="002709F0" w:rsidP="00DD1815">
            <w:pPr>
              <w:spacing w:line="276" w:lineRule="auto"/>
              <w:jc w:val="center"/>
              <w:rPr>
                <w:color w:val="000000"/>
                <w:lang w:val="en-AU" w:eastAsia="en-AU"/>
              </w:rPr>
            </w:pPr>
            <w:r w:rsidRPr="00DD1815">
              <w:rPr>
                <w:color w:val="000000"/>
                <w:lang w:val="en-AU" w:eastAsia="en-AU"/>
              </w:rPr>
              <w:t>1</w:t>
            </w:r>
          </w:p>
        </w:tc>
        <w:tc>
          <w:tcPr>
            <w:tcW w:w="518" w:type="pct"/>
            <w:noWrap/>
            <w:hideMark/>
          </w:tcPr>
          <w:p w14:paraId="7757CC35" w14:textId="77777777" w:rsidR="002709F0" w:rsidRPr="00DD1815" w:rsidRDefault="002709F0" w:rsidP="00DD1815">
            <w:pPr>
              <w:spacing w:line="276" w:lineRule="auto"/>
              <w:jc w:val="center"/>
              <w:rPr>
                <w:color w:val="000000"/>
                <w:lang w:val="en-AU" w:eastAsia="en-AU"/>
              </w:rPr>
            </w:pPr>
            <w:r w:rsidRPr="00DD1815">
              <w:rPr>
                <w:color w:val="000000"/>
                <w:lang w:val="en-AU" w:eastAsia="en-AU"/>
              </w:rPr>
              <w:t>0</w:t>
            </w:r>
          </w:p>
        </w:tc>
        <w:tc>
          <w:tcPr>
            <w:tcW w:w="432" w:type="pct"/>
            <w:gridSpan w:val="2"/>
            <w:noWrap/>
            <w:hideMark/>
          </w:tcPr>
          <w:p w14:paraId="7E41F7F3" w14:textId="77777777" w:rsidR="002709F0" w:rsidRPr="00DD1815" w:rsidRDefault="002709F0" w:rsidP="00DD1815">
            <w:pPr>
              <w:spacing w:line="276" w:lineRule="auto"/>
              <w:jc w:val="center"/>
              <w:rPr>
                <w:color w:val="000000"/>
                <w:lang w:val="en-AU" w:eastAsia="en-AU"/>
              </w:rPr>
            </w:pPr>
            <w:r w:rsidRPr="00DD1815">
              <w:rPr>
                <w:color w:val="000000"/>
                <w:lang w:val="en-AU" w:eastAsia="en-AU"/>
              </w:rPr>
              <w:t>-</w:t>
            </w:r>
          </w:p>
        </w:tc>
        <w:tc>
          <w:tcPr>
            <w:tcW w:w="413" w:type="pct"/>
            <w:noWrap/>
            <w:hideMark/>
          </w:tcPr>
          <w:p w14:paraId="43D2184B" w14:textId="77777777" w:rsidR="002709F0" w:rsidRPr="00DD1815" w:rsidRDefault="002709F0" w:rsidP="00DD1815">
            <w:pPr>
              <w:spacing w:line="276" w:lineRule="auto"/>
              <w:jc w:val="center"/>
              <w:rPr>
                <w:color w:val="000000"/>
                <w:lang w:val="en-AU" w:eastAsia="en-AU"/>
              </w:rPr>
            </w:pPr>
            <w:r w:rsidRPr="00DD1815">
              <w:rPr>
                <w:color w:val="000000"/>
                <w:lang w:val="en-AU" w:eastAsia="en-AU"/>
              </w:rPr>
              <w:t>-</w:t>
            </w:r>
          </w:p>
        </w:tc>
        <w:tc>
          <w:tcPr>
            <w:tcW w:w="549" w:type="pct"/>
            <w:noWrap/>
            <w:hideMark/>
          </w:tcPr>
          <w:p w14:paraId="6DFAC830" w14:textId="77777777" w:rsidR="002709F0" w:rsidRPr="00DD1815" w:rsidRDefault="002709F0" w:rsidP="00DD1815">
            <w:pPr>
              <w:spacing w:line="276" w:lineRule="auto"/>
              <w:jc w:val="center"/>
              <w:rPr>
                <w:color w:val="000000"/>
                <w:lang w:val="en-AU" w:eastAsia="en-AU"/>
              </w:rPr>
            </w:pPr>
            <w:r w:rsidRPr="00DD1815">
              <w:rPr>
                <w:color w:val="000000"/>
                <w:lang w:val="en-AU" w:eastAsia="en-AU"/>
              </w:rPr>
              <w:t>-</w:t>
            </w:r>
          </w:p>
        </w:tc>
        <w:tc>
          <w:tcPr>
            <w:tcW w:w="351" w:type="pct"/>
            <w:noWrap/>
            <w:hideMark/>
          </w:tcPr>
          <w:p w14:paraId="48DEDC90" w14:textId="77777777" w:rsidR="002709F0" w:rsidRPr="00DD1815" w:rsidRDefault="002709F0" w:rsidP="00DD1815">
            <w:pPr>
              <w:spacing w:line="276" w:lineRule="auto"/>
              <w:jc w:val="center"/>
              <w:rPr>
                <w:color w:val="000000"/>
                <w:lang w:val="en-AU" w:eastAsia="en-AU"/>
              </w:rPr>
            </w:pPr>
            <w:r w:rsidRPr="00DD1815">
              <w:rPr>
                <w:color w:val="000000"/>
                <w:lang w:val="en-AU" w:eastAsia="en-AU"/>
              </w:rPr>
              <w:t>-</w:t>
            </w:r>
          </w:p>
        </w:tc>
        <w:tc>
          <w:tcPr>
            <w:tcW w:w="443" w:type="pct"/>
            <w:noWrap/>
            <w:hideMark/>
          </w:tcPr>
          <w:p w14:paraId="28C0555C" w14:textId="77777777" w:rsidR="002709F0" w:rsidRPr="00DD1815" w:rsidRDefault="002709F0" w:rsidP="00DD1815">
            <w:pPr>
              <w:spacing w:line="276" w:lineRule="auto"/>
              <w:jc w:val="center"/>
              <w:rPr>
                <w:color w:val="000000"/>
                <w:lang w:val="en-AU" w:eastAsia="en-AU"/>
              </w:rPr>
            </w:pPr>
            <w:r w:rsidRPr="00DD1815">
              <w:rPr>
                <w:color w:val="000000"/>
                <w:lang w:val="en-AU" w:eastAsia="en-AU"/>
              </w:rPr>
              <w:t>2</w:t>
            </w:r>
          </w:p>
        </w:tc>
      </w:tr>
      <w:tr w:rsidR="004E19D9" w:rsidRPr="00DD1815" w14:paraId="7218C124" w14:textId="77777777" w:rsidTr="004E19D9">
        <w:trPr>
          <w:gridAfter w:val="1"/>
          <w:wAfter w:w="5" w:type="pct"/>
          <w:trHeight w:val="546"/>
          <w:jc w:val="center"/>
        </w:trPr>
        <w:tc>
          <w:tcPr>
            <w:tcW w:w="934" w:type="pct"/>
            <w:gridSpan w:val="2"/>
            <w:shd w:val="clear" w:color="auto" w:fill="D1D1D1"/>
            <w:noWrap/>
            <w:hideMark/>
          </w:tcPr>
          <w:p w14:paraId="4BE8A77E" w14:textId="77777777" w:rsidR="002709F0" w:rsidRPr="00DD1815" w:rsidRDefault="002709F0" w:rsidP="00DD1815">
            <w:pPr>
              <w:spacing w:line="276" w:lineRule="auto"/>
              <w:jc w:val="both"/>
              <w:rPr>
                <w:b/>
                <w:bCs/>
                <w:lang w:val="en-AU" w:eastAsia="en-AU"/>
              </w:rPr>
            </w:pPr>
            <w:r w:rsidRPr="00DD1815">
              <w:rPr>
                <w:b/>
                <w:bCs/>
                <w:lang w:val="en-AU" w:eastAsia="en-AU"/>
              </w:rPr>
              <w:t>Total</w:t>
            </w:r>
          </w:p>
        </w:tc>
        <w:tc>
          <w:tcPr>
            <w:tcW w:w="413" w:type="pct"/>
            <w:shd w:val="clear" w:color="auto" w:fill="D1D1D1"/>
            <w:noWrap/>
            <w:hideMark/>
          </w:tcPr>
          <w:p w14:paraId="376E6976" w14:textId="77777777" w:rsidR="002709F0" w:rsidRPr="00DD1815" w:rsidRDefault="002709F0" w:rsidP="00DD1815">
            <w:pPr>
              <w:spacing w:line="276" w:lineRule="auto"/>
              <w:jc w:val="center"/>
              <w:rPr>
                <w:b/>
                <w:bCs/>
                <w:lang w:val="en-AU" w:eastAsia="en-AU"/>
              </w:rPr>
            </w:pPr>
            <w:r w:rsidRPr="00DD1815">
              <w:rPr>
                <w:b/>
                <w:bCs/>
                <w:lang w:val="en-AU" w:eastAsia="en-AU"/>
              </w:rPr>
              <w:t>1,745</w:t>
            </w:r>
          </w:p>
        </w:tc>
        <w:tc>
          <w:tcPr>
            <w:tcW w:w="391" w:type="pct"/>
            <w:shd w:val="clear" w:color="auto" w:fill="D1D1D1"/>
            <w:noWrap/>
            <w:hideMark/>
          </w:tcPr>
          <w:p w14:paraId="21D0A1CB" w14:textId="77777777" w:rsidR="002709F0" w:rsidRPr="00DD1815" w:rsidRDefault="002709F0" w:rsidP="00DD1815">
            <w:pPr>
              <w:spacing w:line="276" w:lineRule="auto"/>
              <w:jc w:val="center"/>
              <w:rPr>
                <w:b/>
                <w:bCs/>
                <w:lang w:val="en-AU" w:eastAsia="en-AU"/>
              </w:rPr>
            </w:pPr>
            <w:r w:rsidRPr="00DD1815">
              <w:rPr>
                <w:b/>
                <w:bCs/>
                <w:lang w:val="en-AU" w:eastAsia="en-AU"/>
              </w:rPr>
              <w:t>834</w:t>
            </w:r>
          </w:p>
        </w:tc>
        <w:tc>
          <w:tcPr>
            <w:tcW w:w="550" w:type="pct"/>
            <w:shd w:val="clear" w:color="auto" w:fill="D1D1D1"/>
            <w:noWrap/>
            <w:hideMark/>
          </w:tcPr>
          <w:p w14:paraId="5BDBBEFD" w14:textId="77777777" w:rsidR="002709F0" w:rsidRPr="00DD1815" w:rsidRDefault="002709F0" w:rsidP="00DD1815">
            <w:pPr>
              <w:spacing w:line="276" w:lineRule="auto"/>
              <w:jc w:val="center"/>
              <w:rPr>
                <w:b/>
                <w:bCs/>
                <w:lang w:val="en-AU" w:eastAsia="en-AU"/>
              </w:rPr>
            </w:pPr>
            <w:r w:rsidRPr="00DD1815">
              <w:rPr>
                <w:b/>
                <w:bCs/>
                <w:lang w:val="en-AU" w:eastAsia="en-AU"/>
              </w:rPr>
              <w:t>763</w:t>
            </w:r>
          </w:p>
        </w:tc>
        <w:tc>
          <w:tcPr>
            <w:tcW w:w="518" w:type="pct"/>
            <w:shd w:val="clear" w:color="auto" w:fill="D1D1D1"/>
            <w:noWrap/>
            <w:hideMark/>
          </w:tcPr>
          <w:p w14:paraId="183ACC60" w14:textId="77777777" w:rsidR="002709F0" w:rsidRPr="00DD1815" w:rsidRDefault="002709F0" w:rsidP="00DD1815">
            <w:pPr>
              <w:spacing w:line="276" w:lineRule="auto"/>
              <w:jc w:val="center"/>
              <w:rPr>
                <w:b/>
                <w:bCs/>
                <w:lang w:val="en-AU" w:eastAsia="en-AU"/>
              </w:rPr>
            </w:pPr>
            <w:r w:rsidRPr="00DD1815">
              <w:rPr>
                <w:b/>
                <w:bCs/>
                <w:lang w:val="en-AU" w:eastAsia="en-AU"/>
              </w:rPr>
              <w:t>134</w:t>
            </w:r>
          </w:p>
        </w:tc>
        <w:tc>
          <w:tcPr>
            <w:tcW w:w="432" w:type="pct"/>
            <w:gridSpan w:val="2"/>
            <w:shd w:val="clear" w:color="auto" w:fill="D1D1D1"/>
            <w:noWrap/>
            <w:hideMark/>
          </w:tcPr>
          <w:p w14:paraId="22BF37E6" w14:textId="77777777" w:rsidR="002709F0" w:rsidRPr="00DD1815" w:rsidRDefault="002709F0" w:rsidP="00DD1815">
            <w:pPr>
              <w:spacing w:line="276" w:lineRule="auto"/>
              <w:jc w:val="center"/>
              <w:rPr>
                <w:b/>
                <w:bCs/>
                <w:lang w:val="en-AU" w:eastAsia="en-AU"/>
              </w:rPr>
            </w:pPr>
            <w:r w:rsidRPr="00DD1815">
              <w:rPr>
                <w:b/>
                <w:bCs/>
                <w:lang w:val="en-AU" w:eastAsia="en-AU"/>
              </w:rPr>
              <w:t>8,272</w:t>
            </w:r>
          </w:p>
        </w:tc>
        <w:tc>
          <w:tcPr>
            <w:tcW w:w="413" w:type="pct"/>
            <w:shd w:val="clear" w:color="auto" w:fill="D1D1D1"/>
            <w:noWrap/>
            <w:hideMark/>
          </w:tcPr>
          <w:p w14:paraId="1CD02ECD" w14:textId="77777777" w:rsidR="002709F0" w:rsidRPr="00DD1815" w:rsidRDefault="002709F0" w:rsidP="00DD1815">
            <w:pPr>
              <w:spacing w:line="276" w:lineRule="auto"/>
              <w:jc w:val="center"/>
              <w:rPr>
                <w:b/>
                <w:bCs/>
                <w:lang w:val="en-AU" w:eastAsia="en-AU"/>
              </w:rPr>
            </w:pPr>
            <w:r w:rsidRPr="00DD1815">
              <w:rPr>
                <w:b/>
                <w:bCs/>
                <w:lang w:val="en-AU" w:eastAsia="en-AU"/>
              </w:rPr>
              <w:t>2,735</w:t>
            </w:r>
          </w:p>
        </w:tc>
        <w:tc>
          <w:tcPr>
            <w:tcW w:w="549" w:type="pct"/>
            <w:shd w:val="clear" w:color="auto" w:fill="D1D1D1"/>
            <w:noWrap/>
            <w:hideMark/>
          </w:tcPr>
          <w:p w14:paraId="79A02372" w14:textId="77777777" w:rsidR="002709F0" w:rsidRPr="00DD1815" w:rsidRDefault="002709F0" w:rsidP="00DD1815">
            <w:pPr>
              <w:spacing w:line="276" w:lineRule="auto"/>
              <w:jc w:val="center"/>
              <w:rPr>
                <w:b/>
                <w:bCs/>
                <w:lang w:val="en-AU" w:eastAsia="en-AU"/>
              </w:rPr>
            </w:pPr>
            <w:r w:rsidRPr="00DD1815">
              <w:rPr>
                <w:b/>
                <w:bCs/>
                <w:lang w:val="en-AU" w:eastAsia="en-AU"/>
              </w:rPr>
              <w:t>3,217</w:t>
            </w:r>
          </w:p>
        </w:tc>
        <w:tc>
          <w:tcPr>
            <w:tcW w:w="351" w:type="pct"/>
            <w:shd w:val="clear" w:color="auto" w:fill="D1D1D1"/>
            <w:noWrap/>
            <w:hideMark/>
          </w:tcPr>
          <w:p w14:paraId="0F7CB65E" w14:textId="77777777" w:rsidR="002709F0" w:rsidRPr="00DD1815" w:rsidRDefault="002709F0" w:rsidP="00DD1815">
            <w:pPr>
              <w:spacing w:line="276" w:lineRule="auto"/>
              <w:jc w:val="center"/>
              <w:rPr>
                <w:b/>
                <w:bCs/>
                <w:lang w:val="en-AU" w:eastAsia="en-AU"/>
              </w:rPr>
            </w:pPr>
            <w:r w:rsidRPr="00DD1815">
              <w:rPr>
                <w:b/>
                <w:bCs/>
                <w:lang w:val="en-AU" w:eastAsia="en-AU"/>
              </w:rPr>
              <w:t>182</w:t>
            </w:r>
          </w:p>
        </w:tc>
        <w:tc>
          <w:tcPr>
            <w:tcW w:w="443" w:type="pct"/>
            <w:shd w:val="clear" w:color="auto" w:fill="D1D1D1"/>
            <w:noWrap/>
            <w:hideMark/>
          </w:tcPr>
          <w:p w14:paraId="3E6CE1A1" w14:textId="77777777" w:rsidR="002709F0" w:rsidRPr="00DD1815" w:rsidRDefault="002709F0" w:rsidP="00DD1815">
            <w:pPr>
              <w:spacing w:line="276" w:lineRule="auto"/>
              <w:jc w:val="center"/>
              <w:rPr>
                <w:b/>
                <w:bCs/>
                <w:lang w:val="en-AU" w:eastAsia="en-AU"/>
              </w:rPr>
            </w:pPr>
            <w:r w:rsidRPr="00DD1815">
              <w:rPr>
                <w:b/>
                <w:bCs/>
                <w:lang w:val="en-AU" w:eastAsia="en-AU"/>
              </w:rPr>
              <w:t>969</w:t>
            </w:r>
          </w:p>
        </w:tc>
      </w:tr>
    </w:tbl>
    <w:p w14:paraId="0F0C091E" w14:textId="77777777" w:rsidR="004E19D9" w:rsidRDefault="004E19D9" w:rsidP="00DD1815">
      <w:pPr>
        <w:spacing w:line="276" w:lineRule="auto"/>
        <w:jc w:val="both"/>
        <w:sectPr w:rsidR="004E19D9" w:rsidSect="004E19D9">
          <w:pgSz w:w="16838" w:h="11906" w:orient="landscape"/>
          <w:pgMar w:top="1440" w:right="1440" w:bottom="1440" w:left="1440" w:header="708" w:footer="708" w:gutter="0"/>
          <w:cols w:space="708"/>
          <w:docGrid w:linePitch="360"/>
        </w:sectPr>
      </w:pPr>
    </w:p>
    <w:p w14:paraId="0C1F982F" w14:textId="36010BE8" w:rsidR="00F51F7C" w:rsidRPr="00DD1815" w:rsidRDefault="00EC4017" w:rsidP="00DD1815">
      <w:pPr>
        <w:spacing w:line="276" w:lineRule="auto"/>
        <w:jc w:val="both"/>
      </w:pPr>
      <w:r w:rsidRPr="00DD1815">
        <w:lastRenderedPageBreak/>
        <w:t>Communal properties like sign posts and trees were recorded under an individual selected by the group and the value was disclosed to the whole group. Assets like curvets, crossing points and access roads will also be replaced by the project while boreholes and similar assets will be replaced at a location agreed upon with community members.</w:t>
      </w:r>
    </w:p>
    <w:p w14:paraId="6BA2845E" w14:textId="64EDF72C" w:rsidR="00755396" w:rsidRPr="00DD1815" w:rsidRDefault="001707B4" w:rsidP="00DD1815">
      <w:pPr>
        <w:spacing w:line="276" w:lineRule="auto"/>
        <w:jc w:val="both"/>
      </w:pPr>
      <w:r w:rsidRPr="00DD1815">
        <w:rPr>
          <w:b/>
          <w:bCs/>
        </w:rPr>
        <w:fldChar w:fldCharType="begin"/>
      </w:r>
      <w:r w:rsidRPr="00DD1815">
        <w:rPr>
          <w:b/>
          <w:bCs/>
        </w:rPr>
        <w:instrText xml:space="preserve"> REF _Ref200466210 \h  \* MERGEFORMAT </w:instrText>
      </w:r>
      <w:r w:rsidRPr="00DD1815">
        <w:rPr>
          <w:b/>
          <w:bCs/>
        </w:rPr>
      </w:r>
      <w:r w:rsidRPr="00DD1815">
        <w:rPr>
          <w:b/>
          <w:bCs/>
        </w:rPr>
        <w:fldChar w:fldCharType="separate"/>
      </w:r>
      <w:r w:rsidR="002B7351" w:rsidRPr="00DD1815">
        <w:rPr>
          <w:b/>
          <w:bCs/>
        </w:rPr>
        <w:t xml:space="preserve">Table </w:t>
      </w:r>
      <w:r w:rsidR="002B7351" w:rsidRPr="00DD1815">
        <w:rPr>
          <w:b/>
          <w:bCs/>
          <w:noProof/>
        </w:rPr>
        <w:t>35</w:t>
      </w:r>
      <w:r w:rsidRPr="00DD1815">
        <w:rPr>
          <w:b/>
          <w:bCs/>
        </w:rPr>
        <w:fldChar w:fldCharType="end"/>
      </w:r>
      <w:r w:rsidRPr="00DD1815">
        <w:t xml:space="preserve"> gives a summary breakdown of affected structures in the project.</w:t>
      </w:r>
    </w:p>
    <w:p w14:paraId="72403C14" w14:textId="77777777" w:rsidR="00D831E7" w:rsidRPr="00DD1815" w:rsidRDefault="00D831E7" w:rsidP="00DD1815">
      <w:pPr>
        <w:spacing w:line="276" w:lineRule="auto"/>
        <w:jc w:val="both"/>
        <w:sectPr w:rsidR="00D831E7" w:rsidRPr="00DD1815" w:rsidSect="004E19D9">
          <w:pgSz w:w="11906" w:h="16838"/>
          <w:pgMar w:top="1440" w:right="1440" w:bottom="1440" w:left="1440" w:header="708" w:footer="708" w:gutter="0"/>
          <w:cols w:space="708"/>
          <w:docGrid w:linePitch="360"/>
        </w:sectPr>
      </w:pPr>
    </w:p>
    <w:p w14:paraId="254DC540" w14:textId="05653E3D" w:rsidR="00755396" w:rsidRPr="00DD1815" w:rsidRDefault="00755396" w:rsidP="00DD1815">
      <w:pPr>
        <w:pStyle w:val="Caption"/>
        <w:spacing w:before="0" w:after="0"/>
        <w:rPr>
          <w:szCs w:val="24"/>
        </w:rPr>
      </w:pPr>
      <w:bookmarkStart w:id="769" w:name="_Ref200466210"/>
      <w:bookmarkStart w:id="770" w:name="_Toc210567838"/>
      <w:r w:rsidRPr="00DD1815">
        <w:rPr>
          <w:szCs w:val="24"/>
        </w:rPr>
        <w:lastRenderedPageBreak/>
        <w:t xml:space="preserve">Table </w:t>
      </w:r>
      <w:r w:rsidR="002B7351" w:rsidRPr="00DD1815">
        <w:rPr>
          <w:szCs w:val="24"/>
        </w:rPr>
        <w:fldChar w:fldCharType="begin"/>
      </w:r>
      <w:r w:rsidR="002B7351" w:rsidRPr="00DD1815">
        <w:rPr>
          <w:szCs w:val="24"/>
        </w:rPr>
        <w:instrText xml:space="preserve"> SEQ Table \* ARABIC </w:instrText>
      </w:r>
      <w:r w:rsidR="002B7351" w:rsidRPr="00DD1815">
        <w:rPr>
          <w:szCs w:val="24"/>
        </w:rPr>
        <w:fldChar w:fldCharType="separate"/>
      </w:r>
      <w:r w:rsidR="002B7351" w:rsidRPr="00DD1815">
        <w:rPr>
          <w:noProof/>
          <w:szCs w:val="24"/>
        </w:rPr>
        <w:t>35</w:t>
      </w:r>
      <w:r w:rsidR="002B7351" w:rsidRPr="00DD1815">
        <w:rPr>
          <w:noProof/>
          <w:szCs w:val="24"/>
        </w:rPr>
        <w:fldChar w:fldCharType="end"/>
      </w:r>
      <w:bookmarkEnd w:id="769"/>
      <w:r w:rsidRPr="00DD1815">
        <w:rPr>
          <w:szCs w:val="24"/>
        </w:rPr>
        <w:t>: Summary of Project-Affected Persons (PAPs) by Type of Structure Lost</w:t>
      </w:r>
      <w:bookmarkEnd w:id="770"/>
    </w:p>
    <w:tbl>
      <w:tblPr>
        <w:tblW w:w="13643" w:type="dxa"/>
        <w:jc w:val="center"/>
        <w:tblCellMar>
          <w:left w:w="10" w:type="dxa"/>
          <w:right w:w="10" w:type="dxa"/>
        </w:tblCellMar>
        <w:tblLook w:val="04A0" w:firstRow="1" w:lastRow="0" w:firstColumn="1" w:lastColumn="0" w:noHBand="0" w:noVBand="1"/>
      </w:tblPr>
      <w:tblGrid>
        <w:gridCol w:w="1091"/>
        <w:gridCol w:w="1307"/>
        <w:gridCol w:w="943"/>
        <w:gridCol w:w="1216"/>
        <w:gridCol w:w="1046"/>
        <w:gridCol w:w="988"/>
        <w:gridCol w:w="966"/>
        <w:gridCol w:w="1318"/>
        <w:gridCol w:w="988"/>
        <w:gridCol w:w="807"/>
        <w:gridCol w:w="997"/>
        <w:gridCol w:w="660"/>
        <w:gridCol w:w="37"/>
        <w:gridCol w:w="981"/>
        <w:gridCol w:w="14"/>
        <w:gridCol w:w="589"/>
      </w:tblGrid>
      <w:tr w:rsidR="00D331F0" w:rsidRPr="00DD1815" w14:paraId="687D9961" w14:textId="77777777" w:rsidTr="00335330">
        <w:trPr>
          <w:trHeight w:val="260"/>
          <w:jc w:val="center"/>
        </w:trPr>
        <w:tc>
          <w:tcPr>
            <w:tcW w:w="1081" w:type="dxa"/>
            <w:tcBorders>
              <w:top w:val="single" w:sz="4" w:space="0" w:color="666666"/>
              <w:left w:val="single" w:sz="4" w:space="0" w:color="666666"/>
              <w:bottom w:val="single" w:sz="12" w:space="0" w:color="666666"/>
              <w:right w:val="single" w:sz="4" w:space="0" w:color="666666"/>
            </w:tcBorders>
            <w:noWrap/>
            <w:tcMar>
              <w:top w:w="0" w:type="dxa"/>
              <w:left w:w="108" w:type="dxa"/>
              <w:bottom w:w="0" w:type="dxa"/>
              <w:right w:w="108" w:type="dxa"/>
            </w:tcMar>
          </w:tcPr>
          <w:p w14:paraId="1711E83C" w14:textId="77777777" w:rsidR="00D331F0" w:rsidRPr="00DD1815" w:rsidRDefault="00D331F0" w:rsidP="00DD1815">
            <w:pPr>
              <w:spacing w:line="276" w:lineRule="auto"/>
              <w:jc w:val="center"/>
              <w:rPr>
                <w:b/>
                <w:bCs/>
                <w:color w:val="000000"/>
              </w:rPr>
            </w:pPr>
          </w:p>
        </w:tc>
        <w:tc>
          <w:tcPr>
            <w:tcW w:w="10848" w:type="dxa"/>
            <w:gridSpan w:val="12"/>
            <w:tcBorders>
              <w:top w:val="single" w:sz="4" w:space="0" w:color="666666"/>
              <w:left w:val="single" w:sz="4" w:space="0" w:color="666666"/>
              <w:bottom w:val="single" w:sz="12" w:space="0" w:color="666666"/>
              <w:right w:val="single" w:sz="4" w:space="0" w:color="666666"/>
            </w:tcBorders>
            <w:noWrap/>
            <w:tcMar>
              <w:top w:w="0" w:type="dxa"/>
              <w:left w:w="108" w:type="dxa"/>
              <w:bottom w:w="0" w:type="dxa"/>
              <w:right w:w="108" w:type="dxa"/>
            </w:tcMar>
          </w:tcPr>
          <w:p w14:paraId="2506FA66" w14:textId="77777777" w:rsidR="00D331F0" w:rsidRPr="00DD1815" w:rsidRDefault="00D331F0" w:rsidP="00DD1815">
            <w:pPr>
              <w:spacing w:line="276" w:lineRule="auto"/>
              <w:jc w:val="center"/>
              <w:rPr>
                <w:b/>
                <w:bCs/>
                <w:color w:val="000000"/>
              </w:rPr>
            </w:pPr>
          </w:p>
          <w:p w14:paraId="17C0E22A" w14:textId="77777777" w:rsidR="00D331F0" w:rsidRPr="00DD1815" w:rsidRDefault="00D331F0" w:rsidP="00DD1815">
            <w:pPr>
              <w:spacing w:line="276" w:lineRule="auto"/>
              <w:jc w:val="center"/>
              <w:rPr>
                <w:b/>
                <w:bCs/>
                <w:color w:val="000000"/>
              </w:rPr>
            </w:pPr>
            <w:r w:rsidRPr="00DD1815">
              <w:rPr>
                <w:b/>
                <w:bCs/>
                <w:color w:val="000000"/>
              </w:rPr>
              <w:t>Structure</w:t>
            </w:r>
          </w:p>
        </w:tc>
        <w:tc>
          <w:tcPr>
            <w:tcW w:w="1120" w:type="dxa"/>
            <w:gridSpan w:val="2"/>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tcPr>
          <w:p w14:paraId="5DB12731" w14:textId="77777777" w:rsidR="00D331F0" w:rsidRPr="00DD1815" w:rsidRDefault="00D331F0" w:rsidP="00DD1815">
            <w:pPr>
              <w:spacing w:line="276" w:lineRule="auto"/>
              <w:jc w:val="center"/>
              <w:rPr>
                <w:b/>
                <w:bCs/>
                <w:color w:val="000000"/>
              </w:rPr>
            </w:pPr>
            <w:r w:rsidRPr="00DD1815">
              <w:rPr>
                <w:b/>
                <w:bCs/>
                <w:color w:val="000000"/>
              </w:rPr>
              <w:t>Crops and Trees</w:t>
            </w:r>
          </w:p>
        </w:tc>
        <w:tc>
          <w:tcPr>
            <w:tcW w:w="594" w:type="dxa"/>
            <w:tcBorders>
              <w:top w:val="single" w:sz="4" w:space="0" w:color="666666"/>
              <w:left w:val="single" w:sz="4" w:space="0" w:color="666666"/>
              <w:bottom w:val="single" w:sz="12" w:space="0" w:color="666666"/>
              <w:right w:val="single" w:sz="4" w:space="0" w:color="666666"/>
            </w:tcBorders>
          </w:tcPr>
          <w:p w14:paraId="70397D02" w14:textId="77777777" w:rsidR="00D331F0" w:rsidRPr="00DD1815" w:rsidRDefault="00D331F0" w:rsidP="00DD1815">
            <w:pPr>
              <w:spacing w:line="276" w:lineRule="auto"/>
              <w:jc w:val="center"/>
              <w:rPr>
                <w:b/>
                <w:bCs/>
                <w:color w:val="000000"/>
              </w:rPr>
            </w:pPr>
          </w:p>
        </w:tc>
      </w:tr>
      <w:tr w:rsidR="00D331F0" w:rsidRPr="00DD1815" w14:paraId="7F003CA2" w14:textId="77777777" w:rsidTr="00335330">
        <w:trPr>
          <w:trHeight w:val="260"/>
          <w:jc w:val="center"/>
        </w:trPr>
        <w:tc>
          <w:tcPr>
            <w:tcW w:w="1081"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35720E8F" w14:textId="77777777" w:rsidR="00D331F0" w:rsidRPr="00DD1815" w:rsidRDefault="00D331F0" w:rsidP="00DD1815">
            <w:pPr>
              <w:spacing w:line="276" w:lineRule="auto"/>
              <w:jc w:val="center"/>
              <w:rPr>
                <w:b/>
                <w:bCs/>
                <w:color w:val="000000"/>
              </w:rPr>
            </w:pPr>
            <w:r w:rsidRPr="00DD1815">
              <w:rPr>
                <w:b/>
                <w:bCs/>
                <w:color w:val="000000"/>
              </w:rPr>
              <w:t>District</w:t>
            </w:r>
          </w:p>
        </w:tc>
        <w:tc>
          <w:tcPr>
            <w:tcW w:w="1296"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73A54223" w14:textId="77777777" w:rsidR="00D331F0" w:rsidRPr="00DD1815" w:rsidRDefault="00D331F0" w:rsidP="00DD1815">
            <w:pPr>
              <w:spacing w:line="276" w:lineRule="auto"/>
              <w:jc w:val="center"/>
              <w:rPr>
                <w:b/>
                <w:bCs/>
                <w:color w:val="000000"/>
              </w:rPr>
            </w:pPr>
            <w:r w:rsidRPr="00DD1815">
              <w:rPr>
                <w:b/>
                <w:bCs/>
                <w:color w:val="000000"/>
              </w:rPr>
              <w:t>GVH</w:t>
            </w:r>
          </w:p>
        </w:tc>
        <w:tc>
          <w:tcPr>
            <w:tcW w:w="936"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25E72FC7" w14:textId="4BD5DF4E" w:rsidR="00D331F0" w:rsidRPr="00DD1815" w:rsidRDefault="00D331F0" w:rsidP="00DD1815">
            <w:pPr>
              <w:spacing w:line="276" w:lineRule="auto"/>
              <w:jc w:val="center"/>
              <w:rPr>
                <w:b/>
                <w:bCs/>
                <w:color w:val="000000"/>
              </w:rPr>
            </w:pPr>
            <w:r w:rsidRPr="00DD1815">
              <w:rPr>
                <w:b/>
                <w:bCs/>
                <w:color w:val="000000"/>
              </w:rPr>
              <w:t>Number of PAPs</w:t>
            </w:r>
          </w:p>
        </w:tc>
        <w:tc>
          <w:tcPr>
            <w:tcW w:w="1216"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3120B0E6" w14:textId="77777777" w:rsidR="00D331F0" w:rsidRPr="00DD1815" w:rsidRDefault="00D331F0" w:rsidP="00DD1815">
            <w:pPr>
              <w:spacing w:line="276" w:lineRule="auto"/>
              <w:jc w:val="center"/>
              <w:rPr>
                <w:b/>
                <w:bCs/>
                <w:color w:val="000000"/>
              </w:rPr>
            </w:pPr>
            <w:r w:rsidRPr="00DD1815">
              <w:rPr>
                <w:b/>
                <w:bCs/>
                <w:color w:val="000000"/>
              </w:rPr>
              <w:t>Temporary Movable-Business (Hawkers, Kiosk, Shade)</w:t>
            </w:r>
          </w:p>
        </w:tc>
        <w:tc>
          <w:tcPr>
            <w:tcW w:w="1037"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4E2F2598" w14:textId="77777777" w:rsidR="00D331F0" w:rsidRPr="00DD1815" w:rsidRDefault="00D331F0" w:rsidP="00DD1815">
            <w:pPr>
              <w:spacing w:line="276" w:lineRule="auto"/>
              <w:jc w:val="center"/>
              <w:rPr>
                <w:b/>
                <w:bCs/>
                <w:color w:val="000000"/>
              </w:rPr>
            </w:pPr>
            <w:r w:rsidRPr="00DD1815">
              <w:rPr>
                <w:b/>
                <w:bCs/>
                <w:color w:val="000000"/>
              </w:rPr>
              <w:t>Auxiliary</w:t>
            </w:r>
          </w:p>
        </w:tc>
        <w:tc>
          <w:tcPr>
            <w:tcW w:w="980"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01C22159" w14:textId="77777777" w:rsidR="00D331F0" w:rsidRPr="00DD1815" w:rsidRDefault="00D331F0" w:rsidP="00DD1815">
            <w:pPr>
              <w:spacing w:line="276" w:lineRule="auto"/>
              <w:jc w:val="center"/>
              <w:rPr>
                <w:b/>
                <w:bCs/>
                <w:color w:val="000000"/>
              </w:rPr>
            </w:pPr>
            <w:r w:rsidRPr="00DD1815">
              <w:rPr>
                <w:b/>
                <w:bCs/>
                <w:color w:val="000000"/>
              </w:rPr>
              <w:t>Business and Dwelling</w:t>
            </w:r>
          </w:p>
        </w:tc>
        <w:tc>
          <w:tcPr>
            <w:tcW w:w="958"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0F8600BE" w14:textId="77777777" w:rsidR="00D331F0" w:rsidRPr="00DD1815" w:rsidRDefault="00D331F0" w:rsidP="00DD1815">
            <w:pPr>
              <w:spacing w:line="276" w:lineRule="auto"/>
              <w:jc w:val="center"/>
              <w:rPr>
                <w:b/>
                <w:bCs/>
                <w:color w:val="000000"/>
              </w:rPr>
            </w:pPr>
            <w:r w:rsidRPr="00DD1815">
              <w:rPr>
                <w:b/>
                <w:bCs/>
                <w:color w:val="000000"/>
              </w:rPr>
              <w:t>Business</w:t>
            </w:r>
          </w:p>
        </w:tc>
        <w:tc>
          <w:tcPr>
            <w:tcW w:w="996"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22D72F5A" w14:textId="77777777" w:rsidR="00D331F0" w:rsidRPr="00DD1815" w:rsidRDefault="00D331F0" w:rsidP="00DD1815">
            <w:pPr>
              <w:spacing w:line="276" w:lineRule="auto"/>
              <w:jc w:val="center"/>
              <w:rPr>
                <w:b/>
                <w:bCs/>
                <w:color w:val="000000"/>
              </w:rPr>
            </w:pPr>
            <w:r w:rsidRPr="00DD1815">
              <w:rPr>
                <w:b/>
                <w:bCs/>
                <w:color w:val="000000"/>
              </w:rPr>
              <w:t>Community/</w:t>
            </w:r>
          </w:p>
          <w:p w14:paraId="34404E43" w14:textId="77777777" w:rsidR="00D331F0" w:rsidRPr="00DD1815" w:rsidRDefault="00D331F0" w:rsidP="00DD1815">
            <w:pPr>
              <w:spacing w:line="276" w:lineRule="auto"/>
              <w:jc w:val="center"/>
              <w:rPr>
                <w:b/>
                <w:bCs/>
                <w:color w:val="000000"/>
              </w:rPr>
            </w:pPr>
            <w:r w:rsidRPr="00DD1815">
              <w:rPr>
                <w:b/>
                <w:bCs/>
                <w:color w:val="000000"/>
              </w:rPr>
              <w:t>Public</w:t>
            </w:r>
          </w:p>
        </w:tc>
        <w:tc>
          <w:tcPr>
            <w:tcW w:w="980"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22072D85" w14:textId="77777777" w:rsidR="00D331F0" w:rsidRPr="00DD1815" w:rsidRDefault="00D331F0" w:rsidP="00DD1815">
            <w:pPr>
              <w:spacing w:line="276" w:lineRule="auto"/>
              <w:jc w:val="center"/>
              <w:rPr>
                <w:b/>
                <w:bCs/>
                <w:color w:val="000000"/>
              </w:rPr>
            </w:pPr>
            <w:r w:rsidRPr="00DD1815">
              <w:rPr>
                <w:b/>
                <w:bCs/>
                <w:color w:val="000000"/>
              </w:rPr>
              <w:t>Dwelling</w:t>
            </w:r>
          </w:p>
        </w:tc>
        <w:tc>
          <w:tcPr>
            <w:tcW w:w="801"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0869FE3E" w14:textId="77777777" w:rsidR="00D331F0" w:rsidRPr="00DD1815" w:rsidRDefault="00D331F0" w:rsidP="00DD1815">
            <w:pPr>
              <w:spacing w:line="276" w:lineRule="auto"/>
              <w:jc w:val="center"/>
              <w:rPr>
                <w:b/>
                <w:bCs/>
                <w:color w:val="000000"/>
              </w:rPr>
            </w:pPr>
            <w:r w:rsidRPr="00DD1815">
              <w:rPr>
                <w:b/>
                <w:bCs/>
                <w:color w:val="000000"/>
              </w:rPr>
              <w:t>Fences and Walls</w:t>
            </w:r>
          </w:p>
        </w:tc>
        <w:tc>
          <w:tcPr>
            <w:tcW w:w="987" w:type="dxa"/>
            <w:tcBorders>
              <w:top w:val="single" w:sz="4" w:space="0" w:color="666666"/>
              <w:left w:val="single" w:sz="4" w:space="0" w:color="666666"/>
              <w:bottom w:val="single" w:sz="4" w:space="0" w:color="666666"/>
              <w:right w:val="single" w:sz="4" w:space="0" w:color="666666"/>
            </w:tcBorders>
            <w:shd w:val="clear" w:color="auto" w:fill="CCCCCC"/>
          </w:tcPr>
          <w:p w14:paraId="654B4978" w14:textId="77777777" w:rsidR="00D331F0" w:rsidRPr="00DD1815" w:rsidRDefault="00D331F0" w:rsidP="00DD1815">
            <w:pPr>
              <w:spacing w:line="276" w:lineRule="auto"/>
              <w:jc w:val="center"/>
              <w:rPr>
                <w:b/>
                <w:bCs/>
                <w:color w:val="000000"/>
              </w:rPr>
            </w:pPr>
            <w:r w:rsidRPr="00DD1815">
              <w:rPr>
                <w:b/>
                <w:bCs/>
                <w:color w:val="000000"/>
              </w:rPr>
              <w:t>Incomplete structures</w:t>
            </w:r>
          </w:p>
        </w:tc>
        <w:tc>
          <w:tcPr>
            <w:tcW w:w="65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144E5C3C" w14:textId="77777777" w:rsidR="00D331F0" w:rsidRPr="00DD1815" w:rsidRDefault="00D331F0" w:rsidP="00DD1815">
            <w:pPr>
              <w:spacing w:line="276" w:lineRule="auto"/>
              <w:jc w:val="center"/>
              <w:rPr>
                <w:b/>
                <w:bCs/>
                <w:color w:val="000000"/>
              </w:rPr>
            </w:pPr>
            <w:r w:rsidRPr="00DD1815">
              <w:rPr>
                <w:b/>
                <w:bCs/>
                <w:color w:val="000000"/>
              </w:rPr>
              <w:t>Sign posts</w:t>
            </w:r>
          </w:p>
        </w:tc>
        <w:tc>
          <w:tcPr>
            <w:tcW w:w="1120" w:type="dxa"/>
            <w:gridSpan w:val="2"/>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1D3522E5" w14:textId="77777777" w:rsidR="00D331F0" w:rsidRPr="00DD1815" w:rsidRDefault="00D331F0" w:rsidP="00DD1815">
            <w:pPr>
              <w:spacing w:line="276" w:lineRule="auto"/>
              <w:jc w:val="center"/>
              <w:rPr>
                <w:b/>
                <w:bCs/>
                <w:color w:val="000000"/>
              </w:rPr>
            </w:pPr>
            <w:r w:rsidRPr="00DD1815">
              <w:rPr>
                <w:b/>
                <w:bCs/>
                <w:color w:val="000000"/>
              </w:rPr>
              <w:t>Crops and Trees</w:t>
            </w:r>
          </w:p>
        </w:tc>
        <w:tc>
          <w:tcPr>
            <w:tcW w:w="594" w:type="dxa"/>
            <w:gridSpan w:val="2"/>
            <w:tcBorders>
              <w:top w:val="single" w:sz="4" w:space="0" w:color="666666"/>
              <w:left w:val="single" w:sz="4" w:space="0" w:color="666666"/>
              <w:bottom w:val="single" w:sz="4" w:space="0" w:color="666666"/>
              <w:right w:val="single" w:sz="4" w:space="0" w:color="666666"/>
            </w:tcBorders>
            <w:shd w:val="clear" w:color="auto" w:fill="CCCCCC"/>
          </w:tcPr>
          <w:p w14:paraId="1A886E68" w14:textId="77777777" w:rsidR="00D331F0" w:rsidRPr="00DD1815" w:rsidRDefault="00D331F0" w:rsidP="00DD1815">
            <w:pPr>
              <w:spacing w:line="276" w:lineRule="auto"/>
              <w:jc w:val="center"/>
              <w:rPr>
                <w:b/>
                <w:bCs/>
                <w:color w:val="000000"/>
              </w:rPr>
            </w:pPr>
            <w:r w:rsidRPr="00DD1815">
              <w:rPr>
                <w:b/>
                <w:bCs/>
                <w:color w:val="000000"/>
              </w:rPr>
              <w:t>Grand Total</w:t>
            </w:r>
          </w:p>
        </w:tc>
      </w:tr>
      <w:tr w:rsidR="00D331F0" w:rsidRPr="00DD1815" w14:paraId="260125AC" w14:textId="77777777" w:rsidTr="00335330">
        <w:trPr>
          <w:trHeight w:val="260"/>
          <w:jc w:val="center"/>
        </w:trPr>
        <w:tc>
          <w:tcPr>
            <w:tcW w:w="1081" w:type="dxa"/>
            <w:vMerge w:val="restart"/>
            <w:tcBorders>
              <w:top w:val="single" w:sz="4" w:space="0" w:color="666666"/>
              <w:left w:val="single" w:sz="4" w:space="0" w:color="666666"/>
              <w:right w:val="single" w:sz="4" w:space="0" w:color="666666"/>
            </w:tcBorders>
            <w:noWrap/>
            <w:tcMar>
              <w:top w:w="0" w:type="dxa"/>
              <w:left w:w="108" w:type="dxa"/>
              <w:bottom w:w="0" w:type="dxa"/>
              <w:right w:w="108" w:type="dxa"/>
            </w:tcMar>
          </w:tcPr>
          <w:p w14:paraId="4722FD2D" w14:textId="77777777" w:rsidR="00D331F0" w:rsidRPr="00DD1815" w:rsidRDefault="00D331F0" w:rsidP="00DD1815">
            <w:pPr>
              <w:spacing w:line="276" w:lineRule="auto"/>
              <w:rPr>
                <w:b/>
                <w:bCs/>
                <w:color w:val="000000"/>
              </w:rPr>
            </w:pPr>
            <w:r w:rsidRPr="00DD1815">
              <w:rPr>
                <w:b/>
                <w:bCs/>
                <w:color w:val="000000"/>
              </w:rPr>
              <w:t>Machinga</w:t>
            </w:r>
          </w:p>
        </w:tc>
        <w:tc>
          <w:tcPr>
            <w:tcW w:w="1296"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24577799" w14:textId="77777777" w:rsidR="00D331F0" w:rsidRPr="00DD1815" w:rsidRDefault="00D331F0" w:rsidP="00DD1815">
            <w:pPr>
              <w:spacing w:line="276" w:lineRule="auto"/>
              <w:rPr>
                <w:color w:val="000000"/>
              </w:rPr>
            </w:pPr>
            <w:r w:rsidRPr="00DD1815">
              <w:rPr>
                <w:b/>
                <w:bCs/>
                <w:color w:val="000000"/>
              </w:rPr>
              <w:t>Chabwera</w:t>
            </w:r>
          </w:p>
        </w:tc>
        <w:tc>
          <w:tcPr>
            <w:tcW w:w="936"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4A93F0AA" w14:textId="77777777" w:rsidR="00D331F0" w:rsidRPr="00DD1815" w:rsidRDefault="00D331F0" w:rsidP="00DD1815">
            <w:pPr>
              <w:spacing w:line="276" w:lineRule="auto"/>
              <w:jc w:val="center"/>
              <w:rPr>
                <w:color w:val="000000"/>
              </w:rPr>
            </w:pPr>
            <w:r w:rsidRPr="00DD1815">
              <w:rPr>
                <w:color w:val="000000"/>
              </w:rPr>
              <w:t>41</w:t>
            </w:r>
          </w:p>
        </w:tc>
        <w:tc>
          <w:tcPr>
            <w:tcW w:w="1216"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2884798F" w14:textId="77777777" w:rsidR="00D331F0" w:rsidRPr="00DD1815" w:rsidRDefault="00D331F0" w:rsidP="00DD1815">
            <w:pPr>
              <w:spacing w:line="276" w:lineRule="auto"/>
              <w:jc w:val="center"/>
              <w:rPr>
                <w:color w:val="000000"/>
              </w:rPr>
            </w:pPr>
            <w:r w:rsidRPr="00DD1815">
              <w:rPr>
                <w:color w:val="000000"/>
              </w:rPr>
              <w:t>5</w:t>
            </w:r>
          </w:p>
        </w:tc>
        <w:tc>
          <w:tcPr>
            <w:tcW w:w="1037"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7D382795" w14:textId="77777777" w:rsidR="00D331F0" w:rsidRPr="00DD1815" w:rsidRDefault="00D331F0" w:rsidP="00DD1815">
            <w:pPr>
              <w:spacing w:line="276" w:lineRule="auto"/>
              <w:jc w:val="center"/>
              <w:rPr>
                <w:color w:val="000000"/>
              </w:rPr>
            </w:pPr>
            <w:r w:rsidRPr="00DD1815">
              <w:rPr>
                <w:color w:val="000000"/>
              </w:rPr>
              <w:t>1</w:t>
            </w:r>
          </w:p>
        </w:tc>
        <w:tc>
          <w:tcPr>
            <w:tcW w:w="980"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6E5367A7" w14:textId="77777777" w:rsidR="00D331F0" w:rsidRPr="00DD1815" w:rsidRDefault="00D331F0" w:rsidP="00DD1815">
            <w:pPr>
              <w:spacing w:line="276" w:lineRule="auto"/>
              <w:jc w:val="center"/>
              <w:rPr>
                <w:color w:val="000000"/>
              </w:rPr>
            </w:pPr>
          </w:p>
        </w:tc>
        <w:tc>
          <w:tcPr>
            <w:tcW w:w="958"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10BC5A7F" w14:textId="77777777" w:rsidR="00D331F0" w:rsidRPr="00DD1815" w:rsidRDefault="00D331F0" w:rsidP="00DD1815">
            <w:pPr>
              <w:spacing w:line="276" w:lineRule="auto"/>
              <w:jc w:val="center"/>
              <w:rPr>
                <w:color w:val="000000"/>
              </w:rPr>
            </w:pPr>
            <w:r w:rsidRPr="00DD1815">
              <w:rPr>
                <w:color w:val="000000"/>
              </w:rPr>
              <w:t>1</w:t>
            </w:r>
          </w:p>
        </w:tc>
        <w:tc>
          <w:tcPr>
            <w:tcW w:w="996"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24E8721C" w14:textId="77777777" w:rsidR="00D331F0" w:rsidRPr="00DD1815" w:rsidRDefault="00D331F0" w:rsidP="00DD1815">
            <w:pPr>
              <w:spacing w:line="276" w:lineRule="auto"/>
              <w:jc w:val="center"/>
              <w:rPr>
                <w:color w:val="000000"/>
              </w:rPr>
            </w:pPr>
          </w:p>
        </w:tc>
        <w:tc>
          <w:tcPr>
            <w:tcW w:w="980"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046E69F4" w14:textId="77777777" w:rsidR="00D331F0" w:rsidRPr="00DD1815" w:rsidRDefault="00D331F0" w:rsidP="00DD1815">
            <w:pPr>
              <w:spacing w:line="276" w:lineRule="auto"/>
              <w:jc w:val="center"/>
              <w:rPr>
                <w:color w:val="000000"/>
              </w:rPr>
            </w:pPr>
          </w:p>
        </w:tc>
        <w:tc>
          <w:tcPr>
            <w:tcW w:w="801"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1AE35796" w14:textId="77777777" w:rsidR="00D331F0" w:rsidRPr="00DD1815" w:rsidRDefault="00D331F0" w:rsidP="00DD1815">
            <w:pPr>
              <w:spacing w:line="276" w:lineRule="auto"/>
              <w:jc w:val="center"/>
              <w:rPr>
                <w:color w:val="000000"/>
              </w:rPr>
            </w:pPr>
          </w:p>
        </w:tc>
        <w:tc>
          <w:tcPr>
            <w:tcW w:w="987" w:type="dxa"/>
            <w:tcBorders>
              <w:top w:val="single" w:sz="4" w:space="0" w:color="666666"/>
              <w:left w:val="single" w:sz="4" w:space="0" w:color="666666"/>
              <w:bottom w:val="single" w:sz="4" w:space="0" w:color="666666"/>
              <w:right w:val="single" w:sz="4" w:space="0" w:color="666666"/>
            </w:tcBorders>
          </w:tcPr>
          <w:p w14:paraId="1EA3D3D6" w14:textId="77777777" w:rsidR="00D331F0" w:rsidRPr="00DD1815" w:rsidRDefault="00D331F0" w:rsidP="00DD1815">
            <w:pPr>
              <w:spacing w:line="276" w:lineRule="auto"/>
              <w:jc w:val="center"/>
              <w:rPr>
                <w:color w:val="000000"/>
              </w:rPr>
            </w:pPr>
          </w:p>
        </w:tc>
        <w:tc>
          <w:tcPr>
            <w:tcW w:w="65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0E027104" w14:textId="77777777" w:rsidR="00D331F0" w:rsidRPr="00DD1815" w:rsidRDefault="00D331F0" w:rsidP="00DD1815">
            <w:pPr>
              <w:spacing w:line="276" w:lineRule="auto"/>
              <w:jc w:val="center"/>
              <w:rPr>
                <w:color w:val="000000"/>
              </w:rPr>
            </w:pPr>
            <w:r w:rsidRPr="00DD1815">
              <w:rPr>
                <w:color w:val="000000"/>
              </w:rPr>
              <w:t>7</w:t>
            </w:r>
          </w:p>
        </w:tc>
        <w:tc>
          <w:tcPr>
            <w:tcW w:w="1120" w:type="dxa"/>
            <w:gridSpan w:val="2"/>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0EB669BE" w14:textId="77777777" w:rsidR="00D331F0" w:rsidRPr="00DD1815" w:rsidRDefault="00D331F0" w:rsidP="00DD1815">
            <w:pPr>
              <w:spacing w:line="276" w:lineRule="auto"/>
              <w:jc w:val="center"/>
              <w:rPr>
                <w:color w:val="000000"/>
              </w:rPr>
            </w:pPr>
            <w:r w:rsidRPr="00DD1815">
              <w:rPr>
                <w:color w:val="000000"/>
              </w:rPr>
              <w:t>145</w:t>
            </w:r>
          </w:p>
        </w:tc>
        <w:tc>
          <w:tcPr>
            <w:tcW w:w="594" w:type="dxa"/>
            <w:gridSpan w:val="2"/>
            <w:tcBorders>
              <w:top w:val="single" w:sz="4" w:space="0" w:color="666666"/>
              <w:left w:val="single" w:sz="4" w:space="0" w:color="666666"/>
              <w:bottom w:val="single" w:sz="4" w:space="0" w:color="666666"/>
              <w:right w:val="single" w:sz="4" w:space="0" w:color="666666"/>
            </w:tcBorders>
          </w:tcPr>
          <w:p w14:paraId="070355D9" w14:textId="77777777" w:rsidR="00D331F0" w:rsidRPr="00DD1815" w:rsidRDefault="00D331F0" w:rsidP="00DD1815">
            <w:pPr>
              <w:spacing w:line="276" w:lineRule="auto"/>
              <w:jc w:val="center"/>
              <w:rPr>
                <w:color w:val="000000"/>
              </w:rPr>
            </w:pPr>
            <w:r w:rsidRPr="00DD1815">
              <w:rPr>
                <w:color w:val="000000"/>
              </w:rPr>
              <w:t>159</w:t>
            </w:r>
          </w:p>
        </w:tc>
      </w:tr>
      <w:tr w:rsidR="00D331F0" w:rsidRPr="00DD1815" w14:paraId="3D03314B" w14:textId="77777777" w:rsidTr="00335330">
        <w:trPr>
          <w:trHeight w:val="260"/>
          <w:jc w:val="center"/>
        </w:trPr>
        <w:tc>
          <w:tcPr>
            <w:tcW w:w="1081" w:type="dxa"/>
            <w:vMerge/>
            <w:tcBorders>
              <w:left w:val="single" w:sz="4" w:space="0" w:color="666666"/>
              <w:right w:val="single" w:sz="4" w:space="0" w:color="666666"/>
            </w:tcBorders>
            <w:shd w:val="clear" w:color="auto" w:fill="CCCCCC"/>
            <w:noWrap/>
            <w:tcMar>
              <w:top w:w="0" w:type="dxa"/>
              <w:left w:w="108" w:type="dxa"/>
              <w:bottom w:w="0" w:type="dxa"/>
              <w:right w:w="108" w:type="dxa"/>
            </w:tcMar>
          </w:tcPr>
          <w:p w14:paraId="150F0809" w14:textId="77777777" w:rsidR="00D331F0" w:rsidRPr="00DD1815" w:rsidRDefault="00D331F0" w:rsidP="00DD1815">
            <w:pPr>
              <w:spacing w:line="276" w:lineRule="auto"/>
              <w:rPr>
                <w:b/>
                <w:bCs/>
                <w:color w:val="000000"/>
              </w:rPr>
            </w:pPr>
          </w:p>
        </w:tc>
        <w:tc>
          <w:tcPr>
            <w:tcW w:w="1296"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7CB3FEDB" w14:textId="77777777" w:rsidR="00D331F0" w:rsidRPr="00DD1815" w:rsidRDefault="00D331F0" w:rsidP="00DD1815">
            <w:pPr>
              <w:spacing w:line="276" w:lineRule="auto"/>
              <w:rPr>
                <w:color w:val="000000"/>
              </w:rPr>
            </w:pPr>
            <w:proofErr w:type="spellStart"/>
            <w:r w:rsidRPr="00DD1815">
              <w:rPr>
                <w:b/>
                <w:bCs/>
                <w:color w:val="000000"/>
              </w:rPr>
              <w:t>Lipongo</w:t>
            </w:r>
            <w:proofErr w:type="spellEnd"/>
          </w:p>
        </w:tc>
        <w:tc>
          <w:tcPr>
            <w:tcW w:w="936"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2045239A" w14:textId="77777777" w:rsidR="00D331F0" w:rsidRPr="00DD1815" w:rsidRDefault="00D331F0" w:rsidP="00DD1815">
            <w:pPr>
              <w:spacing w:line="276" w:lineRule="auto"/>
              <w:jc w:val="center"/>
              <w:rPr>
                <w:color w:val="000000"/>
              </w:rPr>
            </w:pPr>
            <w:r w:rsidRPr="00DD1815">
              <w:rPr>
                <w:color w:val="000000"/>
              </w:rPr>
              <w:t>68</w:t>
            </w:r>
          </w:p>
        </w:tc>
        <w:tc>
          <w:tcPr>
            <w:tcW w:w="1216"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17739128" w14:textId="77777777" w:rsidR="00D331F0" w:rsidRPr="00DD1815" w:rsidRDefault="00D331F0" w:rsidP="00DD1815">
            <w:pPr>
              <w:spacing w:line="276" w:lineRule="auto"/>
              <w:jc w:val="center"/>
              <w:rPr>
                <w:color w:val="000000"/>
              </w:rPr>
            </w:pPr>
            <w:r w:rsidRPr="00DD1815">
              <w:rPr>
                <w:color w:val="000000"/>
              </w:rPr>
              <w:t>17</w:t>
            </w:r>
          </w:p>
        </w:tc>
        <w:tc>
          <w:tcPr>
            <w:tcW w:w="1037"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47946693" w14:textId="77777777" w:rsidR="00D331F0" w:rsidRPr="00DD1815" w:rsidRDefault="00D331F0" w:rsidP="00DD1815">
            <w:pPr>
              <w:spacing w:line="276" w:lineRule="auto"/>
              <w:jc w:val="center"/>
              <w:rPr>
                <w:color w:val="000000"/>
              </w:rPr>
            </w:pPr>
            <w:r w:rsidRPr="00DD1815">
              <w:rPr>
                <w:color w:val="000000"/>
              </w:rPr>
              <w:t>1</w:t>
            </w:r>
          </w:p>
        </w:tc>
        <w:tc>
          <w:tcPr>
            <w:tcW w:w="980"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232FF457" w14:textId="77777777" w:rsidR="00D331F0" w:rsidRPr="00DD1815" w:rsidRDefault="00D331F0" w:rsidP="00DD1815">
            <w:pPr>
              <w:spacing w:line="276" w:lineRule="auto"/>
              <w:jc w:val="center"/>
              <w:rPr>
                <w:color w:val="000000"/>
              </w:rPr>
            </w:pPr>
          </w:p>
        </w:tc>
        <w:tc>
          <w:tcPr>
            <w:tcW w:w="958"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01BD6668" w14:textId="77777777" w:rsidR="00D331F0" w:rsidRPr="00DD1815" w:rsidRDefault="00D331F0" w:rsidP="00DD1815">
            <w:pPr>
              <w:spacing w:line="276" w:lineRule="auto"/>
              <w:jc w:val="center"/>
              <w:rPr>
                <w:color w:val="000000"/>
              </w:rPr>
            </w:pPr>
            <w:r w:rsidRPr="00DD1815">
              <w:rPr>
                <w:color w:val="000000"/>
              </w:rPr>
              <w:t>27</w:t>
            </w:r>
          </w:p>
        </w:tc>
        <w:tc>
          <w:tcPr>
            <w:tcW w:w="996"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5A0E4B1E" w14:textId="77777777" w:rsidR="00D331F0" w:rsidRPr="00DD1815" w:rsidRDefault="00D331F0" w:rsidP="00DD1815">
            <w:pPr>
              <w:spacing w:line="276" w:lineRule="auto"/>
              <w:jc w:val="center"/>
              <w:rPr>
                <w:color w:val="000000"/>
              </w:rPr>
            </w:pPr>
          </w:p>
        </w:tc>
        <w:tc>
          <w:tcPr>
            <w:tcW w:w="980"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7164A599" w14:textId="77777777" w:rsidR="00D331F0" w:rsidRPr="00DD1815" w:rsidRDefault="00D331F0" w:rsidP="00DD1815">
            <w:pPr>
              <w:spacing w:line="276" w:lineRule="auto"/>
              <w:jc w:val="center"/>
              <w:rPr>
                <w:color w:val="000000"/>
              </w:rPr>
            </w:pPr>
          </w:p>
        </w:tc>
        <w:tc>
          <w:tcPr>
            <w:tcW w:w="801"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3D31DE69" w14:textId="77777777" w:rsidR="00D331F0" w:rsidRPr="00DD1815" w:rsidRDefault="00D331F0" w:rsidP="00DD1815">
            <w:pPr>
              <w:spacing w:line="276" w:lineRule="auto"/>
              <w:jc w:val="center"/>
              <w:rPr>
                <w:color w:val="000000"/>
              </w:rPr>
            </w:pPr>
            <w:r w:rsidRPr="00DD1815">
              <w:rPr>
                <w:color w:val="000000"/>
              </w:rPr>
              <w:t>1</w:t>
            </w:r>
          </w:p>
        </w:tc>
        <w:tc>
          <w:tcPr>
            <w:tcW w:w="987" w:type="dxa"/>
            <w:tcBorders>
              <w:top w:val="single" w:sz="4" w:space="0" w:color="666666"/>
              <w:left w:val="single" w:sz="4" w:space="0" w:color="666666"/>
              <w:bottom w:val="single" w:sz="4" w:space="0" w:color="666666"/>
              <w:right w:val="single" w:sz="4" w:space="0" w:color="666666"/>
            </w:tcBorders>
            <w:shd w:val="clear" w:color="auto" w:fill="CCCCCC"/>
          </w:tcPr>
          <w:p w14:paraId="3D2E377D" w14:textId="77777777" w:rsidR="00D331F0" w:rsidRPr="00DD1815" w:rsidRDefault="00D331F0" w:rsidP="00DD1815">
            <w:pPr>
              <w:spacing w:line="276" w:lineRule="auto"/>
              <w:jc w:val="center"/>
              <w:rPr>
                <w:color w:val="000000"/>
              </w:rPr>
            </w:pPr>
            <w:r w:rsidRPr="00DD1815">
              <w:rPr>
                <w:color w:val="000000"/>
              </w:rPr>
              <w:t>1</w:t>
            </w:r>
          </w:p>
        </w:tc>
        <w:tc>
          <w:tcPr>
            <w:tcW w:w="65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31138BFB" w14:textId="77777777" w:rsidR="00D331F0" w:rsidRPr="00DD1815" w:rsidRDefault="00D331F0" w:rsidP="00DD1815">
            <w:pPr>
              <w:spacing w:line="276" w:lineRule="auto"/>
              <w:jc w:val="center"/>
              <w:rPr>
                <w:color w:val="000000"/>
              </w:rPr>
            </w:pPr>
            <w:r w:rsidRPr="00DD1815">
              <w:rPr>
                <w:color w:val="000000"/>
              </w:rPr>
              <w:t>3</w:t>
            </w:r>
          </w:p>
        </w:tc>
        <w:tc>
          <w:tcPr>
            <w:tcW w:w="1120" w:type="dxa"/>
            <w:gridSpan w:val="2"/>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55EDE04B" w14:textId="77777777" w:rsidR="00D331F0" w:rsidRPr="00DD1815" w:rsidRDefault="00D331F0" w:rsidP="00DD1815">
            <w:pPr>
              <w:spacing w:line="276" w:lineRule="auto"/>
              <w:jc w:val="center"/>
              <w:rPr>
                <w:color w:val="000000"/>
              </w:rPr>
            </w:pPr>
            <w:r w:rsidRPr="00DD1815">
              <w:rPr>
                <w:color w:val="000000"/>
              </w:rPr>
              <w:t>35</w:t>
            </w:r>
          </w:p>
        </w:tc>
        <w:tc>
          <w:tcPr>
            <w:tcW w:w="594" w:type="dxa"/>
            <w:gridSpan w:val="2"/>
            <w:tcBorders>
              <w:top w:val="single" w:sz="4" w:space="0" w:color="666666"/>
              <w:left w:val="single" w:sz="4" w:space="0" w:color="666666"/>
              <w:bottom w:val="single" w:sz="4" w:space="0" w:color="666666"/>
              <w:right w:val="single" w:sz="4" w:space="0" w:color="666666"/>
            </w:tcBorders>
            <w:shd w:val="clear" w:color="auto" w:fill="CCCCCC"/>
          </w:tcPr>
          <w:p w14:paraId="21C27B5C" w14:textId="77777777" w:rsidR="00D331F0" w:rsidRPr="00DD1815" w:rsidRDefault="00D331F0" w:rsidP="00DD1815">
            <w:pPr>
              <w:spacing w:line="276" w:lineRule="auto"/>
              <w:jc w:val="center"/>
              <w:rPr>
                <w:color w:val="000000"/>
              </w:rPr>
            </w:pPr>
            <w:r w:rsidRPr="00DD1815">
              <w:rPr>
                <w:color w:val="000000"/>
              </w:rPr>
              <w:t>85</w:t>
            </w:r>
          </w:p>
        </w:tc>
      </w:tr>
      <w:tr w:rsidR="00D331F0" w:rsidRPr="00DD1815" w14:paraId="1C14D68C" w14:textId="77777777" w:rsidTr="00335330">
        <w:trPr>
          <w:trHeight w:val="260"/>
          <w:jc w:val="center"/>
        </w:trPr>
        <w:tc>
          <w:tcPr>
            <w:tcW w:w="1081" w:type="dxa"/>
            <w:vMerge/>
            <w:tcBorders>
              <w:left w:val="single" w:sz="4" w:space="0" w:color="666666"/>
              <w:right w:val="single" w:sz="4" w:space="0" w:color="666666"/>
            </w:tcBorders>
            <w:noWrap/>
            <w:tcMar>
              <w:top w:w="0" w:type="dxa"/>
              <w:left w:w="108" w:type="dxa"/>
              <w:bottom w:w="0" w:type="dxa"/>
              <w:right w:w="108" w:type="dxa"/>
            </w:tcMar>
          </w:tcPr>
          <w:p w14:paraId="3E86DEEA" w14:textId="77777777" w:rsidR="00D331F0" w:rsidRPr="00DD1815" w:rsidRDefault="00D331F0" w:rsidP="00DD1815">
            <w:pPr>
              <w:spacing w:line="276" w:lineRule="auto"/>
              <w:rPr>
                <w:b/>
                <w:bCs/>
                <w:color w:val="000000"/>
              </w:rPr>
            </w:pPr>
          </w:p>
        </w:tc>
        <w:tc>
          <w:tcPr>
            <w:tcW w:w="1296"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57229A96" w14:textId="77777777" w:rsidR="00D331F0" w:rsidRPr="00DD1815" w:rsidRDefault="00D331F0" w:rsidP="00DD1815">
            <w:pPr>
              <w:spacing w:line="276" w:lineRule="auto"/>
              <w:rPr>
                <w:color w:val="000000"/>
              </w:rPr>
            </w:pPr>
            <w:r w:rsidRPr="00DD1815">
              <w:rPr>
                <w:b/>
                <w:bCs/>
                <w:color w:val="000000"/>
              </w:rPr>
              <w:t>Malindima</w:t>
            </w:r>
          </w:p>
        </w:tc>
        <w:tc>
          <w:tcPr>
            <w:tcW w:w="936"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659155B1" w14:textId="77777777" w:rsidR="00D331F0" w:rsidRPr="00DD1815" w:rsidRDefault="00D331F0" w:rsidP="00DD1815">
            <w:pPr>
              <w:spacing w:line="276" w:lineRule="auto"/>
              <w:jc w:val="center"/>
              <w:rPr>
                <w:color w:val="000000"/>
              </w:rPr>
            </w:pPr>
            <w:r w:rsidRPr="00DD1815">
              <w:rPr>
                <w:color w:val="000000"/>
              </w:rPr>
              <w:t>16</w:t>
            </w:r>
          </w:p>
        </w:tc>
        <w:tc>
          <w:tcPr>
            <w:tcW w:w="1216"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1391420B" w14:textId="77777777" w:rsidR="00D331F0" w:rsidRPr="00DD1815" w:rsidRDefault="00D331F0" w:rsidP="00DD1815">
            <w:pPr>
              <w:spacing w:line="276" w:lineRule="auto"/>
              <w:jc w:val="center"/>
              <w:rPr>
                <w:color w:val="000000"/>
              </w:rPr>
            </w:pPr>
          </w:p>
        </w:tc>
        <w:tc>
          <w:tcPr>
            <w:tcW w:w="1037"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469F5233" w14:textId="77777777" w:rsidR="00D331F0" w:rsidRPr="00DD1815" w:rsidRDefault="00D331F0" w:rsidP="00DD1815">
            <w:pPr>
              <w:spacing w:line="276" w:lineRule="auto"/>
              <w:jc w:val="center"/>
              <w:rPr>
                <w:color w:val="000000"/>
              </w:rPr>
            </w:pPr>
            <w:r w:rsidRPr="00DD1815">
              <w:rPr>
                <w:color w:val="000000"/>
              </w:rPr>
              <w:t>1</w:t>
            </w:r>
          </w:p>
        </w:tc>
        <w:tc>
          <w:tcPr>
            <w:tcW w:w="980"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69213CD3" w14:textId="77777777" w:rsidR="00D331F0" w:rsidRPr="00DD1815" w:rsidRDefault="00D331F0" w:rsidP="00DD1815">
            <w:pPr>
              <w:spacing w:line="276" w:lineRule="auto"/>
              <w:jc w:val="center"/>
              <w:rPr>
                <w:color w:val="000000"/>
              </w:rPr>
            </w:pPr>
          </w:p>
        </w:tc>
        <w:tc>
          <w:tcPr>
            <w:tcW w:w="958"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3B2763BD" w14:textId="77777777" w:rsidR="00D331F0" w:rsidRPr="00DD1815" w:rsidRDefault="00D331F0" w:rsidP="00DD1815">
            <w:pPr>
              <w:spacing w:line="276" w:lineRule="auto"/>
              <w:jc w:val="center"/>
              <w:rPr>
                <w:color w:val="000000"/>
              </w:rPr>
            </w:pPr>
          </w:p>
        </w:tc>
        <w:tc>
          <w:tcPr>
            <w:tcW w:w="996"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712A1184" w14:textId="77777777" w:rsidR="00D331F0" w:rsidRPr="00DD1815" w:rsidRDefault="00D331F0" w:rsidP="00DD1815">
            <w:pPr>
              <w:spacing w:line="276" w:lineRule="auto"/>
              <w:jc w:val="center"/>
              <w:rPr>
                <w:color w:val="000000"/>
              </w:rPr>
            </w:pPr>
          </w:p>
        </w:tc>
        <w:tc>
          <w:tcPr>
            <w:tcW w:w="980"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75EED635" w14:textId="77777777" w:rsidR="00D331F0" w:rsidRPr="00DD1815" w:rsidRDefault="00D331F0" w:rsidP="00DD1815">
            <w:pPr>
              <w:spacing w:line="276" w:lineRule="auto"/>
              <w:jc w:val="center"/>
              <w:rPr>
                <w:color w:val="000000"/>
              </w:rPr>
            </w:pPr>
          </w:p>
        </w:tc>
        <w:tc>
          <w:tcPr>
            <w:tcW w:w="801"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669CA6C3" w14:textId="77777777" w:rsidR="00D331F0" w:rsidRPr="00DD1815" w:rsidRDefault="00D331F0" w:rsidP="00DD1815">
            <w:pPr>
              <w:spacing w:line="276" w:lineRule="auto"/>
              <w:jc w:val="center"/>
              <w:rPr>
                <w:color w:val="000000"/>
              </w:rPr>
            </w:pPr>
          </w:p>
        </w:tc>
        <w:tc>
          <w:tcPr>
            <w:tcW w:w="987" w:type="dxa"/>
            <w:tcBorders>
              <w:top w:val="single" w:sz="4" w:space="0" w:color="666666"/>
              <w:left w:val="single" w:sz="4" w:space="0" w:color="666666"/>
              <w:bottom w:val="single" w:sz="4" w:space="0" w:color="666666"/>
              <w:right w:val="single" w:sz="4" w:space="0" w:color="666666"/>
            </w:tcBorders>
          </w:tcPr>
          <w:p w14:paraId="22B67C41" w14:textId="77777777" w:rsidR="00D331F0" w:rsidRPr="00DD1815" w:rsidRDefault="00D331F0" w:rsidP="00DD1815">
            <w:pPr>
              <w:spacing w:line="276" w:lineRule="auto"/>
              <w:jc w:val="center"/>
              <w:rPr>
                <w:color w:val="000000"/>
              </w:rPr>
            </w:pPr>
          </w:p>
        </w:tc>
        <w:tc>
          <w:tcPr>
            <w:tcW w:w="65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4DC9954A" w14:textId="77777777" w:rsidR="00D331F0" w:rsidRPr="00DD1815" w:rsidRDefault="00D331F0" w:rsidP="00DD1815">
            <w:pPr>
              <w:spacing w:line="276" w:lineRule="auto"/>
              <w:jc w:val="center"/>
              <w:rPr>
                <w:color w:val="000000"/>
              </w:rPr>
            </w:pPr>
            <w:r w:rsidRPr="00DD1815">
              <w:rPr>
                <w:color w:val="000000"/>
              </w:rPr>
              <w:t>1</w:t>
            </w:r>
          </w:p>
        </w:tc>
        <w:tc>
          <w:tcPr>
            <w:tcW w:w="1120" w:type="dxa"/>
            <w:gridSpan w:val="2"/>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49712341" w14:textId="77777777" w:rsidR="00D331F0" w:rsidRPr="00DD1815" w:rsidRDefault="00D331F0" w:rsidP="00DD1815">
            <w:pPr>
              <w:spacing w:line="276" w:lineRule="auto"/>
              <w:jc w:val="center"/>
              <w:rPr>
                <w:color w:val="000000"/>
              </w:rPr>
            </w:pPr>
            <w:r w:rsidRPr="00DD1815">
              <w:rPr>
                <w:color w:val="000000"/>
              </w:rPr>
              <w:t>20</w:t>
            </w:r>
          </w:p>
        </w:tc>
        <w:tc>
          <w:tcPr>
            <w:tcW w:w="594" w:type="dxa"/>
            <w:gridSpan w:val="2"/>
            <w:tcBorders>
              <w:top w:val="single" w:sz="4" w:space="0" w:color="666666"/>
              <w:left w:val="single" w:sz="4" w:space="0" w:color="666666"/>
              <w:bottom w:val="single" w:sz="4" w:space="0" w:color="666666"/>
              <w:right w:val="single" w:sz="4" w:space="0" w:color="666666"/>
            </w:tcBorders>
          </w:tcPr>
          <w:p w14:paraId="1462599F" w14:textId="77777777" w:rsidR="00D331F0" w:rsidRPr="00DD1815" w:rsidRDefault="00D331F0" w:rsidP="00DD1815">
            <w:pPr>
              <w:spacing w:line="276" w:lineRule="auto"/>
              <w:jc w:val="center"/>
              <w:rPr>
                <w:color w:val="000000"/>
              </w:rPr>
            </w:pPr>
            <w:r w:rsidRPr="00DD1815">
              <w:rPr>
                <w:color w:val="000000"/>
              </w:rPr>
              <w:t>22</w:t>
            </w:r>
          </w:p>
        </w:tc>
      </w:tr>
      <w:tr w:rsidR="00D331F0" w:rsidRPr="00DD1815" w14:paraId="421B4D3B" w14:textId="77777777" w:rsidTr="00335330">
        <w:trPr>
          <w:trHeight w:val="260"/>
          <w:jc w:val="center"/>
        </w:trPr>
        <w:tc>
          <w:tcPr>
            <w:tcW w:w="1081" w:type="dxa"/>
            <w:vMerge/>
            <w:tcBorders>
              <w:left w:val="single" w:sz="4" w:space="0" w:color="666666"/>
              <w:right w:val="single" w:sz="4" w:space="0" w:color="666666"/>
            </w:tcBorders>
            <w:noWrap/>
            <w:tcMar>
              <w:top w:w="0" w:type="dxa"/>
              <w:left w:w="108" w:type="dxa"/>
              <w:bottom w:w="0" w:type="dxa"/>
              <w:right w:w="108" w:type="dxa"/>
            </w:tcMar>
          </w:tcPr>
          <w:p w14:paraId="66776BA9" w14:textId="77777777" w:rsidR="00D331F0" w:rsidRPr="00DD1815" w:rsidRDefault="00D331F0" w:rsidP="00DD1815">
            <w:pPr>
              <w:spacing w:line="276" w:lineRule="auto"/>
              <w:rPr>
                <w:b/>
                <w:bCs/>
                <w:color w:val="000000"/>
              </w:rPr>
            </w:pPr>
          </w:p>
        </w:tc>
        <w:tc>
          <w:tcPr>
            <w:tcW w:w="1296"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0E6A1215" w14:textId="77777777" w:rsidR="00D331F0" w:rsidRPr="00DD1815" w:rsidRDefault="00D331F0" w:rsidP="00DD1815">
            <w:pPr>
              <w:spacing w:line="276" w:lineRule="auto"/>
              <w:rPr>
                <w:color w:val="000000"/>
              </w:rPr>
            </w:pPr>
            <w:r w:rsidRPr="00DD1815">
              <w:rPr>
                <w:b/>
                <w:bCs/>
                <w:color w:val="000000"/>
              </w:rPr>
              <w:t>Mlangala</w:t>
            </w:r>
          </w:p>
        </w:tc>
        <w:tc>
          <w:tcPr>
            <w:tcW w:w="936"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16446162" w14:textId="77777777" w:rsidR="00D331F0" w:rsidRPr="00DD1815" w:rsidRDefault="00D331F0" w:rsidP="00DD1815">
            <w:pPr>
              <w:spacing w:line="276" w:lineRule="auto"/>
              <w:jc w:val="center"/>
              <w:rPr>
                <w:color w:val="000000"/>
              </w:rPr>
            </w:pPr>
            <w:r w:rsidRPr="00DD1815">
              <w:rPr>
                <w:color w:val="000000"/>
              </w:rPr>
              <w:t>57</w:t>
            </w:r>
          </w:p>
        </w:tc>
        <w:tc>
          <w:tcPr>
            <w:tcW w:w="1216"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5858B774" w14:textId="77777777" w:rsidR="00D331F0" w:rsidRPr="00DD1815" w:rsidRDefault="00D331F0" w:rsidP="00DD1815">
            <w:pPr>
              <w:spacing w:line="276" w:lineRule="auto"/>
              <w:jc w:val="center"/>
              <w:rPr>
                <w:color w:val="000000"/>
              </w:rPr>
            </w:pPr>
            <w:r w:rsidRPr="00DD1815">
              <w:rPr>
                <w:color w:val="000000"/>
              </w:rPr>
              <w:t>7</w:t>
            </w:r>
          </w:p>
        </w:tc>
        <w:tc>
          <w:tcPr>
            <w:tcW w:w="1037"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5E82C896" w14:textId="77777777" w:rsidR="00D331F0" w:rsidRPr="00DD1815" w:rsidRDefault="00D331F0" w:rsidP="00DD1815">
            <w:pPr>
              <w:spacing w:line="276" w:lineRule="auto"/>
              <w:jc w:val="center"/>
              <w:rPr>
                <w:color w:val="000000"/>
              </w:rPr>
            </w:pPr>
            <w:r w:rsidRPr="00DD1815">
              <w:rPr>
                <w:color w:val="000000"/>
              </w:rPr>
              <w:t>1</w:t>
            </w:r>
          </w:p>
        </w:tc>
        <w:tc>
          <w:tcPr>
            <w:tcW w:w="980"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5A560E76" w14:textId="77777777" w:rsidR="00D331F0" w:rsidRPr="00DD1815" w:rsidRDefault="00D331F0" w:rsidP="00DD1815">
            <w:pPr>
              <w:spacing w:line="276" w:lineRule="auto"/>
              <w:jc w:val="center"/>
              <w:rPr>
                <w:color w:val="000000"/>
              </w:rPr>
            </w:pPr>
          </w:p>
        </w:tc>
        <w:tc>
          <w:tcPr>
            <w:tcW w:w="958"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3275BB41" w14:textId="77777777" w:rsidR="00D331F0" w:rsidRPr="00DD1815" w:rsidRDefault="00D331F0" w:rsidP="00DD1815">
            <w:pPr>
              <w:spacing w:line="276" w:lineRule="auto"/>
              <w:jc w:val="center"/>
              <w:rPr>
                <w:color w:val="000000"/>
              </w:rPr>
            </w:pPr>
            <w:r w:rsidRPr="00DD1815">
              <w:rPr>
                <w:color w:val="000000"/>
              </w:rPr>
              <w:t>2</w:t>
            </w:r>
          </w:p>
        </w:tc>
        <w:tc>
          <w:tcPr>
            <w:tcW w:w="996"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699D8626" w14:textId="77777777" w:rsidR="00D331F0" w:rsidRPr="00DD1815" w:rsidRDefault="00D331F0" w:rsidP="00DD1815">
            <w:pPr>
              <w:spacing w:line="276" w:lineRule="auto"/>
              <w:jc w:val="center"/>
              <w:rPr>
                <w:color w:val="000000"/>
              </w:rPr>
            </w:pPr>
          </w:p>
        </w:tc>
        <w:tc>
          <w:tcPr>
            <w:tcW w:w="980"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5B306254" w14:textId="77777777" w:rsidR="00D331F0" w:rsidRPr="00DD1815" w:rsidRDefault="00D331F0" w:rsidP="00DD1815">
            <w:pPr>
              <w:spacing w:line="276" w:lineRule="auto"/>
              <w:jc w:val="center"/>
              <w:rPr>
                <w:color w:val="000000"/>
              </w:rPr>
            </w:pPr>
          </w:p>
        </w:tc>
        <w:tc>
          <w:tcPr>
            <w:tcW w:w="801"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6A391A63" w14:textId="77777777" w:rsidR="00D331F0" w:rsidRPr="00DD1815" w:rsidRDefault="00D331F0" w:rsidP="00DD1815">
            <w:pPr>
              <w:spacing w:line="276" w:lineRule="auto"/>
              <w:jc w:val="center"/>
              <w:rPr>
                <w:color w:val="000000"/>
              </w:rPr>
            </w:pPr>
          </w:p>
        </w:tc>
        <w:tc>
          <w:tcPr>
            <w:tcW w:w="987" w:type="dxa"/>
            <w:tcBorders>
              <w:top w:val="single" w:sz="4" w:space="0" w:color="666666"/>
              <w:left w:val="single" w:sz="4" w:space="0" w:color="666666"/>
              <w:bottom w:val="single" w:sz="4" w:space="0" w:color="666666"/>
              <w:right w:val="single" w:sz="4" w:space="0" w:color="666666"/>
            </w:tcBorders>
          </w:tcPr>
          <w:p w14:paraId="2BB63B0E" w14:textId="77777777" w:rsidR="00D331F0" w:rsidRPr="00DD1815" w:rsidRDefault="00D331F0" w:rsidP="00DD1815">
            <w:pPr>
              <w:spacing w:line="276" w:lineRule="auto"/>
              <w:jc w:val="center"/>
              <w:rPr>
                <w:color w:val="000000"/>
              </w:rPr>
            </w:pPr>
          </w:p>
        </w:tc>
        <w:tc>
          <w:tcPr>
            <w:tcW w:w="65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090461EE" w14:textId="77777777" w:rsidR="00D331F0" w:rsidRPr="00DD1815" w:rsidRDefault="00D331F0" w:rsidP="00DD1815">
            <w:pPr>
              <w:spacing w:line="276" w:lineRule="auto"/>
              <w:jc w:val="center"/>
              <w:rPr>
                <w:color w:val="000000"/>
              </w:rPr>
            </w:pPr>
            <w:r w:rsidRPr="00DD1815">
              <w:rPr>
                <w:color w:val="000000"/>
              </w:rPr>
              <w:t>64</w:t>
            </w:r>
          </w:p>
        </w:tc>
        <w:tc>
          <w:tcPr>
            <w:tcW w:w="1120" w:type="dxa"/>
            <w:gridSpan w:val="2"/>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082D92C6" w14:textId="77777777" w:rsidR="00D331F0" w:rsidRPr="00DD1815" w:rsidRDefault="00D331F0" w:rsidP="00DD1815">
            <w:pPr>
              <w:spacing w:line="276" w:lineRule="auto"/>
              <w:jc w:val="center"/>
              <w:rPr>
                <w:color w:val="000000"/>
              </w:rPr>
            </w:pPr>
            <w:r w:rsidRPr="00DD1815">
              <w:rPr>
                <w:color w:val="000000"/>
              </w:rPr>
              <w:t>86</w:t>
            </w:r>
          </w:p>
        </w:tc>
        <w:tc>
          <w:tcPr>
            <w:tcW w:w="594" w:type="dxa"/>
            <w:gridSpan w:val="2"/>
            <w:tcBorders>
              <w:top w:val="single" w:sz="4" w:space="0" w:color="666666"/>
              <w:left w:val="single" w:sz="4" w:space="0" w:color="666666"/>
              <w:bottom w:val="single" w:sz="4" w:space="0" w:color="666666"/>
              <w:right w:val="single" w:sz="4" w:space="0" w:color="666666"/>
            </w:tcBorders>
          </w:tcPr>
          <w:p w14:paraId="576468F4" w14:textId="77777777" w:rsidR="00D331F0" w:rsidRPr="00DD1815" w:rsidRDefault="00D331F0" w:rsidP="00DD1815">
            <w:pPr>
              <w:spacing w:line="276" w:lineRule="auto"/>
              <w:jc w:val="center"/>
              <w:rPr>
                <w:color w:val="000000"/>
              </w:rPr>
            </w:pPr>
            <w:r w:rsidRPr="00DD1815">
              <w:rPr>
                <w:color w:val="000000"/>
              </w:rPr>
              <w:t>156</w:t>
            </w:r>
          </w:p>
        </w:tc>
      </w:tr>
      <w:tr w:rsidR="00D331F0" w:rsidRPr="00DD1815" w14:paraId="58A9A330" w14:textId="77777777" w:rsidTr="00335330">
        <w:trPr>
          <w:trHeight w:val="260"/>
          <w:jc w:val="center"/>
        </w:trPr>
        <w:tc>
          <w:tcPr>
            <w:tcW w:w="1081" w:type="dxa"/>
            <w:vMerge/>
            <w:tcBorders>
              <w:left w:val="single" w:sz="4" w:space="0" w:color="666666"/>
              <w:right w:val="single" w:sz="4" w:space="0" w:color="666666"/>
            </w:tcBorders>
            <w:shd w:val="clear" w:color="auto" w:fill="CCCCCC"/>
            <w:noWrap/>
            <w:tcMar>
              <w:top w:w="0" w:type="dxa"/>
              <w:left w:w="108" w:type="dxa"/>
              <w:bottom w:w="0" w:type="dxa"/>
              <w:right w:w="108" w:type="dxa"/>
            </w:tcMar>
          </w:tcPr>
          <w:p w14:paraId="2C6E9C30" w14:textId="77777777" w:rsidR="00D331F0" w:rsidRPr="00DD1815" w:rsidRDefault="00D331F0" w:rsidP="00DD1815">
            <w:pPr>
              <w:spacing w:line="276" w:lineRule="auto"/>
              <w:rPr>
                <w:b/>
                <w:bCs/>
                <w:color w:val="000000"/>
              </w:rPr>
            </w:pPr>
          </w:p>
        </w:tc>
        <w:tc>
          <w:tcPr>
            <w:tcW w:w="1296"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2A6AA96B" w14:textId="77777777" w:rsidR="00D331F0" w:rsidRPr="00DD1815" w:rsidRDefault="00D331F0" w:rsidP="00DD1815">
            <w:pPr>
              <w:spacing w:line="276" w:lineRule="auto"/>
              <w:rPr>
                <w:color w:val="000000"/>
              </w:rPr>
            </w:pPr>
            <w:proofErr w:type="spellStart"/>
            <w:r w:rsidRPr="00DD1815">
              <w:rPr>
                <w:b/>
                <w:bCs/>
                <w:color w:val="000000"/>
              </w:rPr>
              <w:t>Ndaje</w:t>
            </w:r>
            <w:proofErr w:type="spellEnd"/>
          </w:p>
        </w:tc>
        <w:tc>
          <w:tcPr>
            <w:tcW w:w="936"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58F22864" w14:textId="77777777" w:rsidR="00D331F0" w:rsidRPr="00DD1815" w:rsidRDefault="00D331F0" w:rsidP="00DD1815">
            <w:pPr>
              <w:spacing w:line="276" w:lineRule="auto"/>
              <w:jc w:val="center"/>
              <w:rPr>
                <w:color w:val="000000"/>
              </w:rPr>
            </w:pPr>
            <w:r w:rsidRPr="00DD1815">
              <w:rPr>
                <w:color w:val="000000"/>
              </w:rPr>
              <w:t>35</w:t>
            </w:r>
          </w:p>
        </w:tc>
        <w:tc>
          <w:tcPr>
            <w:tcW w:w="1216"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5D0458D9" w14:textId="77777777" w:rsidR="00D331F0" w:rsidRPr="00DD1815" w:rsidRDefault="00D331F0" w:rsidP="00DD1815">
            <w:pPr>
              <w:spacing w:line="276" w:lineRule="auto"/>
              <w:jc w:val="center"/>
              <w:rPr>
                <w:color w:val="000000"/>
              </w:rPr>
            </w:pPr>
            <w:r w:rsidRPr="00DD1815">
              <w:rPr>
                <w:color w:val="000000"/>
              </w:rPr>
              <w:t>2</w:t>
            </w:r>
          </w:p>
        </w:tc>
        <w:tc>
          <w:tcPr>
            <w:tcW w:w="1037"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0AD1527B" w14:textId="77777777" w:rsidR="00D331F0" w:rsidRPr="00DD1815" w:rsidRDefault="00D331F0" w:rsidP="00DD1815">
            <w:pPr>
              <w:spacing w:line="276" w:lineRule="auto"/>
              <w:jc w:val="center"/>
              <w:rPr>
                <w:color w:val="000000"/>
              </w:rPr>
            </w:pPr>
          </w:p>
        </w:tc>
        <w:tc>
          <w:tcPr>
            <w:tcW w:w="980"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1B55DD67" w14:textId="77777777" w:rsidR="00D331F0" w:rsidRPr="00DD1815" w:rsidRDefault="00D331F0" w:rsidP="00DD1815">
            <w:pPr>
              <w:spacing w:line="276" w:lineRule="auto"/>
              <w:jc w:val="center"/>
              <w:rPr>
                <w:color w:val="000000"/>
              </w:rPr>
            </w:pPr>
          </w:p>
        </w:tc>
        <w:tc>
          <w:tcPr>
            <w:tcW w:w="958"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481B6C0B" w14:textId="77777777" w:rsidR="00D331F0" w:rsidRPr="00DD1815" w:rsidRDefault="00D331F0" w:rsidP="00DD1815">
            <w:pPr>
              <w:spacing w:line="276" w:lineRule="auto"/>
              <w:jc w:val="center"/>
              <w:rPr>
                <w:color w:val="000000"/>
              </w:rPr>
            </w:pPr>
            <w:r w:rsidRPr="00DD1815">
              <w:rPr>
                <w:color w:val="000000"/>
              </w:rPr>
              <w:t>9</w:t>
            </w:r>
          </w:p>
        </w:tc>
        <w:tc>
          <w:tcPr>
            <w:tcW w:w="996"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5F0CC19A" w14:textId="77777777" w:rsidR="00D331F0" w:rsidRPr="00DD1815" w:rsidRDefault="00D331F0" w:rsidP="00DD1815">
            <w:pPr>
              <w:spacing w:line="276" w:lineRule="auto"/>
              <w:jc w:val="center"/>
              <w:rPr>
                <w:color w:val="000000"/>
              </w:rPr>
            </w:pPr>
          </w:p>
        </w:tc>
        <w:tc>
          <w:tcPr>
            <w:tcW w:w="980"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076C2876" w14:textId="77777777" w:rsidR="00D331F0" w:rsidRPr="00DD1815" w:rsidRDefault="00D331F0" w:rsidP="00DD1815">
            <w:pPr>
              <w:spacing w:line="276" w:lineRule="auto"/>
              <w:jc w:val="center"/>
              <w:rPr>
                <w:color w:val="000000"/>
              </w:rPr>
            </w:pPr>
          </w:p>
        </w:tc>
        <w:tc>
          <w:tcPr>
            <w:tcW w:w="801"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5B58DF7A" w14:textId="77777777" w:rsidR="00D331F0" w:rsidRPr="00DD1815" w:rsidRDefault="00D331F0" w:rsidP="00DD1815">
            <w:pPr>
              <w:spacing w:line="276" w:lineRule="auto"/>
              <w:jc w:val="center"/>
              <w:rPr>
                <w:color w:val="000000"/>
              </w:rPr>
            </w:pPr>
          </w:p>
        </w:tc>
        <w:tc>
          <w:tcPr>
            <w:tcW w:w="987" w:type="dxa"/>
            <w:tcBorders>
              <w:top w:val="single" w:sz="4" w:space="0" w:color="666666"/>
              <w:left w:val="single" w:sz="4" w:space="0" w:color="666666"/>
              <w:bottom w:val="single" w:sz="4" w:space="0" w:color="666666"/>
              <w:right w:val="single" w:sz="4" w:space="0" w:color="666666"/>
            </w:tcBorders>
            <w:shd w:val="clear" w:color="auto" w:fill="CCCCCC"/>
          </w:tcPr>
          <w:p w14:paraId="7B823664" w14:textId="77777777" w:rsidR="00D331F0" w:rsidRPr="00DD1815" w:rsidRDefault="00D331F0" w:rsidP="00DD1815">
            <w:pPr>
              <w:spacing w:line="276" w:lineRule="auto"/>
              <w:jc w:val="center"/>
              <w:rPr>
                <w:color w:val="000000"/>
              </w:rPr>
            </w:pPr>
          </w:p>
        </w:tc>
        <w:tc>
          <w:tcPr>
            <w:tcW w:w="65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4D6D89D2" w14:textId="77777777" w:rsidR="00D331F0" w:rsidRPr="00DD1815" w:rsidRDefault="00D331F0" w:rsidP="00DD1815">
            <w:pPr>
              <w:spacing w:line="276" w:lineRule="auto"/>
              <w:jc w:val="center"/>
              <w:rPr>
                <w:color w:val="000000"/>
              </w:rPr>
            </w:pPr>
            <w:r w:rsidRPr="00DD1815">
              <w:rPr>
                <w:color w:val="000000"/>
              </w:rPr>
              <w:t>3</w:t>
            </w:r>
          </w:p>
        </w:tc>
        <w:tc>
          <w:tcPr>
            <w:tcW w:w="1120" w:type="dxa"/>
            <w:gridSpan w:val="2"/>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7E4D21EA" w14:textId="77777777" w:rsidR="00D331F0" w:rsidRPr="00DD1815" w:rsidRDefault="00D331F0" w:rsidP="00DD1815">
            <w:pPr>
              <w:spacing w:line="276" w:lineRule="auto"/>
              <w:jc w:val="center"/>
              <w:rPr>
                <w:color w:val="000000"/>
              </w:rPr>
            </w:pPr>
            <w:r w:rsidRPr="00DD1815">
              <w:rPr>
                <w:color w:val="000000"/>
              </w:rPr>
              <w:t>90</w:t>
            </w:r>
          </w:p>
        </w:tc>
        <w:tc>
          <w:tcPr>
            <w:tcW w:w="594" w:type="dxa"/>
            <w:gridSpan w:val="2"/>
            <w:tcBorders>
              <w:top w:val="single" w:sz="4" w:space="0" w:color="666666"/>
              <w:left w:val="single" w:sz="4" w:space="0" w:color="666666"/>
              <w:bottom w:val="single" w:sz="4" w:space="0" w:color="666666"/>
              <w:right w:val="single" w:sz="4" w:space="0" w:color="666666"/>
            </w:tcBorders>
            <w:shd w:val="clear" w:color="auto" w:fill="CCCCCC"/>
          </w:tcPr>
          <w:p w14:paraId="701B0C09" w14:textId="77777777" w:rsidR="00D331F0" w:rsidRPr="00DD1815" w:rsidRDefault="00D331F0" w:rsidP="00DD1815">
            <w:pPr>
              <w:spacing w:line="276" w:lineRule="auto"/>
              <w:jc w:val="center"/>
              <w:rPr>
                <w:color w:val="000000"/>
              </w:rPr>
            </w:pPr>
            <w:r w:rsidRPr="00DD1815">
              <w:rPr>
                <w:color w:val="000000"/>
              </w:rPr>
              <w:t>104</w:t>
            </w:r>
          </w:p>
        </w:tc>
      </w:tr>
      <w:tr w:rsidR="00D331F0" w:rsidRPr="00DD1815" w14:paraId="1104D9FC" w14:textId="77777777" w:rsidTr="00335330">
        <w:trPr>
          <w:trHeight w:val="260"/>
          <w:jc w:val="center"/>
        </w:trPr>
        <w:tc>
          <w:tcPr>
            <w:tcW w:w="1081" w:type="dxa"/>
            <w:vMerge/>
            <w:tcBorders>
              <w:left w:val="single" w:sz="4" w:space="0" w:color="666666"/>
              <w:right w:val="single" w:sz="4" w:space="0" w:color="666666"/>
            </w:tcBorders>
            <w:noWrap/>
            <w:tcMar>
              <w:top w:w="0" w:type="dxa"/>
              <w:left w:w="108" w:type="dxa"/>
              <w:bottom w:w="0" w:type="dxa"/>
              <w:right w:w="108" w:type="dxa"/>
            </w:tcMar>
          </w:tcPr>
          <w:p w14:paraId="7EE65441" w14:textId="77777777" w:rsidR="00D331F0" w:rsidRPr="00DD1815" w:rsidRDefault="00D331F0" w:rsidP="00DD1815">
            <w:pPr>
              <w:spacing w:line="276" w:lineRule="auto"/>
              <w:rPr>
                <w:b/>
                <w:bCs/>
                <w:color w:val="000000"/>
              </w:rPr>
            </w:pPr>
          </w:p>
        </w:tc>
        <w:tc>
          <w:tcPr>
            <w:tcW w:w="1296"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653B506D" w14:textId="77777777" w:rsidR="00D331F0" w:rsidRPr="00DD1815" w:rsidRDefault="00D331F0" w:rsidP="00DD1815">
            <w:pPr>
              <w:spacing w:line="276" w:lineRule="auto"/>
              <w:rPr>
                <w:color w:val="000000"/>
              </w:rPr>
            </w:pPr>
            <w:r w:rsidRPr="00DD1815">
              <w:rPr>
                <w:b/>
                <w:bCs/>
                <w:color w:val="000000"/>
              </w:rPr>
              <w:t>Mkalo</w:t>
            </w:r>
          </w:p>
        </w:tc>
        <w:tc>
          <w:tcPr>
            <w:tcW w:w="936"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2F894788" w14:textId="77777777" w:rsidR="00D331F0" w:rsidRPr="00DD1815" w:rsidRDefault="00D331F0" w:rsidP="00DD1815">
            <w:pPr>
              <w:spacing w:line="276" w:lineRule="auto"/>
              <w:jc w:val="center"/>
              <w:rPr>
                <w:color w:val="000000"/>
              </w:rPr>
            </w:pPr>
            <w:r w:rsidRPr="00DD1815">
              <w:rPr>
                <w:color w:val="000000"/>
              </w:rPr>
              <w:t>49</w:t>
            </w:r>
          </w:p>
        </w:tc>
        <w:tc>
          <w:tcPr>
            <w:tcW w:w="1216"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4089EF64" w14:textId="77777777" w:rsidR="00D331F0" w:rsidRPr="00DD1815" w:rsidRDefault="00D331F0" w:rsidP="00DD1815">
            <w:pPr>
              <w:spacing w:line="276" w:lineRule="auto"/>
              <w:jc w:val="center"/>
              <w:rPr>
                <w:color w:val="000000"/>
              </w:rPr>
            </w:pPr>
            <w:r w:rsidRPr="00DD1815">
              <w:rPr>
                <w:color w:val="000000"/>
              </w:rPr>
              <w:t>8</w:t>
            </w:r>
          </w:p>
        </w:tc>
        <w:tc>
          <w:tcPr>
            <w:tcW w:w="1037"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06B1B802" w14:textId="77777777" w:rsidR="00D331F0" w:rsidRPr="00DD1815" w:rsidRDefault="00D331F0" w:rsidP="00DD1815">
            <w:pPr>
              <w:spacing w:line="276" w:lineRule="auto"/>
              <w:jc w:val="center"/>
              <w:rPr>
                <w:color w:val="000000"/>
              </w:rPr>
            </w:pPr>
          </w:p>
        </w:tc>
        <w:tc>
          <w:tcPr>
            <w:tcW w:w="980"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6AECCEAF" w14:textId="77777777" w:rsidR="00D331F0" w:rsidRPr="00DD1815" w:rsidRDefault="00D331F0" w:rsidP="00DD1815">
            <w:pPr>
              <w:spacing w:line="276" w:lineRule="auto"/>
              <w:jc w:val="center"/>
              <w:rPr>
                <w:color w:val="000000"/>
              </w:rPr>
            </w:pPr>
          </w:p>
        </w:tc>
        <w:tc>
          <w:tcPr>
            <w:tcW w:w="958"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19C204FD" w14:textId="77777777" w:rsidR="00D331F0" w:rsidRPr="00DD1815" w:rsidRDefault="00D331F0" w:rsidP="00DD1815">
            <w:pPr>
              <w:spacing w:line="276" w:lineRule="auto"/>
              <w:jc w:val="center"/>
              <w:rPr>
                <w:color w:val="000000"/>
              </w:rPr>
            </w:pPr>
            <w:r w:rsidRPr="00DD1815">
              <w:rPr>
                <w:color w:val="000000"/>
              </w:rPr>
              <w:t>2</w:t>
            </w:r>
          </w:p>
        </w:tc>
        <w:tc>
          <w:tcPr>
            <w:tcW w:w="996"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434629AA" w14:textId="77777777" w:rsidR="00D331F0" w:rsidRPr="00DD1815" w:rsidRDefault="00D331F0" w:rsidP="00DD1815">
            <w:pPr>
              <w:spacing w:line="276" w:lineRule="auto"/>
              <w:jc w:val="center"/>
              <w:rPr>
                <w:color w:val="000000"/>
              </w:rPr>
            </w:pPr>
            <w:r w:rsidRPr="00DD1815">
              <w:rPr>
                <w:color w:val="000000"/>
              </w:rPr>
              <w:t>1</w:t>
            </w:r>
          </w:p>
        </w:tc>
        <w:tc>
          <w:tcPr>
            <w:tcW w:w="980"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75B92ABB" w14:textId="77777777" w:rsidR="00D331F0" w:rsidRPr="00DD1815" w:rsidRDefault="00D331F0" w:rsidP="00DD1815">
            <w:pPr>
              <w:spacing w:line="276" w:lineRule="auto"/>
              <w:jc w:val="center"/>
              <w:rPr>
                <w:color w:val="000000"/>
              </w:rPr>
            </w:pPr>
          </w:p>
        </w:tc>
        <w:tc>
          <w:tcPr>
            <w:tcW w:w="801"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5BA94F2E" w14:textId="77777777" w:rsidR="00D331F0" w:rsidRPr="00DD1815" w:rsidRDefault="00D331F0" w:rsidP="00DD1815">
            <w:pPr>
              <w:spacing w:line="276" w:lineRule="auto"/>
              <w:jc w:val="center"/>
              <w:rPr>
                <w:color w:val="000000"/>
              </w:rPr>
            </w:pPr>
          </w:p>
        </w:tc>
        <w:tc>
          <w:tcPr>
            <w:tcW w:w="987" w:type="dxa"/>
            <w:tcBorders>
              <w:top w:val="single" w:sz="4" w:space="0" w:color="666666"/>
              <w:left w:val="single" w:sz="4" w:space="0" w:color="666666"/>
              <w:bottom w:val="single" w:sz="4" w:space="0" w:color="666666"/>
              <w:right w:val="single" w:sz="4" w:space="0" w:color="666666"/>
            </w:tcBorders>
          </w:tcPr>
          <w:p w14:paraId="094F6C4F" w14:textId="77777777" w:rsidR="00D331F0" w:rsidRPr="00DD1815" w:rsidRDefault="00D331F0" w:rsidP="00DD1815">
            <w:pPr>
              <w:spacing w:line="276" w:lineRule="auto"/>
              <w:jc w:val="center"/>
              <w:rPr>
                <w:color w:val="000000"/>
              </w:rPr>
            </w:pPr>
          </w:p>
        </w:tc>
        <w:tc>
          <w:tcPr>
            <w:tcW w:w="65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46FAC8F2" w14:textId="77777777" w:rsidR="00D331F0" w:rsidRPr="00DD1815" w:rsidRDefault="00D331F0" w:rsidP="00DD1815">
            <w:pPr>
              <w:spacing w:line="276" w:lineRule="auto"/>
              <w:jc w:val="center"/>
              <w:rPr>
                <w:color w:val="000000"/>
              </w:rPr>
            </w:pPr>
            <w:r w:rsidRPr="00DD1815">
              <w:rPr>
                <w:color w:val="000000"/>
              </w:rPr>
              <w:t>4</w:t>
            </w:r>
          </w:p>
        </w:tc>
        <w:tc>
          <w:tcPr>
            <w:tcW w:w="1120" w:type="dxa"/>
            <w:gridSpan w:val="2"/>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1DFBD93D" w14:textId="77777777" w:rsidR="00D331F0" w:rsidRPr="00DD1815" w:rsidRDefault="00D331F0" w:rsidP="00DD1815">
            <w:pPr>
              <w:spacing w:line="276" w:lineRule="auto"/>
              <w:jc w:val="center"/>
              <w:rPr>
                <w:color w:val="000000"/>
              </w:rPr>
            </w:pPr>
            <w:r w:rsidRPr="00DD1815">
              <w:rPr>
                <w:color w:val="000000"/>
              </w:rPr>
              <w:t>192</w:t>
            </w:r>
          </w:p>
        </w:tc>
        <w:tc>
          <w:tcPr>
            <w:tcW w:w="594" w:type="dxa"/>
            <w:gridSpan w:val="2"/>
            <w:tcBorders>
              <w:top w:val="single" w:sz="4" w:space="0" w:color="666666"/>
              <w:left w:val="single" w:sz="4" w:space="0" w:color="666666"/>
              <w:bottom w:val="single" w:sz="4" w:space="0" w:color="666666"/>
              <w:right w:val="single" w:sz="4" w:space="0" w:color="666666"/>
            </w:tcBorders>
          </w:tcPr>
          <w:p w14:paraId="61C9AD29" w14:textId="77777777" w:rsidR="00D331F0" w:rsidRPr="00DD1815" w:rsidRDefault="00D331F0" w:rsidP="00DD1815">
            <w:pPr>
              <w:spacing w:line="276" w:lineRule="auto"/>
              <w:jc w:val="center"/>
              <w:rPr>
                <w:color w:val="000000"/>
              </w:rPr>
            </w:pPr>
            <w:r w:rsidRPr="00DD1815">
              <w:rPr>
                <w:color w:val="000000"/>
              </w:rPr>
              <w:t>208</w:t>
            </w:r>
          </w:p>
        </w:tc>
      </w:tr>
      <w:tr w:rsidR="00D331F0" w:rsidRPr="00DD1815" w14:paraId="6A63DD52" w14:textId="77777777" w:rsidTr="00335330">
        <w:trPr>
          <w:trHeight w:val="260"/>
          <w:jc w:val="center"/>
        </w:trPr>
        <w:tc>
          <w:tcPr>
            <w:tcW w:w="1081" w:type="dxa"/>
            <w:vMerge/>
            <w:tcBorders>
              <w:left w:val="single" w:sz="4" w:space="0" w:color="666666"/>
              <w:right w:val="single" w:sz="4" w:space="0" w:color="666666"/>
            </w:tcBorders>
            <w:noWrap/>
            <w:tcMar>
              <w:top w:w="0" w:type="dxa"/>
              <w:left w:w="108" w:type="dxa"/>
              <w:bottom w:w="0" w:type="dxa"/>
              <w:right w:w="108" w:type="dxa"/>
            </w:tcMar>
          </w:tcPr>
          <w:p w14:paraId="022B5518" w14:textId="77777777" w:rsidR="00D331F0" w:rsidRPr="00DD1815" w:rsidRDefault="00D331F0" w:rsidP="00DD1815">
            <w:pPr>
              <w:spacing w:line="276" w:lineRule="auto"/>
              <w:rPr>
                <w:b/>
                <w:bCs/>
                <w:color w:val="000000"/>
              </w:rPr>
            </w:pPr>
          </w:p>
        </w:tc>
        <w:tc>
          <w:tcPr>
            <w:tcW w:w="1296"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536C2434" w14:textId="77777777" w:rsidR="00D331F0" w:rsidRPr="00DD1815" w:rsidRDefault="00D331F0" w:rsidP="00DD1815">
            <w:pPr>
              <w:spacing w:line="276" w:lineRule="auto"/>
              <w:rPr>
                <w:color w:val="000000"/>
              </w:rPr>
            </w:pPr>
            <w:r w:rsidRPr="00DD1815">
              <w:rPr>
                <w:b/>
                <w:bCs/>
                <w:color w:val="000000"/>
              </w:rPr>
              <w:t>Mliwo</w:t>
            </w:r>
          </w:p>
        </w:tc>
        <w:tc>
          <w:tcPr>
            <w:tcW w:w="936"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76B5B85B" w14:textId="77777777" w:rsidR="00D331F0" w:rsidRPr="00DD1815" w:rsidRDefault="00D331F0" w:rsidP="00DD1815">
            <w:pPr>
              <w:spacing w:line="276" w:lineRule="auto"/>
              <w:jc w:val="center"/>
              <w:rPr>
                <w:color w:val="000000"/>
              </w:rPr>
            </w:pPr>
            <w:r w:rsidRPr="00DD1815">
              <w:rPr>
                <w:color w:val="000000"/>
              </w:rPr>
              <w:t>97</w:t>
            </w:r>
          </w:p>
        </w:tc>
        <w:tc>
          <w:tcPr>
            <w:tcW w:w="1216"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346E6742" w14:textId="77777777" w:rsidR="00D331F0" w:rsidRPr="00DD1815" w:rsidRDefault="00D331F0" w:rsidP="00DD1815">
            <w:pPr>
              <w:spacing w:line="276" w:lineRule="auto"/>
              <w:jc w:val="center"/>
              <w:rPr>
                <w:color w:val="000000"/>
              </w:rPr>
            </w:pPr>
            <w:r w:rsidRPr="00DD1815">
              <w:rPr>
                <w:color w:val="000000"/>
              </w:rPr>
              <w:t>19</w:t>
            </w:r>
          </w:p>
        </w:tc>
        <w:tc>
          <w:tcPr>
            <w:tcW w:w="1037"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0A7C0D8C" w14:textId="77777777" w:rsidR="00D331F0" w:rsidRPr="00DD1815" w:rsidRDefault="00D331F0" w:rsidP="00DD1815">
            <w:pPr>
              <w:spacing w:line="276" w:lineRule="auto"/>
              <w:jc w:val="center"/>
              <w:rPr>
                <w:color w:val="000000"/>
              </w:rPr>
            </w:pPr>
          </w:p>
        </w:tc>
        <w:tc>
          <w:tcPr>
            <w:tcW w:w="980"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54205AAC" w14:textId="77777777" w:rsidR="00D331F0" w:rsidRPr="00DD1815" w:rsidRDefault="00D331F0" w:rsidP="00DD1815">
            <w:pPr>
              <w:spacing w:line="276" w:lineRule="auto"/>
              <w:jc w:val="center"/>
              <w:rPr>
                <w:color w:val="000000"/>
              </w:rPr>
            </w:pPr>
          </w:p>
        </w:tc>
        <w:tc>
          <w:tcPr>
            <w:tcW w:w="958"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784355C4" w14:textId="77777777" w:rsidR="00D331F0" w:rsidRPr="00DD1815" w:rsidRDefault="00D331F0" w:rsidP="00DD1815">
            <w:pPr>
              <w:spacing w:line="276" w:lineRule="auto"/>
              <w:jc w:val="center"/>
              <w:rPr>
                <w:color w:val="000000"/>
              </w:rPr>
            </w:pPr>
            <w:r w:rsidRPr="00DD1815">
              <w:rPr>
                <w:color w:val="000000"/>
              </w:rPr>
              <w:t>3</w:t>
            </w:r>
          </w:p>
        </w:tc>
        <w:tc>
          <w:tcPr>
            <w:tcW w:w="996"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4A3E45E0" w14:textId="77777777" w:rsidR="00D331F0" w:rsidRPr="00DD1815" w:rsidRDefault="00D331F0" w:rsidP="00DD1815">
            <w:pPr>
              <w:spacing w:line="276" w:lineRule="auto"/>
              <w:jc w:val="center"/>
              <w:rPr>
                <w:color w:val="000000"/>
              </w:rPr>
            </w:pPr>
          </w:p>
        </w:tc>
        <w:tc>
          <w:tcPr>
            <w:tcW w:w="980"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520B7E03" w14:textId="77777777" w:rsidR="00D331F0" w:rsidRPr="00DD1815" w:rsidRDefault="00D331F0" w:rsidP="00DD1815">
            <w:pPr>
              <w:spacing w:line="276" w:lineRule="auto"/>
              <w:jc w:val="center"/>
              <w:rPr>
                <w:color w:val="000000"/>
              </w:rPr>
            </w:pPr>
          </w:p>
        </w:tc>
        <w:tc>
          <w:tcPr>
            <w:tcW w:w="801"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1DEE188D" w14:textId="77777777" w:rsidR="00D331F0" w:rsidRPr="00DD1815" w:rsidRDefault="00D331F0" w:rsidP="00DD1815">
            <w:pPr>
              <w:spacing w:line="276" w:lineRule="auto"/>
              <w:jc w:val="center"/>
              <w:rPr>
                <w:color w:val="000000"/>
              </w:rPr>
            </w:pPr>
          </w:p>
        </w:tc>
        <w:tc>
          <w:tcPr>
            <w:tcW w:w="987" w:type="dxa"/>
            <w:tcBorders>
              <w:top w:val="single" w:sz="4" w:space="0" w:color="666666"/>
              <w:left w:val="single" w:sz="4" w:space="0" w:color="666666"/>
              <w:bottom w:val="single" w:sz="4" w:space="0" w:color="666666"/>
              <w:right w:val="single" w:sz="4" w:space="0" w:color="666666"/>
            </w:tcBorders>
          </w:tcPr>
          <w:p w14:paraId="52309C6F" w14:textId="77777777" w:rsidR="00D331F0" w:rsidRPr="00DD1815" w:rsidRDefault="00D331F0" w:rsidP="00DD1815">
            <w:pPr>
              <w:spacing w:line="276" w:lineRule="auto"/>
              <w:jc w:val="center"/>
              <w:rPr>
                <w:color w:val="000000"/>
              </w:rPr>
            </w:pPr>
          </w:p>
        </w:tc>
        <w:tc>
          <w:tcPr>
            <w:tcW w:w="65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2DEE258B" w14:textId="77777777" w:rsidR="00D331F0" w:rsidRPr="00DD1815" w:rsidRDefault="00D331F0" w:rsidP="00DD1815">
            <w:pPr>
              <w:spacing w:line="276" w:lineRule="auto"/>
              <w:jc w:val="center"/>
              <w:rPr>
                <w:color w:val="000000"/>
              </w:rPr>
            </w:pPr>
            <w:r w:rsidRPr="00DD1815">
              <w:rPr>
                <w:color w:val="000000"/>
              </w:rPr>
              <w:t>2</w:t>
            </w:r>
          </w:p>
        </w:tc>
        <w:tc>
          <w:tcPr>
            <w:tcW w:w="1120" w:type="dxa"/>
            <w:gridSpan w:val="2"/>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24230975" w14:textId="77777777" w:rsidR="00D331F0" w:rsidRPr="00DD1815" w:rsidRDefault="00D331F0" w:rsidP="00DD1815">
            <w:pPr>
              <w:spacing w:line="276" w:lineRule="auto"/>
              <w:jc w:val="center"/>
              <w:rPr>
                <w:color w:val="000000"/>
              </w:rPr>
            </w:pPr>
            <w:r w:rsidRPr="00DD1815">
              <w:rPr>
                <w:color w:val="000000"/>
              </w:rPr>
              <w:t>78</w:t>
            </w:r>
          </w:p>
        </w:tc>
        <w:tc>
          <w:tcPr>
            <w:tcW w:w="594" w:type="dxa"/>
            <w:gridSpan w:val="2"/>
            <w:tcBorders>
              <w:top w:val="single" w:sz="4" w:space="0" w:color="666666"/>
              <w:left w:val="single" w:sz="4" w:space="0" w:color="666666"/>
              <w:bottom w:val="single" w:sz="4" w:space="0" w:color="666666"/>
              <w:right w:val="single" w:sz="4" w:space="0" w:color="666666"/>
            </w:tcBorders>
          </w:tcPr>
          <w:p w14:paraId="6F2E9DAD" w14:textId="77777777" w:rsidR="00D331F0" w:rsidRPr="00DD1815" w:rsidRDefault="00D331F0" w:rsidP="00DD1815">
            <w:pPr>
              <w:spacing w:line="276" w:lineRule="auto"/>
              <w:jc w:val="center"/>
              <w:rPr>
                <w:color w:val="000000"/>
              </w:rPr>
            </w:pPr>
            <w:r w:rsidRPr="00DD1815">
              <w:rPr>
                <w:color w:val="000000"/>
              </w:rPr>
              <w:t>102</w:t>
            </w:r>
          </w:p>
        </w:tc>
      </w:tr>
      <w:tr w:rsidR="00D331F0" w:rsidRPr="00DD1815" w14:paraId="22096900" w14:textId="77777777" w:rsidTr="00335330">
        <w:trPr>
          <w:trHeight w:val="260"/>
          <w:jc w:val="center"/>
        </w:trPr>
        <w:tc>
          <w:tcPr>
            <w:tcW w:w="1081" w:type="dxa"/>
            <w:vMerge/>
            <w:tcBorders>
              <w:left w:val="single" w:sz="4" w:space="0" w:color="666666"/>
              <w:right w:val="single" w:sz="4" w:space="0" w:color="666666"/>
            </w:tcBorders>
            <w:shd w:val="clear" w:color="auto" w:fill="CCCCCC"/>
            <w:noWrap/>
            <w:tcMar>
              <w:top w:w="0" w:type="dxa"/>
              <w:left w:w="108" w:type="dxa"/>
              <w:bottom w:w="0" w:type="dxa"/>
              <w:right w:w="108" w:type="dxa"/>
            </w:tcMar>
          </w:tcPr>
          <w:p w14:paraId="142E8D26" w14:textId="77777777" w:rsidR="00D331F0" w:rsidRPr="00DD1815" w:rsidRDefault="00D331F0" w:rsidP="00DD1815">
            <w:pPr>
              <w:spacing w:line="276" w:lineRule="auto"/>
              <w:rPr>
                <w:b/>
                <w:bCs/>
                <w:color w:val="000000"/>
              </w:rPr>
            </w:pPr>
          </w:p>
        </w:tc>
        <w:tc>
          <w:tcPr>
            <w:tcW w:w="1296"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58E9B608" w14:textId="77777777" w:rsidR="00D331F0" w:rsidRPr="00DD1815" w:rsidRDefault="00D331F0" w:rsidP="00DD1815">
            <w:pPr>
              <w:spacing w:line="276" w:lineRule="auto"/>
              <w:rPr>
                <w:b/>
                <w:bCs/>
                <w:color w:val="000000"/>
              </w:rPr>
            </w:pPr>
            <w:r w:rsidRPr="00DD1815">
              <w:rPr>
                <w:b/>
                <w:bCs/>
                <w:color w:val="000000"/>
              </w:rPr>
              <w:t>Kalanje</w:t>
            </w:r>
          </w:p>
        </w:tc>
        <w:tc>
          <w:tcPr>
            <w:tcW w:w="936"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18F938D6" w14:textId="77777777" w:rsidR="00D331F0" w:rsidRPr="00DD1815" w:rsidRDefault="00D331F0" w:rsidP="00DD1815">
            <w:pPr>
              <w:spacing w:line="276" w:lineRule="auto"/>
              <w:jc w:val="center"/>
              <w:rPr>
                <w:color w:val="000000"/>
              </w:rPr>
            </w:pPr>
            <w:r w:rsidRPr="00DD1815">
              <w:rPr>
                <w:color w:val="000000"/>
              </w:rPr>
              <w:t>23</w:t>
            </w:r>
          </w:p>
        </w:tc>
        <w:tc>
          <w:tcPr>
            <w:tcW w:w="1216"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2C061ABF" w14:textId="77777777" w:rsidR="00D331F0" w:rsidRPr="00DD1815" w:rsidRDefault="00D331F0" w:rsidP="00DD1815">
            <w:pPr>
              <w:spacing w:line="276" w:lineRule="auto"/>
              <w:jc w:val="center"/>
              <w:rPr>
                <w:color w:val="000000"/>
              </w:rPr>
            </w:pPr>
          </w:p>
        </w:tc>
        <w:tc>
          <w:tcPr>
            <w:tcW w:w="1037"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013CE34A" w14:textId="77777777" w:rsidR="00D331F0" w:rsidRPr="00DD1815" w:rsidRDefault="00D331F0" w:rsidP="00DD1815">
            <w:pPr>
              <w:spacing w:line="276" w:lineRule="auto"/>
              <w:jc w:val="center"/>
              <w:rPr>
                <w:color w:val="000000"/>
              </w:rPr>
            </w:pPr>
          </w:p>
        </w:tc>
        <w:tc>
          <w:tcPr>
            <w:tcW w:w="980"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17E82F74" w14:textId="77777777" w:rsidR="00D331F0" w:rsidRPr="00DD1815" w:rsidRDefault="00D331F0" w:rsidP="00DD1815">
            <w:pPr>
              <w:spacing w:line="276" w:lineRule="auto"/>
              <w:jc w:val="center"/>
              <w:rPr>
                <w:color w:val="000000"/>
              </w:rPr>
            </w:pPr>
          </w:p>
        </w:tc>
        <w:tc>
          <w:tcPr>
            <w:tcW w:w="958"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41713701" w14:textId="77777777" w:rsidR="00D331F0" w:rsidRPr="00DD1815" w:rsidRDefault="00D331F0" w:rsidP="00DD1815">
            <w:pPr>
              <w:spacing w:line="276" w:lineRule="auto"/>
              <w:jc w:val="center"/>
              <w:rPr>
                <w:color w:val="000000"/>
              </w:rPr>
            </w:pPr>
            <w:r w:rsidRPr="00DD1815">
              <w:rPr>
                <w:color w:val="000000"/>
              </w:rPr>
              <w:t>1</w:t>
            </w:r>
          </w:p>
        </w:tc>
        <w:tc>
          <w:tcPr>
            <w:tcW w:w="996"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2F57F9BE" w14:textId="77777777" w:rsidR="00D331F0" w:rsidRPr="00DD1815" w:rsidRDefault="00D331F0" w:rsidP="00DD1815">
            <w:pPr>
              <w:spacing w:line="276" w:lineRule="auto"/>
              <w:jc w:val="center"/>
              <w:rPr>
                <w:color w:val="000000"/>
              </w:rPr>
            </w:pPr>
          </w:p>
        </w:tc>
        <w:tc>
          <w:tcPr>
            <w:tcW w:w="980"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5D14BE0C" w14:textId="77777777" w:rsidR="00D331F0" w:rsidRPr="00DD1815" w:rsidRDefault="00D331F0" w:rsidP="00DD1815">
            <w:pPr>
              <w:spacing w:line="276" w:lineRule="auto"/>
              <w:jc w:val="center"/>
              <w:rPr>
                <w:color w:val="000000"/>
              </w:rPr>
            </w:pPr>
          </w:p>
        </w:tc>
        <w:tc>
          <w:tcPr>
            <w:tcW w:w="801"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7FCBABE5" w14:textId="77777777" w:rsidR="00D331F0" w:rsidRPr="00DD1815" w:rsidRDefault="00D331F0" w:rsidP="00DD1815">
            <w:pPr>
              <w:spacing w:line="276" w:lineRule="auto"/>
              <w:jc w:val="center"/>
              <w:rPr>
                <w:color w:val="000000"/>
              </w:rPr>
            </w:pPr>
          </w:p>
        </w:tc>
        <w:tc>
          <w:tcPr>
            <w:tcW w:w="987" w:type="dxa"/>
            <w:tcBorders>
              <w:top w:val="single" w:sz="4" w:space="0" w:color="666666"/>
              <w:left w:val="single" w:sz="4" w:space="0" w:color="666666"/>
              <w:bottom w:val="single" w:sz="4" w:space="0" w:color="666666"/>
              <w:right w:val="single" w:sz="4" w:space="0" w:color="666666"/>
            </w:tcBorders>
            <w:shd w:val="clear" w:color="auto" w:fill="CCCCCC"/>
          </w:tcPr>
          <w:p w14:paraId="438E72B7" w14:textId="77777777" w:rsidR="00D331F0" w:rsidRPr="00DD1815" w:rsidRDefault="00D331F0" w:rsidP="00DD1815">
            <w:pPr>
              <w:spacing w:line="276" w:lineRule="auto"/>
              <w:jc w:val="center"/>
              <w:rPr>
                <w:color w:val="000000"/>
              </w:rPr>
            </w:pPr>
          </w:p>
        </w:tc>
        <w:tc>
          <w:tcPr>
            <w:tcW w:w="65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4AD3C081" w14:textId="77777777" w:rsidR="00D331F0" w:rsidRPr="00DD1815" w:rsidRDefault="00D331F0" w:rsidP="00DD1815">
            <w:pPr>
              <w:spacing w:line="276" w:lineRule="auto"/>
              <w:jc w:val="center"/>
              <w:rPr>
                <w:color w:val="000000"/>
              </w:rPr>
            </w:pPr>
            <w:r w:rsidRPr="00DD1815">
              <w:rPr>
                <w:color w:val="000000"/>
              </w:rPr>
              <w:t>3</w:t>
            </w:r>
          </w:p>
        </w:tc>
        <w:tc>
          <w:tcPr>
            <w:tcW w:w="1120" w:type="dxa"/>
            <w:gridSpan w:val="2"/>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388CEF87" w14:textId="77777777" w:rsidR="00D331F0" w:rsidRPr="00DD1815" w:rsidRDefault="00D331F0" w:rsidP="00DD1815">
            <w:pPr>
              <w:spacing w:line="276" w:lineRule="auto"/>
              <w:jc w:val="center"/>
              <w:rPr>
                <w:color w:val="000000"/>
              </w:rPr>
            </w:pPr>
            <w:r w:rsidRPr="00DD1815">
              <w:rPr>
                <w:color w:val="000000"/>
              </w:rPr>
              <w:t>66</w:t>
            </w:r>
          </w:p>
        </w:tc>
        <w:tc>
          <w:tcPr>
            <w:tcW w:w="594" w:type="dxa"/>
            <w:gridSpan w:val="2"/>
            <w:tcBorders>
              <w:top w:val="single" w:sz="4" w:space="0" w:color="666666"/>
              <w:left w:val="single" w:sz="4" w:space="0" w:color="666666"/>
              <w:bottom w:val="single" w:sz="4" w:space="0" w:color="666666"/>
              <w:right w:val="single" w:sz="4" w:space="0" w:color="666666"/>
            </w:tcBorders>
            <w:shd w:val="clear" w:color="auto" w:fill="CCCCCC"/>
          </w:tcPr>
          <w:p w14:paraId="11CDDFA5" w14:textId="77777777" w:rsidR="00D331F0" w:rsidRPr="00DD1815" w:rsidRDefault="00D331F0" w:rsidP="00DD1815">
            <w:pPr>
              <w:spacing w:line="276" w:lineRule="auto"/>
              <w:jc w:val="center"/>
              <w:rPr>
                <w:color w:val="000000"/>
              </w:rPr>
            </w:pPr>
            <w:r w:rsidRPr="00DD1815">
              <w:rPr>
                <w:color w:val="000000"/>
              </w:rPr>
              <w:t>70</w:t>
            </w:r>
          </w:p>
        </w:tc>
      </w:tr>
      <w:tr w:rsidR="00D331F0" w:rsidRPr="00DD1815" w14:paraId="697A2745" w14:textId="77777777" w:rsidTr="00335330">
        <w:trPr>
          <w:trHeight w:val="260"/>
          <w:jc w:val="center"/>
        </w:trPr>
        <w:tc>
          <w:tcPr>
            <w:tcW w:w="1081" w:type="dxa"/>
            <w:vMerge/>
            <w:tcBorders>
              <w:left w:val="single" w:sz="4" w:space="0" w:color="666666"/>
              <w:right w:val="single" w:sz="4" w:space="0" w:color="666666"/>
            </w:tcBorders>
            <w:noWrap/>
            <w:tcMar>
              <w:top w:w="0" w:type="dxa"/>
              <w:left w:w="108" w:type="dxa"/>
              <w:bottom w:w="0" w:type="dxa"/>
              <w:right w:w="108" w:type="dxa"/>
            </w:tcMar>
          </w:tcPr>
          <w:p w14:paraId="5E0DF758" w14:textId="77777777" w:rsidR="00D331F0" w:rsidRPr="00DD1815" w:rsidRDefault="00D331F0" w:rsidP="00DD1815">
            <w:pPr>
              <w:spacing w:line="276" w:lineRule="auto"/>
              <w:rPr>
                <w:b/>
                <w:bCs/>
                <w:color w:val="000000"/>
              </w:rPr>
            </w:pPr>
          </w:p>
        </w:tc>
        <w:tc>
          <w:tcPr>
            <w:tcW w:w="1296"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58D6DCB5" w14:textId="77777777" w:rsidR="00D331F0" w:rsidRPr="00DD1815" w:rsidRDefault="00D331F0" w:rsidP="00DD1815">
            <w:pPr>
              <w:spacing w:line="276" w:lineRule="auto"/>
              <w:rPr>
                <w:color w:val="000000"/>
              </w:rPr>
            </w:pPr>
            <w:r w:rsidRPr="00DD1815">
              <w:rPr>
                <w:b/>
                <w:bCs/>
                <w:color w:val="000000"/>
              </w:rPr>
              <w:t>Chibwana</w:t>
            </w:r>
          </w:p>
        </w:tc>
        <w:tc>
          <w:tcPr>
            <w:tcW w:w="936"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45DE019E" w14:textId="77777777" w:rsidR="00D331F0" w:rsidRPr="00DD1815" w:rsidRDefault="00D331F0" w:rsidP="00DD1815">
            <w:pPr>
              <w:spacing w:line="276" w:lineRule="auto"/>
              <w:jc w:val="center"/>
              <w:rPr>
                <w:color w:val="000000"/>
              </w:rPr>
            </w:pPr>
            <w:r w:rsidRPr="00DD1815">
              <w:rPr>
                <w:color w:val="000000"/>
              </w:rPr>
              <w:t>29</w:t>
            </w:r>
          </w:p>
        </w:tc>
        <w:tc>
          <w:tcPr>
            <w:tcW w:w="1216"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70F0D985" w14:textId="77777777" w:rsidR="00D331F0" w:rsidRPr="00DD1815" w:rsidRDefault="00D331F0" w:rsidP="00DD1815">
            <w:pPr>
              <w:spacing w:line="276" w:lineRule="auto"/>
              <w:jc w:val="center"/>
              <w:rPr>
                <w:color w:val="000000"/>
              </w:rPr>
            </w:pPr>
            <w:r w:rsidRPr="00DD1815">
              <w:rPr>
                <w:color w:val="000000"/>
              </w:rPr>
              <w:t>2</w:t>
            </w:r>
          </w:p>
        </w:tc>
        <w:tc>
          <w:tcPr>
            <w:tcW w:w="1037"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62D5BC53" w14:textId="77777777" w:rsidR="00D331F0" w:rsidRPr="00DD1815" w:rsidRDefault="00D331F0" w:rsidP="00DD1815">
            <w:pPr>
              <w:spacing w:line="276" w:lineRule="auto"/>
              <w:jc w:val="center"/>
              <w:rPr>
                <w:color w:val="000000"/>
              </w:rPr>
            </w:pPr>
            <w:r w:rsidRPr="00DD1815">
              <w:rPr>
                <w:color w:val="000000"/>
              </w:rPr>
              <w:t>1</w:t>
            </w:r>
          </w:p>
        </w:tc>
        <w:tc>
          <w:tcPr>
            <w:tcW w:w="980"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3CA6A37B" w14:textId="77777777" w:rsidR="00D331F0" w:rsidRPr="00DD1815" w:rsidRDefault="00D331F0" w:rsidP="00DD1815">
            <w:pPr>
              <w:spacing w:line="276" w:lineRule="auto"/>
              <w:jc w:val="center"/>
              <w:rPr>
                <w:color w:val="000000"/>
              </w:rPr>
            </w:pPr>
          </w:p>
        </w:tc>
        <w:tc>
          <w:tcPr>
            <w:tcW w:w="958"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5FDA6BAA" w14:textId="77777777" w:rsidR="00D331F0" w:rsidRPr="00DD1815" w:rsidRDefault="00D331F0" w:rsidP="00DD1815">
            <w:pPr>
              <w:spacing w:line="276" w:lineRule="auto"/>
              <w:jc w:val="center"/>
              <w:rPr>
                <w:color w:val="000000"/>
              </w:rPr>
            </w:pPr>
            <w:r w:rsidRPr="00DD1815">
              <w:rPr>
                <w:color w:val="000000"/>
              </w:rPr>
              <w:t>2</w:t>
            </w:r>
          </w:p>
        </w:tc>
        <w:tc>
          <w:tcPr>
            <w:tcW w:w="996"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59614B9F" w14:textId="77777777" w:rsidR="00D331F0" w:rsidRPr="00DD1815" w:rsidRDefault="00D331F0" w:rsidP="00DD1815">
            <w:pPr>
              <w:spacing w:line="276" w:lineRule="auto"/>
              <w:jc w:val="center"/>
              <w:rPr>
                <w:color w:val="000000"/>
              </w:rPr>
            </w:pPr>
            <w:r w:rsidRPr="00DD1815">
              <w:rPr>
                <w:color w:val="000000"/>
              </w:rPr>
              <w:t>2</w:t>
            </w:r>
          </w:p>
        </w:tc>
        <w:tc>
          <w:tcPr>
            <w:tcW w:w="980"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049EFE10" w14:textId="77777777" w:rsidR="00D331F0" w:rsidRPr="00DD1815" w:rsidRDefault="00D331F0" w:rsidP="00DD1815">
            <w:pPr>
              <w:spacing w:line="276" w:lineRule="auto"/>
              <w:jc w:val="center"/>
              <w:rPr>
                <w:color w:val="000000"/>
              </w:rPr>
            </w:pPr>
          </w:p>
        </w:tc>
        <w:tc>
          <w:tcPr>
            <w:tcW w:w="801"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6285637C" w14:textId="77777777" w:rsidR="00D331F0" w:rsidRPr="00DD1815" w:rsidRDefault="00D331F0" w:rsidP="00DD1815">
            <w:pPr>
              <w:spacing w:line="276" w:lineRule="auto"/>
              <w:jc w:val="center"/>
              <w:rPr>
                <w:color w:val="000000"/>
              </w:rPr>
            </w:pPr>
            <w:r w:rsidRPr="00DD1815">
              <w:rPr>
                <w:color w:val="000000"/>
              </w:rPr>
              <w:t>1</w:t>
            </w:r>
          </w:p>
        </w:tc>
        <w:tc>
          <w:tcPr>
            <w:tcW w:w="987" w:type="dxa"/>
            <w:tcBorders>
              <w:top w:val="single" w:sz="4" w:space="0" w:color="666666"/>
              <w:left w:val="single" w:sz="4" w:space="0" w:color="666666"/>
              <w:bottom w:val="single" w:sz="4" w:space="0" w:color="666666"/>
              <w:right w:val="single" w:sz="4" w:space="0" w:color="666666"/>
            </w:tcBorders>
          </w:tcPr>
          <w:p w14:paraId="32466450" w14:textId="77777777" w:rsidR="00D331F0" w:rsidRPr="00DD1815" w:rsidRDefault="00D331F0" w:rsidP="00DD1815">
            <w:pPr>
              <w:spacing w:line="276" w:lineRule="auto"/>
              <w:jc w:val="center"/>
              <w:rPr>
                <w:color w:val="000000"/>
              </w:rPr>
            </w:pPr>
          </w:p>
        </w:tc>
        <w:tc>
          <w:tcPr>
            <w:tcW w:w="65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518329DA" w14:textId="77777777" w:rsidR="00D331F0" w:rsidRPr="00DD1815" w:rsidRDefault="00D331F0" w:rsidP="00DD1815">
            <w:pPr>
              <w:spacing w:line="276" w:lineRule="auto"/>
              <w:jc w:val="center"/>
              <w:rPr>
                <w:color w:val="000000"/>
              </w:rPr>
            </w:pPr>
            <w:r w:rsidRPr="00DD1815">
              <w:rPr>
                <w:color w:val="000000"/>
              </w:rPr>
              <w:t>13</w:t>
            </w:r>
          </w:p>
        </w:tc>
        <w:tc>
          <w:tcPr>
            <w:tcW w:w="1120" w:type="dxa"/>
            <w:gridSpan w:val="2"/>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2FE97367" w14:textId="77777777" w:rsidR="00D331F0" w:rsidRPr="00DD1815" w:rsidRDefault="00D331F0" w:rsidP="00DD1815">
            <w:pPr>
              <w:spacing w:line="276" w:lineRule="auto"/>
              <w:jc w:val="center"/>
              <w:rPr>
                <w:color w:val="000000"/>
              </w:rPr>
            </w:pPr>
            <w:r w:rsidRPr="00DD1815">
              <w:rPr>
                <w:color w:val="000000"/>
              </w:rPr>
              <w:t>73</w:t>
            </w:r>
          </w:p>
        </w:tc>
        <w:tc>
          <w:tcPr>
            <w:tcW w:w="594" w:type="dxa"/>
            <w:gridSpan w:val="2"/>
            <w:tcBorders>
              <w:top w:val="single" w:sz="4" w:space="0" w:color="666666"/>
              <w:left w:val="single" w:sz="4" w:space="0" w:color="666666"/>
              <w:bottom w:val="single" w:sz="4" w:space="0" w:color="666666"/>
              <w:right w:val="single" w:sz="4" w:space="0" w:color="666666"/>
            </w:tcBorders>
          </w:tcPr>
          <w:p w14:paraId="29FCFCC7" w14:textId="77777777" w:rsidR="00D331F0" w:rsidRPr="00DD1815" w:rsidRDefault="00D331F0" w:rsidP="00DD1815">
            <w:pPr>
              <w:spacing w:line="276" w:lineRule="auto"/>
              <w:jc w:val="center"/>
              <w:rPr>
                <w:color w:val="000000"/>
              </w:rPr>
            </w:pPr>
            <w:r w:rsidRPr="00DD1815">
              <w:rPr>
                <w:color w:val="000000"/>
              </w:rPr>
              <w:t>94</w:t>
            </w:r>
          </w:p>
        </w:tc>
      </w:tr>
      <w:tr w:rsidR="00D331F0" w:rsidRPr="00DD1815" w14:paraId="0C21E856" w14:textId="77777777" w:rsidTr="00335330">
        <w:trPr>
          <w:trHeight w:val="260"/>
          <w:jc w:val="center"/>
        </w:trPr>
        <w:tc>
          <w:tcPr>
            <w:tcW w:w="1081" w:type="dxa"/>
            <w:vMerge/>
            <w:tcBorders>
              <w:left w:val="single" w:sz="4" w:space="0" w:color="666666"/>
              <w:bottom w:val="single" w:sz="4" w:space="0" w:color="666666"/>
              <w:right w:val="single" w:sz="4" w:space="0" w:color="666666"/>
            </w:tcBorders>
            <w:noWrap/>
            <w:tcMar>
              <w:top w:w="0" w:type="dxa"/>
              <w:left w:w="108" w:type="dxa"/>
              <w:bottom w:w="0" w:type="dxa"/>
              <w:right w:w="108" w:type="dxa"/>
            </w:tcMar>
          </w:tcPr>
          <w:p w14:paraId="0E417F20" w14:textId="77777777" w:rsidR="00D331F0" w:rsidRPr="00DD1815" w:rsidRDefault="00D331F0" w:rsidP="00DD1815">
            <w:pPr>
              <w:spacing w:line="276" w:lineRule="auto"/>
              <w:rPr>
                <w:b/>
                <w:bCs/>
                <w:color w:val="000000"/>
                <w:highlight w:val="green"/>
              </w:rPr>
            </w:pPr>
          </w:p>
        </w:tc>
        <w:tc>
          <w:tcPr>
            <w:tcW w:w="1296"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01B6A82D" w14:textId="77777777" w:rsidR="00D331F0" w:rsidRPr="00DD1815" w:rsidRDefault="00D331F0" w:rsidP="00DD1815">
            <w:pPr>
              <w:spacing w:line="276" w:lineRule="auto"/>
              <w:rPr>
                <w:color w:val="000000"/>
              </w:rPr>
            </w:pPr>
            <w:r w:rsidRPr="00DD1815">
              <w:rPr>
                <w:b/>
                <w:bCs/>
                <w:color w:val="000000"/>
              </w:rPr>
              <w:t>Chingoli</w:t>
            </w:r>
          </w:p>
        </w:tc>
        <w:tc>
          <w:tcPr>
            <w:tcW w:w="936"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575E66A4" w14:textId="77777777" w:rsidR="00D331F0" w:rsidRPr="00DD1815" w:rsidRDefault="00D331F0" w:rsidP="00DD1815">
            <w:pPr>
              <w:spacing w:line="276" w:lineRule="auto"/>
              <w:jc w:val="center"/>
              <w:rPr>
                <w:color w:val="000000"/>
              </w:rPr>
            </w:pPr>
            <w:r w:rsidRPr="00DD1815">
              <w:rPr>
                <w:color w:val="000000"/>
              </w:rPr>
              <w:t>161</w:t>
            </w:r>
          </w:p>
        </w:tc>
        <w:tc>
          <w:tcPr>
            <w:tcW w:w="1216"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5B94866F" w14:textId="77777777" w:rsidR="00D331F0" w:rsidRPr="00DD1815" w:rsidRDefault="00D331F0" w:rsidP="00DD1815">
            <w:pPr>
              <w:spacing w:line="276" w:lineRule="auto"/>
              <w:jc w:val="center"/>
              <w:rPr>
                <w:color w:val="000000"/>
              </w:rPr>
            </w:pPr>
            <w:r w:rsidRPr="00DD1815">
              <w:rPr>
                <w:color w:val="000000"/>
              </w:rPr>
              <w:t>32</w:t>
            </w:r>
          </w:p>
        </w:tc>
        <w:tc>
          <w:tcPr>
            <w:tcW w:w="1037"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6BF62D88" w14:textId="77777777" w:rsidR="00D331F0" w:rsidRPr="00DD1815" w:rsidRDefault="00D331F0" w:rsidP="00DD1815">
            <w:pPr>
              <w:spacing w:line="276" w:lineRule="auto"/>
              <w:jc w:val="center"/>
              <w:rPr>
                <w:color w:val="000000"/>
              </w:rPr>
            </w:pPr>
            <w:r w:rsidRPr="00DD1815">
              <w:rPr>
                <w:color w:val="000000"/>
              </w:rPr>
              <w:t>1</w:t>
            </w:r>
          </w:p>
        </w:tc>
        <w:tc>
          <w:tcPr>
            <w:tcW w:w="980"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5E3DB91C" w14:textId="77777777" w:rsidR="00D331F0" w:rsidRPr="00DD1815" w:rsidRDefault="00D331F0" w:rsidP="00DD1815">
            <w:pPr>
              <w:spacing w:line="276" w:lineRule="auto"/>
              <w:jc w:val="center"/>
              <w:rPr>
                <w:color w:val="000000"/>
              </w:rPr>
            </w:pPr>
            <w:r w:rsidRPr="00DD1815">
              <w:rPr>
                <w:color w:val="000000"/>
              </w:rPr>
              <w:t>1</w:t>
            </w:r>
          </w:p>
        </w:tc>
        <w:tc>
          <w:tcPr>
            <w:tcW w:w="958"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00F34702" w14:textId="77777777" w:rsidR="00D331F0" w:rsidRPr="00DD1815" w:rsidRDefault="00D331F0" w:rsidP="00DD1815">
            <w:pPr>
              <w:spacing w:line="276" w:lineRule="auto"/>
              <w:jc w:val="center"/>
              <w:rPr>
                <w:color w:val="000000"/>
              </w:rPr>
            </w:pPr>
            <w:r w:rsidRPr="00DD1815">
              <w:rPr>
                <w:color w:val="000000"/>
              </w:rPr>
              <w:t>18</w:t>
            </w:r>
          </w:p>
        </w:tc>
        <w:tc>
          <w:tcPr>
            <w:tcW w:w="996"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0FF7D76B" w14:textId="77777777" w:rsidR="00D331F0" w:rsidRPr="00DD1815" w:rsidRDefault="00D331F0" w:rsidP="00DD1815">
            <w:pPr>
              <w:spacing w:line="276" w:lineRule="auto"/>
              <w:jc w:val="center"/>
              <w:rPr>
                <w:color w:val="000000"/>
              </w:rPr>
            </w:pPr>
          </w:p>
        </w:tc>
        <w:tc>
          <w:tcPr>
            <w:tcW w:w="980"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320FE67C" w14:textId="77777777" w:rsidR="00D331F0" w:rsidRPr="00DD1815" w:rsidRDefault="00D331F0" w:rsidP="00DD1815">
            <w:pPr>
              <w:spacing w:line="276" w:lineRule="auto"/>
              <w:jc w:val="center"/>
              <w:rPr>
                <w:color w:val="000000"/>
              </w:rPr>
            </w:pPr>
            <w:r w:rsidRPr="00DD1815">
              <w:rPr>
                <w:color w:val="000000"/>
              </w:rPr>
              <w:t>6</w:t>
            </w:r>
          </w:p>
        </w:tc>
        <w:tc>
          <w:tcPr>
            <w:tcW w:w="801"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2709F462" w14:textId="77777777" w:rsidR="00D331F0" w:rsidRPr="00DD1815" w:rsidRDefault="00D331F0" w:rsidP="00DD1815">
            <w:pPr>
              <w:spacing w:line="276" w:lineRule="auto"/>
              <w:jc w:val="center"/>
              <w:rPr>
                <w:color w:val="000000"/>
              </w:rPr>
            </w:pPr>
          </w:p>
        </w:tc>
        <w:tc>
          <w:tcPr>
            <w:tcW w:w="987" w:type="dxa"/>
            <w:tcBorders>
              <w:top w:val="single" w:sz="4" w:space="0" w:color="666666"/>
              <w:left w:val="single" w:sz="4" w:space="0" w:color="666666"/>
              <w:bottom w:val="single" w:sz="4" w:space="0" w:color="666666"/>
              <w:right w:val="single" w:sz="4" w:space="0" w:color="666666"/>
            </w:tcBorders>
          </w:tcPr>
          <w:p w14:paraId="43F120D1" w14:textId="77777777" w:rsidR="00D331F0" w:rsidRPr="00DD1815" w:rsidRDefault="00D331F0" w:rsidP="00DD1815">
            <w:pPr>
              <w:spacing w:line="276" w:lineRule="auto"/>
              <w:jc w:val="center"/>
              <w:rPr>
                <w:color w:val="000000"/>
              </w:rPr>
            </w:pPr>
          </w:p>
        </w:tc>
        <w:tc>
          <w:tcPr>
            <w:tcW w:w="65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1484BF84" w14:textId="77777777" w:rsidR="00D331F0" w:rsidRPr="00DD1815" w:rsidRDefault="00D331F0" w:rsidP="00DD1815">
            <w:pPr>
              <w:spacing w:line="276" w:lineRule="auto"/>
              <w:jc w:val="center"/>
              <w:rPr>
                <w:color w:val="000000"/>
              </w:rPr>
            </w:pPr>
            <w:r w:rsidRPr="00DD1815">
              <w:rPr>
                <w:color w:val="000000"/>
              </w:rPr>
              <w:t>15</w:t>
            </w:r>
          </w:p>
        </w:tc>
        <w:tc>
          <w:tcPr>
            <w:tcW w:w="1120" w:type="dxa"/>
            <w:gridSpan w:val="2"/>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43B3F4FB" w14:textId="77777777" w:rsidR="00D331F0" w:rsidRPr="00DD1815" w:rsidRDefault="00D331F0" w:rsidP="00DD1815">
            <w:pPr>
              <w:spacing w:line="276" w:lineRule="auto"/>
              <w:jc w:val="center"/>
              <w:rPr>
                <w:color w:val="000000"/>
              </w:rPr>
            </w:pPr>
            <w:r w:rsidRPr="00DD1815">
              <w:rPr>
                <w:color w:val="000000"/>
              </w:rPr>
              <w:t>278</w:t>
            </w:r>
          </w:p>
        </w:tc>
        <w:tc>
          <w:tcPr>
            <w:tcW w:w="594" w:type="dxa"/>
            <w:gridSpan w:val="2"/>
            <w:tcBorders>
              <w:top w:val="single" w:sz="4" w:space="0" w:color="666666"/>
              <w:left w:val="single" w:sz="4" w:space="0" w:color="666666"/>
              <w:bottom w:val="single" w:sz="4" w:space="0" w:color="666666"/>
              <w:right w:val="single" w:sz="4" w:space="0" w:color="666666"/>
            </w:tcBorders>
          </w:tcPr>
          <w:p w14:paraId="69CA2CB4" w14:textId="77777777" w:rsidR="00D331F0" w:rsidRPr="00DD1815" w:rsidRDefault="00D331F0" w:rsidP="00DD1815">
            <w:pPr>
              <w:spacing w:line="276" w:lineRule="auto"/>
              <w:jc w:val="center"/>
              <w:rPr>
                <w:color w:val="000000"/>
              </w:rPr>
            </w:pPr>
            <w:r w:rsidRPr="00DD1815">
              <w:rPr>
                <w:color w:val="000000"/>
              </w:rPr>
              <w:t>352</w:t>
            </w:r>
          </w:p>
        </w:tc>
      </w:tr>
      <w:tr w:rsidR="00D331F0" w:rsidRPr="00DD1815" w14:paraId="3BB74FD2" w14:textId="77777777" w:rsidTr="00335330">
        <w:trPr>
          <w:trHeight w:val="260"/>
          <w:jc w:val="center"/>
        </w:trPr>
        <w:tc>
          <w:tcPr>
            <w:tcW w:w="1081" w:type="dxa"/>
            <w:vMerge w:val="restart"/>
            <w:tcBorders>
              <w:top w:val="single" w:sz="4" w:space="0" w:color="666666"/>
              <w:left w:val="single" w:sz="4" w:space="0" w:color="666666"/>
              <w:right w:val="single" w:sz="4" w:space="0" w:color="666666"/>
            </w:tcBorders>
            <w:shd w:val="clear" w:color="auto" w:fill="CCCCCC"/>
            <w:noWrap/>
            <w:tcMar>
              <w:top w:w="0" w:type="dxa"/>
              <w:left w:w="108" w:type="dxa"/>
              <w:bottom w:w="0" w:type="dxa"/>
              <w:right w:w="108" w:type="dxa"/>
            </w:tcMar>
          </w:tcPr>
          <w:p w14:paraId="0BDAD0C9" w14:textId="77777777" w:rsidR="00D331F0" w:rsidRPr="00DD1815" w:rsidRDefault="00D331F0" w:rsidP="00DD1815">
            <w:pPr>
              <w:spacing w:line="276" w:lineRule="auto"/>
              <w:rPr>
                <w:b/>
                <w:bCs/>
                <w:color w:val="000000"/>
              </w:rPr>
            </w:pPr>
            <w:r w:rsidRPr="00DD1815">
              <w:rPr>
                <w:b/>
                <w:bCs/>
                <w:color w:val="000000"/>
              </w:rPr>
              <w:t>Zomba</w:t>
            </w:r>
          </w:p>
        </w:tc>
        <w:tc>
          <w:tcPr>
            <w:tcW w:w="1296"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64886291" w14:textId="77777777" w:rsidR="00D331F0" w:rsidRPr="00DD1815" w:rsidRDefault="00D331F0" w:rsidP="00DD1815">
            <w:pPr>
              <w:spacing w:line="276" w:lineRule="auto"/>
              <w:rPr>
                <w:color w:val="000000"/>
              </w:rPr>
            </w:pPr>
            <w:r w:rsidRPr="00DD1815">
              <w:rPr>
                <w:b/>
                <w:bCs/>
                <w:color w:val="000000"/>
              </w:rPr>
              <w:t>Chopi</w:t>
            </w:r>
          </w:p>
        </w:tc>
        <w:tc>
          <w:tcPr>
            <w:tcW w:w="936"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5F3A53AD" w14:textId="77777777" w:rsidR="00D331F0" w:rsidRPr="00DD1815" w:rsidRDefault="00D331F0" w:rsidP="00DD1815">
            <w:pPr>
              <w:spacing w:line="276" w:lineRule="auto"/>
              <w:jc w:val="center"/>
              <w:rPr>
                <w:color w:val="000000"/>
              </w:rPr>
            </w:pPr>
            <w:r w:rsidRPr="00DD1815">
              <w:rPr>
                <w:color w:val="000000"/>
              </w:rPr>
              <w:t>294</w:t>
            </w:r>
          </w:p>
        </w:tc>
        <w:tc>
          <w:tcPr>
            <w:tcW w:w="1216"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5BA90F7A" w14:textId="77777777" w:rsidR="00D331F0" w:rsidRPr="00DD1815" w:rsidRDefault="00D331F0" w:rsidP="00DD1815">
            <w:pPr>
              <w:spacing w:line="276" w:lineRule="auto"/>
              <w:jc w:val="center"/>
              <w:rPr>
                <w:color w:val="000000"/>
              </w:rPr>
            </w:pPr>
            <w:r w:rsidRPr="00DD1815">
              <w:rPr>
                <w:color w:val="000000"/>
              </w:rPr>
              <w:t>106</w:t>
            </w:r>
          </w:p>
        </w:tc>
        <w:tc>
          <w:tcPr>
            <w:tcW w:w="1037"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7FC3B048" w14:textId="77777777" w:rsidR="00D331F0" w:rsidRPr="00DD1815" w:rsidRDefault="00D331F0" w:rsidP="00DD1815">
            <w:pPr>
              <w:spacing w:line="276" w:lineRule="auto"/>
              <w:jc w:val="center"/>
              <w:rPr>
                <w:color w:val="000000"/>
              </w:rPr>
            </w:pPr>
            <w:r w:rsidRPr="00DD1815">
              <w:rPr>
                <w:color w:val="000000"/>
              </w:rPr>
              <w:t>17</w:t>
            </w:r>
          </w:p>
        </w:tc>
        <w:tc>
          <w:tcPr>
            <w:tcW w:w="980"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114EA8C1" w14:textId="77777777" w:rsidR="00D331F0" w:rsidRPr="00DD1815" w:rsidRDefault="00D331F0" w:rsidP="00DD1815">
            <w:pPr>
              <w:spacing w:line="276" w:lineRule="auto"/>
              <w:jc w:val="center"/>
              <w:rPr>
                <w:color w:val="000000"/>
              </w:rPr>
            </w:pPr>
            <w:r w:rsidRPr="00DD1815">
              <w:rPr>
                <w:color w:val="000000"/>
              </w:rPr>
              <w:t>1</w:t>
            </w:r>
          </w:p>
        </w:tc>
        <w:tc>
          <w:tcPr>
            <w:tcW w:w="958"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11ACAB7D" w14:textId="77777777" w:rsidR="00D331F0" w:rsidRPr="00DD1815" w:rsidRDefault="00D331F0" w:rsidP="00DD1815">
            <w:pPr>
              <w:spacing w:line="276" w:lineRule="auto"/>
              <w:jc w:val="center"/>
              <w:rPr>
                <w:color w:val="000000"/>
              </w:rPr>
            </w:pPr>
            <w:r w:rsidRPr="00DD1815">
              <w:rPr>
                <w:color w:val="000000"/>
              </w:rPr>
              <w:t>64</w:t>
            </w:r>
          </w:p>
        </w:tc>
        <w:tc>
          <w:tcPr>
            <w:tcW w:w="996"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283B96CE" w14:textId="77777777" w:rsidR="00D331F0" w:rsidRPr="00DD1815" w:rsidRDefault="00D331F0" w:rsidP="00DD1815">
            <w:pPr>
              <w:spacing w:line="276" w:lineRule="auto"/>
              <w:jc w:val="center"/>
              <w:rPr>
                <w:color w:val="000000"/>
              </w:rPr>
            </w:pPr>
            <w:r w:rsidRPr="00DD1815">
              <w:rPr>
                <w:color w:val="000000"/>
              </w:rPr>
              <w:t>1</w:t>
            </w:r>
          </w:p>
        </w:tc>
        <w:tc>
          <w:tcPr>
            <w:tcW w:w="980"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11151FC0" w14:textId="77777777" w:rsidR="00D331F0" w:rsidRPr="00DD1815" w:rsidRDefault="00D331F0" w:rsidP="00DD1815">
            <w:pPr>
              <w:spacing w:line="276" w:lineRule="auto"/>
              <w:jc w:val="center"/>
              <w:rPr>
                <w:color w:val="000000"/>
              </w:rPr>
            </w:pPr>
            <w:r w:rsidRPr="00DD1815">
              <w:rPr>
                <w:color w:val="000000"/>
              </w:rPr>
              <w:t>7</w:t>
            </w:r>
          </w:p>
        </w:tc>
        <w:tc>
          <w:tcPr>
            <w:tcW w:w="801"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726FC417" w14:textId="77777777" w:rsidR="00D331F0" w:rsidRPr="00DD1815" w:rsidRDefault="00D331F0" w:rsidP="00DD1815">
            <w:pPr>
              <w:spacing w:line="276" w:lineRule="auto"/>
              <w:jc w:val="center"/>
              <w:rPr>
                <w:color w:val="000000"/>
              </w:rPr>
            </w:pPr>
            <w:r w:rsidRPr="00DD1815">
              <w:rPr>
                <w:color w:val="000000"/>
              </w:rPr>
              <w:t>12</w:t>
            </w:r>
          </w:p>
        </w:tc>
        <w:tc>
          <w:tcPr>
            <w:tcW w:w="987" w:type="dxa"/>
            <w:tcBorders>
              <w:top w:val="single" w:sz="4" w:space="0" w:color="666666"/>
              <w:left w:val="single" w:sz="4" w:space="0" w:color="666666"/>
              <w:bottom w:val="single" w:sz="4" w:space="0" w:color="666666"/>
              <w:right w:val="single" w:sz="4" w:space="0" w:color="666666"/>
            </w:tcBorders>
            <w:shd w:val="clear" w:color="auto" w:fill="CCCCCC"/>
          </w:tcPr>
          <w:p w14:paraId="44C2A12A" w14:textId="77777777" w:rsidR="00D331F0" w:rsidRPr="00DD1815" w:rsidRDefault="00D331F0" w:rsidP="00DD1815">
            <w:pPr>
              <w:spacing w:line="276" w:lineRule="auto"/>
              <w:jc w:val="center"/>
              <w:rPr>
                <w:color w:val="000000"/>
              </w:rPr>
            </w:pPr>
            <w:r w:rsidRPr="00DD1815">
              <w:rPr>
                <w:color w:val="000000"/>
              </w:rPr>
              <w:t>4</w:t>
            </w:r>
          </w:p>
        </w:tc>
        <w:tc>
          <w:tcPr>
            <w:tcW w:w="65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79AD9701" w14:textId="77777777" w:rsidR="00D331F0" w:rsidRPr="00DD1815" w:rsidRDefault="00D331F0" w:rsidP="00DD1815">
            <w:pPr>
              <w:spacing w:line="276" w:lineRule="auto"/>
              <w:jc w:val="center"/>
              <w:rPr>
                <w:color w:val="000000"/>
              </w:rPr>
            </w:pPr>
            <w:r w:rsidRPr="00DD1815">
              <w:rPr>
                <w:color w:val="000000"/>
              </w:rPr>
              <w:t>50</w:t>
            </w:r>
          </w:p>
        </w:tc>
        <w:tc>
          <w:tcPr>
            <w:tcW w:w="1120" w:type="dxa"/>
            <w:gridSpan w:val="2"/>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1386FDE6" w14:textId="77777777" w:rsidR="00D331F0" w:rsidRPr="00DD1815" w:rsidRDefault="00D331F0" w:rsidP="00DD1815">
            <w:pPr>
              <w:spacing w:line="276" w:lineRule="auto"/>
              <w:jc w:val="center"/>
              <w:rPr>
                <w:color w:val="000000"/>
              </w:rPr>
            </w:pPr>
            <w:r w:rsidRPr="00DD1815">
              <w:rPr>
                <w:color w:val="000000"/>
              </w:rPr>
              <w:t>236</w:t>
            </w:r>
          </w:p>
        </w:tc>
        <w:tc>
          <w:tcPr>
            <w:tcW w:w="594" w:type="dxa"/>
            <w:gridSpan w:val="2"/>
            <w:tcBorders>
              <w:top w:val="single" w:sz="4" w:space="0" w:color="666666"/>
              <w:left w:val="single" w:sz="4" w:space="0" w:color="666666"/>
              <w:bottom w:val="single" w:sz="4" w:space="0" w:color="666666"/>
              <w:right w:val="single" w:sz="4" w:space="0" w:color="666666"/>
            </w:tcBorders>
            <w:shd w:val="clear" w:color="auto" w:fill="CCCCCC"/>
          </w:tcPr>
          <w:p w14:paraId="3CC70FD6" w14:textId="77777777" w:rsidR="00D331F0" w:rsidRPr="00DD1815" w:rsidRDefault="00D331F0" w:rsidP="00DD1815">
            <w:pPr>
              <w:spacing w:line="276" w:lineRule="auto"/>
              <w:jc w:val="center"/>
              <w:rPr>
                <w:color w:val="000000"/>
              </w:rPr>
            </w:pPr>
            <w:r w:rsidRPr="00DD1815">
              <w:rPr>
                <w:color w:val="000000"/>
              </w:rPr>
              <w:t>498</w:t>
            </w:r>
          </w:p>
        </w:tc>
      </w:tr>
      <w:tr w:rsidR="00D331F0" w:rsidRPr="00DD1815" w14:paraId="27689997" w14:textId="77777777" w:rsidTr="00335330">
        <w:trPr>
          <w:trHeight w:val="260"/>
          <w:jc w:val="center"/>
        </w:trPr>
        <w:tc>
          <w:tcPr>
            <w:tcW w:w="1081" w:type="dxa"/>
            <w:vMerge/>
            <w:tcBorders>
              <w:left w:val="single" w:sz="4" w:space="0" w:color="666666"/>
              <w:right w:val="single" w:sz="4" w:space="0" w:color="666666"/>
            </w:tcBorders>
            <w:noWrap/>
            <w:tcMar>
              <w:top w:w="0" w:type="dxa"/>
              <w:left w:w="108" w:type="dxa"/>
              <w:bottom w:w="0" w:type="dxa"/>
              <w:right w:w="108" w:type="dxa"/>
            </w:tcMar>
          </w:tcPr>
          <w:p w14:paraId="027E0548" w14:textId="77777777" w:rsidR="00D331F0" w:rsidRPr="00DD1815" w:rsidRDefault="00D331F0" w:rsidP="00DD1815">
            <w:pPr>
              <w:spacing w:line="276" w:lineRule="auto"/>
              <w:rPr>
                <w:b/>
                <w:bCs/>
                <w:color w:val="000000"/>
              </w:rPr>
            </w:pPr>
          </w:p>
        </w:tc>
        <w:tc>
          <w:tcPr>
            <w:tcW w:w="1296"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379D5467" w14:textId="77777777" w:rsidR="00D331F0" w:rsidRPr="00DD1815" w:rsidRDefault="00D331F0" w:rsidP="00DD1815">
            <w:pPr>
              <w:spacing w:line="276" w:lineRule="auto"/>
              <w:rPr>
                <w:color w:val="000000"/>
              </w:rPr>
            </w:pPr>
            <w:proofErr w:type="spellStart"/>
            <w:r w:rsidRPr="00DD1815">
              <w:rPr>
                <w:b/>
                <w:bCs/>
                <w:color w:val="000000"/>
              </w:rPr>
              <w:t>Kapyepye</w:t>
            </w:r>
            <w:proofErr w:type="spellEnd"/>
          </w:p>
        </w:tc>
        <w:tc>
          <w:tcPr>
            <w:tcW w:w="936"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29BBC492" w14:textId="77777777" w:rsidR="00D331F0" w:rsidRPr="00DD1815" w:rsidRDefault="00D331F0" w:rsidP="00DD1815">
            <w:pPr>
              <w:spacing w:line="276" w:lineRule="auto"/>
              <w:jc w:val="center"/>
              <w:rPr>
                <w:color w:val="000000"/>
              </w:rPr>
            </w:pPr>
            <w:r w:rsidRPr="00DD1815">
              <w:rPr>
                <w:color w:val="000000"/>
              </w:rPr>
              <w:t>45</w:t>
            </w:r>
          </w:p>
        </w:tc>
        <w:tc>
          <w:tcPr>
            <w:tcW w:w="1216"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2370D4A8" w14:textId="77777777" w:rsidR="00D331F0" w:rsidRPr="00DD1815" w:rsidRDefault="00D331F0" w:rsidP="00DD1815">
            <w:pPr>
              <w:spacing w:line="276" w:lineRule="auto"/>
              <w:jc w:val="center"/>
              <w:rPr>
                <w:color w:val="000000"/>
              </w:rPr>
            </w:pPr>
            <w:r w:rsidRPr="00DD1815">
              <w:rPr>
                <w:color w:val="000000"/>
              </w:rPr>
              <w:t>57</w:t>
            </w:r>
          </w:p>
        </w:tc>
        <w:tc>
          <w:tcPr>
            <w:tcW w:w="1037"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3A9AECAD" w14:textId="77777777" w:rsidR="00D331F0" w:rsidRPr="00DD1815" w:rsidRDefault="00D331F0" w:rsidP="00DD1815">
            <w:pPr>
              <w:spacing w:line="276" w:lineRule="auto"/>
              <w:jc w:val="center"/>
              <w:rPr>
                <w:color w:val="000000"/>
              </w:rPr>
            </w:pPr>
            <w:r w:rsidRPr="00DD1815">
              <w:rPr>
                <w:color w:val="000000"/>
              </w:rPr>
              <w:t>2</w:t>
            </w:r>
          </w:p>
        </w:tc>
        <w:tc>
          <w:tcPr>
            <w:tcW w:w="980"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647672CD" w14:textId="77777777" w:rsidR="00D331F0" w:rsidRPr="00DD1815" w:rsidRDefault="00D331F0" w:rsidP="00DD1815">
            <w:pPr>
              <w:spacing w:line="276" w:lineRule="auto"/>
              <w:jc w:val="center"/>
              <w:rPr>
                <w:color w:val="000000"/>
              </w:rPr>
            </w:pPr>
          </w:p>
        </w:tc>
        <w:tc>
          <w:tcPr>
            <w:tcW w:w="958"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2F1F0707" w14:textId="77777777" w:rsidR="00D331F0" w:rsidRPr="00DD1815" w:rsidRDefault="00D331F0" w:rsidP="00DD1815">
            <w:pPr>
              <w:spacing w:line="276" w:lineRule="auto"/>
              <w:jc w:val="center"/>
              <w:rPr>
                <w:color w:val="000000"/>
              </w:rPr>
            </w:pPr>
            <w:r w:rsidRPr="00DD1815">
              <w:rPr>
                <w:color w:val="000000"/>
              </w:rPr>
              <w:t>7</w:t>
            </w:r>
          </w:p>
        </w:tc>
        <w:tc>
          <w:tcPr>
            <w:tcW w:w="996"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545D683D" w14:textId="77777777" w:rsidR="00D331F0" w:rsidRPr="00DD1815" w:rsidRDefault="00D331F0" w:rsidP="00DD1815">
            <w:pPr>
              <w:spacing w:line="276" w:lineRule="auto"/>
              <w:jc w:val="center"/>
              <w:rPr>
                <w:color w:val="000000"/>
              </w:rPr>
            </w:pPr>
            <w:r w:rsidRPr="00DD1815">
              <w:rPr>
                <w:color w:val="000000"/>
              </w:rPr>
              <w:t>1</w:t>
            </w:r>
          </w:p>
        </w:tc>
        <w:tc>
          <w:tcPr>
            <w:tcW w:w="980"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1E74DE0E" w14:textId="77777777" w:rsidR="00D331F0" w:rsidRPr="00DD1815" w:rsidRDefault="00D331F0" w:rsidP="00DD1815">
            <w:pPr>
              <w:spacing w:line="276" w:lineRule="auto"/>
              <w:jc w:val="center"/>
              <w:rPr>
                <w:color w:val="000000"/>
              </w:rPr>
            </w:pPr>
          </w:p>
        </w:tc>
        <w:tc>
          <w:tcPr>
            <w:tcW w:w="801" w:type="dxa"/>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0477762A" w14:textId="77777777" w:rsidR="00D331F0" w:rsidRPr="00DD1815" w:rsidRDefault="00D331F0" w:rsidP="00DD1815">
            <w:pPr>
              <w:spacing w:line="276" w:lineRule="auto"/>
              <w:jc w:val="center"/>
              <w:rPr>
                <w:color w:val="000000"/>
              </w:rPr>
            </w:pPr>
            <w:r w:rsidRPr="00DD1815">
              <w:rPr>
                <w:color w:val="000000"/>
              </w:rPr>
              <w:t>2</w:t>
            </w:r>
          </w:p>
        </w:tc>
        <w:tc>
          <w:tcPr>
            <w:tcW w:w="987" w:type="dxa"/>
            <w:tcBorders>
              <w:top w:val="single" w:sz="4" w:space="0" w:color="666666"/>
              <w:left w:val="single" w:sz="4" w:space="0" w:color="666666"/>
              <w:bottom w:val="single" w:sz="4" w:space="0" w:color="666666"/>
              <w:right w:val="single" w:sz="4" w:space="0" w:color="666666"/>
            </w:tcBorders>
          </w:tcPr>
          <w:p w14:paraId="75FCC9C6" w14:textId="77777777" w:rsidR="00D331F0" w:rsidRPr="00DD1815" w:rsidRDefault="00D331F0" w:rsidP="00DD1815">
            <w:pPr>
              <w:spacing w:line="276" w:lineRule="auto"/>
              <w:jc w:val="center"/>
              <w:rPr>
                <w:color w:val="000000"/>
              </w:rPr>
            </w:pPr>
            <w:r w:rsidRPr="00DD1815">
              <w:rPr>
                <w:color w:val="000000"/>
              </w:rPr>
              <w:t>2</w:t>
            </w:r>
          </w:p>
        </w:tc>
        <w:tc>
          <w:tcPr>
            <w:tcW w:w="65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7DD5AAAF" w14:textId="77777777" w:rsidR="00D331F0" w:rsidRPr="00DD1815" w:rsidRDefault="00D331F0" w:rsidP="00DD1815">
            <w:pPr>
              <w:spacing w:line="276" w:lineRule="auto"/>
              <w:jc w:val="center"/>
              <w:rPr>
                <w:color w:val="000000"/>
              </w:rPr>
            </w:pPr>
            <w:r w:rsidRPr="00DD1815">
              <w:rPr>
                <w:color w:val="000000"/>
              </w:rPr>
              <w:t>8</w:t>
            </w:r>
          </w:p>
        </w:tc>
        <w:tc>
          <w:tcPr>
            <w:tcW w:w="1120" w:type="dxa"/>
            <w:gridSpan w:val="2"/>
            <w:tcBorders>
              <w:top w:val="single" w:sz="4" w:space="0" w:color="666666"/>
              <w:left w:val="single" w:sz="4" w:space="0" w:color="666666"/>
              <w:bottom w:val="single" w:sz="4" w:space="0" w:color="666666"/>
              <w:right w:val="single" w:sz="4" w:space="0" w:color="666666"/>
            </w:tcBorders>
            <w:noWrap/>
            <w:tcMar>
              <w:top w:w="0" w:type="dxa"/>
              <w:left w:w="108" w:type="dxa"/>
              <w:bottom w:w="0" w:type="dxa"/>
              <w:right w:w="108" w:type="dxa"/>
            </w:tcMar>
          </w:tcPr>
          <w:p w14:paraId="09020239" w14:textId="77777777" w:rsidR="00D331F0" w:rsidRPr="00DD1815" w:rsidRDefault="00D331F0" w:rsidP="00DD1815">
            <w:pPr>
              <w:spacing w:line="276" w:lineRule="auto"/>
              <w:jc w:val="center"/>
              <w:rPr>
                <w:color w:val="000000"/>
              </w:rPr>
            </w:pPr>
            <w:r w:rsidRPr="00DD1815">
              <w:rPr>
                <w:color w:val="000000"/>
              </w:rPr>
              <w:t>114</w:t>
            </w:r>
          </w:p>
        </w:tc>
        <w:tc>
          <w:tcPr>
            <w:tcW w:w="594" w:type="dxa"/>
            <w:gridSpan w:val="2"/>
            <w:tcBorders>
              <w:top w:val="single" w:sz="4" w:space="0" w:color="666666"/>
              <w:left w:val="single" w:sz="4" w:space="0" w:color="666666"/>
              <w:bottom w:val="single" w:sz="4" w:space="0" w:color="666666"/>
              <w:right w:val="single" w:sz="4" w:space="0" w:color="666666"/>
            </w:tcBorders>
          </w:tcPr>
          <w:p w14:paraId="2D1C07EB" w14:textId="77777777" w:rsidR="00D331F0" w:rsidRPr="00DD1815" w:rsidRDefault="00D331F0" w:rsidP="00DD1815">
            <w:pPr>
              <w:spacing w:line="276" w:lineRule="auto"/>
              <w:jc w:val="center"/>
              <w:rPr>
                <w:color w:val="000000"/>
              </w:rPr>
            </w:pPr>
            <w:r w:rsidRPr="00DD1815">
              <w:rPr>
                <w:color w:val="000000"/>
              </w:rPr>
              <w:t>193</w:t>
            </w:r>
          </w:p>
        </w:tc>
      </w:tr>
      <w:tr w:rsidR="00D331F0" w:rsidRPr="00DD1815" w14:paraId="3DDA5C45" w14:textId="77777777" w:rsidTr="00335330">
        <w:trPr>
          <w:trHeight w:val="260"/>
          <w:jc w:val="center"/>
        </w:trPr>
        <w:tc>
          <w:tcPr>
            <w:tcW w:w="1081" w:type="dxa"/>
            <w:vMerge/>
            <w:tcBorders>
              <w:left w:val="single" w:sz="4" w:space="0" w:color="666666"/>
              <w:right w:val="single" w:sz="4" w:space="0" w:color="666666"/>
            </w:tcBorders>
            <w:shd w:val="clear" w:color="auto" w:fill="CCCCCC"/>
            <w:noWrap/>
            <w:tcMar>
              <w:top w:w="0" w:type="dxa"/>
              <w:left w:w="108" w:type="dxa"/>
              <w:bottom w:w="0" w:type="dxa"/>
              <w:right w:w="108" w:type="dxa"/>
            </w:tcMar>
          </w:tcPr>
          <w:p w14:paraId="72D8F9D0" w14:textId="77777777" w:rsidR="00D331F0" w:rsidRPr="00DD1815" w:rsidRDefault="00D331F0" w:rsidP="00DD1815">
            <w:pPr>
              <w:spacing w:line="276" w:lineRule="auto"/>
              <w:rPr>
                <w:b/>
                <w:bCs/>
                <w:color w:val="000000"/>
              </w:rPr>
            </w:pPr>
          </w:p>
        </w:tc>
        <w:tc>
          <w:tcPr>
            <w:tcW w:w="1296"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08F4971A" w14:textId="77777777" w:rsidR="00D331F0" w:rsidRPr="00DD1815" w:rsidRDefault="00D331F0" w:rsidP="00DD1815">
            <w:pPr>
              <w:spacing w:line="276" w:lineRule="auto"/>
              <w:rPr>
                <w:color w:val="000000"/>
              </w:rPr>
            </w:pPr>
            <w:r w:rsidRPr="00DD1815">
              <w:rPr>
                <w:b/>
                <w:bCs/>
                <w:color w:val="000000"/>
              </w:rPr>
              <w:t>Masambuka</w:t>
            </w:r>
          </w:p>
        </w:tc>
        <w:tc>
          <w:tcPr>
            <w:tcW w:w="936"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2A5581B6" w14:textId="77777777" w:rsidR="00D331F0" w:rsidRPr="00DD1815" w:rsidRDefault="00D331F0" w:rsidP="00DD1815">
            <w:pPr>
              <w:spacing w:line="276" w:lineRule="auto"/>
              <w:jc w:val="center"/>
              <w:rPr>
                <w:color w:val="000000"/>
              </w:rPr>
            </w:pPr>
            <w:r w:rsidRPr="00DD1815">
              <w:rPr>
                <w:color w:val="000000"/>
              </w:rPr>
              <w:t>57</w:t>
            </w:r>
          </w:p>
        </w:tc>
        <w:tc>
          <w:tcPr>
            <w:tcW w:w="1216"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2D5DDE9D" w14:textId="77777777" w:rsidR="00D331F0" w:rsidRPr="00DD1815" w:rsidRDefault="00D331F0" w:rsidP="00DD1815">
            <w:pPr>
              <w:spacing w:line="276" w:lineRule="auto"/>
              <w:jc w:val="center"/>
              <w:rPr>
                <w:color w:val="000000"/>
              </w:rPr>
            </w:pPr>
            <w:r w:rsidRPr="00DD1815">
              <w:rPr>
                <w:color w:val="000000"/>
              </w:rPr>
              <w:t>78</w:t>
            </w:r>
          </w:p>
        </w:tc>
        <w:tc>
          <w:tcPr>
            <w:tcW w:w="1037"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0531E90E" w14:textId="77777777" w:rsidR="00D331F0" w:rsidRPr="00DD1815" w:rsidRDefault="00D331F0" w:rsidP="00DD1815">
            <w:pPr>
              <w:spacing w:line="276" w:lineRule="auto"/>
              <w:jc w:val="center"/>
              <w:rPr>
                <w:color w:val="000000"/>
              </w:rPr>
            </w:pPr>
          </w:p>
        </w:tc>
        <w:tc>
          <w:tcPr>
            <w:tcW w:w="980"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66C68484" w14:textId="77777777" w:rsidR="00D331F0" w:rsidRPr="00DD1815" w:rsidRDefault="00D331F0" w:rsidP="00DD1815">
            <w:pPr>
              <w:spacing w:line="276" w:lineRule="auto"/>
              <w:jc w:val="center"/>
              <w:rPr>
                <w:color w:val="000000"/>
              </w:rPr>
            </w:pPr>
          </w:p>
        </w:tc>
        <w:tc>
          <w:tcPr>
            <w:tcW w:w="958"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68D6B243" w14:textId="77777777" w:rsidR="00D331F0" w:rsidRPr="00DD1815" w:rsidRDefault="00D331F0" w:rsidP="00DD1815">
            <w:pPr>
              <w:spacing w:line="276" w:lineRule="auto"/>
              <w:jc w:val="center"/>
              <w:rPr>
                <w:color w:val="000000"/>
              </w:rPr>
            </w:pPr>
            <w:r w:rsidRPr="00DD1815">
              <w:rPr>
                <w:color w:val="000000"/>
              </w:rPr>
              <w:t>19</w:t>
            </w:r>
          </w:p>
        </w:tc>
        <w:tc>
          <w:tcPr>
            <w:tcW w:w="996"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0F81AD47" w14:textId="77777777" w:rsidR="00D331F0" w:rsidRPr="00DD1815" w:rsidRDefault="00D331F0" w:rsidP="00DD1815">
            <w:pPr>
              <w:spacing w:line="276" w:lineRule="auto"/>
              <w:jc w:val="center"/>
              <w:rPr>
                <w:color w:val="000000"/>
              </w:rPr>
            </w:pPr>
          </w:p>
        </w:tc>
        <w:tc>
          <w:tcPr>
            <w:tcW w:w="980"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7CE136B6" w14:textId="77777777" w:rsidR="00D331F0" w:rsidRPr="00DD1815" w:rsidRDefault="00D331F0" w:rsidP="00DD1815">
            <w:pPr>
              <w:spacing w:line="276" w:lineRule="auto"/>
              <w:jc w:val="center"/>
              <w:rPr>
                <w:color w:val="000000"/>
              </w:rPr>
            </w:pPr>
          </w:p>
        </w:tc>
        <w:tc>
          <w:tcPr>
            <w:tcW w:w="801"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66FCCD9D" w14:textId="77777777" w:rsidR="00D331F0" w:rsidRPr="00DD1815" w:rsidRDefault="00D331F0" w:rsidP="00DD1815">
            <w:pPr>
              <w:spacing w:line="276" w:lineRule="auto"/>
              <w:jc w:val="center"/>
              <w:rPr>
                <w:color w:val="000000"/>
              </w:rPr>
            </w:pPr>
          </w:p>
        </w:tc>
        <w:tc>
          <w:tcPr>
            <w:tcW w:w="987" w:type="dxa"/>
            <w:tcBorders>
              <w:top w:val="single" w:sz="4" w:space="0" w:color="666666"/>
              <w:left w:val="single" w:sz="4" w:space="0" w:color="666666"/>
              <w:bottom w:val="single" w:sz="4" w:space="0" w:color="666666"/>
              <w:right w:val="single" w:sz="4" w:space="0" w:color="666666"/>
            </w:tcBorders>
            <w:shd w:val="clear" w:color="auto" w:fill="CCCCCC"/>
          </w:tcPr>
          <w:p w14:paraId="0B68F6A6" w14:textId="77777777" w:rsidR="00D331F0" w:rsidRPr="00DD1815" w:rsidRDefault="00D331F0" w:rsidP="00DD1815">
            <w:pPr>
              <w:spacing w:line="276" w:lineRule="auto"/>
              <w:jc w:val="center"/>
              <w:rPr>
                <w:color w:val="000000"/>
              </w:rPr>
            </w:pPr>
          </w:p>
        </w:tc>
        <w:tc>
          <w:tcPr>
            <w:tcW w:w="65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54CB0662" w14:textId="77777777" w:rsidR="00D331F0" w:rsidRPr="00DD1815" w:rsidRDefault="00D331F0" w:rsidP="00DD1815">
            <w:pPr>
              <w:spacing w:line="276" w:lineRule="auto"/>
              <w:jc w:val="center"/>
              <w:rPr>
                <w:color w:val="000000"/>
              </w:rPr>
            </w:pPr>
            <w:r w:rsidRPr="00DD1815">
              <w:rPr>
                <w:color w:val="000000"/>
              </w:rPr>
              <w:t>4</w:t>
            </w:r>
          </w:p>
        </w:tc>
        <w:tc>
          <w:tcPr>
            <w:tcW w:w="1120" w:type="dxa"/>
            <w:gridSpan w:val="2"/>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0BC0D3C4" w14:textId="77777777" w:rsidR="00D331F0" w:rsidRPr="00DD1815" w:rsidRDefault="00D331F0" w:rsidP="00DD1815">
            <w:pPr>
              <w:spacing w:line="276" w:lineRule="auto"/>
              <w:jc w:val="center"/>
              <w:rPr>
                <w:color w:val="000000"/>
              </w:rPr>
            </w:pPr>
            <w:r w:rsidRPr="00DD1815">
              <w:rPr>
                <w:color w:val="000000"/>
              </w:rPr>
              <w:t>5</w:t>
            </w:r>
          </w:p>
        </w:tc>
        <w:tc>
          <w:tcPr>
            <w:tcW w:w="594" w:type="dxa"/>
            <w:gridSpan w:val="2"/>
            <w:tcBorders>
              <w:top w:val="single" w:sz="4" w:space="0" w:color="666666"/>
              <w:left w:val="single" w:sz="4" w:space="0" w:color="666666"/>
              <w:bottom w:val="single" w:sz="4" w:space="0" w:color="666666"/>
              <w:right w:val="single" w:sz="4" w:space="0" w:color="666666"/>
            </w:tcBorders>
            <w:shd w:val="clear" w:color="auto" w:fill="CCCCCC"/>
          </w:tcPr>
          <w:p w14:paraId="7F88CAD5" w14:textId="77777777" w:rsidR="00D331F0" w:rsidRPr="00DD1815" w:rsidRDefault="00D331F0" w:rsidP="00DD1815">
            <w:pPr>
              <w:spacing w:line="276" w:lineRule="auto"/>
              <w:jc w:val="center"/>
              <w:rPr>
                <w:color w:val="000000"/>
              </w:rPr>
            </w:pPr>
            <w:r w:rsidRPr="00DD1815">
              <w:rPr>
                <w:color w:val="000000"/>
              </w:rPr>
              <w:t>106</w:t>
            </w:r>
          </w:p>
        </w:tc>
      </w:tr>
      <w:tr w:rsidR="00D331F0" w:rsidRPr="00DD1815" w14:paraId="760A07AF" w14:textId="77777777" w:rsidTr="00335330">
        <w:trPr>
          <w:trHeight w:val="260"/>
          <w:jc w:val="center"/>
        </w:trPr>
        <w:tc>
          <w:tcPr>
            <w:tcW w:w="1081" w:type="dxa"/>
            <w:vMerge/>
            <w:tcBorders>
              <w:left w:val="single" w:sz="4" w:space="0" w:color="666666"/>
              <w:right w:val="single" w:sz="4" w:space="0" w:color="666666"/>
            </w:tcBorders>
            <w:shd w:val="clear" w:color="auto" w:fill="CCCCCC"/>
            <w:noWrap/>
            <w:tcMar>
              <w:top w:w="0" w:type="dxa"/>
              <w:left w:w="108" w:type="dxa"/>
              <w:bottom w:w="0" w:type="dxa"/>
              <w:right w:w="108" w:type="dxa"/>
            </w:tcMar>
          </w:tcPr>
          <w:p w14:paraId="7D128586" w14:textId="77777777" w:rsidR="00D331F0" w:rsidRPr="00DD1815" w:rsidRDefault="00D331F0" w:rsidP="00DD1815">
            <w:pPr>
              <w:spacing w:line="276" w:lineRule="auto"/>
              <w:rPr>
                <w:b/>
                <w:bCs/>
                <w:color w:val="000000"/>
              </w:rPr>
            </w:pPr>
          </w:p>
        </w:tc>
        <w:tc>
          <w:tcPr>
            <w:tcW w:w="1296"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4A996A4D" w14:textId="77777777" w:rsidR="00D331F0" w:rsidRPr="00DD1815" w:rsidRDefault="00D331F0" w:rsidP="00DD1815">
            <w:pPr>
              <w:spacing w:line="276" w:lineRule="auto"/>
              <w:rPr>
                <w:color w:val="000000"/>
              </w:rPr>
            </w:pPr>
            <w:r w:rsidRPr="00DD1815">
              <w:rPr>
                <w:b/>
                <w:bCs/>
                <w:color w:val="000000"/>
              </w:rPr>
              <w:t>Minama</w:t>
            </w:r>
          </w:p>
        </w:tc>
        <w:tc>
          <w:tcPr>
            <w:tcW w:w="936"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7A8FF94A" w14:textId="77777777" w:rsidR="00D331F0" w:rsidRPr="00DD1815" w:rsidRDefault="00D331F0" w:rsidP="00DD1815">
            <w:pPr>
              <w:spacing w:line="276" w:lineRule="auto"/>
              <w:jc w:val="center"/>
              <w:rPr>
                <w:color w:val="000000"/>
              </w:rPr>
            </w:pPr>
            <w:r w:rsidRPr="00DD1815">
              <w:rPr>
                <w:color w:val="000000"/>
              </w:rPr>
              <w:t>398</w:t>
            </w:r>
          </w:p>
        </w:tc>
        <w:tc>
          <w:tcPr>
            <w:tcW w:w="1216"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005B8C9D" w14:textId="77777777" w:rsidR="00D331F0" w:rsidRPr="00DD1815" w:rsidRDefault="00D331F0" w:rsidP="00DD1815">
            <w:pPr>
              <w:spacing w:line="276" w:lineRule="auto"/>
              <w:jc w:val="center"/>
              <w:rPr>
                <w:color w:val="000000"/>
              </w:rPr>
            </w:pPr>
            <w:r w:rsidRPr="00DD1815">
              <w:rPr>
                <w:color w:val="000000"/>
              </w:rPr>
              <w:t>158</w:t>
            </w:r>
          </w:p>
        </w:tc>
        <w:tc>
          <w:tcPr>
            <w:tcW w:w="1037"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532E18E8" w14:textId="77777777" w:rsidR="00D331F0" w:rsidRPr="00DD1815" w:rsidRDefault="00D331F0" w:rsidP="00DD1815">
            <w:pPr>
              <w:spacing w:line="276" w:lineRule="auto"/>
              <w:jc w:val="center"/>
              <w:rPr>
                <w:color w:val="000000"/>
              </w:rPr>
            </w:pPr>
            <w:r w:rsidRPr="00DD1815">
              <w:rPr>
                <w:color w:val="000000"/>
              </w:rPr>
              <w:t>5</w:t>
            </w:r>
          </w:p>
        </w:tc>
        <w:tc>
          <w:tcPr>
            <w:tcW w:w="980"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2A7E6D20" w14:textId="77777777" w:rsidR="00D331F0" w:rsidRPr="00DD1815" w:rsidRDefault="00D331F0" w:rsidP="00DD1815">
            <w:pPr>
              <w:spacing w:line="276" w:lineRule="auto"/>
              <w:jc w:val="center"/>
              <w:rPr>
                <w:color w:val="000000"/>
              </w:rPr>
            </w:pPr>
          </w:p>
        </w:tc>
        <w:tc>
          <w:tcPr>
            <w:tcW w:w="958"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4F2D3B9E" w14:textId="77777777" w:rsidR="00D331F0" w:rsidRPr="00DD1815" w:rsidRDefault="00D331F0" w:rsidP="00DD1815">
            <w:pPr>
              <w:spacing w:line="276" w:lineRule="auto"/>
              <w:jc w:val="center"/>
              <w:rPr>
                <w:color w:val="000000"/>
              </w:rPr>
            </w:pPr>
            <w:r w:rsidRPr="00DD1815">
              <w:rPr>
                <w:color w:val="000000"/>
              </w:rPr>
              <w:t>49</w:t>
            </w:r>
          </w:p>
        </w:tc>
        <w:tc>
          <w:tcPr>
            <w:tcW w:w="996"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1554F1D2" w14:textId="77777777" w:rsidR="00D331F0" w:rsidRPr="00DD1815" w:rsidRDefault="00D331F0" w:rsidP="00DD1815">
            <w:pPr>
              <w:spacing w:line="276" w:lineRule="auto"/>
              <w:jc w:val="center"/>
              <w:rPr>
                <w:color w:val="000000"/>
              </w:rPr>
            </w:pPr>
            <w:r w:rsidRPr="00DD1815">
              <w:rPr>
                <w:color w:val="000000"/>
              </w:rPr>
              <w:t>1</w:t>
            </w:r>
          </w:p>
        </w:tc>
        <w:tc>
          <w:tcPr>
            <w:tcW w:w="980"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76CDBB76" w14:textId="77777777" w:rsidR="00D331F0" w:rsidRPr="00DD1815" w:rsidRDefault="00D331F0" w:rsidP="00DD1815">
            <w:pPr>
              <w:spacing w:line="276" w:lineRule="auto"/>
              <w:jc w:val="center"/>
              <w:rPr>
                <w:color w:val="000000"/>
              </w:rPr>
            </w:pPr>
          </w:p>
        </w:tc>
        <w:tc>
          <w:tcPr>
            <w:tcW w:w="801"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4D9D8438" w14:textId="77777777" w:rsidR="00D331F0" w:rsidRPr="00DD1815" w:rsidRDefault="00D331F0" w:rsidP="00DD1815">
            <w:pPr>
              <w:spacing w:line="276" w:lineRule="auto"/>
              <w:jc w:val="center"/>
              <w:rPr>
                <w:color w:val="000000"/>
              </w:rPr>
            </w:pPr>
            <w:r w:rsidRPr="00DD1815">
              <w:rPr>
                <w:color w:val="000000"/>
              </w:rPr>
              <w:t>2</w:t>
            </w:r>
          </w:p>
        </w:tc>
        <w:tc>
          <w:tcPr>
            <w:tcW w:w="987" w:type="dxa"/>
            <w:tcBorders>
              <w:top w:val="single" w:sz="4" w:space="0" w:color="666666"/>
              <w:left w:val="single" w:sz="4" w:space="0" w:color="666666"/>
              <w:bottom w:val="single" w:sz="4" w:space="0" w:color="666666"/>
              <w:right w:val="single" w:sz="4" w:space="0" w:color="666666"/>
            </w:tcBorders>
            <w:shd w:val="clear" w:color="auto" w:fill="CCCCCC"/>
          </w:tcPr>
          <w:p w14:paraId="2EE636FB" w14:textId="77777777" w:rsidR="00D331F0" w:rsidRPr="00DD1815" w:rsidRDefault="00D331F0" w:rsidP="00DD1815">
            <w:pPr>
              <w:spacing w:line="276" w:lineRule="auto"/>
              <w:jc w:val="center"/>
              <w:rPr>
                <w:color w:val="000000"/>
              </w:rPr>
            </w:pPr>
          </w:p>
        </w:tc>
        <w:tc>
          <w:tcPr>
            <w:tcW w:w="65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50D7FE78" w14:textId="77777777" w:rsidR="00D331F0" w:rsidRPr="00DD1815" w:rsidRDefault="00D331F0" w:rsidP="00DD1815">
            <w:pPr>
              <w:spacing w:line="276" w:lineRule="auto"/>
              <w:jc w:val="center"/>
              <w:rPr>
                <w:color w:val="000000"/>
              </w:rPr>
            </w:pPr>
            <w:r w:rsidRPr="00DD1815">
              <w:rPr>
                <w:color w:val="000000"/>
              </w:rPr>
              <w:t>25</w:t>
            </w:r>
          </w:p>
        </w:tc>
        <w:tc>
          <w:tcPr>
            <w:tcW w:w="1120" w:type="dxa"/>
            <w:gridSpan w:val="2"/>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094A1FC8" w14:textId="77777777" w:rsidR="00D331F0" w:rsidRPr="00DD1815" w:rsidRDefault="00D331F0" w:rsidP="00DD1815">
            <w:pPr>
              <w:spacing w:line="276" w:lineRule="auto"/>
              <w:jc w:val="center"/>
              <w:rPr>
                <w:color w:val="000000"/>
              </w:rPr>
            </w:pPr>
            <w:r w:rsidRPr="00DD1815">
              <w:rPr>
                <w:color w:val="000000"/>
              </w:rPr>
              <w:t>471</w:t>
            </w:r>
          </w:p>
        </w:tc>
        <w:tc>
          <w:tcPr>
            <w:tcW w:w="594" w:type="dxa"/>
            <w:gridSpan w:val="2"/>
            <w:tcBorders>
              <w:top w:val="single" w:sz="4" w:space="0" w:color="666666"/>
              <w:left w:val="single" w:sz="4" w:space="0" w:color="666666"/>
              <w:bottom w:val="single" w:sz="4" w:space="0" w:color="666666"/>
              <w:right w:val="single" w:sz="4" w:space="0" w:color="666666"/>
            </w:tcBorders>
            <w:shd w:val="clear" w:color="auto" w:fill="CCCCCC"/>
          </w:tcPr>
          <w:p w14:paraId="7BB1FB7E" w14:textId="77777777" w:rsidR="00D331F0" w:rsidRPr="00DD1815" w:rsidRDefault="00D331F0" w:rsidP="00DD1815">
            <w:pPr>
              <w:spacing w:line="276" w:lineRule="auto"/>
              <w:jc w:val="center"/>
              <w:rPr>
                <w:color w:val="000000"/>
              </w:rPr>
            </w:pPr>
            <w:r w:rsidRPr="00DD1815">
              <w:rPr>
                <w:color w:val="000000"/>
              </w:rPr>
              <w:t>711</w:t>
            </w:r>
          </w:p>
        </w:tc>
      </w:tr>
      <w:tr w:rsidR="00D331F0" w:rsidRPr="00DD1815" w14:paraId="0BE1EA41" w14:textId="77777777" w:rsidTr="00335330">
        <w:trPr>
          <w:trHeight w:val="260"/>
          <w:jc w:val="center"/>
        </w:trPr>
        <w:tc>
          <w:tcPr>
            <w:tcW w:w="1081" w:type="dxa"/>
            <w:vMerge/>
            <w:tcBorders>
              <w:left w:val="single" w:sz="4" w:space="0" w:color="666666"/>
              <w:right w:val="single" w:sz="4" w:space="0" w:color="666666"/>
            </w:tcBorders>
            <w:shd w:val="clear" w:color="auto" w:fill="CCCCCC"/>
            <w:noWrap/>
            <w:tcMar>
              <w:top w:w="0" w:type="dxa"/>
              <w:left w:w="108" w:type="dxa"/>
              <w:bottom w:w="0" w:type="dxa"/>
              <w:right w:w="108" w:type="dxa"/>
            </w:tcMar>
          </w:tcPr>
          <w:p w14:paraId="79D5A89A" w14:textId="77777777" w:rsidR="00D331F0" w:rsidRPr="00DD1815" w:rsidRDefault="00D331F0" w:rsidP="00DD1815">
            <w:pPr>
              <w:spacing w:line="276" w:lineRule="auto"/>
              <w:rPr>
                <w:b/>
                <w:bCs/>
                <w:color w:val="000000"/>
              </w:rPr>
            </w:pPr>
          </w:p>
        </w:tc>
        <w:tc>
          <w:tcPr>
            <w:tcW w:w="1296"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14B208AB" w14:textId="77777777" w:rsidR="00D331F0" w:rsidRPr="00DD1815" w:rsidRDefault="00D331F0" w:rsidP="00DD1815">
            <w:pPr>
              <w:spacing w:line="276" w:lineRule="auto"/>
              <w:rPr>
                <w:color w:val="000000"/>
              </w:rPr>
            </w:pPr>
            <w:r w:rsidRPr="00DD1815">
              <w:rPr>
                <w:b/>
                <w:bCs/>
                <w:color w:val="000000"/>
              </w:rPr>
              <w:t>Mtogolo</w:t>
            </w:r>
          </w:p>
        </w:tc>
        <w:tc>
          <w:tcPr>
            <w:tcW w:w="936"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0D03512E" w14:textId="77777777" w:rsidR="00D331F0" w:rsidRPr="00DD1815" w:rsidRDefault="00D331F0" w:rsidP="00DD1815">
            <w:pPr>
              <w:spacing w:line="276" w:lineRule="auto"/>
              <w:jc w:val="center"/>
              <w:rPr>
                <w:color w:val="000000"/>
              </w:rPr>
            </w:pPr>
            <w:r w:rsidRPr="00DD1815">
              <w:rPr>
                <w:color w:val="000000"/>
              </w:rPr>
              <w:t>375</w:t>
            </w:r>
          </w:p>
        </w:tc>
        <w:tc>
          <w:tcPr>
            <w:tcW w:w="1216"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534E0902" w14:textId="77777777" w:rsidR="00D331F0" w:rsidRPr="00DD1815" w:rsidRDefault="00D331F0" w:rsidP="00DD1815">
            <w:pPr>
              <w:spacing w:line="276" w:lineRule="auto"/>
              <w:jc w:val="center"/>
              <w:rPr>
                <w:color w:val="000000"/>
              </w:rPr>
            </w:pPr>
            <w:r w:rsidRPr="00DD1815">
              <w:rPr>
                <w:color w:val="000000"/>
              </w:rPr>
              <w:t>85</w:t>
            </w:r>
          </w:p>
        </w:tc>
        <w:tc>
          <w:tcPr>
            <w:tcW w:w="1037"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73BC6D83" w14:textId="77777777" w:rsidR="00D331F0" w:rsidRPr="00DD1815" w:rsidRDefault="00D331F0" w:rsidP="00DD1815">
            <w:pPr>
              <w:spacing w:line="276" w:lineRule="auto"/>
              <w:jc w:val="center"/>
              <w:rPr>
                <w:color w:val="000000"/>
              </w:rPr>
            </w:pPr>
            <w:r w:rsidRPr="00DD1815">
              <w:rPr>
                <w:color w:val="000000"/>
              </w:rPr>
              <w:t>8</w:t>
            </w:r>
          </w:p>
        </w:tc>
        <w:tc>
          <w:tcPr>
            <w:tcW w:w="980"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1EC227FD" w14:textId="77777777" w:rsidR="00D331F0" w:rsidRPr="00DD1815" w:rsidRDefault="00D331F0" w:rsidP="00DD1815">
            <w:pPr>
              <w:spacing w:line="276" w:lineRule="auto"/>
              <w:jc w:val="center"/>
              <w:rPr>
                <w:color w:val="000000"/>
              </w:rPr>
            </w:pPr>
          </w:p>
        </w:tc>
        <w:tc>
          <w:tcPr>
            <w:tcW w:w="958"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1984CFE2" w14:textId="77777777" w:rsidR="00D331F0" w:rsidRPr="00DD1815" w:rsidRDefault="00D331F0" w:rsidP="00DD1815">
            <w:pPr>
              <w:spacing w:line="276" w:lineRule="auto"/>
              <w:jc w:val="center"/>
              <w:rPr>
                <w:color w:val="000000"/>
              </w:rPr>
            </w:pPr>
            <w:r w:rsidRPr="00DD1815">
              <w:rPr>
                <w:color w:val="000000"/>
              </w:rPr>
              <w:t>14</w:t>
            </w:r>
          </w:p>
        </w:tc>
        <w:tc>
          <w:tcPr>
            <w:tcW w:w="996"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1727C2B5" w14:textId="77777777" w:rsidR="00D331F0" w:rsidRPr="00DD1815" w:rsidRDefault="00D331F0" w:rsidP="00DD1815">
            <w:pPr>
              <w:spacing w:line="276" w:lineRule="auto"/>
              <w:jc w:val="center"/>
              <w:rPr>
                <w:color w:val="000000"/>
              </w:rPr>
            </w:pPr>
            <w:r w:rsidRPr="00DD1815">
              <w:rPr>
                <w:color w:val="000000"/>
              </w:rPr>
              <w:t>2</w:t>
            </w:r>
          </w:p>
        </w:tc>
        <w:tc>
          <w:tcPr>
            <w:tcW w:w="980"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6B6556AB" w14:textId="77777777" w:rsidR="00D331F0" w:rsidRPr="00DD1815" w:rsidRDefault="00D331F0" w:rsidP="00DD1815">
            <w:pPr>
              <w:spacing w:line="276" w:lineRule="auto"/>
              <w:jc w:val="center"/>
              <w:rPr>
                <w:color w:val="000000"/>
              </w:rPr>
            </w:pPr>
          </w:p>
        </w:tc>
        <w:tc>
          <w:tcPr>
            <w:tcW w:w="801"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29BAD1D0" w14:textId="77777777" w:rsidR="00D331F0" w:rsidRPr="00DD1815" w:rsidRDefault="00D331F0" w:rsidP="00DD1815">
            <w:pPr>
              <w:spacing w:line="276" w:lineRule="auto"/>
              <w:jc w:val="center"/>
              <w:rPr>
                <w:color w:val="000000"/>
              </w:rPr>
            </w:pPr>
            <w:r w:rsidRPr="00DD1815">
              <w:rPr>
                <w:color w:val="000000"/>
              </w:rPr>
              <w:t>2</w:t>
            </w:r>
          </w:p>
        </w:tc>
        <w:tc>
          <w:tcPr>
            <w:tcW w:w="987" w:type="dxa"/>
            <w:tcBorders>
              <w:top w:val="single" w:sz="4" w:space="0" w:color="666666"/>
              <w:left w:val="single" w:sz="4" w:space="0" w:color="666666"/>
              <w:bottom w:val="single" w:sz="4" w:space="0" w:color="666666"/>
              <w:right w:val="single" w:sz="4" w:space="0" w:color="666666"/>
            </w:tcBorders>
            <w:shd w:val="clear" w:color="auto" w:fill="CCCCCC"/>
          </w:tcPr>
          <w:p w14:paraId="7F0FDD6B" w14:textId="77777777" w:rsidR="00D331F0" w:rsidRPr="00DD1815" w:rsidRDefault="00D331F0" w:rsidP="00DD1815">
            <w:pPr>
              <w:spacing w:line="276" w:lineRule="auto"/>
              <w:jc w:val="center"/>
              <w:rPr>
                <w:color w:val="000000"/>
              </w:rPr>
            </w:pPr>
          </w:p>
        </w:tc>
        <w:tc>
          <w:tcPr>
            <w:tcW w:w="65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1EAE4F4E" w14:textId="77777777" w:rsidR="00D331F0" w:rsidRPr="00DD1815" w:rsidRDefault="00D331F0" w:rsidP="00DD1815">
            <w:pPr>
              <w:spacing w:line="276" w:lineRule="auto"/>
              <w:jc w:val="center"/>
              <w:rPr>
                <w:color w:val="000000"/>
              </w:rPr>
            </w:pPr>
            <w:r w:rsidRPr="00DD1815">
              <w:rPr>
                <w:color w:val="000000"/>
              </w:rPr>
              <w:t>20</w:t>
            </w:r>
          </w:p>
        </w:tc>
        <w:tc>
          <w:tcPr>
            <w:tcW w:w="1120" w:type="dxa"/>
            <w:gridSpan w:val="2"/>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20251983" w14:textId="77777777" w:rsidR="00D331F0" w:rsidRPr="00DD1815" w:rsidRDefault="00D331F0" w:rsidP="00DD1815">
            <w:pPr>
              <w:spacing w:line="276" w:lineRule="auto"/>
              <w:jc w:val="center"/>
              <w:rPr>
                <w:color w:val="000000"/>
              </w:rPr>
            </w:pPr>
            <w:r w:rsidRPr="00DD1815">
              <w:rPr>
                <w:color w:val="000000"/>
              </w:rPr>
              <w:t>418</w:t>
            </w:r>
          </w:p>
        </w:tc>
        <w:tc>
          <w:tcPr>
            <w:tcW w:w="594" w:type="dxa"/>
            <w:gridSpan w:val="2"/>
            <w:tcBorders>
              <w:top w:val="single" w:sz="4" w:space="0" w:color="666666"/>
              <w:left w:val="single" w:sz="4" w:space="0" w:color="666666"/>
              <w:bottom w:val="single" w:sz="4" w:space="0" w:color="666666"/>
              <w:right w:val="single" w:sz="4" w:space="0" w:color="666666"/>
            </w:tcBorders>
            <w:shd w:val="clear" w:color="auto" w:fill="CCCCCC"/>
          </w:tcPr>
          <w:p w14:paraId="4A507694" w14:textId="77777777" w:rsidR="00D331F0" w:rsidRPr="00DD1815" w:rsidRDefault="00D331F0" w:rsidP="00DD1815">
            <w:pPr>
              <w:spacing w:line="276" w:lineRule="auto"/>
              <w:jc w:val="center"/>
              <w:rPr>
                <w:color w:val="000000"/>
              </w:rPr>
            </w:pPr>
            <w:r w:rsidRPr="00DD1815">
              <w:rPr>
                <w:color w:val="000000"/>
              </w:rPr>
              <w:t>549</w:t>
            </w:r>
          </w:p>
        </w:tc>
      </w:tr>
      <w:tr w:rsidR="00D331F0" w:rsidRPr="00DD1815" w14:paraId="3A1B8188" w14:textId="77777777" w:rsidTr="00335330">
        <w:trPr>
          <w:trHeight w:val="260"/>
          <w:jc w:val="center"/>
        </w:trPr>
        <w:tc>
          <w:tcPr>
            <w:tcW w:w="2377" w:type="dxa"/>
            <w:gridSpan w:val="2"/>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74E474F6" w14:textId="77777777" w:rsidR="00D331F0" w:rsidRPr="00DD1815" w:rsidRDefault="00D331F0" w:rsidP="00DD1815">
            <w:pPr>
              <w:spacing w:line="276" w:lineRule="auto"/>
              <w:jc w:val="right"/>
              <w:rPr>
                <w:b/>
                <w:bCs/>
                <w:color w:val="000000"/>
              </w:rPr>
            </w:pPr>
            <w:r w:rsidRPr="00DD1815">
              <w:rPr>
                <w:b/>
                <w:bCs/>
                <w:color w:val="000000"/>
              </w:rPr>
              <w:t>Grand Total</w:t>
            </w:r>
          </w:p>
        </w:tc>
        <w:tc>
          <w:tcPr>
            <w:tcW w:w="936"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7B67E7CA" w14:textId="77777777" w:rsidR="00D331F0" w:rsidRPr="00DD1815" w:rsidRDefault="00D331F0" w:rsidP="00DD1815">
            <w:pPr>
              <w:spacing w:line="276" w:lineRule="auto"/>
              <w:jc w:val="right"/>
              <w:rPr>
                <w:b/>
                <w:bCs/>
                <w:color w:val="000000"/>
              </w:rPr>
            </w:pPr>
            <w:r w:rsidRPr="00DD1815">
              <w:rPr>
                <w:b/>
                <w:bCs/>
                <w:color w:val="000000"/>
              </w:rPr>
              <w:t>1,745</w:t>
            </w:r>
          </w:p>
        </w:tc>
        <w:tc>
          <w:tcPr>
            <w:tcW w:w="1216"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5C343C46" w14:textId="77777777" w:rsidR="00D331F0" w:rsidRPr="00DD1815" w:rsidRDefault="00D331F0" w:rsidP="00DD1815">
            <w:pPr>
              <w:spacing w:line="276" w:lineRule="auto"/>
              <w:jc w:val="center"/>
              <w:rPr>
                <w:b/>
                <w:bCs/>
                <w:color w:val="000000"/>
              </w:rPr>
            </w:pPr>
            <w:r w:rsidRPr="00DD1815">
              <w:rPr>
                <w:b/>
                <w:bCs/>
                <w:color w:val="000000"/>
              </w:rPr>
              <w:t>553</w:t>
            </w:r>
          </w:p>
        </w:tc>
        <w:tc>
          <w:tcPr>
            <w:tcW w:w="1037"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5AF92810" w14:textId="77777777" w:rsidR="00D331F0" w:rsidRPr="00DD1815" w:rsidRDefault="00D331F0" w:rsidP="00DD1815">
            <w:pPr>
              <w:spacing w:line="276" w:lineRule="auto"/>
              <w:jc w:val="center"/>
              <w:rPr>
                <w:b/>
                <w:bCs/>
                <w:color w:val="000000"/>
              </w:rPr>
            </w:pPr>
            <w:r w:rsidRPr="00DD1815">
              <w:rPr>
                <w:b/>
                <w:bCs/>
                <w:color w:val="000000"/>
              </w:rPr>
              <w:t>38</w:t>
            </w:r>
          </w:p>
        </w:tc>
        <w:tc>
          <w:tcPr>
            <w:tcW w:w="980"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2382D777" w14:textId="77777777" w:rsidR="00D331F0" w:rsidRPr="00DD1815" w:rsidRDefault="00D331F0" w:rsidP="00DD1815">
            <w:pPr>
              <w:spacing w:line="276" w:lineRule="auto"/>
              <w:jc w:val="center"/>
              <w:rPr>
                <w:b/>
                <w:bCs/>
                <w:color w:val="000000"/>
              </w:rPr>
            </w:pPr>
            <w:r w:rsidRPr="00DD1815">
              <w:rPr>
                <w:b/>
                <w:bCs/>
                <w:color w:val="000000"/>
              </w:rPr>
              <w:t>2</w:t>
            </w:r>
          </w:p>
        </w:tc>
        <w:tc>
          <w:tcPr>
            <w:tcW w:w="958"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6D90A80D" w14:textId="77777777" w:rsidR="00D331F0" w:rsidRPr="00DD1815" w:rsidRDefault="00D331F0" w:rsidP="00DD1815">
            <w:pPr>
              <w:spacing w:line="276" w:lineRule="auto"/>
              <w:jc w:val="center"/>
              <w:rPr>
                <w:b/>
                <w:bCs/>
                <w:color w:val="000000"/>
              </w:rPr>
            </w:pPr>
            <w:r w:rsidRPr="00DD1815">
              <w:rPr>
                <w:b/>
                <w:bCs/>
                <w:color w:val="000000"/>
              </w:rPr>
              <w:t>216</w:t>
            </w:r>
          </w:p>
        </w:tc>
        <w:tc>
          <w:tcPr>
            <w:tcW w:w="996"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618BE0EC" w14:textId="77777777" w:rsidR="00D331F0" w:rsidRPr="00DD1815" w:rsidRDefault="00D331F0" w:rsidP="00DD1815">
            <w:pPr>
              <w:spacing w:line="276" w:lineRule="auto"/>
              <w:jc w:val="center"/>
              <w:rPr>
                <w:b/>
                <w:bCs/>
                <w:color w:val="000000"/>
              </w:rPr>
            </w:pPr>
            <w:r w:rsidRPr="00DD1815">
              <w:rPr>
                <w:b/>
                <w:bCs/>
                <w:color w:val="000000"/>
              </w:rPr>
              <w:t>8</w:t>
            </w:r>
          </w:p>
        </w:tc>
        <w:tc>
          <w:tcPr>
            <w:tcW w:w="980"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4E40B4A5" w14:textId="77777777" w:rsidR="00D331F0" w:rsidRPr="00DD1815" w:rsidRDefault="00D331F0" w:rsidP="00DD1815">
            <w:pPr>
              <w:spacing w:line="276" w:lineRule="auto"/>
              <w:jc w:val="center"/>
              <w:rPr>
                <w:b/>
                <w:bCs/>
                <w:color w:val="000000"/>
              </w:rPr>
            </w:pPr>
            <w:r w:rsidRPr="00DD1815">
              <w:rPr>
                <w:b/>
                <w:bCs/>
                <w:color w:val="000000"/>
              </w:rPr>
              <w:t>13</w:t>
            </w:r>
          </w:p>
        </w:tc>
        <w:tc>
          <w:tcPr>
            <w:tcW w:w="801" w:type="dxa"/>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235F01E6" w14:textId="77777777" w:rsidR="00D331F0" w:rsidRPr="00DD1815" w:rsidRDefault="00D331F0" w:rsidP="00DD1815">
            <w:pPr>
              <w:spacing w:line="276" w:lineRule="auto"/>
              <w:jc w:val="center"/>
              <w:rPr>
                <w:b/>
                <w:bCs/>
                <w:color w:val="000000"/>
              </w:rPr>
            </w:pPr>
            <w:r w:rsidRPr="00DD1815">
              <w:rPr>
                <w:b/>
                <w:bCs/>
                <w:color w:val="000000"/>
              </w:rPr>
              <w:t>20</w:t>
            </w:r>
          </w:p>
        </w:tc>
        <w:tc>
          <w:tcPr>
            <w:tcW w:w="987" w:type="dxa"/>
            <w:tcBorders>
              <w:top w:val="single" w:sz="4" w:space="0" w:color="666666"/>
              <w:left w:val="single" w:sz="4" w:space="0" w:color="666666"/>
              <w:bottom w:val="single" w:sz="4" w:space="0" w:color="666666"/>
              <w:right w:val="single" w:sz="4" w:space="0" w:color="666666"/>
            </w:tcBorders>
            <w:shd w:val="clear" w:color="auto" w:fill="CCCCCC"/>
          </w:tcPr>
          <w:p w14:paraId="0ED893DF" w14:textId="77777777" w:rsidR="00D331F0" w:rsidRPr="00DD1815" w:rsidRDefault="00D331F0" w:rsidP="00DD1815">
            <w:pPr>
              <w:spacing w:line="276" w:lineRule="auto"/>
              <w:jc w:val="center"/>
              <w:rPr>
                <w:b/>
                <w:bCs/>
                <w:color w:val="000000"/>
              </w:rPr>
            </w:pPr>
            <w:r w:rsidRPr="00DD1815">
              <w:rPr>
                <w:b/>
                <w:bCs/>
                <w:color w:val="000000"/>
              </w:rPr>
              <w:t>7</w:t>
            </w:r>
          </w:p>
        </w:tc>
        <w:tc>
          <w:tcPr>
            <w:tcW w:w="65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25AD9826" w14:textId="77777777" w:rsidR="00D331F0" w:rsidRPr="00DD1815" w:rsidRDefault="00D331F0" w:rsidP="00DD1815">
            <w:pPr>
              <w:spacing w:line="276" w:lineRule="auto"/>
              <w:jc w:val="center"/>
              <w:rPr>
                <w:b/>
                <w:bCs/>
                <w:color w:val="000000"/>
              </w:rPr>
            </w:pPr>
            <w:r w:rsidRPr="00DD1815">
              <w:rPr>
                <w:b/>
                <w:bCs/>
                <w:color w:val="000000"/>
              </w:rPr>
              <w:t>222</w:t>
            </w:r>
          </w:p>
        </w:tc>
        <w:tc>
          <w:tcPr>
            <w:tcW w:w="1120" w:type="dxa"/>
            <w:gridSpan w:val="2"/>
            <w:tcBorders>
              <w:top w:val="single" w:sz="4" w:space="0" w:color="666666"/>
              <w:left w:val="single" w:sz="4" w:space="0" w:color="666666"/>
              <w:bottom w:val="single" w:sz="4" w:space="0" w:color="666666"/>
              <w:right w:val="single" w:sz="4" w:space="0" w:color="666666"/>
            </w:tcBorders>
            <w:shd w:val="clear" w:color="auto" w:fill="CCCCCC"/>
            <w:noWrap/>
            <w:tcMar>
              <w:top w:w="0" w:type="dxa"/>
              <w:left w:w="108" w:type="dxa"/>
              <w:bottom w:w="0" w:type="dxa"/>
              <w:right w:w="108" w:type="dxa"/>
            </w:tcMar>
          </w:tcPr>
          <w:p w14:paraId="0FB29DE2" w14:textId="77777777" w:rsidR="00D331F0" w:rsidRPr="00DD1815" w:rsidRDefault="00D331F0" w:rsidP="00DD1815">
            <w:pPr>
              <w:spacing w:line="276" w:lineRule="auto"/>
              <w:jc w:val="center"/>
              <w:rPr>
                <w:b/>
                <w:bCs/>
                <w:color w:val="000000"/>
              </w:rPr>
            </w:pPr>
            <w:r w:rsidRPr="00DD1815">
              <w:rPr>
                <w:b/>
                <w:bCs/>
                <w:color w:val="000000"/>
              </w:rPr>
              <w:t>2311</w:t>
            </w:r>
          </w:p>
        </w:tc>
        <w:tc>
          <w:tcPr>
            <w:tcW w:w="594" w:type="dxa"/>
            <w:gridSpan w:val="2"/>
            <w:tcBorders>
              <w:top w:val="single" w:sz="4" w:space="0" w:color="666666"/>
              <w:left w:val="single" w:sz="4" w:space="0" w:color="666666"/>
              <w:bottom w:val="single" w:sz="4" w:space="0" w:color="666666"/>
              <w:right w:val="single" w:sz="4" w:space="0" w:color="666666"/>
            </w:tcBorders>
            <w:shd w:val="clear" w:color="auto" w:fill="CCCCCC"/>
          </w:tcPr>
          <w:p w14:paraId="525FA3CB" w14:textId="77777777" w:rsidR="00D331F0" w:rsidRPr="00DD1815" w:rsidRDefault="00D331F0" w:rsidP="00DD1815">
            <w:pPr>
              <w:spacing w:line="276" w:lineRule="auto"/>
              <w:jc w:val="center"/>
              <w:rPr>
                <w:b/>
                <w:bCs/>
                <w:color w:val="000000"/>
              </w:rPr>
            </w:pPr>
            <w:r w:rsidRPr="00DD1815">
              <w:rPr>
                <w:b/>
                <w:bCs/>
                <w:color w:val="000000"/>
              </w:rPr>
              <w:t>3409</w:t>
            </w:r>
          </w:p>
        </w:tc>
      </w:tr>
    </w:tbl>
    <w:p w14:paraId="09BF452A" w14:textId="77777777" w:rsidR="00D331F0" w:rsidRPr="00DD1815" w:rsidRDefault="00D331F0" w:rsidP="00DD1815">
      <w:pPr>
        <w:spacing w:line="276" w:lineRule="auto"/>
        <w:rPr>
          <w:b/>
          <w:bCs/>
        </w:rPr>
      </w:pPr>
    </w:p>
    <w:p w14:paraId="0D931239" w14:textId="77777777" w:rsidR="00422CF0" w:rsidRPr="00DD1815" w:rsidRDefault="00422CF0" w:rsidP="00DD1815">
      <w:pPr>
        <w:spacing w:line="276" w:lineRule="auto"/>
        <w:rPr>
          <w:b/>
          <w:bCs/>
        </w:rPr>
      </w:pPr>
    </w:p>
    <w:p w14:paraId="30826969" w14:textId="5D43D018" w:rsidR="0007085B" w:rsidRPr="00DD1815" w:rsidRDefault="0007085B" w:rsidP="00DD1815">
      <w:pPr>
        <w:spacing w:line="276" w:lineRule="auto"/>
        <w:rPr>
          <w:bCs/>
        </w:rPr>
      </w:pPr>
      <w:bookmarkStart w:id="771" w:name="_Toc210567839"/>
      <w:r w:rsidRPr="00DD1815">
        <w:rPr>
          <w:b/>
          <w:bCs/>
        </w:rPr>
        <w:t xml:space="preserve">Table </w:t>
      </w:r>
      <w:r w:rsidRPr="00DD1815">
        <w:rPr>
          <w:b/>
          <w:bCs/>
        </w:rPr>
        <w:fldChar w:fldCharType="begin"/>
      </w:r>
      <w:r w:rsidRPr="00DD1815">
        <w:rPr>
          <w:b/>
          <w:bCs/>
        </w:rPr>
        <w:instrText xml:space="preserve"> SEQ Table \* ARABIC </w:instrText>
      </w:r>
      <w:r w:rsidRPr="00DD1815">
        <w:rPr>
          <w:b/>
          <w:bCs/>
        </w:rPr>
        <w:fldChar w:fldCharType="separate"/>
      </w:r>
      <w:r w:rsidR="002B7351" w:rsidRPr="00DD1815">
        <w:rPr>
          <w:b/>
          <w:bCs/>
          <w:noProof/>
        </w:rPr>
        <w:t>36</w:t>
      </w:r>
      <w:r w:rsidRPr="00DD1815">
        <w:rPr>
          <w:b/>
          <w:bCs/>
        </w:rPr>
        <w:fldChar w:fldCharType="end"/>
      </w:r>
      <w:r w:rsidRPr="00DD1815">
        <w:rPr>
          <w:b/>
          <w:bCs/>
        </w:rPr>
        <w:t>: Estimated Compensation Amount and Budget</w:t>
      </w:r>
      <w:bookmarkEnd w:id="771"/>
    </w:p>
    <w:tbl>
      <w:tblPr>
        <w:tblW w:w="143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6"/>
        <w:gridCol w:w="1070"/>
        <w:gridCol w:w="1416"/>
        <w:gridCol w:w="1416"/>
        <w:gridCol w:w="1416"/>
        <w:gridCol w:w="1416"/>
        <w:gridCol w:w="1470"/>
        <w:gridCol w:w="1296"/>
        <w:gridCol w:w="1652"/>
        <w:gridCol w:w="1997"/>
      </w:tblGrid>
      <w:tr w:rsidR="0007085B" w:rsidRPr="00DD1815" w14:paraId="6C16EBA7" w14:textId="77777777" w:rsidTr="0007085B">
        <w:trPr>
          <w:trHeight w:val="505"/>
          <w:jc w:val="center"/>
        </w:trPr>
        <w:tc>
          <w:tcPr>
            <w:tcW w:w="1176" w:type="dxa"/>
            <w:shd w:val="clear" w:color="auto" w:fill="D1D1D1"/>
            <w:hideMark/>
          </w:tcPr>
          <w:p w14:paraId="1612A82E" w14:textId="77777777" w:rsidR="0007085B" w:rsidRPr="00DD1815" w:rsidRDefault="0007085B" w:rsidP="00DD1815">
            <w:pPr>
              <w:spacing w:line="276" w:lineRule="auto"/>
              <w:jc w:val="both"/>
              <w:rPr>
                <w:b/>
                <w:bCs/>
                <w:lang w:val="en-AU" w:eastAsia="en-AU"/>
              </w:rPr>
            </w:pPr>
            <w:r w:rsidRPr="00DD1815">
              <w:rPr>
                <w:b/>
                <w:bCs/>
                <w:lang w:val="en-AU" w:eastAsia="en-AU"/>
              </w:rPr>
              <w:t>District</w:t>
            </w:r>
          </w:p>
        </w:tc>
        <w:tc>
          <w:tcPr>
            <w:tcW w:w="1070" w:type="dxa"/>
            <w:shd w:val="clear" w:color="auto" w:fill="D1D1D1"/>
            <w:hideMark/>
          </w:tcPr>
          <w:p w14:paraId="64CAA7AD" w14:textId="77777777" w:rsidR="0007085B" w:rsidRPr="00DD1815" w:rsidRDefault="0007085B" w:rsidP="00DD1815">
            <w:pPr>
              <w:spacing w:line="276" w:lineRule="auto"/>
              <w:jc w:val="both"/>
              <w:rPr>
                <w:b/>
                <w:bCs/>
                <w:lang w:val="en-AU" w:eastAsia="en-AU"/>
              </w:rPr>
            </w:pPr>
            <w:r w:rsidRPr="00DD1815">
              <w:rPr>
                <w:b/>
                <w:bCs/>
                <w:lang w:val="en-AU" w:eastAsia="en-AU"/>
              </w:rPr>
              <w:t>TA</w:t>
            </w:r>
          </w:p>
        </w:tc>
        <w:tc>
          <w:tcPr>
            <w:tcW w:w="1416" w:type="dxa"/>
            <w:shd w:val="clear" w:color="auto" w:fill="D1D1D1"/>
            <w:hideMark/>
          </w:tcPr>
          <w:p w14:paraId="4D8F962D" w14:textId="77777777" w:rsidR="0007085B" w:rsidRPr="00DD1815" w:rsidRDefault="0007085B" w:rsidP="00DD1815">
            <w:pPr>
              <w:spacing w:line="276" w:lineRule="auto"/>
              <w:jc w:val="both"/>
              <w:rPr>
                <w:b/>
                <w:bCs/>
                <w:lang w:val="en-AU" w:eastAsia="en-AU"/>
              </w:rPr>
            </w:pPr>
            <w:r w:rsidRPr="00DD1815">
              <w:rPr>
                <w:b/>
                <w:bCs/>
                <w:lang w:val="en-AU" w:eastAsia="en-AU"/>
              </w:rPr>
              <w:t>Fruit Trees Amount (MWK)</w:t>
            </w:r>
          </w:p>
        </w:tc>
        <w:tc>
          <w:tcPr>
            <w:tcW w:w="1416" w:type="dxa"/>
            <w:shd w:val="clear" w:color="auto" w:fill="D1D1D1"/>
            <w:hideMark/>
          </w:tcPr>
          <w:p w14:paraId="18811FA1" w14:textId="77777777" w:rsidR="0007085B" w:rsidRPr="00DD1815" w:rsidRDefault="0007085B" w:rsidP="00DD1815">
            <w:pPr>
              <w:spacing w:line="276" w:lineRule="auto"/>
              <w:jc w:val="both"/>
              <w:rPr>
                <w:b/>
                <w:bCs/>
                <w:lang w:val="en-AU" w:eastAsia="en-AU"/>
              </w:rPr>
            </w:pPr>
            <w:r w:rsidRPr="00DD1815">
              <w:rPr>
                <w:b/>
                <w:bCs/>
                <w:lang w:val="en-AU" w:eastAsia="en-AU"/>
              </w:rPr>
              <w:t>Exotic Trees Amount (MWK)</w:t>
            </w:r>
          </w:p>
        </w:tc>
        <w:tc>
          <w:tcPr>
            <w:tcW w:w="1416" w:type="dxa"/>
            <w:shd w:val="clear" w:color="auto" w:fill="D1D1D1"/>
            <w:hideMark/>
          </w:tcPr>
          <w:p w14:paraId="2CA730D1" w14:textId="77777777" w:rsidR="0007085B" w:rsidRPr="00DD1815" w:rsidRDefault="0007085B" w:rsidP="00DD1815">
            <w:pPr>
              <w:spacing w:line="276" w:lineRule="auto"/>
              <w:jc w:val="both"/>
              <w:rPr>
                <w:b/>
                <w:bCs/>
                <w:lang w:val="en-AU" w:eastAsia="en-AU"/>
              </w:rPr>
            </w:pPr>
            <w:r w:rsidRPr="00DD1815">
              <w:rPr>
                <w:b/>
                <w:bCs/>
                <w:lang w:val="en-AU" w:eastAsia="en-AU"/>
              </w:rPr>
              <w:t>Indigenous Trees Amount (MWK)</w:t>
            </w:r>
          </w:p>
        </w:tc>
        <w:tc>
          <w:tcPr>
            <w:tcW w:w="1416" w:type="dxa"/>
            <w:shd w:val="clear" w:color="auto" w:fill="D1D1D1"/>
            <w:hideMark/>
          </w:tcPr>
          <w:p w14:paraId="250886C9" w14:textId="77777777" w:rsidR="0007085B" w:rsidRPr="00DD1815" w:rsidRDefault="0007085B" w:rsidP="00DD1815">
            <w:pPr>
              <w:spacing w:line="276" w:lineRule="auto"/>
              <w:jc w:val="both"/>
              <w:rPr>
                <w:b/>
                <w:bCs/>
                <w:lang w:val="en-AU" w:eastAsia="en-AU"/>
              </w:rPr>
            </w:pPr>
            <w:r w:rsidRPr="00DD1815">
              <w:rPr>
                <w:b/>
                <w:bCs/>
                <w:lang w:val="en-AU" w:eastAsia="en-AU"/>
              </w:rPr>
              <w:t>Structures Amount (MWK)</w:t>
            </w:r>
          </w:p>
        </w:tc>
        <w:tc>
          <w:tcPr>
            <w:tcW w:w="1470" w:type="dxa"/>
            <w:shd w:val="clear" w:color="auto" w:fill="D1D1D1"/>
            <w:hideMark/>
          </w:tcPr>
          <w:p w14:paraId="5327A416" w14:textId="77777777" w:rsidR="0007085B" w:rsidRPr="00DD1815" w:rsidRDefault="0007085B" w:rsidP="00DD1815">
            <w:pPr>
              <w:spacing w:line="276" w:lineRule="auto"/>
              <w:jc w:val="both"/>
              <w:rPr>
                <w:b/>
                <w:bCs/>
                <w:lang w:val="en-AU" w:eastAsia="en-AU"/>
              </w:rPr>
            </w:pPr>
            <w:r w:rsidRPr="00DD1815">
              <w:rPr>
                <w:b/>
                <w:bCs/>
                <w:lang w:val="en-AU" w:eastAsia="en-AU"/>
              </w:rPr>
              <w:t>Disturbance Allowance (MWK)</w:t>
            </w:r>
          </w:p>
        </w:tc>
        <w:tc>
          <w:tcPr>
            <w:tcW w:w="1296" w:type="dxa"/>
            <w:shd w:val="clear" w:color="auto" w:fill="D1D1D1"/>
            <w:hideMark/>
          </w:tcPr>
          <w:p w14:paraId="32CEBC61" w14:textId="77777777" w:rsidR="0007085B" w:rsidRPr="00DD1815" w:rsidRDefault="0007085B" w:rsidP="00DD1815">
            <w:pPr>
              <w:spacing w:line="276" w:lineRule="auto"/>
              <w:jc w:val="both"/>
              <w:rPr>
                <w:b/>
                <w:bCs/>
                <w:lang w:val="en-AU" w:eastAsia="en-AU"/>
              </w:rPr>
            </w:pPr>
            <w:r w:rsidRPr="00DD1815">
              <w:rPr>
                <w:b/>
                <w:bCs/>
                <w:lang w:val="en-AU" w:eastAsia="en-AU"/>
              </w:rPr>
              <w:t>Shifting Allowance (MWK)</w:t>
            </w:r>
          </w:p>
        </w:tc>
        <w:tc>
          <w:tcPr>
            <w:tcW w:w="1652" w:type="dxa"/>
            <w:shd w:val="clear" w:color="auto" w:fill="D1D1D1"/>
            <w:hideMark/>
          </w:tcPr>
          <w:p w14:paraId="401DADA7" w14:textId="77777777" w:rsidR="0007085B" w:rsidRPr="00DD1815" w:rsidRDefault="0007085B" w:rsidP="00DD1815">
            <w:pPr>
              <w:spacing w:line="276" w:lineRule="auto"/>
              <w:jc w:val="both"/>
              <w:rPr>
                <w:b/>
                <w:bCs/>
                <w:lang w:val="en-AU" w:eastAsia="en-AU"/>
              </w:rPr>
            </w:pPr>
            <w:r w:rsidRPr="00DD1815">
              <w:rPr>
                <w:b/>
                <w:bCs/>
                <w:lang w:val="en-AU" w:eastAsia="en-AU"/>
              </w:rPr>
              <w:t>Vulnerability Allowance (MWK)</w:t>
            </w:r>
          </w:p>
        </w:tc>
        <w:tc>
          <w:tcPr>
            <w:tcW w:w="1997" w:type="dxa"/>
            <w:shd w:val="clear" w:color="auto" w:fill="D1D1D1"/>
            <w:hideMark/>
          </w:tcPr>
          <w:p w14:paraId="4D9BC665" w14:textId="77777777" w:rsidR="0007085B" w:rsidRPr="00DD1815" w:rsidRDefault="0007085B" w:rsidP="00DD1815">
            <w:pPr>
              <w:spacing w:line="276" w:lineRule="auto"/>
              <w:jc w:val="both"/>
              <w:rPr>
                <w:b/>
                <w:bCs/>
                <w:lang w:val="en-AU" w:eastAsia="en-AU"/>
              </w:rPr>
            </w:pPr>
            <w:r w:rsidRPr="00DD1815">
              <w:rPr>
                <w:b/>
                <w:bCs/>
                <w:lang w:val="en-AU" w:eastAsia="en-AU"/>
              </w:rPr>
              <w:t>Total Compensation (MWK)</w:t>
            </w:r>
          </w:p>
        </w:tc>
      </w:tr>
      <w:tr w:rsidR="0007085B" w:rsidRPr="00DD1815" w14:paraId="4192789C" w14:textId="77777777" w:rsidTr="0007085B">
        <w:trPr>
          <w:trHeight w:val="177"/>
          <w:jc w:val="center"/>
        </w:trPr>
        <w:tc>
          <w:tcPr>
            <w:tcW w:w="1176" w:type="dxa"/>
            <w:noWrap/>
            <w:hideMark/>
          </w:tcPr>
          <w:p w14:paraId="465B5323" w14:textId="77777777" w:rsidR="0007085B" w:rsidRPr="00DD1815" w:rsidRDefault="0007085B" w:rsidP="00DD1815">
            <w:pPr>
              <w:spacing w:line="276" w:lineRule="auto"/>
              <w:jc w:val="both"/>
              <w:rPr>
                <w:color w:val="000000"/>
                <w:lang w:val="en-AU" w:eastAsia="en-AU"/>
              </w:rPr>
            </w:pPr>
            <w:r w:rsidRPr="00DD1815">
              <w:rPr>
                <w:color w:val="000000"/>
                <w:lang w:val="en-AU" w:eastAsia="en-AU"/>
              </w:rPr>
              <w:t>Machinga</w:t>
            </w:r>
          </w:p>
        </w:tc>
        <w:tc>
          <w:tcPr>
            <w:tcW w:w="1070" w:type="dxa"/>
            <w:noWrap/>
            <w:hideMark/>
          </w:tcPr>
          <w:p w14:paraId="38914E17" w14:textId="77777777" w:rsidR="0007085B" w:rsidRPr="00DD1815" w:rsidRDefault="0007085B" w:rsidP="00DD1815">
            <w:pPr>
              <w:spacing w:line="276" w:lineRule="auto"/>
              <w:jc w:val="both"/>
              <w:rPr>
                <w:color w:val="000000"/>
                <w:lang w:val="en-AU" w:eastAsia="en-AU"/>
              </w:rPr>
            </w:pPr>
            <w:r w:rsidRPr="00DD1815">
              <w:rPr>
                <w:color w:val="000000"/>
                <w:lang w:val="en-AU" w:eastAsia="en-AU"/>
              </w:rPr>
              <w:t>Liwonde</w:t>
            </w:r>
          </w:p>
        </w:tc>
        <w:tc>
          <w:tcPr>
            <w:tcW w:w="1416" w:type="dxa"/>
            <w:noWrap/>
            <w:hideMark/>
          </w:tcPr>
          <w:p w14:paraId="396DA32B" w14:textId="77777777" w:rsidR="0007085B" w:rsidRPr="00DD1815" w:rsidRDefault="0007085B" w:rsidP="00DD1815">
            <w:pPr>
              <w:spacing w:line="276" w:lineRule="auto"/>
              <w:jc w:val="right"/>
              <w:rPr>
                <w:color w:val="000000"/>
                <w:lang w:val="en-AU" w:eastAsia="en-AU"/>
              </w:rPr>
            </w:pPr>
            <w:r w:rsidRPr="00DD1815">
              <w:rPr>
                <w:color w:val="000000"/>
                <w:lang w:val="en-AU" w:eastAsia="en-AU"/>
              </w:rPr>
              <w:t>-</w:t>
            </w:r>
          </w:p>
        </w:tc>
        <w:tc>
          <w:tcPr>
            <w:tcW w:w="1416" w:type="dxa"/>
            <w:noWrap/>
            <w:hideMark/>
          </w:tcPr>
          <w:p w14:paraId="3E198828" w14:textId="26CC56CC" w:rsidR="0007085B" w:rsidRPr="00DD1815" w:rsidRDefault="0007085B" w:rsidP="00DD1815">
            <w:pPr>
              <w:spacing w:line="276" w:lineRule="auto"/>
              <w:jc w:val="right"/>
              <w:rPr>
                <w:color w:val="000000"/>
                <w:lang w:val="en-AU" w:eastAsia="en-AU"/>
              </w:rPr>
            </w:pPr>
            <w:r w:rsidRPr="00DD1815">
              <w:rPr>
                <w:color w:val="000000"/>
                <w:lang w:val="en-AU" w:eastAsia="en-AU"/>
              </w:rPr>
              <w:t>-</w:t>
            </w:r>
          </w:p>
        </w:tc>
        <w:tc>
          <w:tcPr>
            <w:tcW w:w="1416" w:type="dxa"/>
            <w:noWrap/>
            <w:hideMark/>
          </w:tcPr>
          <w:p w14:paraId="748930B5" w14:textId="6656B180" w:rsidR="0007085B" w:rsidRPr="00DD1815" w:rsidRDefault="0007085B" w:rsidP="00DD1815">
            <w:pPr>
              <w:spacing w:line="276" w:lineRule="auto"/>
              <w:jc w:val="right"/>
              <w:rPr>
                <w:color w:val="000000"/>
                <w:lang w:val="en-AU" w:eastAsia="en-AU"/>
              </w:rPr>
            </w:pPr>
            <w:r w:rsidRPr="00DD1815">
              <w:rPr>
                <w:color w:val="000000"/>
                <w:lang w:val="en-AU" w:eastAsia="en-AU"/>
              </w:rPr>
              <w:t>220,000</w:t>
            </w:r>
          </w:p>
        </w:tc>
        <w:tc>
          <w:tcPr>
            <w:tcW w:w="1416" w:type="dxa"/>
            <w:noWrap/>
            <w:hideMark/>
          </w:tcPr>
          <w:p w14:paraId="4E1E8936" w14:textId="77777777" w:rsidR="0007085B" w:rsidRPr="00DD1815" w:rsidRDefault="0007085B" w:rsidP="00DD1815">
            <w:pPr>
              <w:spacing w:line="276" w:lineRule="auto"/>
              <w:jc w:val="right"/>
              <w:rPr>
                <w:color w:val="000000"/>
                <w:lang w:val="en-AU" w:eastAsia="en-AU"/>
              </w:rPr>
            </w:pPr>
            <w:r w:rsidRPr="00DD1815">
              <w:rPr>
                <w:color w:val="000000"/>
                <w:lang w:val="en-AU" w:eastAsia="en-AU"/>
              </w:rPr>
              <w:t>-</w:t>
            </w:r>
          </w:p>
        </w:tc>
        <w:tc>
          <w:tcPr>
            <w:tcW w:w="1470" w:type="dxa"/>
            <w:noWrap/>
            <w:hideMark/>
          </w:tcPr>
          <w:p w14:paraId="0482C765" w14:textId="77777777" w:rsidR="0007085B" w:rsidRPr="00DD1815" w:rsidRDefault="0007085B" w:rsidP="00DD1815">
            <w:pPr>
              <w:spacing w:line="276" w:lineRule="auto"/>
              <w:jc w:val="right"/>
              <w:rPr>
                <w:color w:val="000000"/>
                <w:lang w:val="en-AU" w:eastAsia="en-AU"/>
              </w:rPr>
            </w:pPr>
            <w:r w:rsidRPr="00DD1815">
              <w:rPr>
                <w:color w:val="000000"/>
                <w:lang w:val="en-AU" w:eastAsia="en-AU"/>
              </w:rPr>
              <w:t>-</w:t>
            </w:r>
          </w:p>
        </w:tc>
        <w:tc>
          <w:tcPr>
            <w:tcW w:w="1296" w:type="dxa"/>
            <w:noWrap/>
            <w:hideMark/>
          </w:tcPr>
          <w:p w14:paraId="28281AF3" w14:textId="77777777" w:rsidR="0007085B" w:rsidRPr="00DD1815" w:rsidRDefault="0007085B" w:rsidP="00DD1815">
            <w:pPr>
              <w:spacing w:line="276" w:lineRule="auto"/>
              <w:jc w:val="center"/>
              <w:rPr>
                <w:color w:val="000000"/>
                <w:lang w:val="en-AU" w:eastAsia="en-AU"/>
              </w:rPr>
            </w:pPr>
            <w:r w:rsidRPr="00DD1815">
              <w:rPr>
                <w:color w:val="000000"/>
                <w:lang w:val="en-AU" w:eastAsia="en-AU"/>
              </w:rPr>
              <w:t>-</w:t>
            </w:r>
          </w:p>
        </w:tc>
        <w:tc>
          <w:tcPr>
            <w:tcW w:w="1652" w:type="dxa"/>
            <w:noWrap/>
            <w:hideMark/>
          </w:tcPr>
          <w:p w14:paraId="259EAB07" w14:textId="77777777" w:rsidR="0007085B" w:rsidRPr="00DD1815" w:rsidRDefault="0007085B" w:rsidP="00DD1815">
            <w:pPr>
              <w:spacing w:line="276" w:lineRule="auto"/>
              <w:jc w:val="center"/>
              <w:rPr>
                <w:color w:val="000000"/>
                <w:lang w:val="en-AU" w:eastAsia="en-AU"/>
              </w:rPr>
            </w:pPr>
            <w:r w:rsidRPr="00DD1815">
              <w:rPr>
                <w:color w:val="000000"/>
                <w:lang w:val="en-AU" w:eastAsia="en-AU"/>
              </w:rPr>
              <w:t>-</w:t>
            </w:r>
          </w:p>
        </w:tc>
        <w:tc>
          <w:tcPr>
            <w:tcW w:w="1997" w:type="dxa"/>
            <w:noWrap/>
            <w:hideMark/>
          </w:tcPr>
          <w:p w14:paraId="531401B6" w14:textId="5674834A" w:rsidR="0007085B" w:rsidRPr="00DD1815" w:rsidRDefault="0007085B" w:rsidP="00DD1815">
            <w:pPr>
              <w:spacing w:line="276" w:lineRule="auto"/>
              <w:jc w:val="right"/>
              <w:rPr>
                <w:color w:val="000000"/>
                <w:lang w:val="en-AU" w:eastAsia="en-AU"/>
              </w:rPr>
            </w:pPr>
            <w:r w:rsidRPr="00DD1815">
              <w:rPr>
                <w:color w:val="000000"/>
                <w:lang w:val="en-AU" w:eastAsia="en-AU"/>
              </w:rPr>
              <w:t>220,000</w:t>
            </w:r>
          </w:p>
        </w:tc>
      </w:tr>
      <w:tr w:rsidR="0007085B" w:rsidRPr="00DD1815" w14:paraId="3D642F35" w14:textId="77777777" w:rsidTr="0007085B">
        <w:trPr>
          <w:trHeight w:val="177"/>
          <w:jc w:val="center"/>
        </w:trPr>
        <w:tc>
          <w:tcPr>
            <w:tcW w:w="1176" w:type="dxa"/>
            <w:noWrap/>
            <w:hideMark/>
          </w:tcPr>
          <w:p w14:paraId="2B29DC2E" w14:textId="77777777" w:rsidR="0007085B" w:rsidRPr="00DD1815" w:rsidRDefault="0007085B" w:rsidP="00DD1815">
            <w:pPr>
              <w:spacing w:line="276" w:lineRule="auto"/>
              <w:jc w:val="both"/>
              <w:rPr>
                <w:color w:val="000000"/>
                <w:lang w:val="en-AU" w:eastAsia="en-AU"/>
              </w:rPr>
            </w:pPr>
            <w:r w:rsidRPr="00DD1815">
              <w:rPr>
                <w:color w:val="000000"/>
                <w:lang w:val="en-AU" w:eastAsia="en-AU"/>
              </w:rPr>
              <w:t>Machinga</w:t>
            </w:r>
          </w:p>
        </w:tc>
        <w:tc>
          <w:tcPr>
            <w:tcW w:w="1070" w:type="dxa"/>
            <w:noWrap/>
            <w:hideMark/>
          </w:tcPr>
          <w:p w14:paraId="7FF08C93" w14:textId="77777777" w:rsidR="0007085B" w:rsidRPr="00DD1815" w:rsidRDefault="0007085B" w:rsidP="00DD1815">
            <w:pPr>
              <w:spacing w:line="276" w:lineRule="auto"/>
              <w:jc w:val="both"/>
              <w:rPr>
                <w:color w:val="000000"/>
                <w:lang w:val="en-AU" w:eastAsia="en-AU"/>
              </w:rPr>
            </w:pPr>
            <w:proofErr w:type="spellStart"/>
            <w:r w:rsidRPr="00DD1815">
              <w:rPr>
                <w:color w:val="000000"/>
                <w:lang w:val="en-AU" w:eastAsia="en-AU"/>
              </w:rPr>
              <w:t>Mkula</w:t>
            </w:r>
            <w:proofErr w:type="spellEnd"/>
          </w:p>
        </w:tc>
        <w:tc>
          <w:tcPr>
            <w:tcW w:w="1416" w:type="dxa"/>
            <w:noWrap/>
            <w:hideMark/>
          </w:tcPr>
          <w:p w14:paraId="4A4DE8A0" w14:textId="26E471AA" w:rsidR="0007085B" w:rsidRPr="00DD1815" w:rsidRDefault="0007085B" w:rsidP="00DD1815">
            <w:pPr>
              <w:spacing w:line="276" w:lineRule="auto"/>
              <w:jc w:val="right"/>
              <w:rPr>
                <w:color w:val="000000"/>
                <w:lang w:val="en-AU" w:eastAsia="en-AU"/>
              </w:rPr>
            </w:pPr>
            <w:r w:rsidRPr="00DD1815">
              <w:rPr>
                <w:color w:val="000000"/>
                <w:lang w:val="en-AU" w:eastAsia="en-AU"/>
              </w:rPr>
              <w:t>17,864,500</w:t>
            </w:r>
          </w:p>
        </w:tc>
        <w:tc>
          <w:tcPr>
            <w:tcW w:w="1416" w:type="dxa"/>
            <w:noWrap/>
            <w:hideMark/>
          </w:tcPr>
          <w:p w14:paraId="29E21A78" w14:textId="24E94B65" w:rsidR="0007085B" w:rsidRPr="00DD1815" w:rsidRDefault="0007085B" w:rsidP="00DD1815">
            <w:pPr>
              <w:spacing w:line="276" w:lineRule="auto"/>
              <w:jc w:val="right"/>
              <w:rPr>
                <w:color w:val="000000"/>
                <w:lang w:val="en-AU" w:eastAsia="en-AU"/>
              </w:rPr>
            </w:pPr>
            <w:r w:rsidRPr="00DD1815">
              <w:rPr>
                <w:color w:val="000000"/>
                <w:lang w:val="en-AU" w:eastAsia="en-AU"/>
              </w:rPr>
              <w:t>60,175,000</w:t>
            </w:r>
          </w:p>
        </w:tc>
        <w:tc>
          <w:tcPr>
            <w:tcW w:w="1416" w:type="dxa"/>
            <w:noWrap/>
            <w:hideMark/>
          </w:tcPr>
          <w:p w14:paraId="621E26FD" w14:textId="24FE23DB" w:rsidR="0007085B" w:rsidRPr="00DD1815" w:rsidRDefault="0007085B" w:rsidP="00DD1815">
            <w:pPr>
              <w:spacing w:line="276" w:lineRule="auto"/>
              <w:jc w:val="right"/>
              <w:rPr>
                <w:color w:val="000000"/>
                <w:lang w:val="en-AU" w:eastAsia="en-AU"/>
              </w:rPr>
            </w:pPr>
            <w:r w:rsidRPr="00DD1815">
              <w:rPr>
                <w:color w:val="000000"/>
                <w:lang w:val="en-AU" w:eastAsia="en-AU"/>
              </w:rPr>
              <w:t>49,350,000</w:t>
            </w:r>
          </w:p>
        </w:tc>
        <w:tc>
          <w:tcPr>
            <w:tcW w:w="1416" w:type="dxa"/>
            <w:noWrap/>
            <w:hideMark/>
          </w:tcPr>
          <w:p w14:paraId="39CA96FF" w14:textId="44B24AF2" w:rsidR="0007085B" w:rsidRPr="00DD1815" w:rsidRDefault="0007085B" w:rsidP="00DD1815">
            <w:pPr>
              <w:spacing w:line="276" w:lineRule="auto"/>
              <w:jc w:val="right"/>
              <w:rPr>
                <w:color w:val="000000"/>
                <w:lang w:val="en-AU" w:eastAsia="en-AU"/>
              </w:rPr>
            </w:pPr>
            <w:r w:rsidRPr="00DD1815">
              <w:rPr>
                <w:color w:val="000000"/>
                <w:lang w:val="en-AU" w:eastAsia="en-AU"/>
              </w:rPr>
              <w:t>139,085,195</w:t>
            </w:r>
          </w:p>
        </w:tc>
        <w:tc>
          <w:tcPr>
            <w:tcW w:w="1470" w:type="dxa"/>
            <w:noWrap/>
            <w:hideMark/>
          </w:tcPr>
          <w:p w14:paraId="2C0F7B5F" w14:textId="06F1FD36" w:rsidR="0007085B" w:rsidRPr="00DD1815" w:rsidRDefault="0007085B" w:rsidP="00DD1815">
            <w:pPr>
              <w:spacing w:line="276" w:lineRule="auto"/>
              <w:jc w:val="right"/>
              <w:rPr>
                <w:color w:val="000000"/>
                <w:lang w:val="en-AU" w:eastAsia="en-AU"/>
              </w:rPr>
            </w:pPr>
            <w:r w:rsidRPr="00DD1815">
              <w:rPr>
                <w:color w:val="000000"/>
                <w:lang w:val="en-AU" w:eastAsia="en-AU"/>
              </w:rPr>
              <w:t>41,725,559</w:t>
            </w:r>
          </w:p>
        </w:tc>
        <w:tc>
          <w:tcPr>
            <w:tcW w:w="1296" w:type="dxa"/>
            <w:noWrap/>
            <w:hideMark/>
          </w:tcPr>
          <w:p w14:paraId="68FCB0F8" w14:textId="0C8BA530" w:rsidR="0007085B" w:rsidRPr="00DD1815" w:rsidRDefault="0007085B" w:rsidP="00DD1815">
            <w:pPr>
              <w:spacing w:line="276" w:lineRule="auto"/>
              <w:jc w:val="right"/>
              <w:rPr>
                <w:color w:val="000000"/>
                <w:lang w:val="en-AU" w:eastAsia="en-AU"/>
              </w:rPr>
            </w:pPr>
            <w:r w:rsidRPr="00DD1815">
              <w:rPr>
                <w:color w:val="000000"/>
                <w:lang w:val="en-AU" w:eastAsia="en-AU"/>
              </w:rPr>
              <w:t>1,240,000</w:t>
            </w:r>
          </w:p>
        </w:tc>
        <w:tc>
          <w:tcPr>
            <w:tcW w:w="1652" w:type="dxa"/>
            <w:noWrap/>
            <w:hideMark/>
          </w:tcPr>
          <w:p w14:paraId="411E028B" w14:textId="77777777" w:rsidR="0007085B" w:rsidRPr="00DD1815" w:rsidRDefault="0007085B" w:rsidP="00DD1815">
            <w:pPr>
              <w:spacing w:line="276" w:lineRule="auto"/>
              <w:jc w:val="center"/>
              <w:rPr>
                <w:color w:val="000000"/>
                <w:lang w:val="en-AU" w:eastAsia="en-AU"/>
              </w:rPr>
            </w:pPr>
            <w:r w:rsidRPr="00DD1815">
              <w:rPr>
                <w:color w:val="000000"/>
                <w:lang w:val="en-AU" w:eastAsia="en-AU"/>
              </w:rPr>
              <w:t>-</w:t>
            </w:r>
          </w:p>
        </w:tc>
        <w:tc>
          <w:tcPr>
            <w:tcW w:w="1997" w:type="dxa"/>
            <w:noWrap/>
            <w:hideMark/>
          </w:tcPr>
          <w:p w14:paraId="37547047" w14:textId="4EDD8C97" w:rsidR="0007085B" w:rsidRPr="00DD1815" w:rsidRDefault="0007085B" w:rsidP="00DD1815">
            <w:pPr>
              <w:spacing w:line="276" w:lineRule="auto"/>
              <w:jc w:val="right"/>
              <w:rPr>
                <w:color w:val="000000"/>
                <w:lang w:val="en-AU" w:eastAsia="en-AU"/>
              </w:rPr>
            </w:pPr>
            <w:r w:rsidRPr="00DD1815">
              <w:rPr>
                <w:color w:val="000000"/>
                <w:lang w:val="en-AU" w:eastAsia="en-AU"/>
              </w:rPr>
              <w:t>309,440,254</w:t>
            </w:r>
          </w:p>
        </w:tc>
      </w:tr>
      <w:tr w:rsidR="0007085B" w:rsidRPr="00DD1815" w14:paraId="739B8DA1" w14:textId="77777777" w:rsidTr="0007085B">
        <w:trPr>
          <w:trHeight w:val="177"/>
          <w:jc w:val="center"/>
        </w:trPr>
        <w:tc>
          <w:tcPr>
            <w:tcW w:w="1176" w:type="dxa"/>
            <w:noWrap/>
            <w:hideMark/>
          </w:tcPr>
          <w:p w14:paraId="4773CECF" w14:textId="77777777" w:rsidR="0007085B" w:rsidRPr="00DD1815" w:rsidRDefault="0007085B" w:rsidP="00DD1815">
            <w:pPr>
              <w:spacing w:line="276" w:lineRule="auto"/>
              <w:jc w:val="both"/>
              <w:rPr>
                <w:color w:val="000000"/>
                <w:lang w:val="en-AU" w:eastAsia="en-AU"/>
              </w:rPr>
            </w:pPr>
            <w:r w:rsidRPr="00DD1815">
              <w:rPr>
                <w:color w:val="000000"/>
                <w:lang w:val="en-AU" w:eastAsia="en-AU"/>
              </w:rPr>
              <w:t>Machinga</w:t>
            </w:r>
          </w:p>
        </w:tc>
        <w:tc>
          <w:tcPr>
            <w:tcW w:w="1070" w:type="dxa"/>
            <w:noWrap/>
            <w:hideMark/>
          </w:tcPr>
          <w:p w14:paraId="40D1AAC6" w14:textId="77777777" w:rsidR="0007085B" w:rsidRPr="00DD1815" w:rsidRDefault="0007085B" w:rsidP="00DD1815">
            <w:pPr>
              <w:spacing w:line="276" w:lineRule="auto"/>
              <w:jc w:val="both"/>
              <w:rPr>
                <w:color w:val="000000"/>
                <w:lang w:val="en-AU" w:eastAsia="en-AU"/>
              </w:rPr>
            </w:pPr>
            <w:proofErr w:type="spellStart"/>
            <w:r w:rsidRPr="00DD1815">
              <w:rPr>
                <w:color w:val="000000"/>
                <w:lang w:val="en-AU" w:eastAsia="en-AU"/>
              </w:rPr>
              <w:t>Sitola</w:t>
            </w:r>
            <w:proofErr w:type="spellEnd"/>
          </w:p>
        </w:tc>
        <w:tc>
          <w:tcPr>
            <w:tcW w:w="1416" w:type="dxa"/>
            <w:noWrap/>
            <w:hideMark/>
          </w:tcPr>
          <w:p w14:paraId="46914406" w14:textId="644CC820" w:rsidR="0007085B" w:rsidRPr="00DD1815" w:rsidRDefault="0007085B" w:rsidP="00DD1815">
            <w:pPr>
              <w:spacing w:line="276" w:lineRule="auto"/>
              <w:jc w:val="right"/>
              <w:rPr>
                <w:color w:val="000000"/>
                <w:lang w:val="en-AU" w:eastAsia="en-AU"/>
              </w:rPr>
            </w:pPr>
            <w:r w:rsidRPr="00DD1815">
              <w:rPr>
                <w:color w:val="000000"/>
                <w:lang w:val="en-AU" w:eastAsia="en-AU"/>
              </w:rPr>
              <w:t>4,610,600</w:t>
            </w:r>
          </w:p>
        </w:tc>
        <w:tc>
          <w:tcPr>
            <w:tcW w:w="1416" w:type="dxa"/>
            <w:noWrap/>
            <w:hideMark/>
          </w:tcPr>
          <w:p w14:paraId="4DEB68B4" w14:textId="70A65B79" w:rsidR="0007085B" w:rsidRPr="00DD1815" w:rsidRDefault="0007085B" w:rsidP="00DD1815">
            <w:pPr>
              <w:spacing w:line="276" w:lineRule="auto"/>
              <w:jc w:val="right"/>
              <w:rPr>
                <w:color w:val="000000"/>
                <w:lang w:val="en-AU" w:eastAsia="en-AU"/>
              </w:rPr>
            </w:pPr>
            <w:r w:rsidRPr="00DD1815">
              <w:rPr>
                <w:color w:val="000000"/>
                <w:lang w:val="en-AU" w:eastAsia="en-AU"/>
              </w:rPr>
              <w:t>36,312,500</w:t>
            </w:r>
          </w:p>
        </w:tc>
        <w:tc>
          <w:tcPr>
            <w:tcW w:w="1416" w:type="dxa"/>
            <w:noWrap/>
            <w:hideMark/>
          </w:tcPr>
          <w:p w14:paraId="5B1CA904" w14:textId="391027B8" w:rsidR="0007085B" w:rsidRPr="00DD1815" w:rsidRDefault="0007085B" w:rsidP="00DD1815">
            <w:pPr>
              <w:spacing w:line="276" w:lineRule="auto"/>
              <w:jc w:val="right"/>
              <w:rPr>
                <w:color w:val="000000"/>
                <w:lang w:val="en-AU" w:eastAsia="en-AU"/>
              </w:rPr>
            </w:pPr>
            <w:r w:rsidRPr="00DD1815">
              <w:rPr>
                <w:color w:val="000000"/>
                <w:lang w:val="en-AU" w:eastAsia="en-AU"/>
              </w:rPr>
              <w:t>33,740,000</w:t>
            </w:r>
          </w:p>
        </w:tc>
        <w:tc>
          <w:tcPr>
            <w:tcW w:w="1416" w:type="dxa"/>
            <w:noWrap/>
            <w:hideMark/>
          </w:tcPr>
          <w:p w14:paraId="758CE04E" w14:textId="3BD093F0" w:rsidR="0007085B" w:rsidRPr="00DD1815" w:rsidRDefault="0007085B" w:rsidP="00DD1815">
            <w:pPr>
              <w:spacing w:line="276" w:lineRule="auto"/>
              <w:jc w:val="right"/>
              <w:rPr>
                <w:color w:val="000000"/>
                <w:lang w:val="en-AU" w:eastAsia="en-AU"/>
              </w:rPr>
            </w:pPr>
            <w:r w:rsidRPr="00DD1815">
              <w:rPr>
                <w:color w:val="000000"/>
                <w:lang w:val="en-AU" w:eastAsia="en-AU"/>
              </w:rPr>
              <w:t>21,689,505</w:t>
            </w:r>
          </w:p>
        </w:tc>
        <w:tc>
          <w:tcPr>
            <w:tcW w:w="1470" w:type="dxa"/>
            <w:noWrap/>
            <w:hideMark/>
          </w:tcPr>
          <w:p w14:paraId="38861915" w14:textId="4BC82CB6" w:rsidR="0007085B" w:rsidRPr="00DD1815" w:rsidRDefault="0007085B" w:rsidP="00DD1815">
            <w:pPr>
              <w:spacing w:line="276" w:lineRule="auto"/>
              <w:jc w:val="right"/>
              <w:rPr>
                <w:color w:val="000000"/>
                <w:lang w:val="en-AU" w:eastAsia="en-AU"/>
              </w:rPr>
            </w:pPr>
            <w:r w:rsidRPr="00DD1815">
              <w:rPr>
                <w:color w:val="000000"/>
                <w:lang w:val="en-AU" w:eastAsia="en-AU"/>
              </w:rPr>
              <w:t>6,506,852</w:t>
            </w:r>
          </w:p>
        </w:tc>
        <w:tc>
          <w:tcPr>
            <w:tcW w:w="1296" w:type="dxa"/>
            <w:noWrap/>
            <w:hideMark/>
          </w:tcPr>
          <w:p w14:paraId="0B7D0124" w14:textId="596829BE" w:rsidR="0007085B" w:rsidRPr="00DD1815" w:rsidRDefault="0007085B" w:rsidP="00DD1815">
            <w:pPr>
              <w:spacing w:line="276" w:lineRule="auto"/>
              <w:jc w:val="right"/>
              <w:rPr>
                <w:color w:val="000000"/>
                <w:lang w:val="en-AU" w:eastAsia="en-AU"/>
              </w:rPr>
            </w:pPr>
            <w:r w:rsidRPr="00DD1815">
              <w:rPr>
                <w:color w:val="000000"/>
                <w:lang w:val="en-AU" w:eastAsia="en-AU"/>
              </w:rPr>
              <w:t>2,000,000</w:t>
            </w:r>
          </w:p>
        </w:tc>
        <w:tc>
          <w:tcPr>
            <w:tcW w:w="1652" w:type="dxa"/>
            <w:noWrap/>
            <w:hideMark/>
          </w:tcPr>
          <w:p w14:paraId="55A172A1" w14:textId="77777777" w:rsidR="0007085B" w:rsidRPr="00DD1815" w:rsidRDefault="0007085B" w:rsidP="00DD1815">
            <w:pPr>
              <w:spacing w:line="276" w:lineRule="auto"/>
              <w:jc w:val="center"/>
              <w:rPr>
                <w:color w:val="000000"/>
                <w:lang w:val="en-AU" w:eastAsia="en-AU"/>
              </w:rPr>
            </w:pPr>
            <w:r w:rsidRPr="00DD1815">
              <w:rPr>
                <w:color w:val="000000"/>
                <w:lang w:val="en-AU" w:eastAsia="en-AU"/>
              </w:rPr>
              <w:t>-</w:t>
            </w:r>
          </w:p>
        </w:tc>
        <w:tc>
          <w:tcPr>
            <w:tcW w:w="1997" w:type="dxa"/>
            <w:noWrap/>
            <w:hideMark/>
          </w:tcPr>
          <w:p w14:paraId="2DB77F4E" w14:textId="24676D7A" w:rsidR="0007085B" w:rsidRPr="00DD1815" w:rsidRDefault="0007085B" w:rsidP="00DD1815">
            <w:pPr>
              <w:spacing w:line="276" w:lineRule="auto"/>
              <w:jc w:val="right"/>
              <w:rPr>
                <w:color w:val="000000"/>
                <w:lang w:val="en-AU" w:eastAsia="en-AU"/>
              </w:rPr>
            </w:pPr>
            <w:r w:rsidRPr="00DD1815">
              <w:rPr>
                <w:color w:val="000000"/>
                <w:lang w:val="en-AU" w:eastAsia="en-AU"/>
              </w:rPr>
              <w:t>104,859,457</w:t>
            </w:r>
          </w:p>
        </w:tc>
      </w:tr>
      <w:tr w:rsidR="0007085B" w:rsidRPr="00DD1815" w14:paraId="4E3AAC0E" w14:textId="77777777" w:rsidTr="0007085B">
        <w:trPr>
          <w:trHeight w:val="177"/>
          <w:jc w:val="center"/>
        </w:trPr>
        <w:tc>
          <w:tcPr>
            <w:tcW w:w="1176" w:type="dxa"/>
            <w:noWrap/>
            <w:hideMark/>
          </w:tcPr>
          <w:p w14:paraId="31953F78" w14:textId="77777777" w:rsidR="0007085B" w:rsidRPr="00DD1815" w:rsidRDefault="0007085B" w:rsidP="00DD1815">
            <w:pPr>
              <w:spacing w:line="276" w:lineRule="auto"/>
              <w:jc w:val="both"/>
              <w:rPr>
                <w:color w:val="000000"/>
                <w:lang w:val="en-AU" w:eastAsia="en-AU"/>
              </w:rPr>
            </w:pPr>
            <w:r w:rsidRPr="00DD1815">
              <w:rPr>
                <w:color w:val="000000"/>
                <w:lang w:val="en-AU" w:eastAsia="en-AU"/>
              </w:rPr>
              <w:t>Zomba</w:t>
            </w:r>
          </w:p>
        </w:tc>
        <w:tc>
          <w:tcPr>
            <w:tcW w:w="1070" w:type="dxa"/>
            <w:noWrap/>
            <w:hideMark/>
          </w:tcPr>
          <w:p w14:paraId="45B09A50" w14:textId="77777777" w:rsidR="0007085B" w:rsidRPr="00DD1815" w:rsidRDefault="0007085B" w:rsidP="00DD1815">
            <w:pPr>
              <w:spacing w:line="276" w:lineRule="auto"/>
              <w:jc w:val="both"/>
              <w:rPr>
                <w:color w:val="000000"/>
                <w:lang w:val="en-AU" w:eastAsia="en-AU"/>
              </w:rPr>
            </w:pPr>
            <w:proofErr w:type="spellStart"/>
            <w:r w:rsidRPr="00DD1815">
              <w:rPr>
                <w:color w:val="000000"/>
                <w:lang w:val="en-AU" w:eastAsia="en-AU"/>
              </w:rPr>
              <w:t>Chikowi</w:t>
            </w:r>
            <w:proofErr w:type="spellEnd"/>
          </w:p>
        </w:tc>
        <w:tc>
          <w:tcPr>
            <w:tcW w:w="1416" w:type="dxa"/>
            <w:noWrap/>
            <w:hideMark/>
          </w:tcPr>
          <w:p w14:paraId="231CBFFD" w14:textId="77777777" w:rsidR="0007085B" w:rsidRPr="00DD1815" w:rsidRDefault="0007085B" w:rsidP="00DD1815">
            <w:pPr>
              <w:spacing w:line="276" w:lineRule="auto"/>
              <w:jc w:val="center"/>
              <w:rPr>
                <w:color w:val="000000"/>
                <w:lang w:val="en-AU" w:eastAsia="en-AU"/>
              </w:rPr>
            </w:pPr>
            <w:r w:rsidRPr="00DD1815">
              <w:rPr>
                <w:color w:val="000000"/>
                <w:lang w:val="en-AU" w:eastAsia="en-AU"/>
              </w:rPr>
              <w:t>-</w:t>
            </w:r>
          </w:p>
        </w:tc>
        <w:tc>
          <w:tcPr>
            <w:tcW w:w="1416" w:type="dxa"/>
            <w:noWrap/>
            <w:hideMark/>
          </w:tcPr>
          <w:p w14:paraId="20FE06FB" w14:textId="77777777" w:rsidR="0007085B" w:rsidRPr="00DD1815" w:rsidRDefault="0007085B" w:rsidP="00DD1815">
            <w:pPr>
              <w:spacing w:line="276" w:lineRule="auto"/>
              <w:jc w:val="center"/>
              <w:rPr>
                <w:color w:val="000000"/>
                <w:lang w:val="en-AU" w:eastAsia="en-AU"/>
              </w:rPr>
            </w:pPr>
            <w:r w:rsidRPr="00DD1815">
              <w:rPr>
                <w:color w:val="000000"/>
                <w:lang w:val="en-AU" w:eastAsia="en-AU"/>
              </w:rPr>
              <w:t>-</w:t>
            </w:r>
          </w:p>
        </w:tc>
        <w:tc>
          <w:tcPr>
            <w:tcW w:w="1416" w:type="dxa"/>
            <w:noWrap/>
            <w:hideMark/>
          </w:tcPr>
          <w:p w14:paraId="4C5E9C41" w14:textId="77777777" w:rsidR="0007085B" w:rsidRPr="00DD1815" w:rsidRDefault="0007085B" w:rsidP="00DD1815">
            <w:pPr>
              <w:spacing w:line="276" w:lineRule="auto"/>
              <w:jc w:val="center"/>
              <w:rPr>
                <w:color w:val="000000"/>
                <w:lang w:val="en-AU" w:eastAsia="en-AU"/>
              </w:rPr>
            </w:pPr>
            <w:r w:rsidRPr="00DD1815">
              <w:rPr>
                <w:color w:val="000000"/>
                <w:lang w:val="en-AU" w:eastAsia="en-AU"/>
              </w:rPr>
              <w:t>-</w:t>
            </w:r>
          </w:p>
        </w:tc>
        <w:tc>
          <w:tcPr>
            <w:tcW w:w="1416" w:type="dxa"/>
            <w:noWrap/>
            <w:hideMark/>
          </w:tcPr>
          <w:p w14:paraId="649D57FB" w14:textId="4C9D7D1E" w:rsidR="0007085B" w:rsidRPr="00DD1815" w:rsidRDefault="0007085B" w:rsidP="00DD1815">
            <w:pPr>
              <w:spacing w:line="276" w:lineRule="auto"/>
              <w:jc w:val="right"/>
              <w:rPr>
                <w:color w:val="000000"/>
                <w:lang w:val="en-AU" w:eastAsia="en-AU"/>
              </w:rPr>
            </w:pPr>
            <w:r w:rsidRPr="00DD1815">
              <w:rPr>
                <w:color w:val="000000"/>
                <w:lang w:val="en-AU" w:eastAsia="en-AU"/>
              </w:rPr>
              <w:t>500,000</w:t>
            </w:r>
          </w:p>
        </w:tc>
        <w:tc>
          <w:tcPr>
            <w:tcW w:w="1470" w:type="dxa"/>
            <w:noWrap/>
            <w:hideMark/>
          </w:tcPr>
          <w:p w14:paraId="03452762" w14:textId="50D5D4B2" w:rsidR="0007085B" w:rsidRPr="00DD1815" w:rsidRDefault="0007085B" w:rsidP="00DD1815">
            <w:pPr>
              <w:spacing w:line="276" w:lineRule="auto"/>
              <w:jc w:val="right"/>
              <w:rPr>
                <w:color w:val="000000"/>
                <w:lang w:val="en-AU" w:eastAsia="en-AU"/>
              </w:rPr>
            </w:pPr>
            <w:r w:rsidRPr="00DD1815">
              <w:rPr>
                <w:color w:val="000000"/>
                <w:lang w:val="en-AU" w:eastAsia="en-AU"/>
              </w:rPr>
              <w:t>150,000</w:t>
            </w:r>
          </w:p>
        </w:tc>
        <w:tc>
          <w:tcPr>
            <w:tcW w:w="1296" w:type="dxa"/>
            <w:noWrap/>
            <w:hideMark/>
          </w:tcPr>
          <w:p w14:paraId="0F047CFF" w14:textId="564BD99B" w:rsidR="0007085B" w:rsidRPr="00DD1815" w:rsidRDefault="0007085B" w:rsidP="00DD1815">
            <w:pPr>
              <w:spacing w:line="276" w:lineRule="auto"/>
              <w:jc w:val="right"/>
              <w:rPr>
                <w:color w:val="000000"/>
                <w:lang w:val="en-AU" w:eastAsia="en-AU"/>
              </w:rPr>
            </w:pPr>
            <w:r w:rsidRPr="00DD1815">
              <w:rPr>
                <w:color w:val="000000"/>
                <w:lang w:val="en-AU" w:eastAsia="en-AU"/>
              </w:rPr>
              <w:t>100,000</w:t>
            </w:r>
          </w:p>
        </w:tc>
        <w:tc>
          <w:tcPr>
            <w:tcW w:w="1652" w:type="dxa"/>
            <w:noWrap/>
            <w:hideMark/>
          </w:tcPr>
          <w:p w14:paraId="3A3C046D" w14:textId="77777777" w:rsidR="0007085B" w:rsidRPr="00DD1815" w:rsidRDefault="0007085B" w:rsidP="00DD1815">
            <w:pPr>
              <w:spacing w:line="276" w:lineRule="auto"/>
              <w:jc w:val="center"/>
              <w:rPr>
                <w:color w:val="000000"/>
                <w:lang w:val="en-AU" w:eastAsia="en-AU"/>
              </w:rPr>
            </w:pPr>
            <w:r w:rsidRPr="00DD1815">
              <w:rPr>
                <w:color w:val="000000"/>
                <w:lang w:val="en-AU" w:eastAsia="en-AU"/>
              </w:rPr>
              <w:t>-</w:t>
            </w:r>
          </w:p>
        </w:tc>
        <w:tc>
          <w:tcPr>
            <w:tcW w:w="1997" w:type="dxa"/>
            <w:noWrap/>
            <w:hideMark/>
          </w:tcPr>
          <w:p w14:paraId="2B82A683" w14:textId="2EDF9506" w:rsidR="0007085B" w:rsidRPr="00DD1815" w:rsidRDefault="0007085B" w:rsidP="00DD1815">
            <w:pPr>
              <w:spacing w:line="276" w:lineRule="auto"/>
              <w:jc w:val="right"/>
              <w:rPr>
                <w:color w:val="000000"/>
                <w:lang w:val="en-AU" w:eastAsia="en-AU"/>
              </w:rPr>
            </w:pPr>
            <w:r w:rsidRPr="00DD1815">
              <w:rPr>
                <w:color w:val="000000"/>
                <w:lang w:val="en-AU" w:eastAsia="en-AU"/>
              </w:rPr>
              <w:t>750,000</w:t>
            </w:r>
          </w:p>
        </w:tc>
      </w:tr>
      <w:tr w:rsidR="0007085B" w:rsidRPr="00DD1815" w14:paraId="35E224C6" w14:textId="77777777" w:rsidTr="0007085B">
        <w:trPr>
          <w:trHeight w:val="177"/>
          <w:jc w:val="center"/>
        </w:trPr>
        <w:tc>
          <w:tcPr>
            <w:tcW w:w="1176" w:type="dxa"/>
            <w:noWrap/>
            <w:hideMark/>
          </w:tcPr>
          <w:p w14:paraId="3BE78554" w14:textId="77777777" w:rsidR="0007085B" w:rsidRPr="00DD1815" w:rsidRDefault="0007085B" w:rsidP="00DD1815">
            <w:pPr>
              <w:spacing w:line="276" w:lineRule="auto"/>
              <w:jc w:val="both"/>
              <w:rPr>
                <w:color w:val="000000"/>
                <w:lang w:val="en-AU" w:eastAsia="en-AU"/>
              </w:rPr>
            </w:pPr>
            <w:r w:rsidRPr="00DD1815">
              <w:rPr>
                <w:color w:val="000000"/>
                <w:lang w:val="en-AU" w:eastAsia="en-AU"/>
              </w:rPr>
              <w:t>Zomba</w:t>
            </w:r>
          </w:p>
        </w:tc>
        <w:tc>
          <w:tcPr>
            <w:tcW w:w="1070" w:type="dxa"/>
            <w:noWrap/>
            <w:hideMark/>
          </w:tcPr>
          <w:p w14:paraId="3BF2C51A" w14:textId="77777777" w:rsidR="0007085B" w:rsidRPr="00DD1815" w:rsidRDefault="0007085B" w:rsidP="00DD1815">
            <w:pPr>
              <w:spacing w:line="276" w:lineRule="auto"/>
              <w:jc w:val="both"/>
              <w:rPr>
                <w:color w:val="000000"/>
                <w:lang w:val="en-AU" w:eastAsia="en-AU"/>
              </w:rPr>
            </w:pPr>
            <w:proofErr w:type="spellStart"/>
            <w:r w:rsidRPr="00DD1815">
              <w:rPr>
                <w:color w:val="000000"/>
                <w:lang w:val="en-AU" w:eastAsia="en-AU"/>
              </w:rPr>
              <w:t>Malemia</w:t>
            </w:r>
            <w:proofErr w:type="spellEnd"/>
            <w:r w:rsidRPr="00DD1815">
              <w:rPr>
                <w:color w:val="000000"/>
                <w:lang w:val="en-AU" w:eastAsia="en-AU"/>
              </w:rPr>
              <w:t xml:space="preserve"> </w:t>
            </w:r>
          </w:p>
        </w:tc>
        <w:tc>
          <w:tcPr>
            <w:tcW w:w="1416" w:type="dxa"/>
            <w:noWrap/>
            <w:hideMark/>
          </w:tcPr>
          <w:p w14:paraId="6B804B43" w14:textId="36E7EF98" w:rsidR="0007085B" w:rsidRPr="00DD1815" w:rsidRDefault="0007085B" w:rsidP="00DD1815">
            <w:pPr>
              <w:spacing w:line="276" w:lineRule="auto"/>
              <w:jc w:val="right"/>
              <w:rPr>
                <w:color w:val="000000"/>
                <w:lang w:val="en-AU" w:eastAsia="en-AU"/>
              </w:rPr>
            </w:pPr>
            <w:r w:rsidRPr="00DD1815">
              <w:rPr>
                <w:color w:val="000000"/>
                <w:lang w:val="en-AU" w:eastAsia="en-AU"/>
              </w:rPr>
              <w:t>130,399,700</w:t>
            </w:r>
          </w:p>
        </w:tc>
        <w:tc>
          <w:tcPr>
            <w:tcW w:w="1416" w:type="dxa"/>
            <w:noWrap/>
            <w:hideMark/>
          </w:tcPr>
          <w:p w14:paraId="33D43ADB" w14:textId="7ADF5D5A" w:rsidR="0007085B" w:rsidRPr="00DD1815" w:rsidRDefault="0007085B" w:rsidP="00DD1815">
            <w:pPr>
              <w:spacing w:line="276" w:lineRule="auto"/>
              <w:jc w:val="right"/>
              <w:rPr>
                <w:color w:val="000000"/>
                <w:lang w:val="en-AU" w:eastAsia="en-AU"/>
              </w:rPr>
            </w:pPr>
            <w:r w:rsidRPr="00DD1815">
              <w:rPr>
                <w:color w:val="000000"/>
                <w:lang w:val="en-AU" w:eastAsia="en-AU"/>
              </w:rPr>
              <w:t>90,562,500</w:t>
            </w:r>
          </w:p>
        </w:tc>
        <w:tc>
          <w:tcPr>
            <w:tcW w:w="1416" w:type="dxa"/>
            <w:noWrap/>
            <w:hideMark/>
          </w:tcPr>
          <w:p w14:paraId="6FE2C497" w14:textId="660D3C4E" w:rsidR="0007085B" w:rsidRPr="00DD1815" w:rsidRDefault="0007085B" w:rsidP="00DD1815">
            <w:pPr>
              <w:spacing w:line="276" w:lineRule="auto"/>
              <w:jc w:val="right"/>
              <w:rPr>
                <w:color w:val="000000"/>
                <w:lang w:val="en-AU" w:eastAsia="en-AU"/>
              </w:rPr>
            </w:pPr>
            <w:r w:rsidRPr="00DD1815">
              <w:rPr>
                <w:color w:val="000000"/>
                <w:lang w:val="en-AU" w:eastAsia="en-AU"/>
              </w:rPr>
              <w:t>55,115,000</w:t>
            </w:r>
          </w:p>
        </w:tc>
        <w:tc>
          <w:tcPr>
            <w:tcW w:w="1416" w:type="dxa"/>
            <w:noWrap/>
            <w:hideMark/>
          </w:tcPr>
          <w:p w14:paraId="699CB74F" w14:textId="24CF6ADB" w:rsidR="0007085B" w:rsidRPr="00DD1815" w:rsidRDefault="0007085B" w:rsidP="00DD1815">
            <w:pPr>
              <w:spacing w:line="276" w:lineRule="auto"/>
              <w:jc w:val="right"/>
              <w:rPr>
                <w:color w:val="000000"/>
                <w:lang w:val="en-AU" w:eastAsia="en-AU"/>
              </w:rPr>
            </w:pPr>
            <w:r w:rsidRPr="00DD1815">
              <w:rPr>
                <w:color w:val="000000"/>
                <w:lang w:val="en-AU" w:eastAsia="en-AU"/>
              </w:rPr>
              <w:t>669,260,285</w:t>
            </w:r>
          </w:p>
        </w:tc>
        <w:tc>
          <w:tcPr>
            <w:tcW w:w="1470" w:type="dxa"/>
            <w:noWrap/>
            <w:hideMark/>
          </w:tcPr>
          <w:p w14:paraId="3C31459D" w14:textId="44432A53" w:rsidR="0007085B" w:rsidRPr="00DD1815" w:rsidRDefault="0007085B" w:rsidP="00DD1815">
            <w:pPr>
              <w:spacing w:line="276" w:lineRule="auto"/>
              <w:jc w:val="right"/>
              <w:rPr>
                <w:color w:val="000000"/>
                <w:lang w:val="en-AU" w:eastAsia="en-AU"/>
              </w:rPr>
            </w:pPr>
            <w:r w:rsidRPr="00DD1815">
              <w:rPr>
                <w:color w:val="000000"/>
                <w:lang w:val="en-AU" w:eastAsia="en-AU"/>
              </w:rPr>
              <w:t>200,778,086</w:t>
            </w:r>
          </w:p>
        </w:tc>
        <w:tc>
          <w:tcPr>
            <w:tcW w:w="1296" w:type="dxa"/>
            <w:noWrap/>
            <w:hideMark/>
          </w:tcPr>
          <w:p w14:paraId="494871CD" w14:textId="5FBB9907" w:rsidR="0007085B" w:rsidRPr="00DD1815" w:rsidRDefault="0007085B" w:rsidP="00DD1815">
            <w:pPr>
              <w:spacing w:line="276" w:lineRule="auto"/>
              <w:jc w:val="right"/>
              <w:rPr>
                <w:color w:val="000000"/>
                <w:lang w:val="en-AU" w:eastAsia="en-AU"/>
              </w:rPr>
            </w:pPr>
            <w:r w:rsidRPr="00DD1815">
              <w:rPr>
                <w:color w:val="000000"/>
                <w:lang w:val="en-AU" w:eastAsia="en-AU"/>
              </w:rPr>
              <w:t>9,790,000</w:t>
            </w:r>
          </w:p>
        </w:tc>
        <w:tc>
          <w:tcPr>
            <w:tcW w:w="1652" w:type="dxa"/>
            <w:noWrap/>
            <w:hideMark/>
          </w:tcPr>
          <w:p w14:paraId="7B42902C" w14:textId="77777777" w:rsidR="0007085B" w:rsidRPr="00DD1815" w:rsidRDefault="0007085B" w:rsidP="00DD1815">
            <w:pPr>
              <w:spacing w:line="276" w:lineRule="auto"/>
              <w:jc w:val="center"/>
              <w:rPr>
                <w:color w:val="000000"/>
                <w:lang w:val="en-AU" w:eastAsia="en-AU"/>
              </w:rPr>
            </w:pPr>
            <w:r w:rsidRPr="00DD1815">
              <w:rPr>
                <w:color w:val="000000"/>
                <w:lang w:val="en-AU" w:eastAsia="en-AU"/>
              </w:rPr>
              <w:t>-</w:t>
            </w:r>
          </w:p>
        </w:tc>
        <w:tc>
          <w:tcPr>
            <w:tcW w:w="1997" w:type="dxa"/>
            <w:noWrap/>
            <w:hideMark/>
          </w:tcPr>
          <w:p w14:paraId="43A1EBDC" w14:textId="47B52A9F" w:rsidR="0007085B" w:rsidRPr="00DD1815" w:rsidRDefault="0007085B" w:rsidP="00DD1815">
            <w:pPr>
              <w:spacing w:line="276" w:lineRule="auto"/>
              <w:jc w:val="right"/>
              <w:rPr>
                <w:color w:val="000000"/>
                <w:lang w:val="en-AU" w:eastAsia="en-AU"/>
              </w:rPr>
            </w:pPr>
            <w:r w:rsidRPr="00DD1815">
              <w:rPr>
                <w:color w:val="000000"/>
                <w:lang w:val="en-AU" w:eastAsia="en-AU"/>
              </w:rPr>
              <w:t>1,1</w:t>
            </w:r>
            <w:r w:rsidR="00624235" w:rsidRPr="00DD1815">
              <w:rPr>
                <w:color w:val="000000"/>
                <w:lang w:val="en-AU" w:eastAsia="en-AU"/>
              </w:rPr>
              <w:t>12</w:t>
            </w:r>
            <w:r w:rsidRPr="00DD1815">
              <w:rPr>
                <w:color w:val="000000"/>
                <w:lang w:val="en-AU" w:eastAsia="en-AU"/>
              </w:rPr>
              <w:t>,</w:t>
            </w:r>
            <w:r w:rsidR="00624235" w:rsidRPr="00DD1815">
              <w:rPr>
                <w:color w:val="000000"/>
                <w:lang w:val="en-AU" w:eastAsia="en-AU"/>
              </w:rPr>
              <w:t>2</w:t>
            </w:r>
            <w:r w:rsidRPr="00DD1815">
              <w:rPr>
                <w:color w:val="000000"/>
                <w:lang w:val="en-AU" w:eastAsia="en-AU"/>
              </w:rPr>
              <w:t>9</w:t>
            </w:r>
            <w:r w:rsidR="00624235" w:rsidRPr="00DD1815">
              <w:rPr>
                <w:color w:val="000000"/>
                <w:lang w:val="en-AU" w:eastAsia="en-AU"/>
              </w:rPr>
              <w:t>3</w:t>
            </w:r>
            <w:r w:rsidRPr="00DD1815">
              <w:rPr>
                <w:color w:val="000000"/>
                <w:lang w:val="en-AU" w:eastAsia="en-AU"/>
              </w:rPr>
              <w:t>,</w:t>
            </w:r>
            <w:r w:rsidR="00624235" w:rsidRPr="00DD1815">
              <w:rPr>
                <w:color w:val="000000"/>
                <w:lang w:val="en-AU" w:eastAsia="en-AU"/>
              </w:rPr>
              <w:t>607.56</w:t>
            </w:r>
          </w:p>
        </w:tc>
      </w:tr>
      <w:tr w:rsidR="0007085B" w:rsidRPr="00DD1815" w14:paraId="3D4A5DBF" w14:textId="77777777" w:rsidTr="0007085B">
        <w:trPr>
          <w:trHeight w:val="177"/>
          <w:jc w:val="center"/>
        </w:trPr>
        <w:tc>
          <w:tcPr>
            <w:tcW w:w="1176" w:type="dxa"/>
            <w:noWrap/>
            <w:hideMark/>
          </w:tcPr>
          <w:p w14:paraId="3FA98F34" w14:textId="77777777" w:rsidR="0007085B" w:rsidRPr="00DD1815" w:rsidRDefault="0007085B" w:rsidP="00DD1815">
            <w:pPr>
              <w:spacing w:line="276" w:lineRule="auto"/>
              <w:jc w:val="both"/>
              <w:rPr>
                <w:color w:val="000000"/>
                <w:lang w:val="en-AU" w:eastAsia="en-AU"/>
              </w:rPr>
            </w:pPr>
            <w:r w:rsidRPr="00DD1815">
              <w:rPr>
                <w:color w:val="000000"/>
                <w:lang w:val="en-AU" w:eastAsia="en-AU"/>
              </w:rPr>
              <w:t>Zomba</w:t>
            </w:r>
          </w:p>
        </w:tc>
        <w:tc>
          <w:tcPr>
            <w:tcW w:w="1070" w:type="dxa"/>
            <w:noWrap/>
            <w:hideMark/>
          </w:tcPr>
          <w:p w14:paraId="66E79E79" w14:textId="77777777" w:rsidR="0007085B" w:rsidRPr="00DD1815" w:rsidRDefault="0007085B" w:rsidP="00DD1815">
            <w:pPr>
              <w:spacing w:line="276" w:lineRule="auto"/>
              <w:jc w:val="both"/>
              <w:rPr>
                <w:color w:val="000000"/>
                <w:lang w:val="en-AU" w:eastAsia="en-AU"/>
              </w:rPr>
            </w:pPr>
            <w:proofErr w:type="spellStart"/>
            <w:r w:rsidRPr="00DD1815">
              <w:rPr>
                <w:color w:val="000000"/>
                <w:lang w:val="en-AU" w:eastAsia="en-AU"/>
              </w:rPr>
              <w:t>Mkagula</w:t>
            </w:r>
            <w:proofErr w:type="spellEnd"/>
          </w:p>
        </w:tc>
        <w:tc>
          <w:tcPr>
            <w:tcW w:w="1416" w:type="dxa"/>
            <w:noWrap/>
            <w:hideMark/>
          </w:tcPr>
          <w:p w14:paraId="5EB766F7" w14:textId="3AEA8A71" w:rsidR="0007085B" w:rsidRPr="00DD1815" w:rsidRDefault="0007085B" w:rsidP="00DD1815">
            <w:pPr>
              <w:spacing w:line="276" w:lineRule="auto"/>
              <w:jc w:val="right"/>
              <w:rPr>
                <w:color w:val="000000"/>
                <w:lang w:val="en-AU" w:eastAsia="en-AU"/>
              </w:rPr>
            </w:pPr>
            <w:r w:rsidRPr="00DD1815">
              <w:rPr>
                <w:color w:val="000000"/>
                <w:lang w:val="en-AU" w:eastAsia="en-AU"/>
              </w:rPr>
              <w:t>3,705,500</w:t>
            </w:r>
          </w:p>
        </w:tc>
        <w:tc>
          <w:tcPr>
            <w:tcW w:w="1416" w:type="dxa"/>
            <w:noWrap/>
            <w:hideMark/>
          </w:tcPr>
          <w:p w14:paraId="3CF5F7DC" w14:textId="426DEAD8" w:rsidR="0007085B" w:rsidRPr="00DD1815" w:rsidRDefault="0007085B" w:rsidP="00DD1815">
            <w:pPr>
              <w:spacing w:line="276" w:lineRule="auto"/>
              <w:jc w:val="right"/>
              <w:rPr>
                <w:color w:val="000000"/>
                <w:lang w:val="en-AU" w:eastAsia="en-AU"/>
              </w:rPr>
            </w:pPr>
            <w:r w:rsidRPr="00DD1815">
              <w:rPr>
                <w:color w:val="000000"/>
                <w:lang w:val="en-AU" w:eastAsia="en-AU"/>
              </w:rPr>
              <w:t>1,450,000</w:t>
            </w:r>
          </w:p>
        </w:tc>
        <w:tc>
          <w:tcPr>
            <w:tcW w:w="1416" w:type="dxa"/>
            <w:noWrap/>
            <w:hideMark/>
          </w:tcPr>
          <w:p w14:paraId="43327C80" w14:textId="0DD72D46" w:rsidR="0007085B" w:rsidRPr="00DD1815" w:rsidRDefault="0007085B" w:rsidP="00DD1815">
            <w:pPr>
              <w:spacing w:line="276" w:lineRule="auto"/>
              <w:jc w:val="right"/>
              <w:rPr>
                <w:color w:val="000000"/>
                <w:lang w:val="en-AU" w:eastAsia="en-AU"/>
              </w:rPr>
            </w:pPr>
            <w:r w:rsidRPr="00DD1815">
              <w:rPr>
                <w:color w:val="000000"/>
                <w:lang w:val="en-AU" w:eastAsia="en-AU"/>
              </w:rPr>
              <w:t>80,000</w:t>
            </w:r>
          </w:p>
        </w:tc>
        <w:tc>
          <w:tcPr>
            <w:tcW w:w="1416" w:type="dxa"/>
            <w:noWrap/>
            <w:hideMark/>
          </w:tcPr>
          <w:p w14:paraId="02DF2294" w14:textId="12F090E0" w:rsidR="0007085B" w:rsidRPr="00DD1815" w:rsidRDefault="0007085B" w:rsidP="00DD1815">
            <w:pPr>
              <w:spacing w:line="276" w:lineRule="auto"/>
              <w:jc w:val="right"/>
              <w:rPr>
                <w:color w:val="000000"/>
                <w:lang w:val="en-AU" w:eastAsia="en-AU"/>
              </w:rPr>
            </w:pPr>
            <w:r w:rsidRPr="00DD1815">
              <w:rPr>
                <w:color w:val="000000"/>
                <w:lang w:val="en-AU" w:eastAsia="en-AU"/>
              </w:rPr>
              <w:t>50,624,050</w:t>
            </w:r>
          </w:p>
        </w:tc>
        <w:tc>
          <w:tcPr>
            <w:tcW w:w="1470" w:type="dxa"/>
            <w:noWrap/>
            <w:hideMark/>
          </w:tcPr>
          <w:p w14:paraId="453E46B5" w14:textId="31F2AEED" w:rsidR="0007085B" w:rsidRPr="00DD1815" w:rsidRDefault="0007085B" w:rsidP="00DD1815">
            <w:pPr>
              <w:spacing w:line="276" w:lineRule="auto"/>
              <w:jc w:val="right"/>
              <w:rPr>
                <w:color w:val="000000"/>
                <w:lang w:val="en-AU" w:eastAsia="en-AU"/>
              </w:rPr>
            </w:pPr>
            <w:r w:rsidRPr="00DD1815">
              <w:rPr>
                <w:color w:val="000000"/>
                <w:lang w:val="en-AU" w:eastAsia="en-AU"/>
              </w:rPr>
              <w:t>15,187,215</w:t>
            </w:r>
          </w:p>
        </w:tc>
        <w:tc>
          <w:tcPr>
            <w:tcW w:w="1296" w:type="dxa"/>
            <w:noWrap/>
            <w:hideMark/>
          </w:tcPr>
          <w:p w14:paraId="012B576A" w14:textId="462D93DD" w:rsidR="0007085B" w:rsidRPr="00DD1815" w:rsidRDefault="0007085B" w:rsidP="00DD1815">
            <w:pPr>
              <w:spacing w:line="276" w:lineRule="auto"/>
              <w:jc w:val="right"/>
              <w:rPr>
                <w:color w:val="000000"/>
                <w:lang w:val="en-AU" w:eastAsia="en-AU"/>
              </w:rPr>
            </w:pPr>
            <w:r w:rsidRPr="00DD1815">
              <w:rPr>
                <w:color w:val="000000"/>
                <w:lang w:val="en-AU" w:eastAsia="en-AU"/>
              </w:rPr>
              <w:t>1,250,000</w:t>
            </w:r>
          </w:p>
        </w:tc>
        <w:tc>
          <w:tcPr>
            <w:tcW w:w="1652" w:type="dxa"/>
            <w:noWrap/>
            <w:hideMark/>
          </w:tcPr>
          <w:p w14:paraId="76C536D3" w14:textId="77777777" w:rsidR="0007085B" w:rsidRPr="00DD1815" w:rsidRDefault="0007085B" w:rsidP="00DD1815">
            <w:pPr>
              <w:spacing w:line="276" w:lineRule="auto"/>
              <w:jc w:val="center"/>
              <w:rPr>
                <w:color w:val="000000"/>
                <w:lang w:val="en-AU" w:eastAsia="en-AU"/>
              </w:rPr>
            </w:pPr>
            <w:r w:rsidRPr="00DD1815">
              <w:rPr>
                <w:color w:val="000000"/>
                <w:lang w:val="en-AU" w:eastAsia="en-AU"/>
              </w:rPr>
              <w:t>-</w:t>
            </w:r>
          </w:p>
        </w:tc>
        <w:tc>
          <w:tcPr>
            <w:tcW w:w="1997" w:type="dxa"/>
            <w:noWrap/>
            <w:hideMark/>
          </w:tcPr>
          <w:p w14:paraId="06D53B23" w14:textId="2AD37432" w:rsidR="0007085B" w:rsidRPr="00DD1815" w:rsidRDefault="0007085B" w:rsidP="00DD1815">
            <w:pPr>
              <w:spacing w:line="276" w:lineRule="auto"/>
              <w:jc w:val="right"/>
              <w:rPr>
                <w:color w:val="000000"/>
                <w:lang w:val="en-AU" w:eastAsia="en-AU"/>
              </w:rPr>
            </w:pPr>
            <w:r w:rsidRPr="00DD1815">
              <w:rPr>
                <w:color w:val="000000"/>
                <w:lang w:val="en-AU" w:eastAsia="en-AU"/>
              </w:rPr>
              <w:t>72,296,765</w:t>
            </w:r>
          </w:p>
        </w:tc>
      </w:tr>
      <w:tr w:rsidR="0007085B" w:rsidRPr="00DD1815" w14:paraId="1FB515FF" w14:textId="77777777" w:rsidTr="0007085B">
        <w:trPr>
          <w:trHeight w:val="177"/>
          <w:jc w:val="center"/>
        </w:trPr>
        <w:tc>
          <w:tcPr>
            <w:tcW w:w="1176" w:type="dxa"/>
            <w:noWrap/>
            <w:hideMark/>
          </w:tcPr>
          <w:p w14:paraId="68FB2C6B" w14:textId="77777777" w:rsidR="0007085B" w:rsidRPr="00DD1815" w:rsidRDefault="0007085B" w:rsidP="00DD1815">
            <w:pPr>
              <w:spacing w:line="276" w:lineRule="auto"/>
              <w:jc w:val="both"/>
              <w:rPr>
                <w:color w:val="000000"/>
                <w:lang w:val="en-AU" w:eastAsia="en-AU"/>
              </w:rPr>
            </w:pPr>
            <w:r w:rsidRPr="00DD1815">
              <w:rPr>
                <w:color w:val="000000"/>
                <w:lang w:val="en-AU" w:eastAsia="en-AU"/>
              </w:rPr>
              <w:t>Zomba</w:t>
            </w:r>
          </w:p>
        </w:tc>
        <w:tc>
          <w:tcPr>
            <w:tcW w:w="1070" w:type="dxa"/>
            <w:noWrap/>
            <w:hideMark/>
          </w:tcPr>
          <w:p w14:paraId="06E40261" w14:textId="77777777" w:rsidR="0007085B" w:rsidRPr="00DD1815" w:rsidRDefault="0007085B" w:rsidP="00DD1815">
            <w:pPr>
              <w:spacing w:line="276" w:lineRule="auto"/>
              <w:jc w:val="both"/>
              <w:rPr>
                <w:color w:val="000000"/>
                <w:lang w:val="en-AU" w:eastAsia="en-AU"/>
              </w:rPr>
            </w:pPr>
            <w:proofErr w:type="spellStart"/>
            <w:r w:rsidRPr="00DD1815">
              <w:rPr>
                <w:color w:val="000000"/>
                <w:lang w:val="en-AU" w:eastAsia="en-AU"/>
              </w:rPr>
              <w:t>Mlumbe</w:t>
            </w:r>
            <w:proofErr w:type="spellEnd"/>
          </w:p>
        </w:tc>
        <w:tc>
          <w:tcPr>
            <w:tcW w:w="1416" w:type="dxa"/>
            <w:noWrap/>
            <w:hideMark/>
          </w:tcPr>
          <w:p w14:paraId="743C003A" w14:textId="77777777" w:rsidR="0007085B" w:rsidRPr="00DD1815" w:rsidRDefault="0007085B" w:rsidP="00DD1815">
            <w:pPr>
              <w:spacing w:line="276" w:lineRule="auto"/>
              <w:jc w:val="center"/>
              <w:rPr>
                <w:color w:val="000000"/>
                <w:lang w:val="en-AU" w:eastAsia="en-AU"/>
              </w:rPr>
            </w:pPr>
            <w:r w:rsidRPr="00DD1815">
              <w:rPr>
                <w:color w:val="000000"/>
                <w:lang w:val="en-AU" w:eastAsia="en-AU"/>
              </w:rPr>
              <w:t>-</w:t>
            </w:r>
          </w:p>
        </w:tc>
        <w:tc>
          <w:tcPr>
            <w:tcW w:w="1416" w:type="dxa"/>
            <w:noWrap/>
            <w:hideMark/>
          </w:tcPr>
          <w:p w14:paraId="3CE1ABBA" w14:textId="5D8E4FFD" w:rsidR="0007085B" w:rsidRPr="00DD1815" w:rsidRDefault="0007085B" w:rsidP="00DD1815">
            <w:pPr>
              <w:spacing w:line="276" w:lineRule="auto"/>
              <w:jc w:val="center"/>
              <w:rPr>
                <w:color w:val="000000"/>
                <w:lang w:val="en-AU" w:eastAsia="en-AU"/>
              </w:rPr>
            </w:pPr>
            <w:r w:rsidRPr="00DD1815">
              <w:rPr>
                <w:color w:val="000000"/>
                <w:lang w:val="en-AU" w:eastAsia="en-AU"/>
              </w:rPr>
              <w:t>-</w:t>
            </w:r>
          </w:p>
        </w:tc>
        <w:tc>
          <w:tcPr>
            <w:tcW w:w="1416" w:type="dxa"/>
            <w:noWrap/>
            <w:hideMark/>
          </w:tcPr>
          <w:p w14:paraId="3885E5BF" w14:textId="379F7A6C" w:rsidR="0007085B" w:rsidRPr="00DD1815" w:rsidRDefault="0007085B" w:rsidP="00DD1815">
            <w:pPr>
              <w:spacing w:line="276" w:lineRule="auto"/>
              <w:jc w:val="center"/>
              <w:rPr>
                <w:color w:val="000000"/>
                <w:lang w:val="en-AU" w:eastAsia="en-AU"/>
              </w:rPr>
            </w:pPr>
            <w:r w:rsidRPr="00DD1815">
              <w:rPr>
                <w:color w:val="000000"/>
                <w:lang w:val="en-AU" w:eastAsia="en-AU"/>
              </w:rPr>
              <w:t>-</w:t>
            </w:r>
          </w:p>
        </w:tc>
        <w:tc>
          <w:tcPr>
            <w:tcW w:w="1416" w:type="dxa"/>
            <w:noWrap/>
            <w:hideMark/>
          </w:tcPr>
          <w:p w14:paraId="03CBAECD" w14:textId="77777777" w:rsidR="0007085B" w:rsidRPr="00DD1815" w:rsidRDefault="0007085B" w:rsidP="00DD1815">
            <w:pPr>
              <w:spacing w:line="276" w:lineRule="auto"/>
              <w:jc w:val="center"/>
              <w:rPr>
                <w:color w:val="000000"/>
                <w:lang w:val="en-AU" w:eastAsia="en-AU"/>
              </w:rPr>
            </w:pPr>
            <w:r w:rsidRPr="00DD1815">
              <w:rPr>
                <w:color w:val="000000"/>
                <w:lang w:val="en-AU" w:eastAsia="en-AU"/>
              </w:rPr>
              <w:t>-</w:t>
            </w:r>
          </w:p>
        </w:tc>
        <w:tc>
          <w:tcPr>
            <w:tcW w:w="1470" w:type="dxa"/>
            <w:noWrap/>
            <w:hideMark/>
          </w:tcPr>
          <w:p w14:paraId="37FD9CDB" w14:textId="77777777" w:rsidR="0007085B" w:rsidRPr="00DD1815" w:rsidRDefault="0007085B" w:rsidP="00DD1815">
            <w:pPr>
              <w:spacing w:line="276" w:lineRule="auto"/>
              <w:jc w:val="center"/>
              <w:rPr>
                <w:color w:val="000000"/>
                <w:lang w:val="en-AU" w:eastAsia="en-AU"/>
              </w:rPr>
            </w:pPr>
            <w:r w:rsidRPr="00DD1815">
              <w:rPr>
                <w:color w:val="000000"/>
                <w:lang w:val="en-AU" w:eastAsia="en-AU"/>
              </w:rPr>
              <w:t>-</w:t>
            </w:r>
          </w:p>
        </w:tc>
        <w:tc>
          <w:tcPr>
            <w:tcW w:w="1296" w:type="dxa"/>
            <w:noWrap/>
            <w:hideMark/>
          </w:tcPr>
          <w:p w14:paraId="177741BF" w14:textId="7C284F15" w:rsidR="0007085B" w:rsidRPr="00DD1815" w:rsidRDefault="0007085B" w:rsidP="00DD1815">
            <w:pPr>
              <w:spacing w:line="276" w:lineRule="auto"/>
              <w:jc w:val="right"/>
              <w:rPr>
                <w:color w:val="000000"/>
                <w:lang w:val="en-AU" w:eastAsia="en-AU"/>
              </w:rPr>
            </w:pPr>
            <w:r w:rsidRPr="00DD1815">
              <w:rPr>
                <w:color w:val="000000"/>
                <w:lang w:val="en-AU" w:eastAsia="en-AU"/>
              </w:rPr>
              <w:t>120,000</w:t>
            </w:r>
          </w:p>
        </w:tc>
        <w:tc>
          <w:tcPr>
            <w:tcW w:w="1652" w:type="dxa"/>
            <w:noWrap/>
            <w:hideMark/>
          </w:tcPr>
          <w:p w14:paraId="5521FB1A" w14:textId="77777777" w:rsidR="0007085B" w:rsidRPr="00DD1815" w:rsidRDefault="0007085B" w:rsidP="00DD1815">
            <w:pPr>
              <w:spacing w:line="276" w:lineRule="auto"/>
              <w:jc w:val="center"/>
              <w:rPr>
                <w:color w:val="000000"/>
                <w:lang w:val="en-AU" w:eastAsia="en-AU"/>
              </w:rPr>
            </w:pPr>
            <w:r w:rsidRPr="00DD1815">
              <w:rPr>
                <w:color w:val="000000"/>
                <w:lang w:val="en-AU" w:eastAsia="en-AU"/>
              </w:rPr>
              <w:t>-</w:t>
            </w:r>
          </w:p>
        </w:tc>
        <w:tc>
          <w:tcPr>
            <w:tcW w:w="1997" w:type="dxa"/>
            <w:noWrap/>
            <w:hideMark/>
          </w:tcPr>
          <w:p w14:paraId="13AAEF90" w14:textId="0D1D636E" w:rsidR="0007085B" w:rsidRPr="00DD1815" w:rsidRDefault="0007085B" w:rsidP="00DD1815">
            <w:pPr>
              <w:spacing w:line="276" w:lineRule="auto"/>
              <w:jc w:val="right"/>
              <w:rPr>
                <w:color w:val="000000"/>
                <w:lang w:val="en-AU" w:eastAsia="en-AU"/>
              </w:rPr>
            </w:pPr>
            <w:r w:rsidRPr="00DD1815">
              <w:rPr>
                <w:color w:val="000000"/>
                <w:lang w:val="en-AU" w:eastAsia="en-AU"/>
              </w:rPr>
              <w:t>120,000</w:t>
            </w:r>
          </w:p>
        </w:tc>
      </w:tr>
      <w:tr w:rsidR="0007085B" w:rsidRPr="00DD1815" w14:paraId="452006D1" w14:textId="77777777" w:rsidTr="0007085B">
        <w:trPr>
          <w:trHeight w:val="177"/>
          <w:jc w:val="center"/>
        </w:trPr>
        <w:tc>
          <w:tcPr>
            <w:tcW w:w="2246" w:type="dxa"/>
            <w:gridSpan w:val="2"/>
            <w:shd w:val="clear" w:color="auto" w:fill="D1D1D1"/>
            <w:noWrap/>
            <w:hideMark/>
          </w:tcPr>
          <w:p w14:paraId="01199156" w14:textId="77777777" w:rsidR="0007085B" w:rsidRPr="00DD1815" w:rsidRDefault="0007085B" w:rsidP="00DD1815">
            <w:pPr>
              <w:spacing w:line="276" w:lineRule="auto"/>
              <w:jc w:val="both"/>
              <w:rPr>
                <w:b/>
                <w:bCs/>
                <w:lang w:val="en-AU" w:eastAsia="en-AU"/>
              </w:rPr>
            </w:pPr>
            <w:r w:rsidRPr="00DD1815">
              <w:rPr>
                <w:b/>
                <w:bCs/>
                <w:lang w:val="en-AU" w:eastAsia="en-AU"/>
              </w:rPr>
              <w:t>Total</w:t>
            </w:r>
          </w:p>
        </w:tc>
        <w:tc>
          <w:tcPr>
            <w:tcW w:w="1416" w:type="dxa"/>
            <w:shd w:val="clear" w:color="auto" w:fill="D1D1D1"/>
            <w:noWrap/>
            <w:hideMark/>
          </w:tcPr>
          <w:p w14:paraId="4CE93E79" w14:textId="316ECE44" w:rsidR="0007085B" w:rsidRPr="00DD1815" w:rsidRDefault="0007085B" w:rsidP="00DD1815">
            <w:pPr>
              <w:spacing w:line="276" w:lineRule="auto"/>
              <w:jc w:val="right"/>
              <w:rPr>
                <w:b/>
                <w:bCs/>
                <w:lang w:val="en-AU" w:eastAsia="en-AU"/>
              </w:rPr>
            </w:pPr>
            <w:r w:rsidRPr="00DD1815">
              <w:rPr>
                <w:b/>
                <w:bCs/>
                <w:lang w:val="en-AU" w:eastAsia="en-AU"/>
              </w:rPr>
              <w:t>156,580,300</w:t>
            </w:r>
          </w:p>
        </w:tc>
        <w:tc>
          <w:tcPr>
            <w:tcW w:w="1416" w:type="dxa"/>
            <w:shd w:val="clear" w:color="auto" w:fill="D1D1D1"/>
            <w:noWrap/>
            <w:hideMark/>
          </w:tcPr>
          <w:p w14:paraId="2B0E8492" w14:textId="02EBE771" w:rsidR="0007085B" w:rsidRPr="00DD1815" w:rsidRDefault="0007085B" w:rsidP="00DD1815">
            <w:pPr>
              <w:spacing w:line="276" w:lineRule="auto"/>
              <w:jc w:val="right"/>
              <w:rPr>
                <w:b/>
                <w:bCs/>
                <w:lang w:val="en-AU" w:eastAsia="en-AU"/>
              </w:rPr>
            </w:pPr>
            <w:r w:rsidRPr="00DD1815">
              <w:rPr>
                <w:b/>
                <w:bCs/>
                <w:lang w:val="en-AU" w:eastAsia="en-AU"/>
              </w:rPr>
              <w:t>188,500,000</w:t>
            </w:r>
          </w:p>
        </w:tc>
        <w:tc>
          <w:tcPr>
            <w:tcW w:w="1416" w:type="dxa"/>
            <w:shd w:val="clear" w:color="auto" w:fill="D1D1D1"/>
            <w:noWrap/>
            <w:hideMark/>
          </w:tcPr>
          <w:p w14:paraId="6700A775" w14:textId="2F1A7A45" w:rsidR="0007085B" w:rsidRPr="00DD1815" w:rsidRDefault="0007085B" w:rsidP="00DD1815">
            <w:pPr>
              <w:spacing w:line="276" w:lineRule="auto"/>
              <w:jc w:val="right"/>
              <w:rPr>
                <w:b/>
                <w:bCs/>
                <w:lang w:val="en-AU" w:eastAsia="en-AU"/>
              </w:rPr>
            </w:pPr>
            <w:r w:rsidRPr="00DD1815">
              <w:rPr>
                <w:b/>
                <w:bCs/>
                <w:lang w:val="en-AU" w:eastAsia="en-AU"/>
              </w:rPr>
              <w:t>138,505,000</w:t>
            </w:r>
          </w:p>
        </w:tc>
        <w:tc>
          <w:tcPr>
            <w:tcW w:w="1416" w:type="dxa"/>
            <w:shd w:val="clear" w:color="auto" w:fill="D1D1D1"/>
            <w:noWrap/>
            <w:hideMark/>
          </w:tcPr>
          <w:p w14:paraId="1F252C37" w14:textId="25D186F5" w:rsidR="0007085B" w:rsidRPr="00DD1815" w:rsidRDefault="0007085B" w:rsidP="00DD1815">
            <w:pPr>
              <w:spacing w:line="276" w:lineRule="auto"/>
              <w:jc w:val="right"/>
              <w:rPr>
                <w:b/>
                <w:bCs/>
                <w:lang w:val="en-AU" w:eastAsia="en-AU"/>
              </w:rPr>
            </w:pPr>
            <w:r w:rsidRPr="00DD1815">
              <w:rPr>
                <w:b/>
                <w:bCs/>
                <w:lang w:val="en-AU" w:eastAsia="en-AU"/>
              </w:rPr>
              <w:t>881,159,035</w:t>
            </w:r>
          </w:p>
        </w:tc>
        <w:tc>
          <w:tcPr>
            <w:tcW w:w="1470" w:type="dxa"/>
            <w:shd w:val="clear" w:color="auto" w:fill="D1D1D1"/>
            <w:noWrap/>
            <w:hideMark/>
          </w:tcPr>
          <w:p w14:paraId="701E055B" w14:textId="72331FF8" w:rsidR="0007085B" w:rsidRPr="00DD1815" w:rsidRDefault="0007085B" w:rsidP="00DD1815">
            <w:pPr>
              <w:spacing w:line="276" w:lineRule="auto"/>
              <w:jc w:val="right"/>
              <w:rPr>
                <w:b/>
                <w:bCs/>
                <w:lang w:val="en-AU" w:eastAsia="en-AU"/>
              </w:rPr>
            </w:pPr>
            <w:r w:rsidRPr="00DD1815">
              <w:rPr>
                <w:b/>
                <w:bCs/>
                <w:lang w:val="en-AU" w:eastAsia="en-AU"/>
              </w:rPr>
              <w:t>264,347,711</w:t>
            </w:r>
          </w:p>
        </w:tc>
        <w:tc>
          <w:tcPr>
            <w:tcW w:w="1296" w:type="dxa"/>
            <w:shd w:val="clear" w:color="auto" w:fill="D1D1D1"/>
            <w:noWrap/>
            <w:hideMark/>
          </w:tcPr>
          <w:p w14:paraId="4AC069EC" w14:textId="2E5E6B6D" w:rsidR="0007085B" w:rsidRPr="00DD1815" w:rsidRDefault="0007085B" w:rsidP="00DD1815">
            <w:pPr>
              <w:spacing w:line="276" w:lineRule="auto"/>
              <w:jc w:val="right"/>
              <w:rPr>
                <w:b/>
                <w:bCs/>
                <w:lang w:val="en-AU" w:eastAsia="en-AU"/>
              </w:rPr>
            </w:pPr>
            <w:r w:rsidRPr="00DD1815">
              <w:rPr>
                <w:b/>
                <w:bCs/>
                <w:lang w:val="en-AU" w:eastAsia="en-AU"/>
              </w:rPr>
              <w:t>14,500,000</w:t>
            </w:r>
          </w:p>
        </w:tc>
        <w:tc>
          <w:tcPr>
            <w:tcW w:w="1652" w:type="dxa"/>
            <w:shd w:val="clear" w:color="auto" w:fill="D1D1D1"/>
            <w:noWrap/>
            <w:hideMark/>
          </w:tcPr>
          <w:p w14:paraId="52AC51EF" w14:textId="77777777" w:rsidR="0007085B" w:rsidRPr="00DD1815" w:rsidRDefault="0007085B" w:rsidP="00DD1815">
            <w:pPr>
              <w:spacing w:line="276" w:lineRule="auto"/>
              <w:jc w:val="center"/>
              <w:rPr>
                <w:b/>
                <w:bCs/>
                <w:lang w:val="en-AU" w:eastAsia="en-AU"/>
              </w:rPr>
            </w:pPr>
            <w:r w:rsidRPr="00DD1815">
              <w:rPr>
                <w:b/>
                <w:bCs/>
                <w:lang w:val="en-AU" w:eastAsia="en-AU"/>
              </w:rPr>
              <w:t>-</w:t>
            </w:r>
          </w:p>
        </w:tc>
        <w:tc>
          <w:tcPr>
            <w:tcW w:w="1997" w:type="dxa"/>
            <w:shd w:val="clear" w:color="auto" w:fill="D1D1D1"/>
            <w:noWrap/>
            <w:hideMark/>
          </w:tcPr>
          <w:p w14:paraId="37D01770" w14:textId="52E915C6" w:rsidR="0007085B" w:rsidRPr="00DD1815" w:rsidRDefault="0007085B" w:rsidP="00DD1815">
            <w:pPr>
              <w:spacing w:line="276" w:lineRule="auto"/>
              <w:jc w:val="right"/>
              <w:rPr>
                <w:b/>
                <w:bCs/>
                <w:lang w:val="en-AU" w:eastAsia="en-AU"/>
              </w:rPr>
            </w:pPr>
            <w:r w:rsidRPr="00DD1815">
              <w:rPr>
                <w:b/>
                <w:bCs/>
                <w:lang w:val="en-AU" w:eastAsia="en-AU"/>
              </w:rPr>
              <w:t>1,6</w:t>
            </w:r>
            <w:r w:rsidR="001C3E88" w:rsidRPr="00DD1815">
              <w:rPr>
                <w:b/>
                <w:bCs/>
                <w:lang w:val="en-AU" w:eastAsia="en-AU"/>
              </w:rPr>
              <w:t>0</w:t>
            </w:r>
            <w:r w:rsidRPr="00DD1815">
              <w:rPr>
                <w:b/>
                <w:bCs/>
                <w:lang w:val="en-AU" w:eastAsia="en-AU"/>
              </w:rPr>
              <w:t>3,</w:t>
            </w:r>
            <w:r w:rsidR="001C3E88" w:rsidRPr="00DD1815">
              <w:rPr>
                <w:b/>
                <w:bCs/>
                <w:lang w:val="en-AU" w:eastAsia="en-AU"/>
              </w:rPr>
              <w:t>944</w:t>
            </w:r>
            <w:r w:rsidRPr="00DD1815">
              <w:rPr>
                <w:b/>
                <w:bCs/>
                <w:lang w:val="en-AU" w:eastAsia="en-AU"/>
              </w:rPr>
              <w:t>,</w:t>
            </w:r>
            <w:r w:rsidR="001C3E88" w:rsidRPr="00DD1815">
              <w:rPr>
                <w:b/>
                <w:bCs/>
                <w:lang w:val="en-AU" w:eastAsia="en-AU"/>
              </w:rPr>
              <w:t>805.96</w:t>
            </w:r>
          </w:p>
        </w:tc>
      </w:tr>
      <w:tr w:rsidR="0007085B" w:rsidRPr="00DD1815" w14:paraId="111A8075" w14:textId="77777777" w:rsidTr="0007085B">
        <w:trPr>
          <w:trHeight w:val="177"/>
          <w:jc w:val="center"/>
        </w:trPr>
        <w:tc>
          <w:tcPr>
            <w:tcW w:w="12328" w:type="dxa"/>
            <w:gridSpan w:val="9"/>
            <w:shd w:val="clear" w:color="auto" w:fill="D1D1D1"/>
            <w:noWrap/>
          </w:tcPr>
          <w:p w14:paraId="78B265AD" w14:textId="77777777" w:rsidR="0007085B" w:rsidRPr="00DD1815" w:rsidRDefault="0007085B" w:rsidP="00DD1815">
            <w:pPr>
              <w:spacing w:line="276" w:lineRule="auto"/>
              <w:jc w:val="both"/>
              <w:rPr>
                <w:b/>
                <w:bCs/>
                <w:lang w:val="en-AU" w:eastAsia="en-AU"/>
              </w:rPr>
            </w:pPr>
            <w:r w:rsidRPr="00DD1815">
              <w:rPr>
                <w:color w:val="000000"/>
                <w:lang w:val="en-AU" w:eastAsia="en-AU"/>
              </w:rPr>
              <w:t>Contingency (10% of Total Compensation)</w:t>
            </w:r>
          </w:p>
        </w:tc>
        <w:tc>
          <w:tcPr>
            <w:tcW w:w="1997" w:type="dxa"/>
            <w:shd w:val="clear" w:color="auto" w:fill="D1D1D1"/>
            <w:noWrap/>
          </w:tcPr>
          <w:p w14:paraId="6EF3914F" w14:textId="13C2CC16" w:rsidR="0007085B" w:rsidRPr="00DD1815" w:rsidRDefault="0007085B" w:rsidP="00DD1815">
            <w:pPr>
              <w:spacing w:line="276" w:lineRule="auto"/>
              <w:jc w:val="right"/>
              <w:rPr>
                <w:b/>
                <w:bCs/>
                <w:lang w:val="en-AU" w:eastAsia="en-AU"/>
              </w:rPr>
            </w:pPr>
            <w:r w:rsidRPr="00DD1815">
              <w:rPr>
                <w:color w:val="000000"/>
                <w:lang w:val="en-AU" w:eastAsia="en-AU"/>
              </w:rPr>
              <w:t>16</w:t>
            </w:r>
            <w:r w:rsidR="001C3E88" w:rsidRPr="00DD1815">
              <w:rPr>
                <w:color w:val="000000"/>
                <w:lang w:val="en-AU" w:eastAsia="en-AU"/>
              </w:rPr>
              <w:t>0</w:t>
            </w:r>
            <w:r w:rsidRPr="00DD1815">
              <w:rPr>
                <w:color w:val="000000"/>
                <w:lang w:val="en-AU" w:eastAsia="en-AU"/>
              </w:rPr>
              <w:t>,39</w:t>
            </w:r>
            <w:r w:rsidR="001C3E88" w:rsidRPr="00DD1815">
              <w:rPr>
                <w:color w:val="000000"/>
                <w:lang w:val="en-AU" w:eastAsia="en-AU"/>
              </w:rPr>
              <w:t>4</w:t>
            </w:r>
            <w:r w:rsidRPr="00DD1815">
              <w:rPr>
                <w:color w:val="000000"/>
                <w:lang w:val="en-AU" w:eastAsia="en-AU"/>
              </w:rPr>
              <w:t>,</w:t>
            </w:r>
            <w:r w:rsidR="001C3E88" w:rsidRPr="00DD1815">
              <w:rPr>
                <w:color w:val="000000"/>
                <w:lang w:val="en-AU" w:eastAsia="en-AU"/>
              </w:rPr>
              <w:t>480.60</w:t>
            </w:r>
          </w:p>
        </w:tc>
      </w:tr>
      <w:tr w:rsidR="0007085B" w:rsidRPr="00DD1815" w14:paraId="44B347AD" w14:textId="77777777" w:rsidTr="0007085B">
        <w:trPr>
          <w:trHeight w:val="177"/>
          <w:jc w:val="center"/>
        </w:trPr>
        <w:tc>
          <w:tcPr>
            <w:tcW w:w="12328" w:type="dxa"/>
            <w:gridSpan w:val="9"/>
            <w:shd w:val="clear" w:color="auto" w:fill="D1D1D1"/>
            <w:noWrap/>
          </w:tcPr>
          <w:p w14:paraId="40BECC9D" w14:textId="58C21FE9" w:rsidR="0007085B" w:rsidRPr="00DD1815" w:rsidRDefault="0007085B" w:rsidP="00DD1815">
            <w:pPr>
              <w:spacing w:line="276" w:lineRule="auto"/>
              <w:jc w:val="both"/>
              <w:rPr>
                <w:b/>
                <w:bCs/>
                <w:lang w:val="en-AU" w:eastAsia="en-AU"/>
              </w:rPr>
            </w:pPr>
            <w:r w:rsidRPr="00DD1815">
              <w:rPr>
                <w:b/>
                <w:bCs/>
                <w:lang w:val="en-AU" w:eastAsia="en-AU"/>
              </w:rPr>
              <w:t>Grand Total Compensation</w:t>
            </w:r>
          </w:p>
        </w:tc>
        <w:tc>
          <w:tcPr>
            <w:tcW w:w="1997" w:type="dxa"/>
            <w:shd w:val="clear" w:color="auto" w:fill="D1D1D1"/>
            <w:noWrap/>
          </w:tcPr>
          <w:p w14:paraId="72BC8124" w14:textId="1DFE34D1" w:rsidR="0007085B" w:rsidRPr="00DD1815" w:rsidRDefault="0007085B" w:rsidP="00DD1815">
            <w:pPr>
              <w:spacing w:line="276" w:lineRule="auto"/>
              <w:jc w:val="right"/>
              <w:rPr>
                <w:b/>
                <w:bCs/>
                <w:color w:val="000000"/>
                <w:lang w:val="en-AU" w:eastAsia="en-AU"/>
              </w:rPr>
            </w:pPr>
            <w:r w:rsidRPr="00DD1815">
              <w:rPr>
                <w:b/>
                <w:bCs/>
                <w:color w:val="000000"/>
                <w:lang w:val="en-AU" w:eastAsia="en-AU"/>
              </w:rPr>
              <w:t>1,7</w:t>
            </w:r>
            <w:r w:rsidR="001C3E88" w:rsidRPr="00DD1815">
              <w:rPr>
                <w:b/>
                <w:bCs/>
                <w:color w:val="000000"/>
                <w:lang w:val="en-AU" w:eastAsia="en-AU"/>
              </w:rPr>
              <w:t>64</w:t>
            </w:r>
            <w:r w:rsidRPr="00DD1815">
              <w:rPr>
                <w:b/>
                <w:bCs/>
                <w:color w:val="000000"/>
                <w:lang w:val="en-AU" w:eastAsia="en-AU"/>
              </w:rPr>
              <w:t>,</w:t>
            </w:r>
            <w:r w:rsidR="001C3E88" w:rsidRPr="00DD1815">
              <w:rPr>
                <w:b/>
                <w:bCs/>
                <w:color w:val="000000"/>
                <w:lang w:val="en-AU" w:eastAsia="en-AU"/>
              </w:rPr>
              <w:t>339</w:t>
            </w:r>
            <w:r w:rsidRPr="00DD1815">
              <w:rPr>
                <w:b/>
                <w:bCs/>
                <w:color w:val="000000"/>
                <w:lang w:val="en-AU" w:eastAsia="en-AU"/>
              </w:rPr>
              <w:t>,2</w:t>
            </w:r>
            <w:r w:rsidR="001C3E88" w:rsidRPr="00DD1815">
              <w:rPr>
                <w:b/>
                <w:bCs/>
                <w:color w:val="000000"/>
                <w:lang w:val="en-AU" w:eastAsia="en-AU"/>
              </w:rPr>
              <w:t>86.56</w:t>
            </w:r>
          </w:p>
        </w:tc>
      </w:tr>
    </w:tbl>
    <w:p w14:paraId="2CD18C98" w14:textId="77777777" w:rsidR="0007085B" w:rsidRPr="00DD1815" w:rsidRDefault="0007085B" w:rsidP="00DD1815">
      <w:pPr>
        <w:spacing w:line="276" w:lineRule="auto"/>
        <w:jc w:val="both"/>
        <w:rPr>
          <w:highlight w:val="yellow"/>
        </w:rPr>
        <w:sectPr w:rsidR="0007085B" w:rsidRPr="00DD1815" w:rsidSect="00A25DCC">
          <w:pgSz w:w="16838" w:h="11906" w:orient="landscape"/>
          <w:pgMar w:top="1440" w:right="1440" w:bottom="1440" w:left="1440" w:header="708" w:footer="708" w:gutter="0"/>
          <w:cols w:space="708"/>
          <w:docGrid w:linePitch="360"/>
        </w:sectPr>
      </w:pPr>
    </w:p>
    <w:p w14:paraId="0A81CC2C" w14:textId="460A1F41" w:rsidR="0007085B" w:rsidRPr="00DD1815" w:rsidRDefault="00DF0912" w:rsidP="00A20793">
      <w:pPr>
        <w:pStyle w:val="Heading3"/>
        <w:numPr>
          <w:ilvl w:val="2"/>
          <w:numId w:val="476"/>
        </w:numPr>
      </w:pPr>
      <w:bookmarkStart w:id="772" w:name="_Toc210650431"/>
      <w:r w:rsidRPr="00DD1815">
        <w:rPr>
          <w:rStyle w:val="Heading4Char"/>
          <w:rFonts w:eastAsiaTheme="majorEastAsia" w:cs="Times New Roman"/>
          <w:b/>
        </w:rPr>
        <w:lastRenderedPageBreak/>
        <w:t>Budget Assumptions (public facilities relocation cost will be updated once service providers make provide the invoice)</w:t>
      </w:r>
      <w:bookmarkEnd w:id="772"/>
    </w:p>
    <w:p w14:paraId="58E7E697" w14:textId="77777777" w:rsidR="00755396" w:rsidRPr="00DD1815" w:rsidRDefault="00755396" w:rsidP="00DD1815">
      <w:pPr>
        <w:pStyle w:val="ListParagraph"/>
        <w:numPr>
          <w:ilvl w:val="0"/>
          <w:numId w:val="42"/>
        </w:numPr>
        <w:spacing w:line="276" w:lineRule="auto"/>
        <w:jc w:val="both"/>
      </w:pPr>
      <w:r w:rsidRPr="00DD1815">
        <w:rPr>
          <w:b/>
          <w:bCs/>
          <w:i/>
          <w:iCs/>
        </w:rPr>
        <w:t>Land Compensation:</w:t>
      </w:r>
      <w:r w:rsidRPr="00DD1815">
        <w:t xml:space="preserve"> Compensation for land is excluded as the land within the corridor of impact falls under the road reserve (public land).</w:t>
      </w:r>
    </w:p>
    <w:p w14:paraId="538601CD" w14:textId="77777777" w:rsidR="00755396" w:rsidRPr="00DD1815" w:rsidRDefault="00755396" w:rsidP="00DD1815">
      <w:pPr>
        <w:pStyle w:val="ListParagraph"/>
        <w:numPr>
          <w:ilvl w:val="0"/>
          <w:numId w:val="42"/>
        </w:numPr>
        <w:spacing w:line="276" w:lineRule="auto"/>
        <w:jc w:val="both"/>
      </w:pPr>
      <w:r w:rsidRPr="00DD1815">
        <w:rPr>
          <w:b/>
          <w:bCs/>
          <w:i/>
          <w:iCs/>
        </w:rPr>
        <w:t>Crops:</w:t>
      </w:r>
      <w:r w:rsidRPr="00DD1815">
        <w:t xml:space="preserve"> Crops have not been budgeted, as it is assumed that PAPs will be given adequate time to harvest field crops prior to project commencement.</w:t>
      </w:r>
    </w:p>
    <w:p w14:paraId="56FFF23C" w14:textId="77777777" w:rsidR="00755396" w:rsidRPr="00DD1815" w:rsidRDefault="00755396" w:rsidP="00DD1815">
      <w:pPr>
        <w:pStyle w:val="ListParagraph"/>
        <w:numPr>
          <w:ilvl w:val="0"/>
          <w:numId w:val="42"/>
        </w:numPr>
        <w:spacing w:line="276" w:lineRule="auto"/>
        <w:jc w:val="both"/>
      </w:pPr>
      <w:r w:rsidRPr="00DD1815">
        <w:rPr>
          <w:b/>
          <w:bCs/>
          <w:i/>
          <w:iCs/>
        </w:rPr>
        <w:t>Livelihood Restoration Plan</w:t>
      </w:r>
      <w:r w:rsidRPr="00DD1815">
        <w:t>: The budget does not include livelihood restoration activities, as these will be addressed separately.</w:t>
      </w:r>
    </w:p>
    <w:p w14:paraId="33FCBCB1" w14:textId="77777777" w:rsidR="00755396" w:rsidRPr="00DD1815" w:rsidRDefault="00755396" w:rsidP="00DD1815">
      <w:pPr>
        <w:pStyle w:val="ListParagraph"/>
        <w:numPr>
          <w:ilvl w:val="0"/>
          <w:numId w:val="42"/>
        </w:numPr>
        <w:spacing w:line="276" w:lineRule="auto"/>
        <w:jc w:val="both"/>
      </w:pPr>
      <w:r w:rsidRPr="00DD1815">
        <w:rPr>
          <w:b/>
          <w:bCs/>
          <w:i/>
          <w:iCs/>
        </w:rPr>
        <w:t>Pre-Construction Stage:</w:t>
      </w:r>
      <w:r w:rsidRPr="00DD1815">
        <w:t xml:space="preserve"> The budget is applicable only to losses incurred at the pre-construction stage of the project.</w:t>
      </w:r>
    </w:p>
    <w:p w14:paraId="01DFA46D" w14:textId="43D769BC" w:rsidR="00755396" w:rsidRPr="00DD1815" w:rsidRDefault="00755396" w:rsidP="00DD1815">
      <w:pPr>
        <w:pStyle w:val="ListParagraph"/>
        <w:numPr>
          <w:ilvl w:val="0"/>
          <w:numId w:val="42"/>
        </w:numPr>
        <w:spacing w:line="276" w:lineRule="auto"/>
        <w:jc w:val="both"/>
      </w:pPr>
      <w:r w:rsidRPr="00DD1815">
        <w:rPr>
          <w:b/>
          <w:bCs/>
          <w:i/>
          <w:iCs/>
        </w:rPr>
        <w:t>Fruit Tree Seedlings:</w:t>
      </w:r>
      <w:r w:rsidRPr="00DD1815">
        <w:t xml:space="preserve"> Three fruit tree seedlings are included for each fruit tree lost. The cost of these seedlings is factored into the budget to promote replanting</w:t>
      </w:r>
      <w:r w:rsidR="008F31E0" w:rsidRPr="00DD1815">
        <w:t xml:space="preserve"> Compensation is based on stipulated prices provided by Department of Forestry and it is covering loss of production and benefits/income from the fruit trees</w:t>
      </w:r>
      <w:r w:rsidRPr="00DD1815">
        <w:t>.</w:t>
      </w:r>
    </w:p>
    <w:p w14:paraId="7BB3A011" w14:textId="77777777" w:rsidR="00755396" w:rsidRPr="00DD1815" w:rsidRDefault="00755396" w:rsidP="00DD1815">
      <w:pPr>
        <w:pStyle w:val="ListParagraph"/>
        <w:numPr>
          <w:ilvl w:val="0"/>
          <w:numId w:val="42"/>
        </w:numPr>
        <w:spacing w:line="276" w:lineRule="auto"/>
        <w:jc w:val="both"/>
      </w:pPr>
      <w:r w:rsidRPr="00DD1815">
        <w:rPr>
          <w:b/>
          <w:bCs/>
          <w:i/>
          <w:iCs/>
        </w:rPr>
        <w:t>Contingency:</w:t>
      </w:r>
      <w:r w:rsidRPr="00DD1815">
        <w:t xml:space="preserve"> A contingency of 10% has been added to the total compensation amount to cover unforeseen expenses.</w:t>
      </w:r>
    </w:p>
    <w:p w14:paraId="333BAE58" w14:textId="7474389D" w:rsidR="00755396" w:rsidRPr="00335330" w:rsidRDefault="00755396" w:rsidP="00DD1815">
      <w:pPr>
        <w:pStyle w:val="ListParagraph"/>
        <w:numPr>
          <w:ilvl w:val="0"/>
          <w:numId w:val="42"/>
        </w:numPr>
        <w:spacing w:line="276" w:lineRule="auto"/>
        <w:jc w:val="both"/>
        <w:rPr>
          <w:lang w:val="en-GB"/>
        </w:rPr>
      </w:pPr>
      <w:r w:rsidRPr="00DD1815">
        <w:rPr>
          <w:b/>
          <w:bCs/>
          <w:i/>
          <w:iCs/>
        </w:rPr>
        <w:t>Vulnerability Allowance:</w:t>
      </w:r>
      <w:r w:rsidRPr="00DD1815">
        <w:t xml:space="preserve"> Vulnerability allowance is excluded pending analysis from valuation.</w:t>
      </w:r>
    </w:p>
    <w:p w14:paraId="002280B2" w14:textId="77777777" w:rsidR="00335330" w:rsidRPr="00335330" w:rsidRDefault="00335330" w:rsidP="00335330">
      <w:pPr>
        <w:spacing w:line="276" w:lineRule="auto"/>
        <w:jc w:val="both"/>
        <w:rPr>
          <w:lang w:val="en-GB"/>
        </w:rPr>
      </w:pPr>
    </w:p>
    <w:p w14:paraId="2A7812FB" w14:textId="1E2F0197" w:rsidR="00E13C88" w:rsidRPr="00335330" w:rsidRDefault="001B73D8" w:rsidP="00335330">
      <w:pPr>
        <w:pStyle w:val="Heading2"/>
        <w:numPr>
          <w:ilvl w:val="1"/>
          <w:numId w:val="476"/>
        </w:numPr>
        <w:ind w:left="709" w:hanging="709"/>
      </w:pPr>
      <w:bookmarkStart w:id="773" w:name="_Toc200471803"/>
      <w:bookmarkStart w:id="774" w:name="_Toc200479908"/>
      <w:bookmarkStart w:id="775" w:name="_Toc200480347"/>
      <w:bookmarkStart w:id="776" w:name="_Toc200471804"/>
      <w:bookmarkStart w:id="777" w:name="_Toc200479909"/>
      <w:bookmarkStart w:id="778" w:name="_Toc200480348"/>
      <w:bookmarkStart w:id="779" w:name="_Toc200471856"/>
      <w:bookmarkStart w:id="780" w:name="_Toc200479961"/>
      <w:bookmarkStart w:id="781" w:name="_Toc200480400"/>
      <w:bookmarkStart w:id="782" w:name="_Toc200471857"/>
      <w:bookmarkStart w:id="783" w:name="_Toc200479962"/>
      <w:bookmarkStart w:id="784" w:name="_Toc200480401"/>
      <w:bookmarkStart w:id="785" w:name="_Toc200471863"/>
      <w:bookmarkStart w:id="786" w:name="_Toc200479968"/>
      <w:bookmarkStart w:id="787" w:name="_Toc200480407"/>
      <w:bookmarkStart w:id="788" w:name="_Toc200471877"/>
      <w:bookmarkStart w:id="789" w:name="_Toc200479982"/>
      <w:bookmarkStart w:id="790" w:name="_Toc200480421"/>
      <w:bookmarkStart w:id="791" w:name="_Toc200471904"/>
      <w:bookmarkStart w:id="792" w:name="_Toc200480009"/>
      <w:bookmarkStart w:id="793" w:name="_Toc200480448"/>
      <w:bookmarkStart w:id="794" w:name="_Toc200471905"/>
      <w:bookmarkStart w:id="795" w:name="_Toc200480010"/>
      <w:bookmarkStart w:id="796" w:name="_Toc200480449"/>
      <w:bookmarkStart w:id="797" w:name="_Toc200471906"/>
      <w:bookmarkStart w:id="798" w:name="_Toc200480011"/>
      <w:bookmarkStart w:id="799" w:name="_Toc200480450"/>
      <w:bookmarkStart w:id="800" w:name="_Toc200471907"/>
      <w:bookmarkStart w:id="801" w:name="_Toc200480012"/>
      <w:bookmarkStart w:id="802" w:name="_Toc200480451"/>
      <w:bookmarkStart w:id="803" w:name="_Toc200472010"/>
      <w:bookmarkStart w:id="804" w:name="_Toc200480115"/>
      <w:bookmarkStart w:id="805" w:name="_Toc200480554"/>
      <w:bookmarkStart w:id="806" w:name="_Toc200472011"/>
      <w:bookmarkStart w:id="807" w:name="_Toc200480116"/>
      <w:bookmarkStart w:id="808" w:name="_Toc200480555"/>
      <w:bookmarkStart w:id="809" w:name="_Toc200472012"/>
      <w:bookmarkStart w:id="810" w:name="_Toc200480117"/>
      <w:bookmarkStart w:id="811" w:name="_Toc200480556"/>
      <w:bookmarkStart w:id="812" w:name="_Toc200472013"/>
      <w:bookmarkStart w:id="813" w:name="_Toc200480118"/>
      <w:bookmarkStart w:id="814" w:name="_Toc200480557"/>
      <w:bookmarkStart w:id="815" w:name="_Toc200472014"/>
      <w:bookmarkStart w:id="816" w:name="_Toc200480119"/>
      <w:bookmarkStart w:id="817" w:name="_Toc200480558"/>
      <w:bookmarkStart w:id="818" w:name="_Toc200472015"/>
      <w:bookmarkStart w:id="819" w:name="_Toc200480120"/>
      <w:bookmarkStart w:id="820" w:name="_Toc200480559"/>
      <w:bookmarkStart w:id="821" w:name="_Toc200472016"/>
      <w:bookmarkStart w:id="822" w:name="_Toc200480121"/>
      <w:bookmarkStart w:id="823" w:name="_Toc200480560"/>
      <w:bookmarkStart w:id="824" w:name="_Toc200472121"/>
      <w:bookmarkStart w:id="825" w:name="_Toc200480226"/>
      <w:bookmarkStart w:id="826" w:name="_Toc200480665"/>
      <w:bookmarkStart w:id="827" w:name="_Toc200472122"/>
      <w:bookmarkStart w:id="828" w:name="_Toc200480227"/>
      <w:bookmarkStart w:id="829" w:name="_Toc200480666"/>
      <w:bookmarkStart w:id="830" w:name="_Toc200472123"/>
      <w:bookmarkStart w:id="831" w:name="_Toc200480228"/>
      <w:bookmarkStart w:id="832" w:name="_Toc200480667"/>
      <w:bookmarkStart w:id="833" w:name="_Toc200472124"/>
      <w:bookmarkStart w:id="834" w:name="_Toc200480229"/>
      <w:bookmarkStart w:id="835" w:name="_Toc200480668"/>
      <w:bookmarkStart w:id="836" w:name="_Toc200472125"/>
      <w:bookmarkStart w:id="837" w:name="_Toc200480230"/>
      <w:bookmarkStart w:id="838" w:name="_Toc200480669"/>
      <w:bookmarkStart w:id="839" w:name="_Toc200472126"/>
      <w:bookmarkStart w:id="840" w:name="_Toc200480231"/>
      <w:bookmarkStart w:id="841" w:name="_Toc200480670"/>
      <w:bookmarkStart w:id="842" w:name="_Toc200472127"/>
      <w:bookmarkStart w:id="843" w:name="_Toc200480232"/>
      <w:bookmarkStart w:id="844" w:name="_Toc200480671"/>
      <w:bookmarkStart w:id="845" w:name="_Toc200472128"/>
      <w:bookmarkStart w:id="846" w:name="_Toc200480233"/>
      <w:bookmarkStart w:id="847" w:name="_Toc200480672"/>
      <w:bookmarkStart w:id="848" w:name="_Toc200472129"/>
      <w:bookmarkStart w:id="849" w:name="_Toc200480234"/>
      <w:bookmarkStart w:id="850" w:name="_Toc200480673"/>
      <w:bookmarkStart w:id="851" w:name="_Toc21065043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r w:rsidRPr="00335330">
        <w:t>Roles and Responsibilities</w:t>
      </w:r>
      <w:bookmarkEnd w:id="851"/>
    </w:p>
    <w:p w14:paraId="5B7D0212" w14:textId="0C5CCCB9" w:rsidR="00E13C88" w:rsidRDefault="00E13C88" w:rsidP="00DD1815">
      <w:pPr>
        <w:spacing w:line="276" w:lineRule="auto"/>
        <w:jc w:val="both"/>
        <w:rPr>
          <w:lang w:val="en-GB"/>
        </w:rPr>
      </w:pPr>
      <w:r w:rsidRPr="00DD1815">
        <w:rPr>
          <w:lang w:val="en-GB"/>
        </w:rPr>
        <w:t xml:space="preserve">Organisational structures and responsibilities must be clarified prior to resettlement. This includes all actions that must be adopted by relevant stakeholders including, amongst others, the proponent (RA), the relevant government departments (referred to as the </w:t>
      </w:r>
      <w:proofErr w:type="spellStart"/>
      <w:r w:rsidRPr="00DD1815">
        <w:rPr>
          <w:lang w:val="en-GB"/>
        </w:rPr>
        <w:t>GoM</w:t>
      </w:r>
      <w:proofErr w:type="spellEnd"/>
      <w:r w:rsidRPr="00DD1815">
        <w:rPr>
          <w:lang w:val="en-GB"/>
        </w:rPr>
        <w:t xml:space="preserve"> in this section) and the representative for PAPs such as the Resettlement </w:t>
      </w:r>
      <w:r w:rsidR="00BE7101" w:rsidRPr="00DD1815">
        <w:rPr>
          <w:lang w:val="en-GB"/>
        </w:rPr>
        <w:t>and Compensation Committees</w:t>
      </w:r>
      <w:r w:rsidR="00F16509" w:rsidRPr="00DD1815">
        <w:rPr>
          <w:lang w:val="en-GB"/>
        </w:rPr>
        <w:t xml:space="preserve"> </w:t>
      </w:r>
      <w:r w:rsidRPr="00DD1815">
        <w:rPr>
          <w:lang w:val="en-GB"/>
        </w:rPr>
        <w:t>(R</w:t>
      </w:r>
      <w:r w:rsidR="00BE7101" w:rsidRPr="00DD1815">
        <w:rPr>
          <w:lang w:val="en-GB"/>
        </w:rPr>
        <w:t>CC</w:t>
      </w:r>
      <w:r w:rsidRPr="00DD1815">
        <w:rPr>
          <w:lang w:val="en-GB"/>
        </w:rPr>
        <w:t>) and Grievance Redress Committees (GRCs).</w:t>
      </w:r>
    </w:p>
    <w:p w14:paraId="627AB8A6" w14:textId="77777777" w:rsidR="00335330" w:rsidRPr="00DD1815" w:rsidRDefault="00335330" w:rsidP="00DD1815">
      <w:pPr>
        <w:spacing w:line="276" w:lineRule="auto"/>
        <w:jc w:val="both"/>
        <w:rPr>
          <w:lang w:val="en-GB"/>
        </w:rPr>
      </w:pPr>
    </w:p>
    <w:p w14:paraId="65C5530A" w14:textId="27B710B4" w:rsidR="00E13C88" w:rsidRPr="00DD1815" w:rsidRDefault="00E13C88" w:rsidP="00A20793">
      <w:pPr>
        <w:pStyle w:val="Heading3"/>
        <w:numPr>
          <w:ilvl w:val="2"/>
          <w:numId w:val="476"/>
        </w:numPr>
      </w:pPr>
      <w:bookmarkStart w:id="852" w:name="_Toc210650433"/>
      <w:r w:rsidRPr="00DD1815">
        <w:t>Roads Authority (Proponent)</w:t>
      </w:r>
      <w:bookmarkEnd w:id="852"/>
      <w:r w:rsidRPr="00DD1815">
        <w:t xml:space="preserve"> </w:t>
      </w:r>
    </w:p>
    <w:p w14:paraId="70428F4F" w14:textId="77777777" w:rsidR="001B73D8" w:rsidRPr="00DD1815" w:rsidRDefault="00E13C88" w:rsidP="00DD1815">
      <w:pPr>
        <w:spacing w:line="276" w:lineRule="auto"/>
        <w:jc w:val="both"/>
        <w:rPr>
          <w:lang w:val="en-GB"/>
        </w:rPr>
      </w:pPr>
      <w:r w:rsidRPr="00DD1815">
        <w:rPr>
          <w:lang w:val="en-GB"/>
        </w:rPr>
        <w:t>The RA will provide the financial resources necessary for the resettlement and compensation</w:t>
      </w:r>
      <w:r w:rsidR="001B73D8" w:rsidRPr="00DD1815">
        <w:rPr>
          <w:lang w:val="en-GB"/>
        </w:rPr>
        <w:t xml:space="preserve"> </w:t>
      </w:r>
      <w:r w:rsidRPr="00DD1815">
        <w:rPr>
          <w:lang w:val="en-GB"/>
        </w:rPr>
        <w:t>process and will provide significant additional managerial and technical expertise. The role of the RA may be broken down into two distinct phases: pre-implementation and implementation.</w:t>
      </w:r>
      <w:r w:rsidR="001B73D8" w:rsidRPr="00DD1815">
        <w:rPr>
          <w:lang w:val="en-GB"/>
        </w:rPr>
        <w:t xml:space="preserve"> </w:t>
      </w:r>
      <w:r w:rsidRPr="00DD1815">
        <w:rPr>
          <w:lang w:val="en-GB"/>
        </w:rPr>
        <w:t>This is conceptual and will be further refined during the resettlement planning phase.</w:t>
      </w:r>
      <w:r w:rsidR="001B73D8" w:rsidRPr="00DD1815">
        <w:rPr>
          <w:lang w:val="en-GB"/>
        </w:rPr>
        <w:t xml:space="preserve"> </w:t>
      </w:r>
    </w:p>
    <w:p w14:paraId="22279555" w14:textId="30E22F6F" w:rsidR="001B73D8" w:rsidRPr="00DD1815" w:rsidRDefault="001B73D8" w:rsidP="00DD1815">
      <w:pPr>
        <w:spacing w:line="276" w:lineRule="auto"/>
        <w:jc w:val="both"/>
        <w:rPr>
          <w:lang w:val="en-GB"/>
        </w:rPr>
      </w:pPr>
      <w:r w:rsidRPr="00DD1815">
        <w:rPr>
          <w:lang w:val="en-GB"/>
        </w:rPr>
        <w:t xml:space="preserve">During pre-implementation, the RA must ensure it has: </w:t>
      </w:r>
    </w:p>
    <w:p w14:paraId="63989B18" w14:textId="6AC9B5C3" w:rsidR="001B73D8" w:rsidRPr="00335330" w:rsidRDefault="001B73D8" w:rsidP="00335330">
      <w:pPr>
        <w:pStyle w:val="ListParagraph"/>
        <w:numPr>
          <w:ilvl w:val="0"/>
          <w:numId w:val="22"/>
        </w:numPr>
        <w:spacing w:line="276" w:lineRule="auto"/>
        <w:ind w:left="709" w:hanging="425"/>
        <w:jc w:val="both"/>
      </w:pPr>
      <w:r w:rsidRPr="00335330">
        <w:t xml:space="preserve">Collected all data required to effect resettlement. </w:t>
      </w:r>
    </w:p>
    <w:p w14:paraId="7082D0EA" w14:textId="3AD0E3C8" w:rsidR="001B73D8" w:rsidRPr="00335330" w:rsidRDefault="001B73D8" w:rsidP="00335330">
      <w:pPr>
        <w:pStyle w:val="ListParagraph"/>
        <w:numPr>
          <w:ilvl w:val="0"/>
          <w:numId w:val="22"/>
        </w:numPr>
        <w:spacing w:line="276" w:lineRule="auto"/>
        <w:ind w:left="709" w:hanging="425"/>
        <w:jc w:val="both"/>
      </w:pPr>
      <w:r w:rsidRPr="00335330">
        <w:t xml:space="preserve">Drawn up Terms of Reference and contract all major planning services needed to effect resettlement. </w:t>
      </w:r>
    </w:p>
    <w:p w14:paraId="6595A21B" w14:textId="56BABD19" w:rsidR="001B73D8" w:rsidRPr="00335330" w:rsidRDefault="001B73D8" w:rsidP="00335330">
      <w:pPr>
        <w:pStyle w:val="ListParagraph"/>
        <w:numPr>
          <w:ilvl w:val="0"/>
          <w:numId w:val="22"/>
        </w:numPr>
        <w:spacing w:line="276" w:lineRule="auto"/>
        <w:ind w:left="709" w:hanging="425"/>
        <w:jc w:val="both"/>
      </w:pPr>
      <w:r w:rsidRPr="00335330">
        <w:t xml:space="preserve">Attend consultative meetings, and provide administrative support and ad hoc managerial and technical support as required. </w:t>
      </w:r>
    </w:p>
    <w:p w14:paraId="0D992FAF" w14:textId="77777777" w:rsidR="00335330" w:rsidRDefault="00335330" w:rsidP="00DD1815">
      <w:pPr>
        <w:spacing w:line="276" w:lineRule="auto"/>
        <w:jc w:val="both"/>
        <w:rPr>
          <w:lang w:val="en-GB"/>
        </w:rPr>
      </w:pPr>
    </w:p>
    <w:p w14:paraId="3567BDFB" w14:textId="7B1C73F3" w:rsidR="001B73D8" w:rsidRPr="00DD1815" w:rsidRDefault="001B73D8" w:rsidP="00DD1815">
      <w:pPr>
        <w:spacing w:line="276" w:lineRule="auto"/>
        <w:jc w:val="both"/>
        <w:rPr>
          <w:lang w:val="en-GB"/>
        </w:rPr>
      </w:pPr>
      <w:r w:rsidRPr="00DD1815">
        <w:rPr>
          <w:lang w:val="en-GB"/>
        </w:rPr>
        <w:t xml:space="preserve">In the implementation phase, the RA must continue to finance implementation of the RAP. This will be done via the establishment of a dedicated team. The team will have as its primary responsibilities the following: </w:t>
      </w:r>
    </w:p>
    <w:p w14:paraId="67F00E6A" w14:textId="18AE4F55" w:rsidR="001B73D8" w:rsidRPr="00335330" w:rsidRDefault="001B73D8" w:rsidP="00335330">
      <w:pPr>
        <w:pStyle w:val="ListParagraph"/>
        <w:numPr>
          <w:ilvl w:val="0"/>
          <w:numId w:val="22"/>
        </w:numPr>
        <w:spacing w:line="276" w:lineRule="auto"/>
        <w:ind w:left="709" w:hanging="425"/>
        <w:jc w:val="both"/>
      </w:pPr>
      <w:r w:rsidRPr="00335330">
        <w:t>Drawing up offer documents for each individual household / entity affected</w:t>
      </w:r>
      <w:r w:rsidR="007C26AD" w:rsidRPr="00335330">
        <w:t>;</w:t>
      </w:r>
    </w:p>
    <w:p w14:paraId="7F65D63D" w14:textId="78AE056A" w:rsidR="001B73D8" w:rsidRPr="00335330" w:rsidRDefault="001B73D8" w:rsidP="00335330">
      <w:pPr>
        <w:pStyle w:val="ListParagraph"/>
        <w:numPr>
          <w:ilvl w:val="0"/>
          <w:numId w:val="22"/>
        </w:numPr>
        <w:spacing w:line="276" w:lineRule="auto"/>
        <w:ind w:left="709" w:hanging="425"/>
        <w:jc w:val="both"/>
      </w:pPr>
      <w:r w:rsidRPr="00335330">
        <w:t>Managing compensation and resettlement payments</w:t>
      </w:r>
      <w:r w:rsidR="007C26AD" w:rsidRPr="00335330">
        <w:t>;</w:t>
      </w:r>
    </w:p>
    <w:p w14:paraId="00D8EB48" w14:textId="3120DA7D" w:rsidR="001B73D8" w:rsidRPr="00335330" w:rsidRDefault="001B73D8" w:rsidP="00335330">
      <w:pPr>
        <w:pStyle w:val="ListParagraph"/>
        <w:numPr>
          <w:ilvl w:val="0"/>
          <w:numId w:val="22"/>
        </w:numPr>
        <w:spacing w:line="276" w:lineRule="auto"/>
        <w:ind w:left="709" w:hanging="425"/>
        <w:jc w:val="both"/>
      </w:pPr>
      <w:r w:rsidRPr="00335330">
        <w:lastRenderedPageBreak/>
        <w:t>Ensuring that the principles of the RAP is respected</w:t>
      </w:r>
      <w:r w:rsidR="007C26AD" w:rsidRPr="00335330">
        <w:t>;</w:t>
      </w:r>
      <w:r w:rsidRPr="00335330">
        <w:t xml:space="preserve"> </w:t>
      </w:r>
    </w:p>
    <w:p w14:paraId="1CC6EC38" w14:textId="116CAF19" w:rsidR="001B73D8" w:rsidRPr="00335330" w:rsidRDefault="001B73D8" w:rsidP="00335330">
      <w:pPr>
        <w:pStyle w:val="ListParagraph"/>
        <w:numPr>
          <w:ilvl w:val="0"/>
          <w:numId w:val="22"/>
        </w:numPr>
        <w:spacing w:line="276" w:lineRule="auto"/>
        <w:ind w:left="709" w:hanging="425"/>
        <w:jc w:val="both"/>
      </w:pPr>
      <w:r w:rsidRPr="00335330">
        <w:t>Providing technical and managerial input to the implementation of the RAP</w:t>
      </w:r>
      <w:r w:rsidR="007C26AD" w:rsidRPr="00335330">
        <w:t>;</w:t>
      </w:r>
    </w:p>
    <w:p w14:paraId="1660E9A1" w14:textId="770CB505" w:rsidR="001B73D8" w:rsidRPr="00335330" w:rsidRDefault="001B73D8" w:rsidP="00335330">
      <w:pPr>
        <w:pStyle w:val="ListParagraph"/>
        <w:numPr>
          <w:ilvl w:val="0"/>
          <w:numId w:val="22"/>
        </w:numPr>
        <w:spacing w:line="276" w:lineRule="auto"/>
        <w:ind w:left="709" w:hanging="425"/>
        <w:jc w:val="both"/>
      </w:pPr>
      <w:r w:rsidRPr="00335330">
        <w:t>Establishing a socio-economic monitoring programme for the affected households</w:t>
      </w:r>
      <w:r w:rsidR="007C26AD" w:rsidRPr="00335330">
        <w:t>;</w:t>
      </w:r>
    </w:p>
    <w:p w14:paraId="1EEF76D5" w14:textId="5FC9DF2E" w:rsidR="001B73D8" w:rsidRPr="00DD1815" w:rsidRDefault="001B73D8" w:rsidP="00335330">
      <w:pPr>
        <w:pStyle w:val="ListParagraph"/>
        <w:numPr>
          <w:ilvl w:val="0"/>
          <w:numId w:val="22"/>
        </w:numPr>
        <w:spacing w:line="276" w:lineRule="auto"/>
        <w:ind w:left="709" w:hanging="425"/>
        <w:jc w:val="both"/>
        <w:rPr>
          <w:lang w:val="en-GB"/>
        </w:rPr>
      </w:pPr>
      <w:r w:rsidRPr="00335330">
        <w:t>Identifying entities that are ‘failing’ as a result of the resettlement impacts of the Project and, together with the relevant local authorities, defining and implementing appropriate</w:t>
      </w:r>
      <w:r w:rsidRPr="00DD1815">
        <w:rPr>
          <w:lang w:val="en-GB"/>
        </w:rPr>
        <w:t xml:space="preserve"> corrective action</w:t>
      </w:r>
      <w:r w:rsidR="007C26AD" w:rsidRPr="00DD1815">
        <w:rPr>
          <w:lang w:val="en-GB"/>
        </w:rPr>
        <w:t>;</w:t>
      </w:r>
    </w:p>
    <w:p w14:paraId="63AE8116" w14:textId="74A50951" w:rsidR="001B73D8" w:rsidRPr="00335330" w:rsidRDefault="001B73D8" w:rsidP="00335330">
      <w:pPr>
        <w:pStyle w:val="ListParagraph"/>
        <w:numPr>
          <w:ilvl w:val="0"/>
          <w:numId w:val="22"/>
        </w:numPr>
        <w:spacing w:line="276" w:lineRule="auto"/>
        <w:ind w:left="709" w:hanging="425"/>
        <w:jc w:val="both"/>
      </w:pPr>
      <w:r w:rsidRPr="00335330">
        <w:t xml:space="preserve">Attending consultative meetings and providing support and input as and when required. </w:t>
      </w:r>
    </w:p>
    <w:p w14:paraId="389B17ED" w14:textId="33010B5A" w:rsidR="001B73D8" w:rsidRPr="00335330" w:rsidRDefault="001B73D8" w:rsidP="00335330">
      <w:pPr>
        <w:pStyle w:val="ListParagraph"/>
        <w:numPr>
          <w:ilvl w:val="0"/>
          <w:numId w:val="22"/>
        </w:numPr>
        <w:spacing w:line="276" w:lineRule="auto"/>
        <w:ind w:left="709" w:hanging="425"/>
        <w:jc w:val="both"/>
      </w:pPr>
      <w:r w:rsidRPr="00335330">
        <w:t>Addressing compensation and resettlement grievances</w:t>
      </w:r>
      <w:r w:rsidR="007C26AD" w:rsidRPr="00335330">
        <w:t>; and</w:t>
      </w:r>
    </w:p>
    <w:p w14:paraId="40FAE745" w14:textId="00F0F844" w:rsidR="001B73D8" w:rsidRPr="00DD1815" w:rsidRDefault="001B73D8" w:rsidP="00335330">
      <w:pPr>
        <w:pStyle w:val="ListParagraph"/>
        <w:numPr>
          <w:ilvl w:val="0"/>
          <w:numId w:val="22"/>
        </w:numPr>
        <w:spacing w:line="276" w:lineRule="auto"/>
        <w:ind w:left="709" w:hanging="425"/>
        <w:jc w:val="both"/>
        <w:rPr>
          <w:lang w:val="en-GB"/>
        </w:rPr>
      </w:pPr>
      <w:r w:rsidRPr="00335330">
        <w:t xml:space="preserve">Defining and implementing the monitoring </w:t>
      </w:r>
      <w:proofErr w:type="spellStart"/>
      <w:r w:rsidRPr="00335330">
        <w:t>programmes</w:t>
      </w:r>
      <w:proofErr w:type="spellEnd"/>
      <w:r w:rsidRPr="00335330">
        <w:t xml:space="preserve"> to ensure that affected</w:t>
      </w:r>
      <w:r w:rsidRPr="00DD1815">
        <w:rPr>
          <w:lang w:val="en-GB"/>
        </w:rPr>
        <w:t xml:space="preserve"> households are not worse off in the post-implementation phase. </w:t>
      </w:r>
    </w:p>
    <w:p w14:paraId="3F44F53E" w14:textId="77777777" w:rsidR="00335330" w:rsidRDefault="00335330" w:rsidP="00DD1815">
      <w:pPr>
        <w:spacing w:line="276" w:lineRule="auto"/>
        <w:jc w:val="both"/>
        <w:rPr>
          <w:lang w:val="en-GB"/>
        </w:rPr>
      </w:pPr>
    </w:p>
    <w:p w14:paraId="748717C8" w14:textId="47F28E2B" w:rsidR="001B73D8" w:rsidRPr="00DD1815" w:rsidRDefault="001B73D8" w:rsidP="00DD1815">
      <w:pPr>
        <w:spacing w:line="276" w:lineRule="auto"/>
        <w:jc w:val="both"/>
        <w:rPr>
          <w:lang w:val="en-GB"/>
        </w:rPr>
      </w:pPr>
      <w:r w:rsidRPr="00DD1815">
        <w:rPr>
          <w:lang w:val="en-GB"/>
        </w:rPr>
        <w:t xml:space="preserve">Ensuring compliance with the resettlement and social commitments contained in this document will be the responsibility of the manager of the resettlement team who will have operational, daily responsibility for the execution of the RAP, including the following specific programme components: </w:t>
      </w:r>
    </w:p>
    <w:p w14:paraId="7DA84C10" w14:textId="55F43FF3" w:rsidR="001B73D8" w:rsidRPr="00335330" w:rsidRDefault="001B73D8" w:rsidP="00335330">
      <w:pPr>
        <w:pStyle w:val="ListParagraph"/>
        <w:numPr>
          <w:ilvl w:val="0"/>
          <w:numId w:val="22"/>
        </w:numPr>
        <w:spacing w:line="276" w:lineRule="auto"/>
        <w:ind w:left="709" w:hanging="425"/>
        <w:jc w:val="both"/>
      </w:pPr>
      <w:r w:rsidRPr="00335330">
        <w:t xml:space="preserve">Survey and value assets taken during project construction; </w:t>
      </w:r>
    </w:p>
    <w:p w14:paraId="3C7AFE1E" w14:textId="4DF6B44E" w:rsidR="001B73D8" w:rsidRPr="00335330" w:rsidRDefault="001B73D8" w:rsidP="00335330">
      <w:pPr>
        <w:pStyle w:val="ListParagraph"/>
        <w:numPr>
          <w:ilvl w:val="0"/>
          <w:numId w:val="22"/>
        </w:numPr>
        <w:spacing w:line="276" w:lineRule="auto"/>
        <w:ind w:left="709" w:hanging="425"/>
        <w:jc w:val="both"/>
      </w:pPr>
      <w:r w:rsidRPr="00335330">
        <w:t xml:space="preserve">Conduct census updates of affected households; and </w:t>
      </w:r>
    </w:p>
    <w:p w14:paraId="51977392" w14:textId="473334FF" w:rsidR="001B73D8" w:rsidRDefault="001B73D8" w:rsidP="00335330">
      <w:pPr>
        <w:pStyle w:val="ListParagraph"/>
        <w:numPr>
          <w:ilvl w:val="0"/>
          <w:numId w:val="22"/>
        </w:numPr>
        <w:spacing w:line="276" w:lineRule="auto"/>
        <w:ind w:left="709" w:hanging="425"/>
        <w:jc w:val="both"/>
        <w:rPr>
          <w:lang w:val="en-GB"/>
        </w:rPr>
      </w:pPr>
      <w:r w:rsidRPr="00335330">
        <w:t>Plan and supervise compensation activities, including for lost crops, land buildings and</w:t>
      </w:r>
      <w:r w:rsidRPr="00DD1815">
        <w:rPr>
          <w:lang w:val="en-GB"/>
        </w:rPr>
        <w:t xml:space="preserve"> livestock, and to restore lost livelihoods.</w:t>
      </w:r>
    </w:p>
    <w:p w14:paraId="11789FEF" w14:textId="77777777" w:rsidR="00335330" w:rsidRPr="00335330" w:rsidRDefault="00335330" w:rsidP="00335330">
      <w:pPr>
        <w:spacing w:line="276" w:lineRule="auto"/>
        <w:jc w:val="both"/>
        <w:rPr>
          <w:lang w:val="en-GB"/>
        </w:rPr>
      </w:pPr>
    </w:p>
    <w:p w14:paraId="3A398507" w14:textId="31BCD5A5" w:rsidR="001B73D8" w:rsidRPr="00DD1815" w:rsidRDefault="001B73D8" w:rsidP="00A20793">
      <w:pPr>
        <w:pStyle w:val="Heading3"/>
        <w:numPr>
          <w:ilvl w:val="2"/>
          <w:numId w:val="476"/>
        </w:numPr>
      </w:pPr>
      <w:bookmarkStart w:id="853" w:name="_Toc210650434"/>
      <w:r w:rsidRPr="00DD1815">
        <w:t>Institutional Responsibilities for Implementation of the RAP</w:t>
      </w:r>
      <w:bookmarkEnd w:id="853"/>
      <w:r w:rsidRPr="00DD1815">
        <w:t xml:space="preserve"> </w:t>
      </w:r>
    </w:p>
    <w:p w14:paraId="4BB120FA" w14:textId="0CE3604A" w:rsidR="001B73D8" w:rsidRPr="00DD1815" w:rsidRDefault="001B73D8" w:rsidP="00DD1815">
      <w:pPr>
        <w:spacing w:line="276" w:lineRule="auto"/>
        <w:jc w:val="both"/>
        <w:rPr>
          <w:lang w:val="en-GB"/>
        </w:rPr>
      </w:pPr>
      <w:r w:rsidRPr="00DD1815">
        <w:rPr>
          <w:lang w:val="en-GB"/>
        </w:rPr>
        <w:t xml:space="preserve">Institutional responsibilities for co-ordination, planning, administration, management and control of development and environmental issues (including resettlement) are shared among a number of agencies, ministries and organizations. The </w:t>
      </w:r>
      <w:proofErr w:type="spellStart"/>
      <w:r w:rsidRPr="00DD1815">
        <w:rPr>
          <w:lang w:val="en-GB"/>
        </w:rPr>
        <w:t>GoM</w:t>
      </w:r>
      <w:proofErr w:type="spellEnd"/>
      <w:r w:rsidR="007C26AD" w:rsidRPr="00DD1815">
        <w:rPr>
          <w:lang w:val="en-GB"/>
        </w:rPr>
        <w:t xml:space="preserve"> </w:t>
      </w:r>
      <w:r w:rsidRPr="00DD1815">
        <w:rPr>
          <w:lang w:val="en-GB"/>
        </w:rPr>
        <w:t>is the primary proponent of the project and will have the overall responsibility of coordinating the implementation of the RAP through the RA. The key</w:t>
      </w:r>
      <w:r w:rsidR="007C26AD" w:rsidRPr="00DD1815">
        <w:rPr>
          <w:lang w:val="en-GB"/>
        </w:rPr>
        <w:t xml:space="preserve"> </w:t>
      </w:r>
      <w:r w:rsidRPr="00DD1815">
        <w:rPr>
          <w:lang w:val="en-GB"/>
        </w:rPr>
        <w:t xml:space="preserve">government institutions that are typically involved during a RAP include: </w:t>
      </w:r>
    </w:p>
    <w:p w14:paraId="01D122D3" w14:textId="77777777" w:rsidR="007C26AD" w:rsidRPr="00335330" w:rsidRDefault="007C26AD" w:rsidP="00335330">
      <w:pPr>
        <w:pStyle w:val="ListParagraph"/>
        <w:numPr>
          <w:ilvl w:val="0"/>
          <w:numId w:val="22"/>
        </w:numPr>
        <w:spacing w:line="276" w:lineRule="auto"/>
        <w:ind w:left="709" w:hanging="425"/>
        <w:jc w:val="both"/>
      </w:pPr>
      <w:r w:rsidRPr="00335330">
        <w:t xml:space="preserve">Roads Authority and SATCP PIU; </w:t>
      </w:r>
    </w:p>
    <w:p w14:paraId="654B02F1" w14:textId="4BE0BB21" w:rsidR="001B73D8" w:rsidRPr="00335330" w:rsidRDefault="007C26AD" w:rsidP="00335330">
      <w:pPr>
        <w:pStyle w:val="ListParagraph"/>
        <w:numPr>
          <w:ilvl w:val="0"/>
          <w:numId w:val="22"/>
        </w:numPr>
        <w:spacing w:line="276" w:lineRule="auto"/>
        <w:ind w:left="709" w:hanging="425"/>
        <w:jc w:val="both"/>
      </w:pPr>
      <w:r w:rsidRPr="00335330">
        <w:t>Councils (Zomba CC, Zomba DC and Machinga DC)</w:t>
      </w:r>
      <w:r w:rsidR="001B73D8" w:rsidRPr="00335330">
        <w:t xml:space="preserve">; </w:t>
      </w:r>
    </w:p>
    <w:p w14:paraId="12EF852D" w14:textId="07B45EDC" w:rsidR="007C26AD" w:rsidRPr="00335330" w:rsidRDefault="007C26AD" w:rsidP="00335330">
      <w:pPr>
        <w:pStyle w:val="ListParagraph"/>
        <w:numPr>
          <w:ilvl w:val="0"/>
          <w:numId w:val="22"/>
        </w:numPr>
        <w:spacing w:line="276" w:lineRule="auto"/>
        <w:ind w:left="709" w:hanging="425"/>
        <w:jc w:val="both"/>
      </w:pPr>
      <w:r w:rsidRPr="00335330">
        <w:t>Road Fund Administration;</w:t>
      </w:r>
    </w:p>
    <w:p w14:paraId="1ACBD8B0" w14:textId="77777777" w:rsidR="007C26AD" w:rsidRPr="00335330" w:rsidRDefault="007C26AD" w:rsidP="00335330">
      <w:pPr>
        <w:pStyle w:val="ListParagraph"/>
        <w:numPr>
          <w:ilvl w:val="0"/>
          <w:numId w:val="22"/>
        </w:numPr>
        <w:spacing w:line="276" w:lineRule="auto"/>
        <w:ind w:left="709" w:hanging="425"/>
        <w:jc w:val="both"/>
      </w:pPr>
      <w:r w:rsidRPr="00335330">
        <w:t xml:space="preserve">Ministry of Lands; </w:t>
      </w:r>
    </w:p>
    <w:p w14:paraId="1BC55476" w14:textId="23A25F44" w:rsidR="007C26AD" w:rsidRPr="00335330" w:rsidRDefault="007C26AD" w:rsidP="00335330">
      <w:pPr>
        <w:pStyle w:val="ListParagraph"/>
        <w:numPr>
          <w:ilvl w:val="0"/>
          <w:numId w:val="22"/>
        </w:numPr>
        <w:spacing w:line="276" w:lineRule="auto"/>
        <w:ind w:left="709" w:hanging="425"/>
        <w:jc w:val="both"/>
      </w:pPr>
      <w:r w:rsidRPr="00335330">
        <w:t>Resettlement and Compensation Committee;</w:t>
      </w:r>
    </w:p>
    <w:p w14:paraId="60FD07D2" w14:textId="24E3F4ED" w:rsidR="007C26AD" w:rsidRPr="00335330" w:rsidRDefault="007C26AD" w:rsidP="00335330">
      <w:pPr>
        <w:pStyle w:val="ListParagraph"/>
        <w:numPr>
          <w:ilvl w:val="0"/>
          <w:numId w:val="22"/>
        </w:numPr>
        <w:spacing w:line="276" w:lineRule="auto"/>
        <w:ind w:left="709" w:hanging="425"/>
        <w:jc w:val="both"/>
      </w:pPr>
      <w:r w:rsidRPr="00335330">
        <w:t>Liwonde-Matawale Site Team (Consultant and Contractor)</w:t>
      </w:r>
    </w:p>
    <w:p w14:paraId="2AB65D4E" w14:textId="77777777" w:rsidR="00335330" w:rsidRDefault="00335330" w:rsidP="00DD1815">
      <w:pPr>
        <w:spacing w:line="276" w:lineRule="auto"/>
        <w:jc w:val="both"/>
        <w:rPr>
          <w:lang w:val="en-GB"/>
        </w:rPr>
      </w:pPr>
    </w:p>
    <w:p w14:paraId="4FC4051A" w14:textId="2F3A9A84" w:rsidR="007C26AD" w:rsidRDefault="001B73D8" w:rsidP="00DD1815">
      <w:pPr>
        <w:spacing w:line="276" w:lineRule="auto"/>
        <w:jc w:val="both"/>
        <w:rPr>
          <w:lang w:val="en-GB"/>
        </w:rPr>
      </w:pPr>
      <w:r w:rsidRPr="00DD1815">
        <w:rPr>
          <w:lang w:val="en-GB"/>
        </w:rPr>
        <w:t>The RA will set up a Project Management team to manage</w:t>
      </w:r>
      <w:r w:rsidR="007C26AD" w:rsidRPr="00DD1815">
        <w:rPr>
          <w:lang w:val="en-GB"/>
        </w:rPr>
        <w:t xml:space="preserve"> </w:t>
      </w:r>
      <w:r w:rsidRPr="00DD1815">
        <w:rPr>
          <w:lang w:val="en-GB"/>
        </w:rPr>
        <w:t>and implement the resettlement process. The RAP will be executed through</w:t>
      </w:r>
      <w:r w:rsidR="007C26AD" w:rsidRPr="00DD1815">
        <w:rPr>
          <w:lang w:val="en-GB"/>
        </w:rPr>
        <w:t xml:space="preserve"> </w:t>
      </w:r>
      <w:r w:rsidR="001A19EE" w:rsidRPr="00DD1815">
        <w:rPr>
          <w:lang w:val="en-GB"/>
        </w:rPr>
        <w:t xml:space="preserve">RA in conjunction with RFA and Ministry of Lands </w:t>
      </w:r>
      <w:r w:rsidR="007C26AD" w:rsidRPr="00DD1815">
        <w:rPr>
          <w:lang w:val="en-GB"/>
        </w:rPr>
        <w:t>Roads Fund</w:t>
      </w:r>
      <w:r w:rsidRPr="00DD1815">
        <w:rPr>
          <w:lang w:val="en-GB"/>
        </w:rPr>
        <w:t xml:space="preserve">. The contact persons and teams in each </w:t>
      </w:r>
      <w:r w:rsidR="007C26AD" w:rsidRPr="00DD1815">
        <w:rPr>
          <w:lang w:val="en-GB"/>
        </w:rPr>
        <w:t>entity</w:t>
      </w:r>
      <w:r w:rsidRPr="00DD1815">
        <w:rPr>
          <w:lang w:val="en-GB"/>
        </w:rPr>
        <w:t xml:space="preserve"> will</w:t>
      </w:r>
      <w:r w:rsidR="007C26AD" w:rsidRPr="00DD1815">
        <w:rPr>
          <w:lang w:val="en-GB"/>
        </w:rPr>
        <w:t xml:space="preserve"> be oriented by the RA representative to ensure that the exercise is undertaken with respect and due care to all PAPs. The </w:t>
      </w:r>
      <w:r w:rsidR="001A19EE" w:rsidRPr="00DD1815">
        <w:rPr>
          <w:lang w:val="en-GB"/>
        </w:rPr>
        <w:t xml:space="preserve">councils, RCCs and Contractor </w:t>
      </w:r>
      <w:r w:rsidR="007C26AD" w:rsidRPr="00DD1815">
        <w:rPr>
          <w:lang w:val="en-GB"/>
        </w:rPr>
        <w:t xml:space="preserve">will </w:t>
      </w:r>
      <w:r w:rsidR="001A19EE" w:rsidRPr="00DD1815">
        <w:rPr>
          <w:lang w:val="en-GB"/>
        </w:rPr>
        <w:t xml:space="preserve">be tasked with identifying the issues emerging from the </w:t>
      </w:r>
      <w:r w:rsidR="007C26AD" w:rsidRPr="00DD1815">
        <w:rPr>
          <w:lang w:val="en-GB"/>
        </w:rPr>
        <w:t>implementation of the RAP</w:t>
      </w:r>
      <w:r w:rsidR="001A19EE" w:rsidRPr="00DD1815">
        <w:rPr>
          <w:lang w:val="en-GB"/>
        </w:rPr>
        <w:t xml:space="preserve"> and forwarding them to RA who will in turn forward to RFA or Ministry of Lands depending on the nature</w:t>
      </w:r>
      <w:r w:rsidR="007C26AD" w:rsidRPr="00DD1815">
        <w:rPr>
          <w:lang w:val="en-GB"/>
        </w:rPr>
        <w:t>.</w:t>
      </w:r>
    </w:p>
    <w:p w14:paraId="08E64F5C" w14:textId="77777777" w:rsidR="00335330" w:rsidRPr="00DD1815" w:rsidRDefault="00335330" w:rsidP="00DD1815">
      <w:pPr>
        <w:spacing w:line="276" w:lineRule="auto"/>
        <w:jc w:val="both"/>
        <w:rPr>
          <w:lang w:val="en-GB"/>
        </w:rPr>
      </w:pPr>
    </w:p>
    <w:p w14:paraId="2E048964" w14:textId="708205A7" w:rsidR="007C26AD" w:rsidRPr="00DD1815" w:rsidRDefault="007C26AD" w:rsidP="00A20793">
      <w:pPr>
        <w:pStyle w:val="Heading3"/>
        <w:numPr>
          <w:ilvl w:val="2"/>
          <w:numId w:val="476"/>
        </w:numPr>
      </w:pPr>
      <w:bookmarkStart w:id="854" w:name="_Toc210650435"/>
      <w:r w:rsidRPr="00DD1815">
        <w:lastRenderedPageBreak/>
        <w:t xml:space="preserve">Resettlement </w:t>
      </w:r>
      <w:r w:rsidR="001A19EE" w:rsidRPr="00DD1815">
        <w:t>and Compensation Committee</w:t>
      </w:r>
      <w:bookmarkEnd w:id="854"/>
    </w:p>
    <w:p w14:paraId="60F6F775" w14:textId="66BC8077" w:rsidR="001A19EE" w:rsidRPr="00DD1815" w:rsidRDefault="001A19EE" w:rsidP="00DD1815">
      <w:pPr>
        <w:spacing w:line="276" w:lineRule="auto"/>
        <w:jc w:val="both"/>
      </w:pPr>
      <w:r w:rsidRPr="00DD1815">
        <w:rPr>
          <w:lang w:val="en-GB"/>
        </w:rPr>
        <w:t>RA established 16 RCC along the Liwonde-Matawale road at group village level</w:t>
      </w:r>
      <w:r w:rsidR="007C26AD" w:rsidRPr="00DD1815">
        <w:rPr>
          <w:lang w:val="en-GB"/>
        </w:rPr>
        <w:t>. The R</w:t>
      </w:r>
      <w:r w:rsidRPr="00DD1815">
        <w:rPr>
          <w:lang w:val="en-GB"/>
        </w:rPr>
        <w:t>CC</w:t>
      </w:r>
      <w:r w:rsidR="007C26AD" w:rsidRPr="00DD1815">
        <w:rPr>
          <w:lang w:val="en-GB"/>
        </w:rPr>
        <w:t xml:space="preserve"> interface</w:t>
      </w:r>
      <w:r w:rsidRPr="00DD1815">
        <w:rPr>
          <w:lang w:val="en-GB"/>
        </w:rPr>
        <w:t>s</w:t>
      </w:r>
      <w:r w:rsidR="007C26AD" w:rsidRPr="00DD1815">
        <w:rPr>
          <w:lang w:val="en-GB"/>
        </w:rPr>
        <w:t xml:space="preserve"> with the Project Management team and with the PAPs. The R</w:t>
      </w:r>
      <w:r w:rsidRPr="00DD1815">
        <w:rPr>
          <w:lang w:val="en-GB"/>
        </w:rPr>
        <w:t>CC</w:t>
      </w:r>
      <w:r w:rsidR="007C26AD" w:rsidRPr="00DD1815">
        <w:rPr>
          <w:lang w:val="en-GB"/>
        </w:rPr>
        <w:t xml:space="preserve"> </w:t>
      </w:r>
      <w:r w:rsidRPr="00DD1815">
        <w:rPr>
          <w:lang w:val="en-GB"/>
        </w:rPr>
        <w:t xml:space="preserve">was </w:t>
      </w:r>
      <w:r w:rsidR="007C26AD" w:rsidRPr="00DD1815">
        <w:rPr>
          <w:lang w:val="en-GB"/>
        </w:rPr>
        <w:t>constituted as the primary representative voice of the PAPs. The R</w:t>
      </w:r>
      <w:r w:rsidRPr="00DD1815">
        <w:rPr>
          <w:lang w:val="en-GB"/>
        </w:rPr>
        <w:t>CC</w:t>
      </w:r>
      <w:r w:rsidR="007C26AD" w:rsidRPr="00DD1815">
        <w:rPr>
          <w:lang w:val="en-GB"/>
        </w:rPr>
        <w:t xml:space="preserve"> </w:t>
      </w:r>
      <w:r w:rsidRPr="00DD1815">
        <w:rPr>
          <w:lang w:val="en-GB"/>
        </w:rPr>
        <w:t>was</w:t>
      </w:r>
      <w:r w:rsidR="007C26AD" w:rsidRPr="00DD1815">
        <w:rPr>
          <w:lang w:val="en-GB"/>
        </w:rPr>
        <w:t xml:space="preserve"> established during the final design stage and</w:t>
      </w:r>
      <w:r w:rsidRPr="00DD1815">
        <w:t xml:space="preserve"> consists of not more than 7 people and these will be:</w:t>
      </w:r>
    </w:p>
    <w:p w14:paraId="7D802D13" w14:textId="77777777" w:rsidR="001A19EE" w:rsidRPr="00DD1815" w:rsidRDefault="001A19EE" w:rsidP="00335330">
      <w:pPr>
        <w:pStyle w:val="ListParagraph"/>
        <w:numPr>
          <w:ilvl w:val="0"/>
          <w:numId w:val="22"/>
        </w:numPr>
        <w:spacing w:line="276" w:lineRule="auto"/>
        <w:ind w:left="709" w:hanging="425"/>
        <w:jc w:val="both"/>
      </w:pPr>
      <w:r w:rsidRPr="00DD1815">
        <w:t>Lands Officer from the District Councils;</w:t>
      </w:r>
    </w:p>
    <w:p w14:paraId="394E2F7C" w14:textId="77777777" w:rsidR="001A19EE" w:rsidRPr="00DD1815" w:rsidRDefault="001A19EE" w:rsidP="00335330">
      <w:pPr>
        <w:pStyle w:val="ListParagraph"/>
        <w:numPr>
          <w:ilvl w:val="0"/>
          <w:numId w:val="22"/>
        </w:numPr>
        <w:spacing w:line="276" w:lineRule="auto"/>
        <w:ind w:left="709" w:hanging="425"/>
        <w:jc w:val="both"/>
      </w:pPr>
      <w:r w:rsidRPr="00DD1815">
        <w:t>Equal representation of male and female PAPs.</w:t>
      </w:r>
    </w:p>
    <w:p w14:paraId="17C0F801" w14:textId="40FBD996" w:rsidR="001A19EE" w:rsidRPr="00DD1815" w:rsidRDefault="001A19EE" w:rsidP="00335330">
      <w:pPr>
        <w:pStyle w:val="ListParagraph"/>
        <w:numPr>
          <w:ilvl w:val="0"/>
          <w:numId w:val="22"/>
        </w:numPr>
        <w:spacing w:line="276" w:lineRule="auto"/>
        <w:ind w:left="709" w:hanging="425"/>
        <w:jc w:val="both"/>
      </w:pPr>
      <w:r w:rsidRPr="00DD1815">
        <w:t>Market representatives, GVH, Youth Representative, Vulnerable groups representative, Male PAPs representative, Female PAPs Representative.</w:t>
      </w:r>
    </w:p>
    <w:p w14:paraId="2A421EEE" w14:textId="77777777" w:rsidR="00335330" w:rsidRDefault="00335330" w:rsidP="00DD1815">
      <w:pPr>
        <w:spacing w:line="276" w:lineRule="auto"/>
        <w:jc w:val="both"/>
      </w:pPr>
    </w:p>
    <w:p w14:paraId="7E30C752" w14:textId="471FCE82" w:rsidR="001A19EE" w:rsidRPr="00DD1815" w:rsidRDefault="001A19EE" w:rsidP="00DD1815">
      <w:pPr>
        <w:spacing w:line="276" w:lineRule="auto"/>
        <w:jc w:val="both"/>
      </w:pPr>
      <w:r w:rsidRPr="00DD1815">
        <w:t xml:space="preserve">This committee will help to ensure that all legal processes involving valuation and compensation are followed in a just and transparent manner and will be responsible for handling resettlement related grievances during preparatory phase of individual subprojects. The committee is proposed to ensure participation and inclusion of stakeholders. The RCC will ensure effective communication among affected persons, Ministry of Lands, Housing and Urban Development, District Councils and implementing entities. The RCC will include land officers from respective District Councils and gendered representation of the PAPs. </w:t>
      </w:r>
    </w:p>
    <w:p w14:paraId="1F0C5787" w14:textId="77777777" w:rsidR="00335330" w:rsidRDefault="00335330" w:rsidP="00DD1815">
      <w:pPr>
        <w:spacing w:line="276" w:lineRule="auto"/>
        <w:jc w:val="both"/>
      </w:pPr>
    </w:p>
    <w:p w14:paraId="58FD0835" w14:textId="492B5944" w:rsidR="001A19EE" w:rsidRPr="00DD1815" w:rsidRDefault="00294B8D" w:rsidP="00DD1815">
      <w:pPr>
        <w:spacing w:line="276" w:lineRule="auto"/>
        <w:jc w:val="both"/>
        <w:rPr>
          <w:lang w:val="en-GB"/>
        </w:rPr>
      </w:pPr>
      <w:r w:rsidRPr="00DD1815">
        <w:t xml:space="preserve">The </w:t>
      </w:r>
      <w:r w:rsidR="001A19EE" w:rsidRPr="00DD1815">
        <w:t>RCC work</w:t>
      </w:r>
      <w:r w:rsidRPr="00DD1815">
        <w:t>s</w:t>
      </w:r>
      <w:r w:rsidR="001A19EE" w:rsidRPr="00DD1815">
        <w:t xml:space="preserve"> hand in hand with </w:t>
      </w:r>
      <w:r w:rsidRPr="00DD1815">
        <w:t>RA</w:t>
      </w:r>
      <w:r w:rsidR="001A19EE" w:rsidRPr="00DD1815">
        <w:t xml:space="preserve"> Social Safeguards Specialists and the NGRC. Issues from the RCC will be reported to the NGRC by the PIU and the NGRC will facilitate site visits. The site visits by the NGRC will provide an opportunity for the RCCs to report on any concerns or challenges they face, including issues related to the PIU, District Officials, or other matters</w:t>
      </w:r>
      <w:r w:rsidRPr="00DD1815">
        <w:t>. Specifically, the RCC is responsible for:</w:t>
      </w:r>
    </w:p>
    <w:p w14:paraId="206B7423" w14:textId="5A600EBA" w:rsidR="007C26AD" w:rsidRPr="00335330" w:rsidRDefault="007C26AD" w:rsidP="00335330">
      <w:pPr>
        <w:pStyle w:val="ListParagraph"/>
        <w:numPr>
          <w:ilvl w:val="0"/>
          <w:numId w:val="22"/>
        </w:numPr>
        <w:spacing w:line="276" w:lineRule="auto"/>
        <w:ind w:left="709" w:hanging="425"/>
        <w:jc w:val="both"/>
      </w:pPr>
      <w:r w:rsidRPr="00335330">
        <w:t xml:space="preserve">Acting as the primary channel of communication between the various interest groups/organizations involved in the resettlement process. In particular, it serves to facilitate communication between RA and the affected population; </w:t>
      </w:r>
    </w:p>
    <w:p w14:paraId="55533582" w14:textId="7785258B" w:rsidR="007C26AD" w:rsidRPr="00335330" w:rsidRDefault="007C26AD" w:rsidP="00335330">
      <w:pPr>
        <w:pStyle w:val="ListParagraph"/>
        <w:numPr>
          <w:ilvl w:val="0"/>
          <w:numId w:val="22"/>
        </w:numPr>
        <w:spacing w:line="276" w:lineRule="auto"/>
        <w:ind w:left="709" w:hanging="425"/>
        <w:jc w:val="both"/>
      </w:pPr>
      <w:r w:rsidRPr="00335330">
        <w:t xml:space="preserve">Help identify the owners of property during verification and payment of compensation; </w:t>
      </w:r>
    </w:p>
    <w:p w14:paraId="7438B169" w14:textId="540A2DA4" w:rsidR="007C26AD" w:rsidRPr="00335330" w:rsidRDefault="007C26AD" w:rsidP="00335330">
      <w:pPr>
        <w:pStyle w:val="ListParagraph"/>
        <w:numPr>
          <w:ilvl w:val="0"/>
          <w:numId w:val="22"/>
        </w:numPr>
        <w:spacing w:line="276" w:lineRule="auto"/>
        <w:ind w:left="709" w:hanging="425"/>
        <w:jc w:val="both"/>
      </w:pPr>
      <w:r w:rsidRPr="00335330">
        <w:t xml:space="preserve">Solve amicably any problems relating to the resettlement process. If it is unable to resolve any such problems, it is to channel them through the appropriate grievance procedures; </w:t>
      </w:r>
    </w:p>
    <w:p w14:paraId="3DFB0CA5" w14:textId="0E09BF78" w:rsidR="007C26AD" w:rsidRPr="00335330" w:rsidRDefault="007C26AD" w:rsidP="00335330">
      <w:pPr>
        <w:pStyle w:val="ListParagraph"/>
        <w:numPr>
          <w:ilvl w:val="0"/>
          <w:numId w:val="22"/>
        </w:numPr>
        <w:spacing w:line="276" w:lineRule="auto"/>
        <w:ind w:left="709" w:hanging="425"/>
        <w:jc w:val="both"/>
      </w:pPr>
      <w:r w:rsidRPr="00335330">
        <w:t xml:space="preserve">Assume primary responsibility of assisting RA in overseeing the resettlement processes in all its phases; </w:t>
      </w:r>
    </w:p>
    <w:p w14:paraId="6320E763" w14:textId="16E730B1" w:rsidR="007C26AD" w:rsidRPr="00335330" w:rsidRDefault="007C26AD" w:rsidP="00335330">
      <w:pPr>
        <w:pStyle w:val="ListParagraph"/>
        <w:numPr>
          <w:ilvl w:val="0"/>
          <w:numId w:val="22"/>
        </w:numPr>
        <w:spacing w:line="276" w:lineRule="auto"/>
        <w:ind w:left="709" w:hanging="425"/>
        <w:jc w:val="both"/>
      </w:pPr>
      <w:r w:rsidRPr="00335330">
        <w:t xml:space="preserve">Ensure that the terms of the RAPs are followed; </w:t>
      </w:r>
    </w:p>
    <w:p w14:paraId="0059ABD1" w14:textId="3EF8F700" w:rsidR="007C26AD" w:rsidRPr="00335330" w:rsidRDefault="007C26AD" w:rsidP="00335330">
      <w:pPr>
        <w:pStyle w:val="ListParagraph"/>
        <w:numPr>
          <w:ilvl w:val="0"/>
          <w:numId w:val="22"/>
        </w:numPr>
        <w:spacing w:line="276" w:lineRule="auto"/>
        <w:ind w:left="709" w:hanging="425"/>
        <w:jc w:val="both"/>
      </w:pPr>
      <w:r w:rsidRPr="00335330">
        <w:t xml:space="preserve">Monitoring the implementation of the RAP and suggesting modifications if and when necessary; </w:t>
      </w:r>
    </w:p>
    <w:p w14:paraId="0B212528" w14:textId="3EBD5F5B" w:rsidR="007C26AD" w:rsidRPr="00335330" w:rsidRDefault="007C26AD" w:rsidP="00335330">
      <w:pPr>
        <w:pStyle w:val="ListParagraph"/>
        <w:numPr>
          <w:ilvl w:val="0"/>
          <w:numId w:val="22"/>
        </w:numPr>
        <w:spacing w:line="276" w:lineRule="auto"/>
        <w:ind w:left="709" w:hanging="425"/>
        <w:jc w:val="both"/>
      </w:pPr>
      <w:r w:rsidRPr="00335330">
        <w:t>Identify issues/areas of concern that may have been overlooked/under emphasi</w:t>
      </w:r>
      <w:r w:rsidR="00DB34D1">
        <w:t>z</w:t>
      </w:r>
      <w:r w:rsidRPr="00335330">
        <w:t>ed in</w:t>
      </w:r>
      <w:r w:rsidR="00DB34D1">
        <w:t xml:space="preserve"> </w:t>
      </w:r>
      <w:r w:rsidRPr="00335330">
        <w:t xml:space="preserve">the ESIA or RAPs and suggesting ameliorative and or mitigation measures; and </w:t>
      </w:r>
    </w:p>
    <w:p w14:paraId="05535E08" w14:textId="3A74A822" w:rsidR="007C26AD" w:rsidRPr="00335330" w:rsidRDefault="007C26AD" w:rsidP="00335330">
      <w:pPr>
        <w:pStyle w:val="ListParagraph"/>
        <w:numPr>
          <w:ilvl w:val="0"/>
          <w:numId w:val="22"/>
        </w:numPr>
        <w:spacing w:line="276" w:lineRule="auto"/>
        <w:ind w:left="709" w:hanging="425"/>
        <w:jc w:val="both"/>
      </w:pPr>
      <w:r w:rsidRPr="00335330">
        <w:t xml:space="preserve">Monitor the Project area so as to prevent illegal encroachment. </w:t>
      </w:r>
    </w:p>
    <w:p w14:paraId="151060DE" w14:textId="77777777" w:rsidR="00335330" w:rsidRDefault="00335330" w:rsidP="00DD1815">
      <w:pPr>
        <w:spacing w:line="276" w:lineRule="auto"/>
        <w:jc w:val="both"/>
        <w:rPr>
          <w:lang w:eastAsia="x-none"/>
        </w:rPr>
      </w:pPr>
      <w:bookmarkStart w:id="855" w:name="_Hlk189235400"/>
    </w:p>
    <w:p w14:paraId="51EF0DB2" w14:textId="2758CF2B" w:rsidR="00A95830" w:rsidRPr="00DD1815" w:rsidRDefault="00F63D28" w:rsidP="00DD1815">
      <w:pPr>
        <w:spacing w:line="276" w:lineRule="auto"/>
        <w:jc w:val="both"/>
      </w:pPr>
      <w:r w:rsidRPr="00DD1815">
        <w:rPr>
          <w:lang w:eastAsia="x-none"/>
        </w:rPr>
        <w:t>The interactions among the relevant institutions for purposes of managing resettlement and compensation are depicted in</w:t>
      </w:r>
      <w:r w:rsidR="00F72431" w:rsidRPr="00DD1815">
        <w:rPr>
          <w:lang w:eastAsia="x-none"/>
        </w:rPr>
        <w:t xml:space="preserve"> </w:t>
      </w:r>
      <w:r w:rsidR="00A95830" w:rsidRPr="00DD1815">
        <w:rPr>
          <w:b/>
          <w:bCs/>
          <w:lang w:eastAsia="x-none"/>
        </w:rPr>
        <w:fldChar w:fldCharType="begin"/>
      </w:r>
      <w:r w:rsidR="00A95830" w:rsidRPr="00DD1815">
        <w:rPr>
          <w:b/>
          <w:bCs/>
          <w:lang w:eastAsia="x-none"/>
        </w:rPr>
        <w:instrText xml:space="preserve"> REF _Ref200381504 \h  \* MERGEFORMAT </w:instrText>
      </w:r>
      <w:r w:rsidR="00A95830" w:rsidRPr="00DD1815">
        <w:rPr>
          <w:b/>
          <w:bCs/>
          <w:lang w:eastAsia="x-none"/>
        </w:rPr>
      </w:r>
      <w:r w:rsidR="00A95830" w:rsidRPr="00DD1815">
        <w:rPr>
          <w:b/>
          <w:bCs/>
          <w:lang w:eastAsia="x-none"/>
        </w:rPr>
        <w:fldChar w:fldCharType="separate"/>
      </w:r>
      <w:r w:rsidR="002B7351" w:rsidRPr="00DD1815">
        <w:rPr>
          <w:b/>
          <w:bCs/>
        </w:rPr>
        <w:t xml:space="preserve">Figure </w:t>
      </w:r>
      <w:r w:rsidR="002B7351" w:rsidRPr="00DD1815">
        <w:rPr>
          <w:b/>
          <w:bCs/>
          <w:noProof/>
        </w:rPr>
        <w:t>6</w:t>
      </w:r>
      <w:r w:rsidR="00A95830" w:rsidRPr="00DD1815">
        <w:rPr>
          <w:b/>
          <w:bCs/>
          <w:lang w:eastAsia="x-none"/>
        </w:rPr>
        <w:fldChar w:fldCharType="end"/>
      </w:r>
      <w:r w:rsidR="001B0EBD" w:rsidRPr="00DD1815">
        <w:rPr>
          <w:lang w:eastAsia="x-none"/>
        </w:rPr>
        <w:t>.</w:t>
      </w:r>
      <w:bookmarkEnd w:id="855"/>
      <w:r w:rsidR="00F72431" w:rsidRPr="00DD1815">
        <w:rPr>
          <w:lang w:eastAsia="x-none"/>
        </w:rPr>
        <w:t xml:space="preserve"> </w:t>
      </w:r>
    </w:p>
    <w:p w14:paraId="0B0F245B" w14:textId="22B12D5B" w:rsidR="001257F8" w:rsidRPr="00DD1815" w:rsidRDefault="001257F8" w:rsidP="00DD1815">
      <w:pPr>
        <w:keepNext/>
        <w:spacing w:line="276" w:lineRule="auto"/>
        <w:jc w:val="center"/>
      </w:pPr>
      <w:r w:rsidRPr="00DD1815">
        <w:rPr>
          <w:noProof/>
          <w:lang w:val="en-GB" w:eastAsia="en-GB"/>
        </w:rPr>
        <w:lastRenderedPageBreak/>
        <w:drawing>
          <wp:inline distT="0" distB="0" distL="0" distR="0" wp14:anchorId="0225CC76" wp14:editId="7F217A85">
            <wp:extent cx="5340624" cy="3664138"/>
            <wp:effectExtent l="0" t="0" r="0" b="0"/>
            <wp:docPr id="1445030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030936" name=""/>
                    <pic:cNvPicPr/>
                  </pic:nvPicPr>
                  <pic:blipFill>
                    <a:blip r:embed="rId24"/>
                    <a:stretch>
                      <a:fillRect/>
                    </a:stretch>
                  </pic:blipFill>
                  <pic:spPr>
                    <a:xfrm>
                      <a:off x="0" y="0"/>
                      <a:ext cx="5340624" cy="3664138"/>
                    </a:xfrm>
                    <a:prstGeom prst="rect">
                      <a:avLst/>
                    </a:prstGeom>
                  </pic:spPr>
                </pic:pic>
              </a:graphicData>
            </a:graphic>
          </wp:inline>
        </w:drawing>
      </w:r>
    </w:p>
    <w:p w14:paraId="449CA6C9" w14:textId="782E9C66" w:rsidR="005F69DA" w:rsidRPr="00DD1815" w:rsidRDefault="00A95830" w:rsidP="00DD1815">
      <w:pPr>
        <w:pStyle w:val="Caption"/>
        <w:spacing w:before="0" w:after="0"/>
        <w:jc w:val="center"/>
        <w:rPr>
          <w:szCs w:val="24"/>
        </w:rPr>
      </w:pPr>
      <w:bookmarkStart w:id="856" w:name="_Ref200381504"/>
      <w:bookmarkStart w:id="857" w:name="_Toc210567856"/>
      <w:r w:rsidRPr="00DD1815">
        <w:rPr>
          <w:szCs w:val="24"/>
        </w:rPr>
        <w:t xml:space="preserve">Figure </w:t>
      </w:r>
      <w:r w:rsidR="002B7351" w:rsidRPr="00DD1815">
        <w:rPr>
          <w:szCs w:val="24"/>
        </w:rPr>
        <w:fldChar w:fldCharType="begin"/>
      </w:r>
      <w:r w:rsidR="002B7351" w:rsidRPr="00DD1815">
        <w:rPr>
          <w:szCs w:val="24"/>
        </w:rPr>
        <w:instrText xml:space="preserve"> SEQ Figure \* ARABIC </w:instrText>
      </w:r>
      <w:r w:rsidR="002B7351" w:rsidRPr="00DD1815">
        <w:rPr>
          <w:szCs w:val="24"/>
        </w:rPr>
        <w:fldChar w:fldCharType="separate"/>
      </w:r>
      <w:r w:rsidR="002B7351" w:rsidRPr="00DD1815">
        <w:rPr>
          <w:noProof/>
          <w:szCs w:val="24"/>
        </w:rPr>
        <w:t>6</w:t>
      </w:r>
      <w:r w:rsidR="002B7351" w:rsidRPr="00DD1815">
        <w:rPr>
          <w:noProof/>
          <w:szCs w:val="24"/>
        </w:rPr>
        <w:fldChar w:fldCharType="end"/>
      </w:r>
      <w:bookmarkEnd w:id="856"/>
      <w:r w:rsidRPr="00DD1815">
        <w:rPr>
          <w:szCs w:val="24"/>
        </w:rPr>
        <w:t>: Implementation Arrangement Chart</w:t>
      </w:r>
      <w:bookmarkEnd w:id="857"/>
    </w:p>
    <w:p w14:paraId="0E8992B7" w14:textId="77777777" w:rsidR="00335330" w:rsidRDefault="00335330" w:rsidP="00DD1815">
      <w:pPr>
        <w:pStyle w:val="Caption"/>
        <w:spacing w:before="0" w:after="0"/>
        <w:rPr>
          <w:szCs w:val="24"/>
        </w:rPr>
      </w:pPr>
      <w:bookmarkStart w:id="858" w:name="_Toc210567840"/>
    </w:p>
    <w:p w14:paraId="10A69E02" w14:textId="3060D9A0" w:rsidR="00763950" w:rsidRPr="00DD1815" w:rsidRDefault="00763950" w:rsidP="00DD1815">
      <w:pPr>
        <w:pStyle w:val="Caption"/>
        <w:spacing w:before="0" w:after="0"/>
        <w:rPr>
          <w:szCs w:val="24"/>
        </w:rPr>
      </w:pPr>
      <w:r w:rsidRPr="00DD1815">
        <w:rPr>
          <w:szCs w:val="24"/>
        </w:rPr>
        <w:t xml:space="preserve">Table </w:t>
      </w:r>
      <w:r w:rsidR="002B7351" w:rsidRPr="00DD1815">
        <w:rPr>
          <w:szCs w:val="24"/>
        </w:rPr>
        <w:fldChar w:fldCharType="begin"/>
      </w:r>
      <w:r w:rsidR="002B7351" w:rsidRPr="00DD1815">
        <w:rPr>
          <w:szCs w:val="24"/>
        </w:rPr>
        <w:instrText xml:space="preserve"> SEQ Table \* ARABIC </w:instrText>
      </w:r>
      <w:r w:rsidR="002B7351" w:rsidRPr="00DD1815">
        <w:rPr>
          <w:szCs w:val="24"/>
        </w:rPr>
        <w:fldChar w:fldCharType="separate"/>
      </w:r>
      <w:r w:rsidR="002B7351" w:rsidRPr="00DD1815">
        <w:rPr>
          <w:noProof/>
          <w:szCs w:val="24"/>
        </w:rPr>
        <w:t>37</w:t>
      </w:r>
      <w:r w:rsidR="002B7351" w:rsidRPr="00DD1815">
        <w:rPr>
          <w:noProof/>
          <w:szCs w:val="24"/>
        </w:rPr>
        <w:fldChar w:fldCharType="end"/>
      </w:r>
      <w:r w:rsidRPr="00DD1815">
        <w:rPr>
          <w:szCs w:val="24"/>
        </w:rPr>
        <w:t>: Summary of institutions’ Responsible for Resettlement Activities</w:t>
      </w:r>
      <w:bookmarkEnd w:id="858"/>
    </w:p>
    <w:tbl>
      <w:tblPr>
        <w:tblW w:w="4955" w:type="pct"/>
        <w:jc w:val="center"/>
        <w:tblLook w:val="04A0" w:firstRow="1" w:lastRow="0" w:firstColumn="1" w:lastColumn="0" w:noHBand="0" w:noVBand="1"/>
      </w:tblPr>
      <w:tblGrid>
        <w:gridCol w:w="2977"/>
        <w:gridCol w:w="5958"/>
      </w:tblGrid>
      <w:tr w:rsidR="00EE3BA3" w:rsidRPr="00DD1815" w14:paraId="35926732" w14:textId="77777777" w:rsidTr="00335330">
        <w:trPr>
          <w:trHeight w:val="20"/>
          <w:tblHeader/>
          <w:jc w:val="center"/>
        </w:trPr>
        <w:tc>
          <w:tcPr>
            <w:tcW w:w="1666" w:type="pct"/>
            <w:tcBorders>
              <w:top w:val="single" w:sz="4" w:space="0" w:color="auto"/>
              <w:left w:val="single" w:sz="4" w:space="0" w:color="auto"/>
              <w:bottom w:val="single" w:sz="4" w:space="0" w:color="auto"/>
              <w:right w:val="single" w:sz="4" w:space="0" w:color="auto"/>
            </w:tcBorders>
            <w:shd w:val="clear" w:color="auto" w:fill="D1D1D1" w:themeFill="background2" w:themeFillShade="E6"/>
            <w:hideMark/>
          </w:tcPr>
          <w:p w14:paraId="48B75638" w14:textId="77777777" w:rsidR="00EE3BA3" w:rsidRPr="00DD1815" w:rsidRDefault="00EE3BA3" w:rsidP="00DD1815">
            <w:pPr>
              <w:spacing w:line="276" w:lineRule="auto"/>
              <w:jc w:val="both"/>
              <w:rPr>
                <w:b/>
                <w:bCs/>
                <w:color w:val="000000"/>
                <w:lang w:eastAsia="en-GB"/>
              </w:rPr>
            </w:pPr>
            <w:r w:rsidRPr="00DD1815">
              <w:rPr>
                <w:b/>
                <w:bCs/>
                <w:color w:val="000000"/>
                <w:lang w:eastAsia="en-GB"/>
              </w:rPr>
              <w:t>Institution</w:t>
            </w:r>
          </w:p>
        </w:tc>
        <w:tc>
          <w:tcPr>
            <w:tcW w:w="3334" w:type="pct"/>
            <w:tcBorders>
              <w:top w:val="single" w:sz="4" w:space="0" w:color="auto"/>
              <w:left w:val="nil"/>
              <w:bottom w:val="single" w:sz="4" w:space="0" w:color="auto"/>
              <w:right w:val="single" w:sz="4" w:space="0" w:color="auto"/>
            </w:tcBorders>
            <w:shd w:val="clear" w:color="auto" w:fill="D1D1D1" w:themeFill="background2" w:themeFillShade="E6"/>
            <w:hideMark/>
          </w:tcPr>
          <w:p w14:paraId="3C737D15" w14:textId="77777777" w:rsidR="00EE3BA3" w:rsidRPr="00DD1815" w:rsidRDefault="00EE3BA3" w:rsidP="00DD1815">
            <w:pPr>
              <w:spacing w:line="276" w:lineRule="auto"/>
              <w:jc w:val="both"/>
              <w:rPr>
                <w:b/>
                <w:bCs/>
                <w:color w:val="000000"/>
                <w:lang w:eastAsia="en-GB"/>
              </w:rPr>
            </w:pPr>
            <w:r w:rsidRPr="00DD1815">
              <w:rPr>
                <w:b/>
                <w:bCs/>
                <w:color w:val="000000"/>
                <w:lang w:eastAsia="en-GB"/>
              </w:rPr>
              <w:t>Role/Responsibility</w:t>
            </w:r>
          </w:p>
        </w:tc>
      </w:tr>
      <w:tr w:rsidR="00EE3BA3" w:rsidRPr="00DD1815" w14:paraId="467DB27F" w14:textId="77777777" w:rsidTr="00335330">
        <w:trPr>
          <w:trHeight w:val="20"/>
          <w:jc w:val="center"/>
        </w:trPr>
        <w:tc>
          <w:tcPr>
            <w:tcW w:w="1666" w:type="pct"/>
            <w:vMerge w:val="restart"/>
            <w:tcBorders>
              <w:top w:val="nil"/>
              <w:left w:val="single" w:sz="4" w:space="0" w:color="auto"/>
              <w:bottom w:val="single" w:sz="4" w:space="0" w:color="auto"/>
              <w:right w:val="single" w:sz="4" w:space="0" w:color="auto"/>
            </w:tcBorders>
            <w:hideMark/>
          </w:tcPr>
          <w:p w14:paraId="4C8DB777" w14:textId="77777777" w:rsidR="00EE3BA3" w:rsidRPr="00DD1815" w:rsidRDefault="00EE3BA3" w:rsidP="00DD1815">
            <w:pPr>
              <w:spacing w:line="276" w:lineRule="auto"/>
              <w:jc w:val="both"/>
              <w:rPr>
                <w:color w:val="000000"/>
                <w:lang w:eastAsia="en-GB"/>
              </w:rPr>
            </w:pPr>
            <w:r w:rsidRPr="00DD1815">
              <w:rPr>
                <w:color w:val="000000"/>
                <w:lang w:eastAsia="en-GB"/>
              </w:rPr>
              <w:t>Roads Authority (RA)</w:t>
            </w:r>
          </w:p>
        </w:tc>
        <w:tc>
          <w:tcPr>
            <w:tcW w:w="3334" w:type="pct"/>
            <w:tcBorders>
              <w:top w:val="nil"/>
              <w:left w:val="nil"/>
              <w:bottom w:val="single" w:sz="4" w:space="0" w:color="auto"/>
              <w:right w:val="single" w:sz="4" w:space="0" w:color="auto"/>
            </w:tcBorders>
            <w:hideMark/>
          </w:tcPr>
          <w:p w14:paraId="73C422F3" w14:textId="77777777" w:rsidR="00EE3BA3" w:rsidRPr="00DD1815" w:rsidRDefault="00EE3BA3" w:rsidP="00DD1815">
            <w:pPr>
              <w:pStyle w:val="ListParagraph"/>
              <w:numPr>
                <w:ilvl w:val="0"/>
                <w:numId w:val="29"/>
              </w:numPr>
              <w:spacing w:line="276" w:lineRule="auto"/>
              <w:jc w:val="both"/>
              <w:rPr>
                <w:color w:val="000000"/>
                <w:lang w:eastAsia="en-GB"/>
              </w:rPr>
            </w:pPr>
            <w:r w:rsidRPr="00DD1815">
              <w:rPr>
                <w:color w:val="000000"/>
                <w:lang w:eastAsia="en-GB"/>
              </w:rPr>
              <w:t>Review and monitor RAP implementation. </w:t>
            </w:r>
          </w:p>
        </w:tc>
      </w:tr>
      <w:tr w:rsidR="00EE3BA3" w:rsidRPr="00DD1815" w14:paraId="043E633C" w14:textId="77777777" w:rsidTr="00335330">
        <w:trPr>
          <w:trHeight w:val="20"/>
          <w:jc w:val="center"/>
        </w:trPr>
        <w:tc>
          <w:tcPr>
            <w:tcW w:w="1666" w:type="pct"/>
            <w:vMerge/>
            <w:tcBorders>
              <w:top w:val="nil"/>
              <w:left w:val="single" w:sz="4" w:space="0" w:color="auto"/>
              <w:bottom w:val="single" w:sz="4" w:space="0" w:color="auto"/>
              <w:right w:val="single" w:sz="4" w:space="0" w:color="auto"/>
            </w:tcBorders>
            <w:vAlign w:val="center"/>
            <w:hideMark/>
          </w:tcPr>
          <w:p w14:paraId="5F359378" w14:textId="77777777" w:rsidR="00EE3BA3" w:rsidRPr="00DD1815" w:rsidRDefault="00EE3BA3" w:rsidP="00DD1815">
            <w:pPr>
              <w:spacing w:line="276" w:lineRule="auto"/>
              <w:jc w:val="both"/>
              <w:rPr>
                <w:color w:val="000000"/>
                <w:lang w:eastAsia="en-GB"/>
              </w:rPr>
            </w:pPr>
          </w:p>
        </w:tc>
        <w:tc>
          <w:tcPr>
            <w:tcW w:w="3334" w:type="pct"/>
            <w:tcBorders>
              <w:top w:val="nil"/>
              <w:left w:val="nil"/>
              <w:bottom w:val="single" w:sz="4" w:space="0" w:color="auto"/>
              <w:right w:val="single" w:sz="4" w:space="0" w:color="auto"/>
            </w:tcBorders>
            <w:hideMark/>
          </w:tcPr>
          <w:p w14:paraId="25673A90" w14:textId="77777777" w:rsidR="00EE3BA3" w:rsidRPr="00DD1815" w:rsidRDefault="00EE3BA3" w:rsidP="00DD1815">
            <w:pPr>
              <w:pStyle w:val="ListParagraph"/>
              <w:numPr>
                <w:ilvl w:val="0"/>
                <w:numId w:val="29"/>
              </w:numPr>
              <w:spacing w:line="276" w:lineRule="auto"/>
              <w:jc w:val="both"/>
              <w:rPr>
                <w:color w:val="000000"/>
                <w:lang w:eastAsia="en-GB"/>
              </w:rPr>
            </w:pPr>
            <w:r w:rsidRPr="00DD1815">
              <w:rPr>
                <w:color w:val="000000"/>
                <w:lang w:eastAsia="en-GB"/>
              </w:rPr>
              <w:t>Finance the RAP. </w:t>
            </w:r>
          </w:p>
        </w:tc>
      </w:tr>
      <w:tr w:rsidR="00EE3BA3" w:rsidRPr="00DD1815" w14:paraId="3A984618" w14:textId="77777777" w:rsidTr="00335330">
        <w:trPr>
          <w:trHeight w:val="20"/>
          <w:jc w:val="center"/>
        </w:trPr>
        <w:tc>
          <w:tcPr>
            <w:tcW w:w="1666" w:type="pct"/>
            <w:vMerge/>
            <w:tcBorders>
              <w:top w:val="nil"/>
              <w:left w:val="single" w:sz="4" w:space="0" w:color="auto"/>
              <w:bottom w:val="single" w:sz="4" w:space="0" w:color="auto"/>
              <w:right w:val="single" w:sz="4" w:space="0" w:color="auto"/>
            </w:tcBorders>
            <w:vAlign w:val="center"/>
            <w:hideMark/>
          </w:tcPr>
          <w:p w14:paraId="68719BC2" w14:textId="77777777" w:rsidR="00EE3BA3" w:rsidRPr="00DD1815" w:rsidRDefault="00EE3BA3" w:rsidP="00DD1815">
            <w:pPr>
              <w:spacing w:line="276" w:lineRule="auto"/>
              <w:jc w:val="both"/>
              <w:rPr>
                <w:color w:val="000000"/>
                <w:lang w:eastAsia="en-GB"/>
              </w:rPr>
            </w:pPr>
          </w:p>
        </w:tc>
        <w:tc>
          <w:tcPr>
            <w:tcW w:w="3334" w:type="pct"/>
            <w:tcBorders>
              <w:top w:val="nil"/>
              <w:left w:val="nil"/>
              <w:bottom w:val="single" w:sz="4" w:space="0" w:color="auto"/>
              <w:right w:val="single" w:sz="4" w:space="0" w:color="auto"/>
            </w:tcBorders>
            <w:hideMark/>
          </w:tcPr>
          <w:p w14:paraId="69714CB2" w14:textId="77777777" w:rsidR="00EE3BA3" w:rsidRPr="00DD1815" w:rsidRDefault="00EE3BA3" w:rsidP="00DD1815">
            <w:pPr>
              <w:pStyle w:val="ListParagraph"/>
              <w:numPr>
                <w:ilvl w:val="0"/>
                <w:numId w:val="29"/>
              </w:numPr>
              <w:spacing w:line="276" w:lineRule="auto"/>
              <w:jc w:val="both"/>
              <w:rPr>
                <w:color w:val="000000"/>
                <w:lang w:eastAsia="en-GB"/>
              </w:rPr>
            </w:pPr>
            <w:r w:rsidRPr="00DD1815">
              <w:rPr>
                <w:color w:val="000000"/>
                <w:lang w:eastAsia="en-GB"/>
              </w:rPr>
              <w:t>Ensure PAP compensation is completed.</w:t>
            </w:r>
          </w:p>
        </w:tc>
      </w:tr>
      <w:tr w:rsidR="00EE3BA3" w:rsidRPr="00DD1815" w14:paraId="7106806E" w14:textId="77777777" w:rsidTr="00335330">
        <w:trPr>
          <w:trHeight w:val="20"/>
          <w:jc w:val="center"/>
        </w:trPr>
        <w:tc>
          <w:tcPr>
            <w:tcW w:w="1666" w:type="pct"/>
            <w:vMerge w:val="restart"/>
            <w:tcBorders>
              <w:top w:val="nil"/>
              <w:left w:val="single" w:sz="4" w:space="0" w:color="auto"/>
              <w:bottom w:val="single" w:sz="4" w:space="0" w:color="auto"/>
              <w:right w:val="single" w:sz="4" w:space="0" w:color="auto"/>
            </w:tcBorders>
            <w:hideMark/>
          </w:tcPr>
          <w:p w14:paraId="7EC5E31A" w14:textId="77777777" w:rsidR="00EE3BA3" w:rsidRPr="00DD1815" w:rsidRDefault="00EE3BA3" w:rsidP="00DD1815">
            <w:pPr>
              <w:spacing w:line="276" w:lineRule="auto"/>
              <w:jc w:val="both"/>
              <w:rPr>
                <w:color w:val="000000"/>
                <w:lang w:eastAsia="en-GB"/>
              </w:rPr>
            </w:pPr>
            <w:r w:rsidRPr="00DD1815">
              <w:rPr>
                <w:color w:val="000000"/>
                <w:lang w:eastAsia="en-GB"/>
              </w:rPr>
              <w:t>Machinga and Zomba Councils</w:t>
            </w:r>
          </w:p>
        </w:tc>
        <w:tc>
          <w:tcPr>
            <w:tcW w:w="3334" w:type="pct"/>
            <w:tcBorders>
              <w:top w:val="nil"/>
              <w:left w:val="nil"/>
              <w:bottom w:val="single" w:sz="4" w:space="0" w:color="auto"/>
              <w:right w:val="single" w:sz="4" w:space="0" w:color="auto"/>
            </w:tcBorders>
            <w:hideMark/>
          </w:tcPr>
          <w:p w14:paraId="08A65B3A" w14:textId="77777777" w:rsidR="00EE3BA3" w:rsidRPr="00DD1815" w:rsidRDefault="00EE3BA3" w:rsidP="00DD1815">
            <w:pPr>
              <w:pStyle w:val="ListParagraph"/>
              <w:numPr>
                <w:ilvl w:val="0"/>
                <w:numId w:val="29"/>
              </w:numPr>
              <w:spacing w:line="276" w:lineRule="auto"/>
              <w:jc w:val="both"/>
              <w:rPr>
                <w:color w:val="000000"/>
                <w:lang w:eastAsia="en-GB"/>
              </w:rPr>
            </w:pPr>
            <w:r w:rsidRPr="00DD1815">
              <w:rPr>
                <w:color w:val="000000"/>
                <w:lang w:eastAsia="en-GB"/>
              </w:rPr>
              <w:t>Identify alternative trading spaces for vendors. </w:t>
            </w:r>
          </w:p>
        </w:tc>
      </w:tr>
      <w:tr w:rsidR="00EE3BA3" w:rsidRPr="00DD1815" w14:paraId="19427FF4" w14:textId="77777777" w:rsidTr="00335330">
        <w:trPr>
          <w:trHeight w:val="20"/>
          <w:jc w:val="center"/>
        </w:trPr>
        <w:tc>
          <w:tcPr>
            <w:tcW w:w="1666" w:type="pct"/>
            <w:vMerge/>
            <w:tcBorders>
              <w:top w:val="nil"/>
              <w:left w:val="single" w:sz="4" w:space="0" w:color="auto"/>
              <w:bottom w:val="single" w:sz="4" w:space="0" w:color="auto"/>
              <w:right w:val="single" w:sz="4" w:space="0" w:color="auto"/>
            </w:tcBorders>
            <w:vAlign w:val="center"/>
            <w:hideMark/>
          </w:tcPr>
          <w:p w14:paraId="2179FD4A" w14:textId="77777777" w:rsidR="00EE3BA3" w:rsidRPr="00DD1815" w:rsidRDefault="00EE3BA3" w:rsidP="00DD1815">
            <w:pPr>
              <w:spacing w:line="276" w:lineRule="auto"/>
              <w:jc w:val="both"/>
              <w:rPr>
                <w:color w:val="000000"/>
                <w:lang w:eastAsia="en-GB"/>
              </w:rPr>
            </w:pPr>
          </w:p>
        </w:tc>
        <w:tc>
          <w:tcPr>
            <w:tcW w:w="3334" w:type="pct"/>
            <w:tcBorders>
              <w:top w:val="nil"/>
              <w:left w:val="nil"/>
              <w:bottom w:val="single" w:sz="4" w:space="0" w:color="auto"/>
              <w:right w:val="single" w:sz="4" w:space="0" w:color="auto"/>
            </w:tcBorders>
            <w:hideMark/>
          </w:tcPr>
          <w:p w14:paraId="5FF6C723" w14:textId="77777777" w:rsidR="00EE3BA3" w:rsidRPr="00DD1815" w:rsidRDefault="00EE3BA3" w:rsidP="00DD1815">
            <w:pPr>
              <w:pStyle w:val="ListParagraph"/>
              <w:numPr>
                <w:ilvl w:val="0"/>
                <w:numId w:val="29"/>
              </w:numPr>
              <w:spacing w:line="276" w:lineRule="auto"/>
              <w:jc w:val="both"/>
              <w:rPr>
                <w:color w:val="000000"/>
                <w:lang w:eastAsia="en-GB"/>
              </w:rPr>
            </w:pPr>
            <w:r w:rsidRPr="00DD1815">
              <w:rPr>
                <w:color w:val="000000"/>
                <w:lang w:eastAsia="en-GB"/>
              </w:rPr>
              <w:t>Facilitate relocation of physically displaced PAPs. </w:t>
            </w:r>
          </w:p>
        </w:tc>
      </w:tr>
      <w:tr w:rsidR="00EE3BA3" w:rsidRPr="00DD1815" w14:paraId="4A44DA39" w14:textId="77777777" w:rsidTr="00335330">
        <w:trPr>
          <w:trHeight w:val="20"/>
          <w:jc w:val="center"/>
        </w:trPr>
        <w:tc>
          <w:tcPr>
            <w:tcW w:w="1666" w:type="pct"/>
            <w:vMerge/>
            <w:tcBorders>
              <w:top w:val="nil"/>
              <w:left w:val="single" w:sz="4" w:space="0" w:color="auto"/>
              <w:bottom w:val="single" w:sz="4" w:space="0" w:color="auto"/>
              <w:right w:val="single" w:sz="4" w:space="0" w:color="auto"/>
            </w:tcBorders>
            <w:vAlign w:val="center"/>
            <w:hideMark/>
          </w:tcPr>
          <w:p w14:paraId="27337F3F" w14:textId="77777777" w:rsidR="00EE3BA3" w:rsidRPr="00DD1815" w:rsidRDefault="00EE3BA3" w:rsidP="00DD1815">
            <w:pPr>
              <w:spacing w:line="276" w:lineRule="auto"/>
              <w:jc w:val="both"/>
              <w:rPr>
                <w:color w:val="000000"/>
                <w:lang w:eastAsia="en-GB"/>
              </w:rPr>
            </w:pPr>
          </w:p>
        </w:tc>
        <w:tc>
          <w:tcPr>
            <w:tcW w:w="3334" w:type="pct"/>
            <w:tcBorders>
              <w:top w:val="nil"/>
              <w:left w:val="nil"/>
              <w:bottom w:val="single" w:sz="4" w:space="0" w:color="auto"/>
              <w:right w:val="single" w:sz="4" w:space="0" w:color="auto"/>
            </w:tcBorders>
            <w:hideMark/>
          </w:tcPr>
          <w:p w14:paraId="7DA551ED" w14:textId="77777777" w:rsidR="00EE3BA3" w:rsidRPr="00DD1815" w:rsidRDefault="00EE3BA3" w:rsidP="00DD1815">
            <w:pPr>
              <w:pStyle w:val="ListParagraph"/>
              <w:numPr>
                <w:ilvl w:val="0"/>
                <w:numId w:val="29"/>
              </w:numPr>
              <w:spacing w:line="276" w:lineRule="auto"/>
              <w:jc w:val="both"/>
              <w:rPr>
                <w:color w:val="000000"/>
                <w:lang w:eastAsia="en-GB"/>
              </w:rPr>
            </w:pPr>
            <w:r w:rsidRPr="00DD1815">
              <w:rPr>
                <w:color w:val="000000"/>
                <w:lang w:eastAsia="en-GB"/>
              </w:rPr>
              <w:t>Support compensation processes.</w:t>
            </w:r>
          </w:p>
        </w:tc>
      </w:tr>
      <w:tr w:rsidR="00EE3BA3" w:rsidRPr="00DD1815" w14:paraId="1AF7058C" w14:textId="77777777" w:rsidTr="00335330">
        <w:trPr>
          <w:trHeight w:val="20"/>
          <w:jc w:val="center"/>
        </w:trPr>
        <w:tc>
          <w:tcPr>
            <w:tcW w:w="1666" w:type="pct"/>
            <w:vMerge w:val="restart"/>
            <w:tcBorders>
              <w:top w:val="nil"/>
              <w:left w:val="single" w:sz="4" w:space="0" w:color="auto"/>
              <w:bottom w:val="single" w:sz="4" w:space="0" w:color="auto"/>
              <w:right w:val="single" w:sz="4" w:space="0" w:color="auto"/>
            </w:tcBorders>
            <w:hideMark/>
          </w:tcPr>
          <w:p w14:paraId="4E74908D" w14:textId="77777777" w:rsidR="00EE3BA3" w:rsidRPr="00DD1815" w:rsidRDefault="00EE3BA3" w:rsidP="00DD1815">
            <w:pPr>
              <w:spacing w:line="276" w:lineRule="auto"/>
              <w:jc w:val="both"/>
              <w:rPr>
                <w:color w:val="000000"/>
                <w:lang w:eastAsia="en-GB"/>
              </w:rPr>
            </w:pPr>
            <w:r w:rsidRPr="00DD1815">
              <w:rPr>
                <w:color w:val="000000"/>
                <w:lang w:eastAsia="en-GB"/>
              </w:rPr>
              <w:t>Ministry of Lands</w:t>
            </w:r>
          </w:p>
        </w:tc>
        <w:tc>
          <w:tcPr>
            <w:tcW w:w="3334" w:type="pct"/>
            <w:tcBorders>
              <w:top w:val="nil"/>
              <w:left w:val="nil"/>
              <w:bottom w:val="single" w:sz="4" w:space="0" w:color="auto"/>
              <w:right w:val="single" w:sz="4" w:space="0" w:color="auto"/>
            </w:tcBorders>
            <w:hideMark/>
          </w:tcPr>
          <w:p w14:paraId="68DA54E0" w14:textId="77777777" w:rsidR="00EE3BA3" w:rsidRPr="00DD1815" w:rsidRDefault="00EE3BA3" w:rsidP="00DD1815">
            <w:pPr>
              <w:pStyle w:val="ListParagraph"/>
              <w:numPr>
                <w:ilvl w:val="0"/>
                <w:numId w:val="29"/>
              </w:numPr>
              <w:spacing w:line="276" w:lineRule="auto"/>
              <w:jc w:val="both"/>
              <w:rPr>
                <w:color w:val="000000"/>
                <w:lang w:eastAsia="en-GB"/>
              </w:rPr>
            </w:pPr>
            <w:r w:rsidRPr="00DD1815">
              <w:rPr>
                <w:color w:val="000000"/>
                <w:lang w:eastAsia="en-GB"/>
              </w:rPr>
              <w:t>Conduct land surveys and valuations. </w:t>
            </w:r>
          </w:p>
        </w:tc>
      </w:tr>
      <w:tr w:rsidR="00EE3BA3" w:rsidRPr="00DD1815" w14:paraId="5D0D3C19" w14:textId="77777777" w:rsidTr="00335330">
        <w:trPr>
          <w:trHeight w:val="20"/>
          <w:jc w:val="center"/>
        </w:trPr>
        <w:tc>
          <w:tcPr>
            <w:tcW w:w="1666" w:type="pct"/>
            <w:vMerge/>
            <w:tcBorders>
              <w:top w:val="nil"/>
              <w:left w:val="single" w:sz="4" w:space="0" w:color="auto"/>
              <w:bottom w:val="single" w:sz="4" w:space="0" w:color="auto"/>
              <w:right w:val="single" w:sz="4" w:space="0" w:color="auto"/>
            </w:tcBorders>
            <w:vAlign w:val="center"/>
            <w:hideMark/>
          </w:tcPr>
          <w:p w14:paraId="119C7C1E" w14:textId="77777777" w:rsidR="00EE3BA3" w:rsidRPr="00DD1815" w:rsidRDefault="00EE3BA3" w:rsidP="00DD1815">
            <w:pPr>
              <w:spacing w:line="276" w:lineRule="auto"/>
              <w:jc w:val="both"/>
              <w:rPr>
                <w:color w:val="000000"/>
                <w:lang w:eastAsia="en-GB"/>
              </w:rPr>
            </w:pPr>
          </w:p>
        </w:tc>
        <w:tc>
          <w:tcPr>
            <w:tcW w:w="3334" w:type="pct"/>
            <w:tcBorders>
              <w:top w:val="nil"/>
              <w:left w:val="nil"/>
              <w:bottom w:val="single" w:sz="4" w:space="0" w:color="auto"/>
              <w:right w:val="single" w:sz="4" w:space="0" w:color="auto"/>
            </w:tcBorders>
            <w:hideMark/>
          </w:tcPr>
          <w:p w14:paraId="3B523D7A" w14:textId="77777777" w:rsidR="00EE3BA3" w:rsidRPr="00DD1815" w:rsidRDefault="00EE3BA3" w:rsidP="00DD1815">
            <w:pPr>
              <w:pStyle w:val="ListParagraph"/>
              <w:numPr>
                <w:ilvl w:val="0"/>
                <w:numId w:val="29"/>
              </w:numPr>
              <w:spacing w:line="276" w:lineRule="auto"/>
              <w:jc w:val="both"/>
              <w:rPr>
                <w:color w:val="000000"/>
                <w:lang w:eastAsia="en-GB"/>
              </w:rPr>
            </w:pPr>
            <w:r w:rsidRPr="00DD1815">
              <w:rPr>
                <w:color w:val="000000"/>
                <w:lang w:eastAsia="en-GB"/>
              </w:rPr>
              <w:t>Facilitate compensation payment. </w:t>
            </w:r>
          </w:p>
        </w:tc>
      </w:tr>
      <w:tr w:rsidR="00EE3BA3" w:rsidRPr="00DD1815" w14:paraId="5207C2A5" w14:textId="77777777" w:rsidTr="00335330">
        <w:trPr>
          <w:trHeight w:val="20"/>
          <w:jc w:val="center"/>
        </w:trPr>
        <w:tc>
          <w:tcPr>
            <w:tcW w:w="1666" w:type="pct"/>
            <w:vMerge/>
            <w:tcBorders>
              <w:top w:val="nil"/>
              <w:left w:val="single" w:sz="4" w:space="0" w:color="auto"/>
              <w:bottom w:val="single" w:sz="4" w:space="0" w:color="auto"/>
              <w:right w:val="single" w:sz="4" w:space="0" w:color="auto"/>
            </w:tcBorders>
            <w:vAlign w:val="center"/>
            <w:hideMark/>
          </w:tcPr>
          <w:p w14:paraId="5FC76F8F" w14:textId="77777777" w:rsidR="00EE3BA3" w:rsidRPr="00DD1815" w:rsidRDefault="00EE3BA3" w:rsidP="00DD1815">
            <w:pPr>
              <w:spacing w:line="276" w:lineRule="auto"/>
              <w:jc w:val="both"/>
              <w:rPr>
                <w:color w:val="000000"/>
                <w:lang w:eastAsia="en-GB"/>
              </w:rPr>
            </w:pPr>
          </w:p>
        </w:tc>
        <w:tc>
          <w:tcPr>
            <w:tcW w:w="3334" w:type="pct"/>
            <w:tcBorders>
              <w:top w:val="nil"/>
              <w:left w:val="nil"/>
              <w:bottom w:val="single" w:sz="4" w:space="0" w:color="auto"/>
              <w:right w:val="single" w:sz="4" w:space="0" w:color="auto"/>
            </w:tcBorders>
            <w:hideMark/>
          </w:tcPr>
          <w:p w14:paraId="010FB10C" w14:textId="77777777" w:rsidR="00EE3BA3" w:rsidRPr="00DD1815" w:rsidRDefault="00EE3BA3" w:rsidP="00DD1815">
            <w:pPr>
              <w:pStyle w:val="ListParagraph"/>
              <w:numPr>
                <w:ilvl w:val="0"/>
                <w:numId w:val="29"/>
              </w:numPr>
              <w:spacing w:line="276" w:lineRule="auto"/>
              <w:jc w:val="both"/>
              <w:rPr>
                <w:color w:val="000000"/>
                <w:lang w:eastAsia="en-GB"/>
              </w:rPr>
            </w:pPr>
            <w:r w:rsidRPr="00DD1815">
              <w:rPr>
                <w:color w:val="000000"/>
                <w:lang w:eastAsia="en-GB"/>
              </w:rPr>
              <w:t>Support grievance resolution.</w:t>
            </w:r>
          </w:p>
        </w:tc>
      </w:tr>
      <w:tr w:rsidR="00EE3BA3" w:rsidRPr="00DD1815" w14:paraId="25EA9C6B" w14:textId="77777777" w:rsidTr="00335330">
        <w:trPr>
          <w:trHeight w:val="20"/>
          <w:jc w:val="center"/>
        </w:trPr>
        <w:tc>
          <w:tcPr>
            <w:tcW w:w="1666" w:type="pct"/>
            <w:vMerge w:val="restart"/>
            <w:tcBorders>
              <w:top w:val="nil"/>
              <w:left w:val="single" w:sz="4" w:space="0" w:color="auto"/>
              <w:bottom w:val="single" w:sz="4" w:space="0" w:color="auto"/>
              <w:right w:val="single" w:sz="4" w:space="0" w:color="auto"/>
            </w:tcBorders>
            <w:hideMark/>
          </w:tcPr>
          <w:p w14:paraId="0EC31102" w14:textId="77777777" w:rsidR="00EE3BA3" w:rsidRPr="00DD1815" w:rsidRDefault="00EE3BA3" w:rsidP="00DD1815">
            <w:pPr>
              <w:spacing w:line="276" w:lineRule="auto"/>
              <w:jc w:val="both"/>
              <w:rPr>
                <w:color w:val="000000"/>
                <w:lang w:eastAsia="en-GB"/>
              </w:rPr>
            </w:pPr>
            <w:r w:rsidRPr="00DD1815">
              <w:rPr>
                <w:color w:val="000000"/>
                <w:lang w:eastAsia="en-GB"/>
              </w:rPr>
              <w:t>Civil Society Organizations</w:t>
            </w:r>
          </w:p>
        </w:tc>
        <w:tc>
          <w:tcPr>
            <w:tcW w:w="3334" w:type="pct"/>
            <w:tcBorders>
              <w:top w:val="nil"/>
              <w:left w:val="nil"/>
              <w:bottom w:val="single" w:sz="4" w:space="0" w:color="auto"/>
              <w:right w:val="single" w:sz="4" w:space="0" w:color="auto"/>
            </w:tcBorders>
            <w:hideMark/>
          </w:tcPr>
          <w:p w14:paraId="6C70293B" w14:textId="77777777" w:rsidR="00EE3BA3" w:rsidRPr="00DD1815" w:rsidRDefault="00EE3BA3" w:rsidP="00DD1815">
            <w:pPr>
              <w:pStyle w:val="ListParagraph"/>
              <w:numPr>
                <w:ilvl w:val="0"/>
                <w:numId w:val="29"/>
              </w:numPr>
              <w:spacing w:line="276" w:lineRule="auto"/>
              <w:jc w:val="both"/>
              <w:rPr>
                <w:color w:val="000000"/>
                <w:lang w:eastAsia="en-GB"/>
              </w:rPr>
            </w:pPr>
            <w:r w:rsidRPr="00DD1815">
              <w:rPr>
                <w:color w:val="000000"/>
                <w:lang w:eastAsia="en-GB"/>
              </w:rPr>
              <w:t>Monitor the RAP implementation. </w:t>
            </w:r>
          </w:p>
        </w:tc>
      </w:tr>
      <w:tr w:rsidR="00EE3BA3" w:rsidRPr="00DD1815" w14:paraId="7992F57B" w14:textId="77777777" w:rsidTr="00335330">
        <w:trPr>
          <w:trHeight w:val="20"/>
          <w:jc w:val="center"/>
        </w:trPr>
        <w:tc>
          <w:tcPr>
            <w:tcW w:w="1666" w:type="pct"/>
            <w:vMerge/>
            <w:tcBorders>
              <w:top w:val="nil"/>
              <w:left w:val="single" w:sz="4" w:space="0" w:color="auto"/>
              <w:bottom w:val="single" w:sz="4" w:space="0" w:color="auto"/>
              <w:right w:val="single" w:sz="4" w:space="0" w:color="auto"/>
            </w:tcBorders>
            <w:vAlign w:val="center"/>
            <w:hideMark/>
          </w:tcPr>
          <w:p w14:paraId="347F8293" w14:textId="77777777" w:rsidR="00EE3BA3" w:rsidRPr="00DD1815" w:rsidRDefault="00EE3BA3" w:rsidP="00DD1815">
            <w:pPr>
              <w:spacing w:line="276" w:lineRule="auto"/>
              <w:jc w:val="both"/>
              <w:rPr>
                <w:color w:val="000000"/>
                <w:lang w:eastAsia="en-GB"/>
              </w:rPr>
            </w:pPr>
          </w:p>
        </w:tc>
        <w:tc>
          <w:tcPr>
            <w:tcW w:w="3334" w:type="pct"/>
            <w:tcBorders>
              <w:top w:val="nil"/>
              <w:left w:val="nil"/>
              <w:bottom w:val="single" w:sz="4" w:space="0" w:color="auto"/>
              <w:right w:val="single" w:sz="4" w:space="0" w:color="auto"/>
            </w:tcBorders>
            <w:hideMark/>
          </w:tcPr>
          <w:p w14:paraId="1AC102BE" w14:textId="77777777" w:rsidR="00EE3BA3" w:rsidRPr="00DD1815" w:rsidRDefault="00EE3BA3" w:rsidP="00DD1815">
            <w:pPr>
              <w:pStyle w:val="ListParagraph"/>
              <w:numPr>
                <w:ilvl w:val="0"/>
                <w:numId w:val="29"/>
              </w:numPr>
              <w:spacing w:line="276" w:lineRule="auto"/>
              <w:jc w:val="both"/>
              <w:rPr>
                <w:color w:val="000000"/>
                <w:lang w:eastAsia="en-GB"/>
              </w:rPr>
            </w:pPr>
            <w:r w:rsidRPr="00DD1815">
              <w:rPr>
                <w:color w:val="000000"/>
                <w:lang w:eastAsia="en-GB"/>
              </w:rPr>
              <w:t>Advocate for PAP rights.</w:t>
            </w:r>
          </w:p>
        </w:tc>
      </w:tr>
      <w:tr w:rsidR="00EE3BA3" w:rsidRPr="00DD1815" w14:paraId="09442466" w14:textId="77777777" w:rsidTr="00335330">
        <w:trPr>
          <w:trHeight w:val="20"/>
          <w:jc w:val="center"/>
        </w:trPr>
        <w:tc>
          <w:tcPr>
            <w:tcW w:w="1666" w:type="pct"/>
            <w:vMerge w:val="restart"/>
            <w:tcBorders>
              <w:top w:val="nil"/>
              <w:left w:val="single" w:sz="4" w:space="0" w:color="auto"/>
              <w:bottom w:val="single" w:sz="4" w:space="0" w:color="auto"/>
              <w:right w:val="single" w:sz="4" w:space="0" w:color="auto"/>
            </w:tcBorders>
            <w:hideMark/>
          </w:tcPr>
          <w:p w14:paraId="15E0744F" w14:textId="77777777" w:rsidR="00EE3BA3" w:rsidRPr="00DD1815" w:rsidRDefault="00EE3BA3" w:rsidP="00DD1815">
            <w:pPr>
              <w:spacing w:line="276" w:lineRule="auto"/>
              <w:jc w:val="both"/>
              <w:rPr>
                <w:color w:val="000000"/>
                <w:lang w:eastAsia="en-GB"/>
              </w:rPr>
            </w:pPr>
            <w:r w:rsidRPr="00DD1815">
              <w:rPr>
                <w:color w:val="000000"/>
                <w:lang w:eastAsia="en-GB"/>
              </w:rPr>
              <w:t>Local Leaders (GVH and TA)</w:t>
            </w:r>
          </w:p>
        </w:tc>
        <w:tc>
          <w:tcPr>
            <w:tcW w:w="3334" w:type="pct"/>
            <w:tcBorders>
              <w:top w:val="nil"/>
              <w:left w:val="nil"/>
              <w:bottom w:val="single" w:sz="4" w:space="0" w:color="auto"/>
              <w:right w:val="single" w:sz="4" w:space="0" w:color="auto"/>
            </w:tcBorders>
            <w:hideMark/>
          </w:tcPr>
          <w:p w14:paraId="5EDAC1A8" w14:textId="77777777" w:rsidR="00EE3BA3" w:rsidRPr="00DD1815" w:rsidRDefault="00EE3BA3" w:rsidP="00DD1815">
            <w:pPr>
              <w:pStyle w:val="ListParagraph"/>
              <w:numPr>
                <w:ilvl w:val="0"/>
                <w:numId w:val="29"/>
              </w:numPr>
              <w:spacing w:line="276" w:lineRule="auto"/>
              <w:jc w:val="both"/>
              <w:rPr>
                <w:color w:val="000000"/>
                <w:lang w:eastAsia="en-GB"/>
              </w:rPr>
            </w:pPr>
            <w:r w:rsidRPr="00DD1815">
              <w:rPr>
                <w:color w:val="000000"/>
                <w:lang w:eastAsia="en-GB"/>
              </w:rPr>
              <w:t>Witness compensation payments. </w:t>
            </w:r>
          </w:p>
        </w:tc>
      </w:tr>
      <w:tr w:rsidR="00EE3BA3" w:rsidRPr="00DD1815" w14:paraId="5C6B5860" w14:textId="77777777" w:rsidTr="00335330">
        <w:trPr>
          <w:trHeight w:val="20"/>
          <w:jc w:val="center"/>
        </w:trPr>
        <w:tc>
          <w:tcPr>
            <w:tcW w:w="1666" w:type="pct"/>
            <w:vMerge/>
            <w:tcBorders>
              <w:top w:val="nil"/>
              <w:left w:val="single" w:sz="4" w:space="0" w:color="auto"/>
              <w:bottom w:val="single" w:sz="4" w:space="0" w:color="auto"/>
              <w:right w:val="single" w:sz="4" w:space="0" w:color="auto"/>
            </w:tcBorders>
            <w:vAlign w:val="center"/>
            <w:hideMark/>
          </w:tcPr>
          <w:p w14:paraId="163512C8" w14:textId="77777777" w:rsidR="00EE3BA3" w:rsidRPr="00DD1815" w:rsidRDefault="00EE3BA3" w:rsidP="00DD1815">
            <w:pPr>
              <w:spacing w:line="276" w:lineRule="auto"/>
              <w:jc w:val="both"/>
              <w:rPr>
                <w:color w:val="000000"/>
                <w:lang w:eastAsia="en-GB"/>
              </w:rPr>
            </w:pPr>
          </w:p>
        </w:tc>
        <w:tc>
          <w:tcPr>
            <w:tcW w:w="3334" w:type="pct"/>
            <w:tcBorders>
              <w:top w:val="nil"/>
              <w:left w:val="nil"/>
              <w:bottom w:val="single" w:sz="4" w:space="0" w:color="auto"/>
              <w:right w:val="single" w:sz="4" w:space="0" w:color="auto"/>
            </w:tcBorders>
            <w:hideMark/>
          </w:tcPr>
          <w:p w14:paraId="0D1E3F34" w14:textId="77777777" w:rsidR="00EE3BA3" w:rsidRPr="00DD1815" w:rsidRDefault="00EE3BA3" w:rsidP="00DD1815">
            <w:pPr>
              <w:pStyle w:val="ListParagraph"/>
              <w:numPr>
                <w:ilvl w:val="0"/>
                <w:numId w:val="29"/>
              </w:numPr>
              <w:spacing w:line="276" w:lineRule="auto"/>
              <w:jc w:val="both"/>
              <w:rPr>
                <w:color w:val="000000"/>
                <w:lang w:eastAsia="en-GB"/>
              </w:rPr>
            </w:pPr>
            <w:r w:rsidRPr="00DD1815">
              <w:rPr>
                <w:color w:val="000000"/>
                <w:lang w:eastAsia="en-GB"/>
              </w:rPr>
              <w:t>Support PAP integration and conflict resolution. </w:t>
            </w:r>
          </w:p>
        </w:tc>
      </w:tr>
      <w:tr w:rsidR="00EE3BA3" w:rsidRPr="00DD1815" w14:paraId="250BFA1B" w14:textId="77777777" w:rsidTr="00335330">
        <w:trPr>
          <w:trHeight w:val="20"/>
          <w:jc w:val="center"/>
        </w:trPr>
        <w:tc>
          <w:tcPr>
            <w:tcW w:w="1666" w:type="pct"/>
            <w:vMerge/>
            <w:tcBorders>
              <w:top w:val="nil"/>
              <w:left w:val="single" w:sz="4" w:space="0" w:color="auto"/>
              <w:bottom w:val="single" w:sz="4" w:space="0" w:color="auto"/>
              <w:right w:val="single" w:sz="4" w:space="0" w:color="auto"/>
            </w:tcBorders>
            <w:vAlign w:val="center"/>
            <w:hideMark/>
          </w:tcPr>
          <w:p w14:paraId="1D2A3458" w14:textId="77777777" w:rsidR="00EE3BA3" w:rsidRPr="00DD1815" w:rsidRDefault="00EE3BA3" w:rsidP="00DD1815">
            <w:pPr>
              <w:spacing w:line="276" w:lineRule="auto"/>
              <w:jc w:val="both"/>
              <w:rPr>
                <w:color w:val="000000"/>
                <w:lang w:eastAsia="en-GB"/>
              </w:rPr>
            </w:pPr>
          </w:p>
        </w:tc>
        <w:tc>
          <w:tcPr>
            <w:tcW w:w="3334" w:type="pct"/>
            <w:tcBorders>
              <w:top w:val="nil"/>
              <w:left w:val="nil"/>
              <w:bottom w:val="single" w:sz="4" w:space="0" w:color="auto"/>
              <w:right w:val="single" w:sz="4" w:space="0" w:color="auto"/>
            </w:tcBorders>
            <w:hideMark/>
          </w:tcPr>
          <w:p w14:paraId="7726C2CC" w14:textId="77777777" w:rsidR="00EE3BA3" w:rsidRPr="00DD1815" w:rsidRDefault="00EE3BA3" w:rsidP="00DD1815">
            <w:pPr>
              <w:pStyle w:val="ListParagraph"/>
              <w:numPr>
                <w:ilvl w:val="0"/>
                <w:numId w:val="29"/>
              </w:numPr>
              <w:spacing w:line="276" w:lineRule="auto"/>
              <w:jc w:val="both"/>
              <w:rPr>
                <w:color w:val="000000"/>
                <w:lang w:eastAsia="en-GB"/>
              </w:rPr>
            </w:pPr>
            <w:r w:rsidRPr="00DD1815">
              <w:rPr>
                <w:color w:val="000000"/>
                <w:lang w:eastAsia="en-GB"/>
              </w:rPr>
              <w:t>Monitor RAP activities locally.</w:t>
            </w:r>
          </w:p>
        </w:tc>
      </w:tr>
      <w:tr w:rsidR="00EE3BA3" w:rsidRPr="00DD1815" w14:paraId="3D87D7E4" w14:textId="77777777" w:rsidTr="00335330">
        <w:trPr>
          <w:trHeight w:val="20"/>
          <w:jc w:val="center"/>
        </w:trPr>
        <w:tc>
          <w:tcPr>
            <w:tcW w:w="1666" w:type="pct"/>
            <w:vMerge w:val="restart"/>
            <w:tcBorders>
              <w:top w:val="nil"/>
              <w:left w:val="single" w:sz="4" w:space="0" w:color="auto"/>
              <w:bottom w:val="single" w:sz="4" w:space="0" w:color="auto"/>
              <w:right w:val="single" w:sz="4" w:space="0" w:color="auto"/>
            </w:tcBorders>
            <w:hideMark/>
          </w:tcPr>
          <w:p w14:paraId="5786AA29" w14:textId="77777777" w:rsidR="00EE3BA3" w:rsidRPr="00DD1815" w:rsidRDefault="00EE3BA3" w:rsidP="00DD1815">
            <w:pPr>
              <w:spacing w:line="276" w:lineRule="auto"/>
              <w:jc w:val="both"/>
              <w:rPr>
                <w:color w:val="000000"/>
                <w:lang w:eastAsia="en-GB"/>
              </w:rPr>
            </w:pPr>
            <w:r w:rsidRPr="00DD1815">
              <w:rPr>
                <w:color w:val="000000"/>
                <w:lang w:eastAsia="en-GB"/>
              </w:rPr>
              <w:t>PAPs</w:t>
            </w:r>
          </w:p>
        </w:tc>
        <w:tc>
          <w:tcPr>
            <w:tcW w:w="3334" w:type="pct"/>
            <w:tcBorders>
              <w:top w:val="nil"/>
              <w:left w:val="nil"/>
              <w:bottom w:val="single" w:sz="4" w:space="0" w:color="auto"/>
              <w:right w:val="single" w:sz="4" w:space="0" w:color="auto"/>
            </w:tcBorders>
            <w:hideMark/>
          </w:tcPr>
          <w:p w14:paraId="643AC441" w14:textId="77777777" w:rsidR="00EE3BA3" w:rsidRPr="00DD1815" w:rsidRDefault="00EE3BA3" w:rsidP="00DD1815">
            <w:pPr>
              <w:pStyle w:val="ListParagraph"/>
              <w:numPr>
                <w:ilvl w:val="0"/>
                <w:numId w:val="29"/>
              </w:numPr>
              <w:spacing w:line="276" w:lineRule="auto"/>
              <w:jc w:val="both"/>
              <w:rPr>
                <w:color w:val="000000"/>
                <w:lang w:eastAsia="en-GB"/>
              </w:rPr>
            </w:pPr>
            <w:r w:rsidRPr="00DD1815">
              <w:rPr>
                <w:color w:val="000000"/>
                <w:lang w:eastAsia="en-GB"/>
              </w:rPr>
              <w:t>Participate in consultations. </w:t>
            </w:r>
          </w:p>
        </w:tc>
      </w:tr>
      <w:tr w:rsidR="00EE3BA3" w:rsidRPr="00DD1815" w14:paraId="64DED686" w14:textId="77777777" w:rsidTr="00335330">
        <w:trPr>
          <w:trHeight w:val="20"/>
          <w:jc w:val="center"/>
        </w:trPr>
        <w:tc>
          <w:tcPr>
            <w:tcW w:w="1666" w:type="pct"/>
            <w:vMerge/>
            <w:tcBorders>
              <w:top w:val="nil"/>
              <w:left w:val="single" w:sz="4" w:space="0" w:color="auto"/>
              <w:bottom w:val="single" w:sz="4" w:space="0" w:color="auto"/>
              <w:right w:val="single" w:sz="4" w:space="0" w:color="auto"/>
            </w:tcBorders>
            <w:vAlign w:val="center"/>
            <w:hideMark/>
          </w:tcPr>
          <w:p w14:paraId="1F721D59" w14:textId="77777777" w:rsidR="00EE3BA3" w:rsidRPr="00DD1815" w:rsidRDefault="00EE3BA3" w:rsidP="00DD1815">
            <w:pPr>
              <w:spacing w:line="276" w:lineRule="auto"/>
              <w:jc w:val="both"/>
              <w:rPr>
                <w:color w:val="000000"/>
                <w:lang w:eastAsia="en-GB"/>
              </w:rPr>
            </w:pPr>
          </w:p>
        </w:tc>
        <w:tc>
          <w:tcPr>
            <w:tcW w:w="3334" w:type="pct"/>
            <w:tcBorders>
              <w:top w:val="nil"/>
              <w:left w:val="nil"/>
              <w:bottom w:val="single" w:sz="4" w:space="0" w:color="auto"/>
              <w:right w:val="single" w:sz="4" w:space="0" w:color="auto"/>
            </w:tcBorders>
            <w:hideMark/>
          </w:tcPr>
          <w:p w14:paraId="77DC98CD" w14:textId="77777777" w:rsidR="00EE3BA3" w:rsidRPr="00DD1815" w:rsidRDefault="00204B36" w:rsidP="00DD1815">
            <w:pPr>
              <w:pStyle w:val="ListParagraph"/>
              <w:numPr>
                <w:ilvl w:val="0"/>
                <w:numId w:val="29"/>
              </w:numPr>
              <w:spacing w:line="276" w:lineRule="auto"/>
              <w:jc w:val="both"/>
              <w:rPr>
                <w:color w:val="000000"/>
                <w:lang w:eastAsia="en-GB"/>
              </w:rPr>
            </w:pPr>
            <w:r w:rsidRPr="00DD1815">
              <w:rPr>
                <w:color w:val="000000"/>
                <w:lang w:eastAsia="en-GB"/>
              </w:rPr>
              <w:t>Accept compensation packages</w:t>
            </w:r>
            <w:r w:rsidR="00EE3BA3" w:rsidRPr="00DD1815">
              <w:rPr>
                <w:color w:val="000000"/>
                <w:lang w:eastAsia="en-GB"/>
              </w:rPr>
              <w:t>. </w:t>
            </w:r>
          </w:p>
        </w:tc>
      </w:tr>
      <w:tr w:rsidR="00EE3BA3" w:rsidRPr="00DD1815" w14:paraId="52A993FE" w14:textId="77777777" w:rsidTr="00335330">
        <w:trPr>
          <w:trHeight w:val="20"/>
          <w:jc w:val="center"/>
        </w:trPr>
        <w:tc>
          <w:tcPr>
            <w:tcW w:w="1666" w:type="pct"/>
            <w:vMerge/>
            <w:tcBorders>
              <w:top w:val="nil"/>
              <w:left w:val="single" w:sz="4" w:space="0" w:color="auto"/>
              <w:bottom w:val="single" w:sz="4" w:space="0" w:color="auto"/>
              <w:right w:val="single" w:sz="4" w:space="0" w:color="auto"/>
            </w:tcBorders>
            <w:vAlign w:val="center"/>
            <w:hideMark/>
          </w:tcPr>
          <w:p w14:paraId="53D8BBCE" w14:textId="77777777" w:rsidR="00EE3BA3" w:rsidRPr="00DD1815" w:rsidRDefault="00EE3BA3" w:rsidP="00DD1815">
            <w:pPr>
              <w:spacing w:line="276" w:lineRule="auto"/>
              <w:jc w:val="both"/>
              <w:rPr>
                <w:color w:val="000000"/>
                <w:lang w:eastAsia="en-GB"/>
              </w:rPr>
            </w:pPr>
          </w:p>
        </w:tc>
        <w:tc>
          <w:tcPr>
            <w:tcW w:w="3334" w:type="pct"/>
            <w:tcBorders>
              <w:top w:val="nil"/>
              <w:left w:val="nil"/>
              <w:bottom w:val="single" w:sz="4" w:space="0" w:color="auto"/>
              <w:right w:val="single" w:sz="4" w:space="0" w:color="auto"/>
            </w:tcBorders>
            <w:hideMark/>
          </w:tcPr>
          <w:p w14:paraId="3CA9A19B" w14:textId="77777777" w:rsidR="00EE3BA3" w:rsidRPr="00DD1815" w:rsidRDefault="00EE3BA3" w:rsidP="00DD1815">
            <w:pPr>
              <w:pStyle w:val="ListParagraph"/>
              <w:numPr>
                <w:ilvl w:val="0"/>
                <w:numId w:val="29"/>
              </w:numPr>
              <w:spacing w:line="276" w:lineRule="auto"/>
              <w:jc w:val="both"/>
              <w:rPr>
                <w:color w:val="000000"/>
                <w:lang w:eastAsia="en-GB"/>
              </w:rPr>
            </w:pPr>
            <w:r w:rsidRPr="00DD1815">
              <w:rPr>
                <w:color w:val="000000"/>
                <w:lang w:eastAsia="en-GB"/>
              </w:rPr>
              <w:t>Engage with grievance redress mechanisms.</w:t>
            </w:r>
          </w:p>
        </w:tc>
      </w:tr>
      <w:tr w:rsidR="00204B36" w:rsidRPr="00DD1815" w14:paraId="5488A90C" w14:textId="77777777" w:rsidTr="00335330">
        <w:trPr>
          <w:trHeight w:val="20"/>
          <w:jc w:val="center"/>
        </w:trPr>
        <w:tc>
          <w:tcPr>
            <w:tcW w:w="1666" w:type="pct"/>
            <w:vMerge w:val="restart"/>
            <w:tcBorders>
              <w:top w:val="single" w:sz="4" w:space="0" w:color="auto"/>
              <w:left w:val="single" w:sz="4" w:space="0" w:color="auto"/>
              <w:right w:val="single" w:sz="4" w:space="0" w:color="auto"/>
            </w:tcBorders>
            <w:vAlign w:val="center"/>
          </w:tcPr>
          <w:p w14:paraId="4E9F6B90" w14:textId="76D2B07E" w:rsidR="00204B36" w:rsidRPr="00DD1815" w:rsidRDefault="00204B36" w:rsidP="00DD1815">
            <w:pPr>
              <w:spacing w:line="276" w:lineRule="auto"/>
              <w:jc w:val="both"/>
              <w:rPr>
                <w:color w:val="000000"/>
                <w:lang w:eastAsia="en-GB"/>
              </w:rPr>
            </w:pPr>
            <w:r w:rsidRPr="00DD1815">
              <w:t xml:space="preserve">Public Service Providers (ESCOM, </w:t>
            </w:r>
            <w:r w:rsidR="00422CF0" w:rsidRPr="00DD1815">
              <w:t>Southern Region</w:t>
            </w:r>
            <w:r w:rsidRPr="00DD1815">
              <w:t xml:space="preserve"> Water Board)</w:t>
            </w:r>
          </w:p>
        </w:tc>
        <w:tc>
          <w:tcPr>
            <w:tcW w:w="3334" w:type="pct"/>
            <w:tcBorders>
              <w:top w:val="single" w:sz="4" w:space="0" w:color="auto"/>
              <w:left w:val="nil"/>
              <w:bottom w:val="single" w:sz="4" w:space="0" w:color="auto"/>
              <w:right w:val="single" w:sz="4" w:space="0" w:color="auto"/>
            </w:tcBorders>
          </w:tcPr>
          <w:p w14:paraId="54EE498E" w14:textId="77777777" w:rsidR="00204B36" w:rsidRPr="00DD1815" w:rsidRDefault="00204B36" w:rsidP="00DD1815">
            <w:pPr>
              <w:pStyle w:val="ListParagraph"/>
              <w:numPr>
                <w:ilvl w:val="0"/>
                <w:numId w:val="29"/>
              </w:numPr>
              <w:spacing w:line="276" w:lineRule="auto"/>
              <w:jc w:val="both"/>
              <w:rPr>
                <w:color w:val="000000"/>
                <w:lang w:eastAsia="en-GB"/>
              </w:rPr>
            </w:pPr>
            <w:r w:rsidRPr="00DD1815">
              <w:rPr>
                <w:color w:val="000000"/>
                <w:lang w:eastAsia="en-GB"/>
              </w:rPr>
              <w:t>Participate in consultations</w:t>
            </w:r>
          </w:p>
        </w:tc>
      </w:tr>
      <w:tr w:rsidR="00204B36" w:rsidRPr="00DD1815" w14:paraId="7A239AD3" w14:textId="77777777" w:rsidTr="00335330">
        <w:trPr>
          <w:trHeight w:val="20"/>
          <w:jc w:val="center"/>
        </w:trPr>
        <w:tc>
          <w:tcPr>
            <w:tcW w:w="1666" w:type="pct"/>
            <w:vMerge/>
            <w:tcBorders>
              <w:left w:val="single" w:sz="4" w:space="0" w:color="auto"/>
              <w:right w:val="single" w:sz="4" w:space="0" w:color="auto"/>
            </w:tcBorders>
            <w:vAlign w:val="center"/>
          </w:tcPr>
          <w:p w14:paraId="19CA10BF" w14:textId="77777777" w:rsidR="00204B36" w:rsidRPr="00DD1815" w:rsidRDefault="00204B36" w:rsidP="00DD1815">
            <w:pPr>
              <w:spacing w:line="276" w:lineRule="auto"/>
              <w:jc w:val="both"/>
              <w:rPr>
                <w:color w:val="000000"/>
                <w:lang w:eastAsia="en-GB"/>
              </w:rPr>
            </w:pPr>
          </w:p>
        </w:tc>
        <w:tc>
          <w:tcPr>
            <w:tcW w:w="3334" w:type="pct"/>
            <w:tcBorders>
              <w:top w:val="single" w:sz="4" w:space="0" w:color="auto"/>
              <w:left w:val="nil"/>
              <w:bottom w:val="single" w:sz="4" w:space="0" w:color="auto"/>
              <w:right w:val="single" w:sz="4" w:space="0" w:color="auto"/>
            </w:tcBorders>
          </w:tcPr>
          <w:p w14:paraId="77F12BA0" w14:textId="77777777" w:rsidR="00204B36" w:rsidRPr="00DD1815" w:rsidRDefault="00204B36" w:rsidP="00DD1815">
            <w:pPr>
              <w:pStyle w:val="ListParagraph"/>
              <w:numPr>
                <w:ilvl w:val="0"/>
                <w:numId w:val="29"/>
              </w:numPr>
              <w:spacing w:line="276" w:lineRule="auto"/>
              <w:jc w:val="both"/>
              <w:rPr>
                <w:color w:val="000000"/>
                <w:lang w:eastAsia="en-GB"/>
              </w:rPr>
            </w:pPr>
            <w:r w:rsidRPr="00DD1815">
              <w:rPr>
                <w:color w:val="000000"/>
                <w:lang w:eastAsia="en-GB"/>
              </w:rPr>
              <w:t>Accept relocation packages and relocate services</w:t>
            </w:r>
          </w:p>
        </w:tc>
      </w:tr>
      <w:tr w:rsidR="00204B36" w:rsidRPr="00DD1815" w14:paraId="09246810" w14:textId="77777777" w:rsidTr="00335330">
        <w:trPr>
          <w:trHeight w:val="20"/>
          <w:jc w:val="center"/>
        </w:trPr>
        <w:tc>
          <w:tcPr>
            <w:tcW w:w="1666" w:type="pct"/>
            <w:vMerge/>
            <w:tcBorders>
              <w:left w:val="single" w:sz="4" w:space="0" w:color="auto"/>
              <w:bottom w:val="single" w:sz="4" w:space="0" w:color="auto"/>
              <w:right w:val="single" w:sz="4" w:space="0" w:color="auto"/>
            </w:tcBorders>
            <w:vAlign w:val="center"/>
          </w:tcPr>
          <w:p w14:paraId="42F77AAD" w14:textId="77777777" w:rsidR="00204B36" w:rsidRPr="00DD1815" w:rsidRDefault="00204B36" w:rsidP="00DD1815">
            <w:pPr>
              <w:spacing w:line="276" w:lineRule="auto"/>
              <w:jc w:val="both"/>
              <w:rPr>
                <w:color w:val="000000"/>
                <w:lang w:eastAsia="en-GB"/>
              </w:rPr>
            </w:pPr>
          </w:p>
        </w:tc>
        <w:tc>
          <w:tcPr>
            <w:tcW w:w="3334" w:type="pct"/>
            <w:tcBorders>
              <w:top w:val="single" w:sz="4" w:space="0" w:color="auto"/>
              <w:left w:val="nil"/>
              <w:bottom w:val="single" w:sz="4" w:space="0" w:color="auto"/>
              <w:right w:val="single" w:sz="4" w:space="0" w:color="auto"/>
            </w:tcBorders>
          </w:tcPr>
          <w:p w14:paraId="2B2A1996" w14:textId="77777777" w:rsidR="00204B36" w:rsidRPr="00DD1815" w:rsidRDefault="00204B36" w:rsidP="00DD1815">
            <w:pPr>
              <w:pStyle w:val="ListParagraph"/>
              <w:numPr>
                <w:ilvl w:val="0"/>
                <w:numId w:val="29"/>
              </w:numPr>
              <w:spacing w:line="276" w:lineRule="auto"/>
              <w:jc w:val="both"/>
              <w:rPr>
                <w:color w:val="000000"/>
                <w:lang w:eastAsia="en-GB"/>
              </w:rPr>
            </w:pPr>
            <w:r w:rsidRPr="00DD1815">
              <w:rPr>
                <w:color w:val="000000"/>
                <w:lang w:eastAsia="en-GB"/>
              </w:rPr>
              <w:t>Engage in negotiations</w:t>
            </w:r>
          </w:p>
        </w:tc>
      </w:tr>
    </w:tbl>
    <w:p w14:paraId="4F502653" w14:textId="77777777" w:rsidR="00335330" w:rsidRDefault="00335330" w:rsidP="00DD1815">
      <w:pPr>
        <w:pStyle w:val="Heading1"/>
      </w:pPr>
    </w:p>
    <w:p w14:paraId="7FCCC199" w14:textId="77777777" w:rsidR="00335330" w:rsidRDefault="00335330">
      <w:pPr>
        <w:rPr>
          <w:rFonts w:eastAsiaTheme="majorEastAsia"/>
          <w:b/>
        </w:rPr>
      </w:pPr>
      <w:r>
        <w:br w:type="page"/>
      </w:r>
    </w:p>
    <w:p w14:paraId="1D622519" w14:textId="50DB154B" w:rsidR="00F87A08" w:rsidRPr="00DD1815" w:rsidRDefault="00F87A08" w:rsidP="00DD1815">
      <w:pPr>
        <w:pStyle w:val="Heading1"/>
      </w:pPr>
      <w:bookmarkStart w:id="859" w:name="_Toc210650436"/>
      <w:r w:rsidRPr="00DD1815">
        <w:lastRenderedPageBreak/>
        <w:t xml:space="preserve">CHAPTER </w:t>
      </w:r>
      <w:r w:rsidR="00051AC7" w:rsidRPr="00DD1815">
        <w:t>9</w:t>
      </w:r>
      <w:r w:rsidRPr="00DD1815">
        <w:t>: MONITORING, EVALUATION AND REPORTING</w:t>
      </w:r>
      <w:bookmarkEnd w:id="859"/>
    </w:p>
    <w:p w14:paraId="4CD1DC56" w14:textId="77777777" w:rsidR="00335330" w:rsidRDefault="00335330" w:rsidP="00DD1815">
      <w:pPr>
        <w:spacing w:line="276" w:lineRule="auto"/>
        <w:jc w:val="both"/>
      </w:pPr>
    </w:p>
    <w:p w14:paraId="1B885D15" w14:textId="310C3014" w:rsidR="00335330" w:rsidRPr="00335330" w:rsidRDefault="00335330" w:rsidP="00335330">
      <w:pPr>
        <w:pStyle w:val="Heading2"/>
        <w:numPr>
          <w:ilvl w:val="1"/>
          <w:numId w:val="488"/>
        </w:numPr>
        <w:ind w:left="709" w:hanging="709"/>
      </w:pPr>
      <w:bookmarkStart w:id="860" w:name="_Toc210650437"/>
      <w:r w:rsidRPr="00335330">
        <w:t>Introduction</w:t>
      </w:r>
      <w:bookmarkEnd w:id="860"/>
    </w:p>
    <w:p w14:paraId="5D529C32" w14:textId="57A6228D" w:rsidR="00F87A08" w:rsidRPr="00DD1815" w:rsidRDefault="00F87A08" w:rsidP="00DD1815">
      <w:pPr>
        <w:spacing w:line="276" w:lineRule="auto"/>
        <w:jc w:val="both"/>
      </w:pPr>
      <w:r w:rsidRPr="00DD1815">
        <w:t>Monitoring and evaluation will form an integral part of project implementation, providing the necessary information about the involuntary resettlement aspects of the project, measuring the extent to which the goals of the resettlement plan have been achieved and the effectiveness of mitigation measures. Problems and successes will be identified as early as possible so that timely adjustment of implementation arrangements will be made. The process needs to be undertaken for a reasonable period after all resettlement and related development activities have been completed.</w:t>
      </w:r>
    </w:p>
    <w:p w14:paraId="34FBD447" w14:textId="77777777" w:rsidR="001805E8" w:rsidRDefault="001805E8" w:rsidP="00DD1815">
      <w:pPr>
        <w:spacing w:line="276" w:lineRule="auto"/>
        <w:jc w:val="both"/>
      </w:pPr>
    </w:p>
    <w:p w14:paraId="05755FB4" w14:textId="3C58C7F5" w:rsidR="00F87A08" w:rsidRDefault="00F87A08" w:rsidP="00DD1815">
      <w:pPr>
        <w:spacing w:line="276" w:lineRule="auto"/>
        <w:jc w:val="both"/>
      </w:pPr>
      <w:r w:rsidRPr="00DD1815">
        <w:t>The RAP specifies the methods to be employed, frequency of measurement, reporting procedures, and the organizational arrangements to be made to undertake the activities including the involvement of those affected in the process.</w:t>
      </w:r>
      <w:bookmarkStart w:id="861" w:name="_Toc360469198"/>
      <w:bookmarkStart w:id="862" w:name="_Toc361836409"/>
      <w:bookmarkStart w:id="863" w:name="_Toc409526432"/>
      <w:bookmarkStart w:id="864" w:name="_Toc409526500"/>
    </w:p>
    <w:p w14:paraId="1D42DA83" w14:textId="77777777" w:rsidR="001805E8" w:rsidRPr="00DD1815" w:rsidRDefault="001805E8" w:rsidP="00DD1815">
      <w:pPr>
        <w:spacing w:line="276" w:lineRule="auto"/>
        <w:jc w:val="both"/>
      </w:pPr>
    </w:p>
    <w:p w14:paraId="02E532DE" w14:textId="255D6630" w:rsidR="00F87A08" w:rsidRPr="001805E8" w:rsidRDefault="00F87A08" w:rsidP="001805E8">
      <w:pPr>
        <w:pStyle w:val="Heading2"/>
        <w:numPr>
          <w:ilvl w:val="1"/>
          <w:numId w:val="488"/>
        </w:numPr>
        <w:ind w:left="709" w:hanging="709"/>
      </w:pPr>
      <w:bookmarkStart w:id="865" w:name="_Toc182630461"/>
      <w:bookmarkStart w:id="866" w:name="_Toc210650438"/>
      <w:r w:rsidRPr="001805E8">
        <w:t>Indicators</w:t>
      </w:r>
      <w:bookmarkEnd w:id="861"/>
      <w:bookmarkEnd w:id="862"/>
      <w:bookmarkEnd w:id="863"/>
      <w:bookmarkEnd w:id="864"/>
      <w:bookmarkEnd w:id="865"/>
      <w:bookmarkEnd w:id="866"/>
    </w:p>
    <w:p w14:paraId="17C093CF" w14:textId="41BF0583" w:rsidR="00F87A08" w:rsidRDefault="00F87A08" w:rsidP="00DD1815">
      <w:pPr>
        <w:spacing w:line="276" w:lineRule="auto"/>
        <w:jc w:val="both"/>
      </w:pPr>
      <w:r w:rsidRPr="00DD1815">
        <w:t>Indicators and targets will be established for the project as a whole, in consultation with representatives of the affected communities and other key stakeholders. Indicators will be grouped into the following categories:</w:t>
      </w:r>
    </w:p>
    <w:p w14:paraId="263D4F69" w14:textId="77777777" w:rsidR="001805E8" w:rsidRPr="00DD1815" w:rsidRDefault="001805E8" w:rsidP="00DD1815">
      <w:pPr>
        <w:spacing w:line="276" w:lineRule="auto"/>
        <w:jc w:val="both"/>
      </w:pPr>
    </w:p>
    <w:p w14:paraId="51F33A0D" w14:textId="77777777" w:rsidR="00F87A08" w:rsidRPr="00DD1815" w:rsidRDefault="00F87A08" w:rsidP="00DD1815">
      <w:pPr>
        <w:numPr>
          <w:ilvl w:val="0"/>
          <w:numId w:val="43"/>
        </w:numPr>
        <w:spacing w:line="276" w:lineRule="auto"/>
        <w:contextualSpacing/>
        <w:jc w:val="both"/>
      </w:pPr>
      <w:r w:rsidRPr="00DD1815">
        <w:rPr>
          <w:b/>
        </w:rPr>
        <w:t>Input indicators</w:t>
      </w:r>
      <w:r w:rsidRPr="00DD1815">
        <w:t xml:space="preserve"> – will measure the resources (financial, physical and human) allocated for the attainment of the resettlement objectives, such as livelihood restoration goals.</w:t>
      </w:r>
    </w:p>
    <w:p w14:paraId="7B06D3FE" w14:textId="77777777" w:rsidR="00F87A08" w:rsidRPr="00DD1815" w:rsidRDefault="00F87A08" w:rsidP="00DD1815">
      <w:pPr>
        <w:numPr>
          <w:ilvl w:val="0"/>
          <w:numId w:val="43"/>
        </w:numPr>
        <w:spacing w:line="276" w:lineRule="auto"/>
        <w:contextualSpacing/>
        <w:jc w:val="both"/>
      </w:pPr>
      <w:r w:rsidRPr="00DD1815">
        <w:rPr>
          <w:b/>
        </w:rPr>
        <w:t>Output indicators</w:t>
      </w:r>
      <w:r w:rsidRPr="00DD1815">
        <w:t xml:space="preserve"> – will measure the services/goods and activities produced by the inputs. Examples will include compensation disbursements for acquired assets. </w:t>
      </w:r>
    </w:p>
    <w:p w14:paraId="4FFFBE38" w14:textId="77777777" w:rsidR="00F87A08" w:rsidRPr="00DD1815" w:rsidRDefault="00F87A08" w:rsidP="00DD1815">
      <w:pPr>
        <w:numPr>
          <w:ilvl w:val="0"/>
          <w:numId w:val="43"/>
        </w:numPr>
        <w:spacing w:line="276" w:lineRule="auto"/>
        <w:contextualSpacing/>
        <w:jc w:val="both"/>
      </w:pPr>
      <w:r w:rsidRPr="00DD1815">
        <w:rPr>
          <w:b/>
        </w:rPr>
        <w:t>Outcome indicators</w:t>
      </w:r>
      <w:r w:rsidRPr="00DD1815">
        <w:t xml:space="preserve"> – will measure the extent to which the outputs will be accessible and used, as well as how they will be used. They will also measure levels of satisfaction with services and activities produced by the inputs. Examples will include the ways in which recipients used compensation. Although they are not measures of livelihood restoration in themselves, they will be used as key determinants of well-being.</w:t>
      </w:r>
    </w:p>
    <w:p w14:paraId="2131496E" w14:textId="77777777" w:rsidR="00F87A08" w:rsidRPr="00DD1815" w:rsidRDefault="00F87A08" w:rsidP="00DD1815">
      <w:pPr>
        <w:numPr>
          <w:ilvl w:val="0"/>
          <w:numId w:val="43"/>
        </w:numPr>
        <w:spacing w:line="276" w:lineRule="auto"/>
        <w:contextualSpacing/>
        <w:jc w:val="both"/>
      </w:pPr>
      <w:r w:rsidRPr="00DD1815">
        <w:rPr>
          <w:b/>
        </w:rPr>
        <w:t>Impact indicators</w:t>
      </w:r>
      <w:r w:rsidRPr="00DD1815">
        <w:t xml:space="preserve"> – will measure the key dimensions of impacts to establish whether the goals of the Resettlement Plan will be achieved. Examples will include restoration and diversification of income levels and the sustainability of income-generating activities, as dimensions of livelihood restoration and well-being.</w:t>
      </w:r>
    </w:p>
    <w:p w14:paraId="362BBD20" w14:textId="584C384F" w:rsidR="00F87A08" w:rsidRPr="00DD1815" w:rsidRDefault="00F87A08" w:rsidP="00DD1815">
      <w:pPr>
        <w:numPr>
          <w:ilvl w:val="0"/>
          <w:numId w:val="43"/>
        </w:numPr>
        <w:spacing w:line="276" w:lineRule="auto"/>
        <w:contextualSpacing/>
        <w:jc w:val="both"/>
      </w:pPr>
      <w:r w:rsidRPr="00DD1815">
        <w:rPr>
          <w:b/>
        </w:rPr>
        <w:t>Process indicators</w:t>
      </w:r>
      <w:r w:rsidRPr="00DD1815">
        <w:t xml:space="preserve"> – will measure and assess implementation processes. Examples will be the functioning of liaison/participation structures, the levels of representation of different social categories/interest groups, and the processes by which conflicts and disputes are resolved.</w:t>
      </w:r>
    </w:p>
    <w:p w14:paraId="78E4FBCA" w14:textId="77777777" w:rsidR="001805E8" w:rsidRDefault="001805E8" w:rsidP="00DD1815">
      <w:pPr>
        <w:spacing w:line="276" w:lineRule="auto"/>
      </w:pPr>
    </w:p>
    <w:p w14:paraId="20D96634" w14:textId="13E9516A" w:rsidR="00A262A5" w:rsidRPr="00DD1815" w:rsidRDefault="00F87A08" w:rsidP="00DD1815">
      <w:pPr>
        <w:spacing w:line="276" w:lineRule="auto"/>
        <w:sectPr w:rsidR="00A262A5" w:rsidRPr="00DD1815" w:rsidSect="00F87A08">
          <w:pgSz w:w="11906" w:h="16838"/>
          <w:pgMar w:top="1440" w:right="1440" w:bottom="1440" w:left="1440" w:header="708" w:footer="708" w:gutter="0"/>
          <w:cols w:space="708"/>
          <w:docGrid w:linePitch="360"/>
        </w:sectPr>
      </w:pPr>
      <w:r w:rsidRPr="00DD1815">
        <w:t xml:space="preserve">Indicators will also be disaggregated to ensure that social variables are properly accounted for. </w:t>
      </w:r>
      <w:r w:rsidRPr="00DD1815">
        <w:rPr>
          <w:b/>
          <w:bCs/>
        </w:rPr>
        <w:t>Table 3</w:t>
      </w:r>
      <w:r w:rsidR="00F72431" w:rsidRPr="00DD1815">
        <w:rPr>
          <w:b/>
          <w:bCs/>
        </w:rPr>
        <w:t>9</w:t>
      </w:r>
      <w:r w:rsidRPr="00DD1815">
        <w:t xml:space="preserve"> provides details of different indicators and variables to be monitored</w:t>
      </w:r>
    </w:p>
    <w:p w14:paraId="6E25E66F" w14:textId="4E9DFE1A" w:rsidR="00763950" w:rsidRPr="00DD1815" w:rsidRDefault="00763950" w:rsidP="00DD1815">
      <w:pPr>
        <w:pStyle w:val="Caption"/>
        <w:spacing w:before="0" w:after="0"/>
        <w:rPr>
          <w:szCs w:val="24"/>
        </w:rPr>
      </w:pPr>
      <w:bookmarkStart w:id="867" w:name="_Toc210567841"/>
      <w:r w:rsidRPr="00DD1815">
        <w:rPr>
          <w:szCs w:val="24"/>
        </w:rPr>
        <w:lastRenderedPageBreak/>
        <w:t xml:space="preserve">Table </w:t>
      </w:r>
      <w:r w:rsidR="002B7351" w:rsidRPr="00DD1815">
        <w:rPr>
          <w:szCs w:val="24"/>
        </w:rPr>
        <w:fldChar w:fldCharType="begin"/>
      </w:r>
      <w:r w:rsidR="002B7351" w:rsidRPr="00DD1815">
        <w:rPr>
          <w:szCs w:val="24"/>
        </w:rPr>
        <w:instrText xml:space="preserve"> SEQ Table \* ARABIC </w:instrText>
      </w:r>
      <w:r w:rsidR="002B7351" w:rsidRPr="00DD1815">
        <w:rPr>
          <w:szCs w:val="24"/>
        </w:rPr>
        <w:fldChar w:fldCharType="separate"/>
      </w:r>
      <w:r w:rsidR="002B7351" w:rsidRPr="00DD1815">
        <w:rPr>
          <w:noProof/>
          <w:szCs w:val="24"/>
        </w:rPr>
        <w:t>38</w:t>
      </w:r>
      <w:r w:rsidR="002B7351" w:rsidRPr="00DD1815">
        <w:rPr>
          <w:noProof/>
          <w:szCs w:val="24"/>
        </w:rPr>
        <w:fldChar w:fldCharType="end"/>
      </w:r>
      <w:r w:rsidRPr="00DD1815">
        <w:rPr>
          <w:szCs w:val="24"/>
        </w:rPr>
        <w:t>: Indicators and Variables to be monitored</w:t>
      </w:r>
      <w:bookmarkEnd w:id="867"/>
    </w:p>
    <w:tbl>
      <w:tblPr>
        <w:tblStyle w:val="TableGrid"/>
        <w:tblW w:w="14743" w:type="dxa"/>
        <w:tblInd w:w="-147" w:type="dxa"/>
        <w:tblLayout w:type="fixed"/>
        <w:tblLook w:val="04A0" w:firstRow="1" w:lastRow="0" w:firstColumn="1" w:lastColumn="0" w:noHBand="0" w:noVBand="1"/>
      </w:tblPr>
      <w:tblGrid>
        <w:gridCol w:w="1560"/>
        <w:gridCol w:w="2126"/>
        <w:gridCol w:w="7088"/>
        <w:gridCol w:w="3969"/>
      </w:tblGrid>
      <w:tr w:rsidR="00A262A5" w:rsidRPr="00DD1815" w14:paraId="71089C48" w14:textId="77777777" w:rsidTr="001805E8">
        <w:tc>
          <w:tcPr>
            <w:tcW w:w="1560" w:type="dxa"/>
            <w:shd w:val="clear" w:color="auto" w:fill="D1D1D1"/>
          </w:tcPr>
          <w:p w14:paraId="2891CDAB" w14:textId="77777777" w:rsidR="00A262A5" w:rsidRPr="00DD1815" w:rsidRDefault="00A262A5" w:rsidP="00DD1815">
            <w:pPr>
              <w:spacing w:line="276" w:lineRule="auto"/>
              <w:contextualSpacing/>
              <w:rPr>
                <w:rFonts w:eastAsia="Calibri"/>
                <w:b/>
                <w:bCs/>
                <w:sz w:val="24"/>
                <w:szCs w:val="24"/>
                <w:lang w:eastAsia="en-GB"/>
              </w:rPr>
            </w:pPr>
            <w:r w:rsidRPr="00DD1815">
              <w:rPr>
                <w:rFonts w:eastAsia="Calibri"/>
                <w:b/>
                <w:bCs/>
                <w:kern w:val="2"/>
                <w:sz w:val="24"/>
                <w:szCs w:val="24"/>
                <w:lang w:eastAsia="en-GB"/>
                <w14:ligatures w14:val="standardContextual"/>
              </w:rPr>
              <w:t>Aspect</w:t>
            </w:r>
          </w:p>
        </w:tc>
        <w:tc>
          <w:tcPr>
            <w:tcW w:w="2126" w:type="dxa"/>
            <w:shd w:val="clear" w:color="auto" w:fill="D1D1D1"/>
          </w:tcPr>
          <w:p w14:paraId="7C8BD62F" w14:textId="77777777" w:rsidR="00A262A5" w:rsidRPr="00DD1815" w:rsidRDefault="00A262A5" w:rsidP="00DD1815">
            <w:pPr>
              <w:spacing w:line="276" w:lineRule="auto"/>
              <w:ind w:left="283"/>
              <w:contextualSpacing/>
              <w:rPr>
                <w:rFonts w:eastAsia="Calibri"/>
                <w:b/>
                <w:bCs/>
                <w:sz w:val="24"/>
                <w:szCs w:val="24"/>
                <w:lang w:eastAsia="en-GB"/>
              </w:rPr>
            </w:pPr>
            <w:r w:rsidRPr="00DD1815">
              <w:rPr>
                <w:rFonts w:eastAsia="Calibri"/>
                <w:b/>
                <w:bCs/>
                <w:sz w:val="24"/>
                <w:szCs w:val="24"/>
                <w:lang w:eastAsia="en-GB"/>
              </w:rPr>
              <w:t>Variable</w:t>
            </w:r>
          </w:p>
        </w:tc>
        <w:tc>
          <w:tcPr>
            <w:tcW w:w="7088" w:type="dxa"/>
            <w:shd w:val="clear" w:color="auto" w:fill="D1D1D1"/>
            <w:hideMark/>
          </w:tcPr>
          <w:p w14:paraId="1BA4CAB4" w14:textId="77777777" w:rsidR="00A262A5" w:rsidRPr="00DD1815" w:rsidRDefault="00A262A5" w:rsidP="00DD1815">
            <w:pPr>
              <w:spacing w:line="276" w:lineRule="auto"/>
              <w:ind w:left="283"/>
              <w:contextualSpacing/>
              <w:rPr>
                <w:rFonts w:eastAsia="Calibri"/>
                <w:b/>
                <w:bCs/>
                <w:sz w:val="24"/>
                <w:szCs w:val="24"/>
                <w:lang w:eastAsia="en-GB"/>
              </w:rPr>
            </w:pPr>
            <w:r w:rsidRPr="00DD1815">
              <w:rPr>
                <w:rFonts w:eastAsia="Calibri"/>
                <w:b/>
                <w:bCs/>
                <w:sz w:val="24"/>
                <w:szCs w:val="24"/>
                <w:lang w:eastAsia="en-GB"/>
              </w:rPr>
              <w:t>Indicator</w:t>
            </w:r>
          </w:p>
        </w:tc>
        <w:tc>
          <w:tcPr>
            <w:tcW w:w="3969" w:type="dxa"/>
            <w:shd w:val="clear" w:color="auto" w:fill="D1D1D1"/>
            <w:hideMark/>
          </w:tcPr>
          <w:p w14:paraId="1C011829" w14:textId="77777777" w:rsidR="00A262A5" w:rsidRPr="00DD1815" w:rsidRDefault="00A262A5" w:rsidP="00DD1815">
            <w:pPr>
              <w:spacing w:line="276" w:lineRule="auto"/>
              <w:ind w:left="283"/>
              <w:contextualSpacing/>
              <w:jc w:val="center"/>
              <w:rPr>
                <w:rFonts w:eastAsia="Calibri"/>
                <w:b/>
                <w:bCs/>
                <w:sz w:val="24"/>
                <w:szCs w:val="24"/>
                <w:lang w:eastAsia="en-GB"/>
              </w:rPr>
            </w:pPr>
            <w:r w:rsidRPr="00DD1815">
              <w:rPr>
                <w:rFonts w:eastAsia="Calibri"/>
                <w:b/>
                <w:bCs/>
                <w:sz w:val="24"/>
                <w:szCs w:val="24"/>
                <w:lang w:eastAsia="en-GB"/>
              </w:rPr>
              <w:t>Suggested Monitoring Period</w:t>
            </w:r>
          </w:p>
        </w:tc>
      </w:tr>
      <w:tr w:rsidR="00F72431" w:rsidRPr="00DD1815" w14:paraId="74FA890A" w14:textId="77777777" w:rsidTr="001805E8">
        <w:tc>
          <w:tcPr>
            <w:tcW w:w="1560" w:type="dxa"/>
            <w:vMerge w:val="restart"/>
          </w:tcPr>
          <w:p w14:paraId="7260699E" w14:textId="77777777" w:rsidR="00F72431" w:rsidRPr="00DD1815" w:rsidRDefault="00F72431" w:rsidP="00DD1815">
            <w:pPr>
              <w:spacing w:line="276" w:lineRule="auto"/>
              <w:contextualSpacing/>
              <w:rPr>
                <w:rFonts w:eastAsia="Calibri"/>
                <w:sz w:val="24"/>
                <w:szCs w:val="24"/>
                <w:lang w:eastAsia="en-GB"/>
              </w:rPr>
            </w:pPr>
            <w:r w:rsidRPr="00DD1815">
              <w:rPr>
                <w:rFonts w:eastAsia="Calibri"/>
                <w:kern w:val="2"/>
                <w:sz w:val="24"/>
                <w:szCs w:val="24"/>
                <w:lang w:eastAsia="en-GB"/>
                <w14:ligatures w14:val="standardContextual"/>
              </w:rPr>
              <w:t>Land</w:t>
            </w:r>
          </w:p>
        </w:tc>
        <w:tc>
          <w:tcPr>
            <w:tcW w:w="2126" w:type="dxa"/>
            <w:vMerge w:val="restart"/>
          </w:tcPr>
          <w:p w14:paraId="77C0CF27" w14:textId="77777777" w:rsidR="00F72431" w:rsidRPr="00DD1815" w:rsidRDefault="00F72431" w:rsidP="00DD1815">
            <w:pPr>
              <w:spacing w:line="276" w:lineRule="auto"/>
              <w:contextualSpacing/>
              <w:rPr>
                <w:rFonts w:eastAsia="Calibri"/>
                <w:sz w:val="24"/>
                <w:szCs w:val="24"/>
                <w:lang w:eastAsia="en-GB"/>
              </w:rPr>
            </w:pPr>
            <w:r w:rsidRPr="00DD1815">
              <w:rPr>
                <w:rFonts w:eastAsia="Calibri"/>
                <w:sz w:val="24"/>
                <w:szCs w:val="24"/>
                <w:lang w:eastAsia="en-GB"/>
              </w:rPr>
              <w:t>Affected land</w:t>
            </w:r>
          </w:p>
        </w:tc>
        <w:tc>
          <w:tcPr>
            <w:tcW w:w="7088" w:type="dxa"/>
            <w:hideMark/>
          </w:tcPr>
          <w:p w14:paraId="3AD7F5A4" w14:textId="6DED3BA5" w:rsidR="00F72431" w:rsidRPr="00DD1815" w:rsidRDefault="00F72431" w:rsidP="001805E8">
            <w:pPr>
              <w:pStyle w:val="ListParagraph"/>
              <w:numPr>
                <w:ilvl w:val="0"/>
                <w:numId w:val="490"/>
              </w:numPr>
              <w:spacing w:line="276" w:lineRule="auto"/>
              <w:ind w:left="323" w:hanging="323"/>
              <w:rPr>
                <w:rFonts w:eastAsia="Calibri"/>
                <w:sz w:val="24"/>
                <w:szCs w:val="24"/>
                <w:lang w:eastAsia="en-GB"/>
              </w:rPr>
            </w:pPr>
            <w:r w:rsidRPr="00DD1815">
              <w:rPr>
                <w:rFonts w:eastAsia="Calibri"/>
                <w:sz w:val="24"/>
                <w:szCs w:val="24"/>
                <w:lang w:eastAsia="en-GB"/>
              </w:rPr>
              <w:t>Area of cultivable land acquired or impacted.</w:t>
            </w:r>
          </w:p>
        </w:tc>
        <w:tc>
          <w:tcPr>
            <w:tcW w:w="3969" w:type="dxa"/>
            <w:hideMark/>
          </w:tcPr>
          <w:p w14:paraId="09F772C4" w14:textId="34FD3554" w:rsidR="00F72431" w:rsidRPr="00DD1815" w:rsidRDefault="00F72431" w:rsidP="00DD1815">
            <w:pPr>
              <w:spacing w:line="276" w:lineRule="auto"/>
              <w:contextualSpacing/>
              <w:rPr>
                <w:rFonts w:eastAsia="Calibri"/>
                <w:sz w:val="24"/>
                <w:szCs w:val="24"/>
                <w:lang w:eastAsia="en-GB"/>
              </w:rPr>
            </w:pPr>
            <w:r w:rsidRPr="00DD1815">
              <w:rPr>
                <w:rFonts w:eastAsia="Calibri"/>
                <w:sz w:val="24"/>
                <w:szCs w:val="24"/>
                <w:lang w:eastAsia="en-GB"/>
              </w:rPr>
              <w:t>Yearly, for 3 years post</w:t>
            </w:r>
            <w:r w:rsidR="00777497" w:rsidRPr="00DD1815">
              <w:rPr>
                <w:rFonts w:eastAsia="Calibri"/>
                <w:sz w:val="24"/>
                <w:szCs w:val="24"/>
                <w:lang w:eastAsia="en-GB"/>
              </w:rPr>
              <w:t xml:space="preserve"> </w:t>
            </w:r>
            <w:r w:rsidRPr="00DD1815">
              <w:rPr>
                <w:rFonts w:eastAsia="Calibri"/>
                <w:sz w:val="24"/>
                <w:szCs w:val="24"/>
                <w:lang w:eastAsia="en-GB"/>
              </w:rPr>
              <w:t>displacement</w:t>
            </w:r>
          </w:p>
        </w:tc>
      </w:tr>
      <w:tr w:rsidR="00F72431" w:rsidRPr="00DD1815" w14:paraId="364A99DB" w14:textId="77777777" w:rsidTr="001805E8">
        <w:tc>
          <w:tcPr>
            <w:tcW w:w="1560" w:type="dxa"/>
            <w:vMerge/>
          </w:tcPr>
          <w:p w14:paraId="4A683B8B" w14:textId="77777777" w:rsidR="00F72431" w:rsidRPr="00DD1815" w:rsidRDefault="00F72431" w:rsidP="00DD1815">
            <w:pPr>
              <w:spacing w:line="276" w:lineRule="auto"/>
              <w:ind w:left="283"/>
              <w:contextualSpacing/>
              <w:rPr>
                <w:rFonts w:eastAsia="Calibri"/>
                <w:sz w:val="24"/>
                <w:szCs w:val="24"/>
                <w:lang w:eastAsia="en-GB"/>
              </w:rPr>
            </w:pPr>
          </w:p>
        </w:tc>
        <w:tc>
          <w:tcPr>
            <w:tcW w:w="2126" w:type="dxa"/>
            <w:vMerge/>
          </w:tcPr>
          <w:p w14:paraId="1BC12787" w14:textId="77777777" w:rsidR="00F72431" w:rsidRPr="00DD1815" w:rsidRDefault="00F72431" w:rsidP="00DD1815">
            <w:pPr>
              <w:spacing w:line="276" w:lineRule="auto"/>
              <w:ind w:left="283"/>
              <w:contextualSpacing/>
              <w:rPr>
                <w:rFonts w:eastAsia="Calibri"/>
                <w:sz w:val="24"/>
                <w:szCs w:val="24"/>
                <w:lang w:eastAsia="en-GB"/>
              </w:rPr>
            </w:pPr>
          </w:p>
        </w:tc>
        <w:tc>
          <w:tcPr>
            <w:tcW w:w="7088" w:type="dxa"/>
            <w:hideMark/>
          </w:tcPr>
          <w:p w14:paraId="5C162C53" w14:textId="08150F55" w:rsidR="00F72431" w:rsidRPr="00DD1815" w:rsidRDefault="00F72431" w:rsidP="001805E8">
            <w:pPr>
              <w:pStyle w:val="ListParagraph"/>
              <w:numPr>
                <w:ilvl w:val="0"/>
                <w:numId w:val="490"/>
              </w:numPr>
              <w:spacing w:line="276" w:lineRule="auto"/>
              <w:ind w:left="323" w:hanging="323"/>
              <w:rPr>
                <w:rFonts w:eastAsia="Calibri"/>
                <w:sz w:val="24"/>
                <w:szCs w:val="24"/>
                <w:lang w:eastAsia="en-GB"/>
              </w:rPr>
            </w:pPr>
            <w:r w:rsidRPr="00DD1815">
              <w:rPr>
                <w:rFonts w:eastAsia="Calibri"/>
                <w:sz w:val="24"/>
                <w:szCs w:val="24"/>
                <w:lang w:eastAsia="en-GB"/>
              </w:rPr>
              <w:t>Area of communal land acquired or impacted.</w:t>
            </w:r>
          </w:p>
        </w:tc>
        <w:tc>
          <w:tcPr>
            <w:tcW w:w="3969" w:type="dxa"/>
            <w:hideMark/>
          </w:tcPr>
          <w:p w14:paraId="59AF5487" w14:textId="77777777" w:rsidR="00F72431" w:rsidRPr="00DD1815" w:rsidRDefault="00F72431" w:rsidP="00DD1815">
            <w:pPr>
              <w:spacing w:line="276" w:lineRule="auto"/>
              <w:contextualSpacing/>
              <w:rPr>
                <w:rFonts w:eastAsia="Calibri"/>
                <w:sz w:val="24"/>
                <w:szCs w:val="24"/>
                <w:lang w:eastAsia="en-GB"/>
              </w:rPr>
            </w:pPr>
            <w:r w:rsidRPr="00DD1815">
              <w:rPr>
                <w:rFonts w:eastAsia="Calibri"/>
                <w:sz w:val="24"/>
                <w:szCs w:val="24"/>
                <w:lang w:eastAsia="en-GB"/>
              </w:rPr>
              <w:t>Yearly, for 3 years post-displacement</w:t>
            </w:r>
          </w:p>
        </w:tc>
      </w:tr>
      <w:tr w:rsidR="00F72431" w:rsidRPr="00DD1815" w14:paraId="617EDC03" w14:textId="77777777" w:rsidTr="001805E8">
        <w:tc>
          <w:tcPr>
            <w:tcW w:w="1560" w:type="dxa"/>
            <w:vMerge/>
          </w:tcPr>
          <w:p w14:paraId="66FD4617" w14:textId="77777777" w:rsidR="00F72431" w:rsidRPr="00DD1815" w:rsidRDefault="00F72431" w:rsidP="00DD1815">
            <w:pPr>
              <w:spacing w:line="276" w:lineRule="auto"/>
              <w:ind w:left="283"/>
              <w:contextualSpacing/>
              <w:rPr>
                <w:rFonts w:eastAsia="Calibri"/>
                <w:sz w:val="24"/>
                <w:szCs w:val="24"/>
                <w:lang w:eastAsia="en-GB"/>
              </w:rPr>
            </w:pPr>
          </w:p>
        </w:tc>
        <w:tc>
          <w:tcPr>
            <w:tcW w:w="2126" w:type="dxa"/>
            <w:vMerge/>
          </w:tcPr>
          <w:p w14:paraId="1D76D0E6" w14:textId="77777777" w:rsidR="00F72431" w:rsidRPr="00DD1815" w:rsidRDefault="00F72431" w:rsidP="00DD1815">
            <w:pPr>
              <w:spacing w:line="276" w:lineRule="auto"/>
              <w:ind w:left="283"/>
              <w:contextualSpacing/>
              <w:rPr>
                <w:rFonts w:eastAsia="Calibri"/>
                <w:sz w:val="24"/>
                <w:szCs w:val="24"/>
                <w:lang w:eastAsia="en-GB"/>
              </w:rPr>
            </w:pPr>
          </w:p>
        </w:tc>
        <w:tc>
          <w:tcPr>
            <w:tcW w:w="7088" w:type="dxa"/>
            <w:hideMark/>
          </w:tcPr>
          <w:p w14:paraId="7238DAA6" w14:textId="525CE2A7" w:rsidR="00F72431" w:rsidRPr="00DD1815" w:rsidRDefault="00F72431" w:rsidP="001805E8">
            <w:pPr>
              <w:pStyle w:val="ListParagraph"/>
              <w:numPr>
                <w:ilvl w:val="0"/>
                <w:numId w:val="490"/>
              </w:numPr>
              <w:spacing w:line="276" w:lineRule="auto"/>
              <w:ind w:left="323" w:hanging="323"/>
              <w:rPr>
                <w:rFonts w:eastAsia="Calibri"/>
                <w:sz w:val="24"/>
                <w:szCs w:val="24"/>
                <w:lang w:eastAsia="en-GB"/>
              </w:rPr>
            </w:pPr>
            <w:r w:rsidRPr="00DD1815">
              <w:rPr>
                <w:rFonts w:eastAsia="Calibri"/>
                <w:sz w:val="24"/>
                <w:szCs w:val="24"/>
                <w:lang w:eastAsia="en-GB"/>
              </w:rPr>
              <w:t>Area of private land acquired or impacted.</w:t>
            </w:r>
          </w:p>
        </w:tc>
        <w:tc>
          <w:tcPr>
            <w:tcW w:w="3969" w:type="dxa"/>
            <w:hideMark/>
          </w:tcPr>
          <w:p w14:paraId="0A28FD02" w14:textId="77777777" w:rsidR="00F72431" w:rsidRPr="00DD1815" w:rsidRDefault="00F72431" w:rsidP="00DD1815">
            <w:pPr>
              <w:spacing w:line="276" w:lineRule="auto"/>
              <w:contextualSpacing/>
              <w:rPr>
                <w:rFonts w:eastAsia="Calibri"/>
                <w:sz w:val="24"/>
                <w:szCs w:val="24"/>
                <w:lang w:eastAsia="en-GB"/>
              </w:rPr>
            </w:pPr>
            <w:r w:rsidRPr="00DD1815">
              <w:rPr>
                <w:rFonts w:eastAsia="Calibri"/>
                <w:sz w:val="24"/>
                <w:szCs w:val="24"/>
                <w:lang w:eastAsia="en-GB"/>
              </w:rPr>
              <w:t>Yearly, for 3 years post-displacement</w:t>
            </w:r>
          </w:p>
        </w:tc>
      </w:tr>
      <w:tr w:rsidR="00F72431" w:rsidRPr="00DD1815" w14:paraId="42260A9D" w14:textId="77777777" w:rsidTr="001805E8">
        <w:tc>
          <w:tcPr>
            <w:tcW w:w="1560" w:type="dxa"/>
            <w:vMerge/>
          </w:tcPr>
          <w:p w14:paraId="5ACB5853" w14:textId="77777777" w:rsidR="00F72431" w:rsidRPr="00DD1815" w:rsidRDefault="00F72431" w:rsidP="00DD1815">
            <w:pPr>
              <w:spacing w:line="276" w:lineRule="auto"/>
              <w:ind w:left="283"/>
              <w:contextualSpacing/>
              <w:rPr>
                <w:rFonts w:eastAsia="Calibri"/>
                <w:sz w:val="24"/>
                <w:szCs w:val="24"/>
                <w:lang w:eastAsia="en-GB"/>
              </w:rPr>
            </w:pPr>
          </w:p>
        </w:tc>
        <w:tc>
          <w:tcPr>
            <w:tcW w:w="2126" w:type="dxa"/>
            <w:vMerge/>
          </w:tcPr>
          <w:p w14:paraId="46083DF2" w14:textId="77777777" w:rsidR="00F72431" w:rsidRPr="00DD1815" w:rsidRDefault="00F72431" w:rsidP="00DD1815">
            <w:pPr>
              <w:spacing w:line="276" w:lineRule="auto"/>
              <w:ind w:left="283"/>
              <w:contextualSpacing/>
              <w:rPr>
                <w:rFonts w:eastAsia="Calibri"/>
                <w:sz w:val="24"/>
                <w:szCs w:val="24"/>
                <w:lang w:eastAsia="en-GB"/>
              </w:rPr>
            </w:pPr>
          </w:p>
        </w:tc>
        <w:tc>
          <w:tcPr>
            <w:tcW w:w="7088" w:type="dxa"/>
            <w:hideMark/>
          </w:tcPr>
          <w:p w14:paraId="453D45EE" w14:textId="1167E953" w:rsidR="00F72431" w:rsidRPr="00DD1815" w:rsidRDefault="00F72431" w:rsidP="001805E8">
            <w:pPr>
              <w:pStyle w:val="ListParagraph"/>
              <w:numPr>
                <w:ilvl w:val="0"/>
                <w:numId w:val="490"/>
              </w:numPr>
              <w:spacing w:line="276" w:lineRule="auto"/>
              <w:ind w:left="323" w:hanging="323"/>
              <w:rPr>
                <w:rFonts w:eastAsia="Calibri"/>
                <w:sz w:val="24"/>
                <w:szCs w:val="24"/>
                <w:lang w:eastAsia="en-GB"/>
              </w:rPr>
            </w:pPr>
            <w:r w:rsidRPr="00DD1815">
              <w:rPr>
                <w:rFonts w:eastAsia="Calibri"/>
                <w:sz w:val="24"/>
                <w:szCs w:val="24"/>
                <w:lang w:eastAsia="en-GB"/>
              </w:rPr>
              <w:t>Area of government land acquired or impacted (e.g. in forest).</w:t>
            </w:r>
          </w:p>
        </w:tc>
        <w:tc>
          <w:tcPr>
            <w:tcW w:w="3969" w:type="dxa"/>
            <w:hideMark/>
          </w:tcPr>
          <w:p w14:paraId="5AB08D35" w14:textId="77777777" w:rsidR="00F72431" w:rsidRPr="00DD1815" w:rsidRDefault="00F72431" w:rsidP="00DD1815">
            <w:pPr>
              <w:spacing w:line="276" w:lineRule="auto"/>
              <w:contextualSpacing/>
              <w:rPr>
                <w:rFonts w:eastAsia="Calibri"/>
                <w:sz w:val="24"/>
                <w:szCs w:val="24"/>
                <w:lang w:eastAsia="en-GB"/>
              </w:rPr>
            </w:pPr>
            <w:r w:rsidRPr="00DD1815">
              <w:rPr>
                <w:rFonts w:eastAsia="Calibri"/>
                <w:sz w:val="24"/>
                <w:szCs w:val="24"/>
                <w:lang w:eastAsia="en-GB"/>
              </w:rPr>
              <w:t>Yearly, for 3 years post-displacement</w:t>
            </w:r>
          </w:p>
        </w:tc>
      </w:tr>
      <w:tr w:rsidR="00F72431" w:rsidRPr="00DD1815" w14:paraId="00A01C3D" w14:textId="77777777" w:rsidTr="001805E8">
        <w:tc>
          <w:tcPr>
            <w:tcW w:w="1560" w:type="dxa"/>
            <w:vMerge/>
          </w:tcPr>
          <w:p w14:paraId="4871F324" w14:textId="77777777" w:rsidR="00F72431" w:rsidRPr="00DD1815" w:rsidRDefault="00F72431" w:rsidP="00DD1815">
            <w:pPr>
              <w:spacing w:line="276" w:lineRule="auto"/>
              <w:ind w:left="283"/>
              <w:contextualSpacing/>
              <w:rPr>
                <w:rFonts w:eastAsia="Calibri"/>
                <w:sz w:val="24"/>
                <w:szCs w:val="24"/>
                <w:lang w:eastAsia="en-GB"/>
              </w:rPr>
            </w:pPr>
          </w:p>
        </w:tc>
        <w:tc>
          <w:tcPr>
            <w:tcW w:w="2126" w:type="dxa"/>
            <w:vMerge w:val="restart"/>
          </w:tcPr>
          <w:p w14:paraId="56897834" w14:textId="77777777" w:rsidR="00F72431" w:rsidRPr="00DD1815" w:rsidRDefault="00F72431" w:rsidP="00DD1815">
            <w:pPr>
              <w:spacing w:line="276" w:lineRule="auto"/>
              <w:contextualSpacing/>
              <w:rPr>
                <w:rFonts w:eastAsia="Calibri"/>
                <w:sz w:val="24"/>
                <w:szCs w:val="24"/>
                <w:lang w:eastAsia="en-GB"/>
              </w:rPr>
            </w:pPr>
            <w:r w:rsidRPr="00DD1815">
              <w:rPr>
                <w:rFonts w:eastAsia="Calibri"/>
                <w:sz w:val="24"/>
                <w:szCs w:val="24"/>
                <w:lang w:eastAsia="en-GB"/>
              </w:rPr>
              <w:t>Mitigation for land loss</w:t>
            </w:r>
          </w:p>
        </w:tc>
        <w:tc>
          <w:tcPr>
            <w:tcW w:w="7088" w:type="dxa"/>
            <w:hideMark/>
          </w:tcPr>
          <w:p w14:paraId="72D551B5" w14:textId="663C03DC" w:rsidR="00F72431" w:rsidRPr="00DD1815" w:rsidRDefault="00F72431" w:rsidP="001805E8">
            <w:pPr>
              <w:pStyle w:val="ListParagraph"/>
              <w:numPr>
                <w:ilvl w:val="0"/>
                <w:numId w:val="490"/>
              </w:numPr>
              <w:spacing w:line="276" w:lineRule="auto"/>
              <w:ind w:left="323" w:hanging="323"/>
              <w:rPr>
                <w:rFonts w:eastAsia="Calibri"/>
                <w:sz w:val="24"/>
                <w:szCs w:val="24"/>
                <w:lang w:eastAsia="en-GB"/>
              </w:rPr>
            </w:pPr>
            <w:r w:rsidRPr="00DD1815">
              <w:rPr>
                <w:rFonts w:eastAsia="Calibri"/>
                <w:sz w:val="24"/>
                <w:szCs w:val="24"/>
                <w:lang w:eastAsia="en-GB"/>
              </w:rPr>
              <w:t>Number of affected households receiving compensation for land (land restoration or equivalent support).</w:t>
            </w:r>
          </w:p>
        </w:tc>
        <w:tc>
          <w:tcPr>
            <w:tcW w:w="3969" w:type="dxa"/>
            <w:hideMark/>
          </w:tcPr>
          <w:p w14:paraId="7CAC7F64" w14:textId="77777777" w:rsidR="00F72431" w:rsidRPr="00DD1815" w:rsidRDefault="00F72431" w:rsidP="00DD1815">
            <w:pPr>
              <w:spacing w:line="276" w:lineRule="auto"/>
              <w:contextualSpacing/>
              <w:rPr>
                <w:rFonts w:eastAsia="Calibri"/>
                <w:sz w:val="24"/>
                <w:szCs w:val="24"/>
                <w:lang w:eastAsia="en-GB"/>
              </w:rPr>
            </w:pPr>
            <w:r w:rsidRPr="00DD1815">
              <w:rPr>
                <w:rFonts w:eastAsia="Calibri"/>
                <w:sz w:val="24"/>
                <w:szCs w:val="24"/>
                <w:lang w:eastAsia="en-GB"/>
              </w:rPr>
              <w:t>Quarterly during first year of project, then yearly</w:t>
            </w:r>
          </w:p>
        </w:tc>
      </w:tr>
      <w:tr w:rsidR="00F72431" w:rsidRPr="00DD1815" w14:paraId="33784B8D" w14:textId="77777777" w:rsidTr="001805E8">
        <w:tc>
          <w:tcPr>
            <w:tcW w:w="1560" w:type="dxa"/>
            <w:vMerge/>
          </w:tcPr>
          <w:p w14:paraId="1967FBD9" w14:textId="77777777" w:rsidR="00F72431" w:rsidRPr="00DD1815" w:rsidRDefault="00F72431" w:rsidP="00DD1815">
            <w:pPr>
              <w:spacing w:line="276" w:lineRule="auto"/>
              <w:ind w:left="283"/>
              <w:contextualSpacing/>
              <w:rPr>
                <w:rFonts w:eastAsia="Calibri"/>
                <w:sz w:val="24"/>
                <w:szCs w:val="24"/>
                <w:lang w:eastAsia="en-GB"/>
              </w:rPr>
            </w:pPr>
          </w:p>
        </w:tc>
        <w:tc>
          <w:tcPr>
            <w:tcW w:w="2126" w:type="dxa"/>
            <w:vMerge/>
          </w:tcPr>
          <w:p w14:paraId="45356356" w14:textId="77777777" w:rsidR="00F72431" w:rsidRPr="00DD1815" w:rsidRDefault="00F72431" w:rsidP="00DD1815">
            <w:pPr>
              <w:spacing w:line="276" w:lineRule="auto"/>
              <w:ind w:left="283"/>
              <w:contextualSpacing/>
              <w:rPr>
                <w:rFonts w:eastAsia="Calibri"/>
                <w:sz w:val="24"/>
                <w:szCs w:val="24"/>
                <w:lang w:eastAsia="en-GB"/>
              </w:rPr>
            </w:pPr>
          </w:p>
        </w:tc>
        <w:tc>
          <w:tcPr>
            <w:tcW w:w="7088" w:type="dxa"/>
          </w:tcPr>
          <w:p w14:paraId="2C30C5BA" w14:textId="22229796" w:rsidR="00F72431" w:rsidRPr="00DD1815" w:rsidRDefault="00F72431" w:rsidP="001805E8">
            <w:pPr>
              <w:pStyle w:val="ListParagraph"/>
              <w:numPr>
                <w:ilvl w:val="0"/>
                <w:numId w:val="490"/>
              </w:numPr>
              <w:spacing w:line="276" w:lineRule="auto"/>
              <w:ind w:left="323" w:hanging="323"/>
              <w:rPr>
                <w:rFonts w:eastAsia="Calibri"/>
                <w:sz w:val="24"/>
                <w:szCs w:val="24"/>
                <w:lang w:eastAsia="en-GB"/>
              </w:rPr>
            </w:pPr>
            <w:r w:rsidRPr="00DD1815">
              <w:rPr>
                <w:rFonts w:eastAsia="Calibri"/>
                <w:sz w:val="24"/>
                <w:szCs w:val="24"/>
                <w:lang w:eastAsia="en-GB"/>
              </w:rPr>
              <w:t>Number of Land restored/rehabilitated</w:t>
            </w:r>
          </w:p>
        </w:tc>
        <w:tc>
          <w:tcPr>
            <w:tcW w:w="3969" w:type="dxa"/>
          </w:tcPr>
          <w:p w14:paraId="661E4CE1" w14:textId="77777777" w:rsidR="00F72431" w:rsidRPr="00DD1815" w:rsidRDefault="00F72431" w:rsidP="00DD1815">
            <w:pPr>
              <w:spacing w:line="276" w:lineRule="auto"/>
              <w:contextualSpacing/>
              <w:rPr>
                <w:rFonts w:eastAsia="Calibri"/>
                <w:sz w:val="24"/>
                <w:szCs w:val="24"/>
                <w:lang w:eastAsia="en-GB"/>
              </w:rPr>
            </w:pPr>
            <w:r w:rsidRPr="00DD1815">
              <w:rPr>
                <w:rFonts w:eastAsia="Calibri"/>
                <w:sz w:val="24"/>
                <w:szCs w:val="24"/>
                <w:lang w:eastAsia="en-GB"/>
              </w:rPr>
              <w:t>4 months before commissioning</w:t>
            </w:r>
          </w:p>
        </w:tc>
      </w:tr>
      <w:tr w:rsidR="00F72431" w:rsidRPr="00DD1815" w14:paraId="73776198" w14:textId="77777777" w:rsidTr="001805E8">
        <w:tc>
          <w:tcPr>
            <w:tcW w:w="1560" w:type="dxa"/>
            <w:vMerge/>
            <w:hideMark/>
          </w:tcPr>
          <w:p w14:paraId="28F724B5" w14:textId="77777777" w:rsidR="00F72431" w:rsidRPr="00DD1815" w:rsidRDefault="00F72431" w:rsidP="00DD1815">
            <w:pPr>
              <w:spacing w:line="276" w:lineRule="auto"/>
              <w:ind w:left="283"/>
              <w:contextualSpacing/>
              <w:rPr>
                <w:rFonts w:eastAsia="Calibri"/>
                <w:sz w:val="24"/>
                <w:szCs w:val="24"/>
                <w:lang w:eastAsia="en-GB"/>
              </w:rPr>
            </w:pPr>
          </w:p>
        </w:tc>
        <w:tc>
          <w:tcPr>
            <w:tcW w:w="2126" w:type="dxa"/>
            <w:vMerge/>
          </w:tcPr>
          <w:p w14:paraId="2C480E58" w14:textId="77777777" w:rsidR="00F72431" w:rsidRPr="00DD1815" w:rsidRDefault="00F72431" w:rsidP="00DD1815">
            <w:pPr>
              <w:spacing w:line="276" w:lineRule="auto"/>
              <w:ind w:left="283"/>
              <w:contextualSpacing/>
              <w:rPr>
                <w:rFonts w:eastAsia="Calibri"/>
                <w:sz w:val="24"/>
                <w:szCs w:val="24"/>
                <w:lang w:eastAsia="en-GB"/>
              </w:rPr>
            </w:pPr>
          </w:p>
        </w:tc>
        <w:tc>
          <w:tcPr>
            <w:tcW w:w="7088" w:type="dxa"/>
            <w:hideMark/>
          </w:tcPr>
          <w:p w14:paraId="635B1098" w14:textId="186C6F8A" w:rsidR="00F72431" w:rsidRPr="00DD1815" w:rsidRDefault="00F72431" w:rsidP="001805E8">
            <w:pPr>
              <w:pStyle w:val="ListParagraph"/>
              <w:numPr>
                <w:ilvl w:val="0"/>
                <w:numId w:val="490"/>
              </w:numPr>
              <w:spacing w:line="276" w:lineRule="auto"/>
              <w:ind w:left="323" w:hanging="323"/>
              <w:rPr>
                <w:rFonts w:eastAsia="Calibri"/>
                <w:sz w:val="24"/>
                <w:szCs w:val="24"/>
                <w:lang w:eastAsia="en-GB"/>
              </w:rPr>
            </w:pPr>
            <w:r w:rsidRPr="00DD1815">
              <w:rPr>
                <w:rFonts w:eastAsia="Calibri"/>
                <w:sz w:val="24"/>
                <w:szCs w:val="24"/>
                <w:lang w:eastAsia="en-GB"/>
              </w:rPr>
              <w:t>Implementation of livelihood restoration programs (e.g., alternative land and host area, number of PAPs that received technical skills).</w:t>
            </w:r>
          </w:p>
        </w:tc>
        <w:tc>
          <w:tcPr>
            <w:tcW w:w="3969" w:type="dxa"/>
            <w:hideMark/>
          </w:tcPr>
          <w:p w14:paraId="37989420" w14:textId="77777777" w:rsidR="00F72431" w:rsidRPr="00DD1815" w:rsidRDefault="00F72431" w:rsidP="00DD1815">
            <w:pPr>
              <w:spacing w:line="276" w:lineRule="auto"/>
              <w:contextualSpacing/>
              <w:rPr>
                <w:rFonts w:eastAsia="Calibri"/>
                <w:sz w:val="24"/>
                <w:szCs w:val="24"/>
                <w:lang w:eastAsia="en-GB"/>
              </w:rPr>
            </w:pPr>
            <w:r w:rsidRPr="00DD1815">
              <w:rPr>
                <w:rFonts w:eastAsia="Calibri"/>
                <w:sz w:val="24"/>
                <w:szCs w:val="24"/>
                <w:lang w:eastAsia="en-GB"/>
              </w:rPr>
              <w:t>Yearly for 2 years post-displacement</w:t>
            </w:r>
          </w:p>
        </w:tc>
      </w:tr>
      <w:tr w:rsidR="00F72431" w:rsidRPr="00DD1815" w14:paraId="2B98DB33" w14:textId="77777777" w:rsidTr="001805E8">
        <w:tc>
          <w:tcPr>
            <w:tcW w:w="1560" w:type="dxa"/>
            <w:vMerge/>
          </w:tcPr>
          <w:p w14:paraId="45E7F97B" w14:textId="77777777" w:rsidR="00F72431" w:rsidRPr="00DD1815" w:rsidRDefault="00F72431" w:rsidP="00DD1815">
            <w:pPr>
              <w:spacing w:line="276" w:lineRule="auto"/>
              <w:ind w:left="283"/>
              <w:contextualSpacing/>
              <w:rPr>
                <w:rFonts w:eastAsia="Calibri"/>
                <w:sz w:val="24"/>
                <w:szCs w:val="24"/>
                <w:lang w:eastAsia="en-GB"/>
              </w:rPr>
            </w:pPr>
          </w:p>
        </w:tc>
        <w:tc>
          <w:tcPr>
            <w:tcW w:w="2126" w:type="dxa"/>
            <w:vMerge/>
          </w:tcPr>
          <w:p w14:paraId="6F5AC7DC" w14:textId="77777777" w:rsidR="00F72431" w:rsidRPr="00DD1815" w:rsidRDefault="00F72431" w:rsidP="00DD1815">
            <w:pPr>
              <w:spacing w:line="276" w:lineRule="auto"/>
              <w:ind w:left="283"/>
              <w:contextualSpacing/>
              <w:rPr>
                <w:rFonts w:eastAsia="Calibri"/>
                <w:sz w:val="24"/>
                <w:szCs w:val="24"/>
                <w:lang w:eastAsia="en-GB"/>
              </w:rPr>
            </w:pPr>
          </w:p>
        </w:tc>
        <w:tc>
          <w:tcPr>
            <w:tcW w:w="7088" w:type="dxa"/>
          </w:tcPr>
          <w:p w14:paraId="08B23D82" w14:textId="79BA5412" w:rsidR="00F72431" w:rsidRPr="00DD1815" w:rsidRDefault="00F72431" w:rsidP="001805E8">
            <w:pPr>
              <w:pStyle w:val="ListParagraph"/>
              <w:numPr>
                <w:ilvl w:val="0"/>
                <w:numId w:val="490"/>
              </w:numPr>
              <w:spacing w:line="276" w:lineRule="auto"/>
              <w:ind w:left="323" w:hanging="323"/>
              <w:rPr>
                <w:rFonts w:eastAsia="Calibri"/>
                <w:sz w:val="24"/>
                <w:szCs w:val="24"/>
                <w:lang w:eastAsia="en-GB"/>
              </w:rPr>
            </w:pPr>
            <w:r w:rsidRPr="00DD1815">
              <w:rPr>
                <w:rFonts w:eastAsia="Calibri"/>
                <w:sz w:val="24"/>
                <w:szCs w:val="24"/>
                <w:lang w:eastAsia="en-GB"/>
              </w:rPr>
              <w:t>Number of PAPs employed</w:t>
            </w:r>
          </w:p>
        </w:tc>
        <w:tc>
          <w:tcPr>
            <w:tcW w:w="3969" w:type="dxa"/>
          </w:tcPr>
          <w:p w14:paraId="38EE5DFF" w14:textId="77777777" w:rsidR="00F72431" w:rsidRPr="00DD1815" w:rsidRDefault="00F72431" w:rsidP="00DD1815">
            <w:pPr>
              <w:spacing w:line="276" w:lineRule="auto"/>
              <w:contextualSpacing/>
              <w:rPr>
                <w:rFonts w:eastAsia="Calibri"/>
                <w:sz w:val="24"/>
                <w:szCs w:val="24"/>
                <w:lang w:eastAsia="en-GB"/>
              </w:rPr>
            </w:pPr>
            <w:r w:rsidRPr="00DD1815">
              <w:rPr>
                <w:rFonts w:eastAsia="Calibri"/>
                <w:sz w:val="24"/>
                <w:szCs w:val="24"/>
                <w:lang w:eastAsia="en-GB"/>
              </w:rPr>
              <w:t>Yearly for 2 years post-displacement</w:t>
            </w:r>
          </w:p>
        </w:tc>
      </w:tr>
      <w:tr w:rsidR="00F72431" w:rsidRPr="00DD1815" w14:paraId="45B1C5AB" w14:textId="77777777" w:rsidTr="001805E8">
        <w:tc>
          <w:tcPr>
            <w:tcW w:w="1560" w:type="dxa"/>
            <w:vMerge w:val="restart"/>
          </w:tcPr>
          <w:p w14:paraId="221E0C05" w14:textId="77777777" w:rsidR="00F72431" w:rsidRPr="00DD1815" w:rsidRDefault="00F72431" w:rsidP="00DD1815">
            <w:pPr>
              <w:spacing w:line="276" w:lineRule="auto"/>
              <w:contextualSpacing/>
              <w:rPr>
                <w:rFonts w:eastAsia="Calibri"/>
                <w:sz w:val="24"/>
                <w:szCs w:val="24"/>
                <w:lang w:eastAsia="en-GB"/>
              </w:rPr>
            </w:pPr>
            <w:r w:rsidRPr="00DD1815">
              <w:rPr>
                <w:rFonts w:eastAsia="Calibri"/>
                <w:sz w:val="24"/>
                <w:szCs w:val="24"/>
                <w:lang w:eastAsia="en-GB"/>
              </w:rPr>
              <w:t>Buildings/Structures</w:t>
            </w:r>
          </w:p>
        </w:tc>
        <w:tc>
          <w:tcPr>
            <w:tcW w:w="2126" w:type="dxa"/>
            <w:vMerge w:val="restart"/>
          </w:tcPr>
          <w:p w14:paraId="75BFE325" w14:textId="77777777" w:rsidR="00F72431" w:rsidRPr="00DD1815" w:rsidRDefault="00F72431" w:rsidP="00DD1815">
            <w:pPr>
              <w:spacing w:line="276" w:lineRule="auto"/>
              <w:contextualSpacing/>
              <w:rPr>
                <w:rFonts w:eastAsia="Calibri"/>
                <w:sz w:val="24"/>
                <w:szCs w:val="24"/>
                <w:lang w:eastAsia="en-GB"/>
              </w:rPr>
            </w:pPr>
            <w:r w:rsidRPr="00DD1815">
              <w:rPr>
                <w:rFonts w:eastAsia="Calibri"/>
                <w:sz w:val="24"/>
                <w:szCs w:val="24"/>
                <w:lang w:eastAsia="en-GB"/>
              </w:rPr>
              <w:t>Affected buildings</w:t>
            </w:r>
          </w:p>
        </w:tc>
        <w:tc>
          <w:tcPr>
            <w:tcW w:w="7088" w:type="dxa"/>
            <w:hideMark/>
          </w:tcPr>
          <w:p w14:paraId="5D79FFA5" w14:textId="10D8A888" w:rsidR="00F72431" w:rsidRPr="00DD1815" w:rsidRDefault="00F72431" w:rsidP="001805E8">
            <w:pPr>
              <w:pStyle w:val="ListParagraph"/>
              <w:numPr>
                <w:ilvl w:val="0"/>
                <w:numId w:val="490"/>
              </w:numPr>
              <w:spacing w:line="276" w:lineRule="auto"/>
              <w:ind w:left="323" w:hanging="323"/>
              <w:rPr>
                <w:rFonts w:eastAsia="Calibri"/>
                <w:sz w:val="24"/>
                <w:szCs w:val="24"/>
                <w:lang w:eastAsia="en-GB"/>
              </w:rPr>
            </w:pPr>
            <w:r w:rsidRPr="00DD1815">
              <w:rPr>
                <w:rFonts w:eastAsia="Calibri"/>
                <w:sz w:val="24"/>
                <w:szCs w:val="24"/>
                <w:lang w:eastAsia="en-GB"/>
              </w:rPr>
              <w:t>Number and type of private buildings impacted.</w:t>
            </w:r>
          </w:p>
        </w:tc>
        <w:tc>
          <w:tcPr>
            <w:tcW w:w="3969" w:type="dxa"/>
            <w:hideMark/>
          </w:tcPr>
          <w:p w14:paraId="2C514ADD" w14:textId="77777777" w:rsidR="00F72431" w:rsidRPr="00DD1815" w:rsidRDefault="00F72431" w:rsidP="00DD1815">
            <w:pPr>
              <w:spacing w:line="276" w:lineRule="auto"/>
              <w:contextualSpacing/>
              <w:rPr>
                <w:rFonts w:eastAsia="Calibri"/>
                <w:sz w:val="24"/>
                <w:szCs w:val="24"/>
                <w:lang w:eastAsia="en-GB"/>
              </w:rPr>
            </w:pPr>
            <w:r w:rsidRPr="00DD1815">
              <w:rPr>
                <w:rFonts w:eastAsia="Calibri"/>
                <w:sz w:val="24"/>
                <w:szCs w:val="24"/>
                <w:lang w:eastAsia="en-GB"/>
              </w:rPr>
              <w:t>Yearly, for 2 years post-displacement</w:t>
            </w:r>
          </w:p>
        </w:tc>
      </w:tr>
      <w:tr w:rsidR="00F72431" w:rsidRPr="00DD1815" w14:paraId="2BE50B2C" w14:textId="77777777" w:rsidTr="001805E8">
        <w:tc>
          <w:tcPr>
            <w:tcW w:w="1560" w:type="dxa"/>
            <w:vMerge/>
          </w:tcPr>
          <w:p w14:paraId="4FF9129A" w14:textId="77777777" w:rsidR="00F72431" w:rsidRPr="00DD1815" w:rsidRDefault="00F72431" w:rsidP="00DD1815">
            <w:pPr>
              <w:spacing w:line="276" w:lineRule="auto"/>
              <w:ind w:left="283"/>
              <w:contextualSpacing/>
              <w:rPr>
                <w:rFonts w:eastAsia="Calibri"/>
                <w:sz w:val="24"/>
                <w:szCs w:val="24"/>
                <w:lang w:eastAsia="en-GB"/>
              </w:rPr>
            </w:pPr>
          </w:p>
        </w:tc>
        <w:tc>
          <w:tcPr>
            <w:tcW w:w="2126" w:type="dxa"/>
            <w:vMerge/>
          </w:tcPr>
          <w:p w14:paraId="214B83DA" w14:textId="77777777" w:rsidR="00F72431" w:rsidRPr="00DD1815" w:rsidRDefault="00F72431" w:rsidP="00DD1815">
            <w:pPr>
              <w:spacing w:line="276" w:lineRule="auto"/>
              <w:ind w:left="283"/>
              <w:contextualSpacing/>
              <w:rPr>
                <w:rFonts w:eastAsia="Calibri"/>
                <w:sz w:val="24"/>
                <w:szCs w:val="24"/>
                <w:lang w:eastAsia="en-GB"/>
              </w:rPr>
            </w:pPr>
          </w:p>
        </w:tc>
        <w:tc>
          <w:tcPr>
            <w:tcW w:w="7088" w:type="dxa"/>
            <w:hideMark/>
          </w:tcPr>
          <w:p w14:paraId="690DF6DE" w14:textId="692BAF48" w:rsidR="00F72431" w:rsidRPr="00DD1815" w:rsidRDefault="00F72431" w:rsidP="001805E8">
            <w:pPr>
              <w:pStyle w:val="ListParagraph"/>
              <w:numPr>
                <w:ilvl w:val="0"/>
                <w:numId w:val="490"/>
              </w:numPr>
              <w:spacing w:line="276" w:lineRule="auto"/>
              <w:ind w:left="323" w:hanging="323"/>
              <w:rPr>
                <w:rFonts w:eastAsia="Calibri"/>
                <w:sz w:val="24"/>
                <w:szCs w:val="24"/>
                <w:lang w:eastAsia="en-GB"/>
              </w:rPr>
            </w:pPr>
            <w:r w:rsidRPr="00DD1815">
              <w:rPr>
                <w:rFonts w:eastAsia="Calibri"/>
                <w:sz w:val="24"/>
                <w:szCs w:val="24"/>
                <w:lang w:eastAsia="en-GB"/>
              </w:rPr>
              <w:t>Number and type of community facilities/structures impacted.</w:t>
            </w:r>
          </w:p>
        </w:tc>
        <w:tc>
          <w:tcPr>
            <w:tcW w:w="3969" w:type="dxa"/>
            <w:hideMark/>
          </w:tcPr>
          <w:p w14:paraId="57C49716" w14:textId="77777777" w:rsidR="00F72431" w:rsidRPr="00DD1815" w:rsidRDefault="00F72431" w:rsidP="00DD1815">
            <w:pPr>
              <w:spacing w:line="276" w:lineRule="auto"/>
              <w:contextualSpacing/>
              <w:rPr>
                <w:rFonts w:eastAsia="Calibri"/>
                <w:sz w:val="24"/>
                <w:szCs w:val="24"/>
                <w:lang w:eastAsia="en-GB"/>
              </w:rPr>
            </w:pPr>
            <w:r w:rsidRPr="00DD1815">
              <w:rPr>
                <w:rFonts w:eastAsia="Calibri"/>
                <w:sz w:val="24"/>
                <w:szCs w:val="24"/>
                <w:lang w:eastAsia="en-GB"/>
              </w:rPr>
              <w:t>Yearly, for 2 years post-displacement</w:t>
            </w:r>
          </w:p>
        </w:tc>
      </w:tr>
      <w:tr w:rsidR="00F72431" w:rsidRPr="00DD1815" w14:paraId="59E03749" w14:textId="77777777" w:rsidTr="001805E8">
        <w:tc>
          <w:tcPr>
            <w:tcW w:w="1560" w:type="dxa"/>
            <w:vMerge/>
          </w:tcPr>
          <w:p w14:paraId="0CEA6B35" w14:textId="77777777" w:rsidR="00F72431" w:rsidRPr="00DD1815" w:rsidRDefault="00F72431" w:rsidP="00DD1815">
            <w:pPr>
              <w:spacing w:line="276" w:lineRule="auto"/>
              <w:ind w:left="283"/>
              <w:contextualSpacing/>
              <w:rPr>
                <w:rFonts w:eastAsia="Calibri"/>
                <w:sz w:val="24"/>
                <w:szCs w:val="24"/>
                <w:lang w:eastAsia="en-GB"/>
              </w:rPr>
            </w:pPr>
          </w:p>
        </w:tc>
        <w:tc>
          <w:tcPr>
            <w:tcW w:w="2126" w:type="dxa"/>
            <w:vMerge/>
          </w:tcPr>
          <w:p w14:paraId="181F8A07" w14:textId="77777777" w:rsidR="00F72431" w:rsidRPr="00DD1815" w:rsidRDefault="00F72431" w:rsidP="00DD1815">
            <w:pPr>
              <w:spacing w:line="276" w:lineRule="auto"/>
              <w:ind w:left="283"/>
              <w:contextualSpacing/>
              <w:rPr>
                <w:rFonts w:eastAsia="Calibri"/>
                <w:sz w:val="24"/>
                <w:szCs w:val="24"/>
                <w:lang w:eastAsia="en-GB"/>
              </w:rPr>
            </w:pPr>
          </w:p>
        </w:tc>
        <w:tc>
          <w:tcPr>
            <w:tcW w:w="7088" w:type="dxa"/>
            <w:hideMark/>
          </w:tcPr>
          <w:p w14:paraId="0CFEE3BF" w14:textId="5F6E21C4" w:rsidR="00F72431" w:rsidRPr="00DD1815" w:rsidRDefault="00F72431" w:rsidP="001805E8">
            <w:pPr>
              <w:pStyle w:val="ListParagraph"/>
              <w:numPr>
                <w:ilvl w:val="0"/>
                <w:numId w:val="490"/>
              </w:numPr>
              <w:spacing w:line="276" w:lineRule="auto"/>
              <w:ind w:left="323" w:hanging="323"/>
              <w:rPr>
                <w:rFonts w:eastAsia="Calibri"/>
                <w:sz w:val="24"/>
                <w:szCs w:val="24"/>
                <w:lang w:eastAsia="en-GB"/>
              </w:rPr>
            </w:pPr>
            <w:r w:rsidRPr="00DD1815">
              <w:rPr>
                <w:rFonts w:eastAsia="Calibri"/>
                <w:sz w:val="24"/>
                <w:szCs w:val="24"/>
                <w:lang w:eastAsia="en-GB"/>
              </w:rPr>
              <w:t>Number and type of public facilities/utilities impacted.</w:t>
            </w:r>
          </w:p>
        </w:tc>
        <w:tc>
          <w:tcPr>
            <w:tcW w:w="3969" w:type="dxa"/>
            <w:hideMark/>
          </w:tcPr>
          <w:p w14:paraId="2973C884" w14:textId="77777777" w:rsidR="00F72431" w:rsidRPr="00DD1815" w:rsidRDefault="00F72431" w:rsidP="00DD1815">
            <w:pPr>
              <w:spacing w:line="276" w:lineRule="auto"/>
              <w:contextualSpacing/>
              <w:rPr>
                <w:rFonts w:eastAsia="Calibri"/>
                <w:sz w:val="24"/>
                <w:szCs w:val="24"/>
                <w:lang w:eastAsia="en-GB"/>
              </w:rPr>
            </w:pPr>
            <w:r w:rsidRPr="00DD1815">
              <w:rPr>
                <w:rFonts w:eastAsia="Calibri"/>
                <w:sz w:val="24"/>
                <w:szCs w:val="24"/>
                <w:lang w:eastAsia="en-GB"/>
              </w:rPr>
              <w:t>Yearly, for 2 years post-displacement</w:t>
            </w:r>
          </w:p>
        </w:tc>
      </w:tr>
      <w:tr w:rsidR="00F72431" w:rsidRPr="00DD1815" w14:paraId="2080CC0D" w14:textId="77777777" w:rsidTr="001805E8">
        <w:tc>
          <w:tcPr>
            <w:tcW w:w="1560" w:type="dxa"/>
            <w:vMerge/>
          </w:tcPr>
          <w:p w14:paraId="09B5C25D" w14:textId="77777777" w:rsidR="00F72431" w:rsidRPr="00DD1815" w:rsidRDefault="00F72431" w:rsidP="00DD1815">
            <w:pPr>
              <w:spacing w:line="276" w:lineRule="auto"/>
              <w:ind w:left="283"/>
              <w:contextualSpacing/>
              <w:rPr>
                <w:rFonts w:eastAsia="Calibri"/>
                <w:sz w:val="24"/>
                <w:szCs w:val="24"/>
                <w:lang w:eastAsia="en-GB"/>
              </w:rPr>
            </w:pPr>
          </w:p>
        </w:tc>
        <w:tc>
          <w:tcPr>
            <w:tcW w:w="2126" w:type="dxa"/>
            <w:vMerge w:val="restart"/>
          </w:tcPr>
          <w:p w14:paraId="1CEE3145" w14:textId="77777777" w:rsidR="00F72431" w:rsidRPr="00DD1815" w:rsidRDefault="00F72431" w:rsidP="00DD1815">
            <w:pPr>
              <w:spacing w:line="276" w:lineRule="auto"/>
              <w:contextualSpacing/>
              <w:rPr>
                <w:rFonts w:eastAsia="Calibri"/>
                <w:sz w:val="24"/>
                <w:szCs w:val="24"/>
                <w:lang w:eastAsia="en-GB"/>
              </w:rPr>
            </w:pPr>
            <w:r w:rsidRPr="00DD1815">
              <w:rPr>
                <w:rFonts w:eastAsia="Calibri"/>
                <w:sz w:val="24"/>
                <w:szCs w:val="24"/>
                <w:lang w:eastAsia="en-GB"/>
              </w:rPr>
              <w:t>Mitigation for building/structure loss</w:t>
            </w:r>
          </w:p>
        </w:tc>
        <w:tc>
          <w:tcPr>
            <w:tcW w:w="7088" w:type="dxa"/>
            <w:hideMark/>
          </w:tcPr>
          <w:p w14:paraId="78E4E27B" w14:textId="1900920D" w:rsidR="00F72431" w:rsidRPr="00DD1815" w:rsidRDefault="00F72431" w:rsidP="001805E8">
            <w:pPr>
              <w:pStyle w:val="ListParagraph"/>
              <w:numPr>
                <w:ilvl w:val="0"/>
                <w:numId w:val="490"/>
              </w:numPr>
              <w:spacing w:line="276" w:lineRule="auto"/>
              <w:ind w:left="323" w:hanging="323"/>
              <w:rPr>
                <w:rFonts w:eastAsia="Calibri"/>
                <w:sz w:val="24"/>
                <w:szCs w:val="24"/>
                <w:lang w:eastAsia="en-GB"/>
              </w:rPr>
            </w:pPr>
            <w:r w:rsidRPr="00DD1815">
              <w:rPr>
                <w:rFonts w:eastAsia="Calibri"/>
                <w:sz w:val="24"/>
                <w:szCs w:val="24"/>
                <w:lang w:eastAsia="en-GB"/>
              </w:rPr>
              <w:t>Number of households or businesses receiving compensation for lost structures.</w:t>
            </w:r>
          </w:p>
        </w:tc>
        <w:tc>
          <w:tcPr>
            <w:tcW w:w="3969" w:type="dxa"/>
            <w:hideMark/>
          </w:tcPr>
          <w:p w14:paraId="7FD16E48" w14:textId="77777777" w:rsidR="00F72431" w:rsidRPr="00DD1815" w:rsidRDefault="00F72431" w:rsidP="00DD1815">
            <w:pPr>
              <w:spacing w:line="276" w:lineRule="auto"/>
              <w:contextualSpacing/>
              <w:rPr>
                <w:rFonts w:eastAsia="Calibri"/>
                <w:sz w:val="24"/>
                <w:szCs w:val="24"/>
                <w:lang w:eastAsia="en-GB"/>
              </w:rPr>
            </w:pPr>
            <w:r w:rsidRPr="00DD1815">
              <w:rPr>
                <w:rFonts w:eastAsia="Calibri"/>
                <w:sz w:val="24"/>
                <w:szCs w:val="24"/>
                <w:lang w:eastAsia="en-GB"/>
              </w:rPr>
              <w:t>Quarterly in first year, then yearly</w:t>
            </w:r>
          </w:p>
        </w:tc>
      </w:tr>
      <w:tr w:rsidR="00F72431" w:rsidRPr="00DD1815" w14:paraId="414E16D2" w14:textId="77777777" w:rsidTr="001805E8">
        <w:tc>
          <w:tcPr>
            <w:tcW w:w="1560" w:type="dxa"/>
            <w:vMerge/>
          </w:tcPr>
          <w:p w14:paraId="0820C6FF" w14:textId="77777777" w:rsidR="00F72431" w:rsidRPr="00DD1815" w:rsidRDefault="00F72431" w:rsidP="00DD1815">
            <w:pPr>
              <w:spacing w:line="276" w:lineRule="auto"/>
              <w:ind w:left="283"/>
              <w:contextualSpacing/>
              <w:rPr>
                <w:rFonts w:eastAsia="Calibri"/>
                <w:sz w:val="24"/>
                <w:szCs w:val="24"/>
                <w:lang w:eastAsia="en-GB"/>
              </w:rPr>
            </w:pPr>
          </w:p>
        </w:tc>
        <w:tc>
          <w:tcPr>
            <w:tcW w:w="2126" w:type="dxa"/>
            <w:vMerge/>
          </w:tcPr>
          <w:p w14:paraId="6C7EE7EC" w14:textId="77777777" w:rsidR="00F72431" w:rsidRPr="00DD1815" w:rsidRDefault="00F72431" w:rsidP="00DD1815">
            <w:pPr>
              <w:spacing w:line="276" w:lineRule="auto"/>
              <w:ind w:left="283"/>
              <w:contextualSpacing/>
              <w:rPr>
                <w:rFonts w:eastAsia="Calibri"/>
                <w:sz w:val="24"/>
                <w:szCs w:val="24"/>
                <w:lang w:eastAsia="en-GB"/>
              </w:rPr>
            </w:pPr>
          </w:p>
        </w:tc>
        <w:tc>
          <w:tcPr>
            <w:tcW w:w="7088" w:type="dxa"/>
            <w:hideMark/>
          </w:tcPr>
          <w:p w14:paraId="5B9426EB" w14:textId="172AA77F" w:rsidR="00F72431" w:rsidRPr="00DD1815" w:rsidRDefault="00F72431" w:rsidP="001805E8">
            <w:pPr>
              <w:pStyle w:val="ListParagraph"/>
              <w:numPr>
                <w:ilvl w:val="0"/>
                <w:numId w:val="490"/>
              </w:numPr>
              <w:spacing w:line="276" w:lineRule="auto"/>
              <w:ind w:left="323" w:hanging="323"/>
              <w:rPr>
                <w:rFonts w:eastAsia="Calibri"/>
                <w:sz w:val="24"/>
                <w:szCs w:val="24"/>
                <w:lang w:eastAsia="en-GB"/>
              </w:rPr>
            </w:pPr>
            <w:r w:rsidRPr="00DD1815">
              <w:rPr>
                <w:rFonts w:eastAsia="Calibri"/>
                <w:sz w:val="24"/>
                <w:szCs w:val="24"/>
                <w:lang w:eastAsia="en-GB"/>
              </w:rPr>
              <w:t xml:space="preserve">Number of structures rebuilt or restored </w:t>
            </w:r>
          </w:p>
        </w:tc>
        <w:tc>
          <w:tcPr>
            <w:tcW w:w="3969" w:type="dxa"/>
            <w:hideMark/>
          </w:tcPr>
          <w:p w14:paraId="5DA5EBA6" w14:textId="77777777" w:rsidR="00F72431" w:rsidRPr="00DD1815" w:rsidRDefault="00F72431" w:rsidP="00DD1815">
            <w:pPr>
              <w:spacing w:line="276" w:lineRule="auto"/>
              <w:contextualSpacing/>
              <w:rPr>
                <w:rFonts w:eastAsia="Calibri"/>
                <w:sz w:val="24"/>
                <w:szCs w:val="24"/>
                <w:lang w:eastAsia="en-GB"/>
              </w:rPr>
            </w:pPr>
            <w:r w:rsidRPr="00DD1815">
              <w:rPr>
                <w:rFonts w:eastAsia="Calibri"/>
                <w:sz w:val="24"/>
                <w:szCs w:val="24"/>
                <w:lang w:eastAsia="en-GB"/>
              </w:rPr>
              <w:t>Yearly for 2 years post-displacement</w:t>
            </w:r>
          </w:p>
        </w:tc>
      </w:tr>
      <w:tr w:rsidR="00F72431" w:rsidRPr="00DD1815" w14:paraId="417121F1" w14:textId="77777777" w:rsidTr="001805E8">
        <w:tc>
          <w:tcPr>
            <w:tcW w:w="1560" w:type="dxa"/>
            <w:vMerge/>
          </w:tcPr>
          <w:p w14:paraId="6BCE561F" w14:textId="77777777" w:rsidR="00F72431" w:rsidRPr="00DD1815" w:rsidRDefault="00F72431" w:rsidP="00DD1815">
            <w:pPr>
              <w:spacing w:line="276" w:lineRule="auto"/>
              <w:ind w:left="283"/>
              <w:contextualSpacing/>
              <w:rPr>
                <w:rFonts w:eastAsia="Calibri"/>
                <w:sz w:val="24"/>
                <w:szCs w:val="24"/>
                <w:lang w:eastAsia="en-GB"/>
              </w:rPr>
            </w:pPr>
          </w:p>
        </w:tc>
        <w:tc>
          <w:tcPr>
            <w:tcW w:w="2126" w:type="dxa"/>
            <w:vMerge/>
          </w:tcPr>
          <w:p w14:paraId="65CAC950" w14:textId="77777777" w:rsidR="00F72431" w:rsidRPr="00DD1815" w:rsidRDefault="00F72431" w:rsidP="00DD1815">
            <w:pPr>
              <w:spacing w:line="276" w:lineRule="auto"/>
              <w:ind w:left="283"/>
              <w:contextualSpacing/>
              <w:rPr>
                <w:rFonts w:eastAsia="Calibri"/>
                <w:sz w:val="24"/>
                <w:szCs w:val="24"/>
                <w:lang w:eastAsia="en-GB"/>
              </w:rPr>
            </w:pPr>
          </w:p>
        </w:tc>
        <w:tc>
          <w:tcPr>
            <w:tcW w:w="7088" w:type="dxa"/>
          </w:tcPr>
          <w:p w14:paraId="2F99EB30" w14:textId="72916291" w:rsidR="00F72431" w:rsidRPr="00DD1815" w:rsidRDefault="00F72431" w:rsidP="001805E8">
            <w:pPr>
              <w:pStyle w:val="ListParagraph"/>
              <w:numPr>
                <w:ilvl w:val="0"/>
                <w:numId w:val="490"/>
              </w:numPr>
              <w:spacing w:line="276" w:lineRule="auto"/>
              <w:ind w:left="323" w:hanging="323"/>
              <w:rPr>
                <w:rFonts w:eastAsia="Calibri"/>
                <w:sz w:val="24"/>
                <w:szCs w:val="24"/>
                <w:lang w:eastAsia="en-GB"/>
              </w:rPr>
            </w:pPr>
            <w:r w:rsidRPr="00DD1815">
              <w:rPr>
                <w:rFonts w:eastAsia="Calibri"/>
                <w:sz w:val="24"/>
                <w:szCs w:val="24"/>
                <w:lang w:eastAsia="en-GB"/>
              </w:rPr>
              <w:t>Number of PAPs employed</w:t>
            </w:r>
          </w:p>
        </w:tc>
        <w:tc>
          <w:tcPr>
            <w:tcW w:w="3969" w:type="dxa"/>
          </w:tcPr>
          <w:p w14:paraId="3EE06435" w14:textId="77777777" w:rsidR="00F72431" w:rsidRPr="00DD1815" w:rsidRDefault="00F72431" w:rsidP="00DD1815">
            <w:pPr>
              <w:spacing w:line="276" w:lineRule="auto"/>
              <w:contextualSpacing/>
              <w:rPr>
                <w:rFonts w:eastAsia="Calibri"/>
                <w:sz w:val="24"/>
                <w:szCs w:val="24"/>
                <w:lang w:eastAsia="en-GB"/>
              </w:rPr>
            </w:pPr>
            <w:r w:rsidRPr="00DD1815">
              <w:rPr>
                <w:rFonts w:eastAsia="Calibri"/>
                <w:sz w:val="24"/>
                <w:szCs w:val="24"/>
                <w:lang w:eastAsia="en-GB"/>
              </w:rPr>
              <w:t>Yearly for 2 years post-displacement</w:t>
            </w:r>
          </w:p>
        </w:tc>
      </w:tr>
      <w:tr w:rsidR="00F72431" w:rsidRPr="00DD1815" w14:paraId="7F694CAA" w14:textId="77777777" w:rsidTr="001805E8">
        <w:tc>
          <w:tcPr>
            <w:tcW w:w="1560" w:type="dxa"/>
            <w:vMerge/>
          </w:tcPr>
          <w:p w14:paraId="2C2FE87A" w14:textId="77777777" w:rsidR="00F72431" w:rsidRPr="00DD1815" w:rsidRDefault="00F72431" w:rsidP="00DD1815">
            <w:pPr>
              <w:spacing w:line="276" w:lineRule="auto"/>
              <w:ind w:left="283"/>
              <w:contextualSpacing/>
              <w:rPr>
                <w:rFonts w:eastAsia="Calibri"/>
                <w:sz w:val="24"/>
                <w:szCs w:val="24"/>
                <w:lang w:eastAsia="en-GB"/>
              </w:rPr>
            </w:pPr>
          </w:p>
        </w:tc>
        <w:tc>
          <w:tcPr>
            <w:tcW w:w="2126" w:type="dxa"/>
            <w:vMerge/>
          </w:tcPr>
          <w:p w14:paraId="44F66690" w14:textId="77777777" w:rsidR="00F72431" w:rsidRPr="00DD1815" w:rsidRDefault="00F72431" w:rsidP="00DD1815">
            <w:pPr>
              <w:spacing w:line="276" w:lineRule="auto"/>
              <w:ind w:left="283"/>
              <w:contextualSpacing/>
              <w:rPr>
                <w:rFonts w:eastAsia="Calibri"/>
                <w:sz w:val="24"/>
                <w:szCs w:val="24"/>
                <w:lang w:eastAsia="en-GB"/>
              </w:rPr>
            </w:pPr>
          </w:p>
        </w:tc>
        <w:tc>
          <w:tcPr>
            <w:tcW w:w="7088" w:type="dxa"/>
          </w:tcPr>
          <w:p w14:paraId="3BC97EC6" w14:textId="24DA09BA" w:rsidR="00F72431" w:rsidRPr="00DD1815" w:rsidRDefault="00F72431" w:rsidP="001805E8">
            <w:pPr>
              <w:pStyle w:val="ListParagraph"/>
              <w:numPr>
                <w:ilvl w:val="0"/>
                <w:numId w:val="490"/>
              </w:numPr>
              <w:spacing w:line="276" w:lineRule="auto"/>
              <w:ind w:left="323" w:hanging="323"/>
              <w:rPr>
                <w:rFonts w:eastAsia="Calibri"/>
                <w:sz w:val="24"/>
                <w:szCs w:val="24"/>
                <w:lang w:eastAsia="en-GB"/>
              </w:rPr>
            </w:pPr>
            <w:r w:rsidRPr="00DD1815">
              <w:rPr>
                <w:rFonts w:eastAsia="Calibri"/>
                <w:sz w:val="24"/>
                <w:szCs w:val="24"/>
                <w:lang w:eastAsia="en-GB"/>
              </w:rPr>
              <w:t>Number of PAPs given technical training</w:t>
            </w:r>
          </w:p>
        </w:tc>
        <w:tc>
          <w:tcPr>
            <w:tcW w:w="3969" w:type="dxa"/>
          </w:tcPr>
          <w:p w14:paraId="3C115150" w14:textId="77777777" w:rsidR="00F72431" w:rsidRPr="00DD1815" w:rsidRDefault="00F72431" w:rsidP="00DD1815">
            <w:pPr>
              <w:spacing w:line="276" w:lineRule="auto"/>
              <w:contextualSpacing/>
              <w:rPr>
                <w:rFonts w:eastAsia="Calibri"/>
                <w:sz w:val="24"/>
                <w:szCs w:val="24"/>
                <w:lang w:eastAsia="en-GB"/>
              </w:rPr>
            </w:pPr>
            <w:r w:rsidRPr="00DD1815">
              <w:rPr>
                <w:rFonts w:eastAsia="Calibri"/>
                <w:sz w:val="24"/>
                <w:szCs w:val="24"/>
                <w:lang w:eastAsia="en-GB"/>
              </w:rPr>
              <w:t>A year after compensation</w:t>
            </w:r>
          </w:p>
        </w:tc>
      </w:tr>
      <w:tr w:rsidR="00F72431" w:rsidRPr="00DD1815" w14:paraId="07B85A1F" w14:textId="77777777" w:rsidTr="001805E8">
        <w:tc>
          <w:tcPr>
            <w:tcW w:w="1560" w:type="dxa"/>
            <w:vMerge w:val="restart"/>
          </w:tcPr>
          <w:p w14:paraId="05AF1776" w14:textId="77777777" w:rsidR="00F72431" w:rsidRPr="00DD1815" w:rsidRDefault="00F72431" w:rsidP="00DD1815">
            <w:pPr>
              <w:spacing w:line="276" w:lineRule="auto"/>
              <w:contextualSpacing/>
              <w:rPr>
                <w:rFonts w:eastAsia="Calibri"/>
                <w:sz w:val="24"/>
                <w:szCs w:val="24"/>
                <w:lang w:eastAsia="en-GB"/>
              </w:rPr>
            </w:pPr>
            <w:r w:rsidRPr="00DD1815">
              <w:rPr>
                <w:rFonts w:eastAsia="Calibri"/>
                <w:sz w:val="24"/>
                <w:szCs w:val="24"/>
                <w:lang w:eastAsia="en-GB"/>
              </w:rPr>
              <w:t>Trees</w:t>
            </w:r>
          </w:p>
        </w:tc>
        <w:tc>
          <w:tcPr>
            <w:tcW w:w="2126" w:type="dxa"/>
          </w:tcPr>
          <w:p w14:paraId="2923CD87" w14:textId="77777777" w:rsidR="00F72431" w:rsidRPr="00DD1815" w:rsidRDefault="00F72431" w:rsidP="00DD1815">
            <w:pPr>
              <w:spacing w:line="276" w:lineRule="auto"/>
              <w:ind w:left="283"/>
              <w:contextualSpacing/>
              <w:rPr>
                <w:rFonts w:eastAsia="Calibri"/>
                <w:sz w:val="24"/>
                <w:szCs w:val="24"/>
                <w:lang w:eastAsia="en-GB"/>
              </w:rPr>
            </w:pPr>
            <w:r w:rsidRPr="00DD1815">
              <w:rPr>
                <w:rFonts w:eastAsia="Calibri"/>
                <w:sz w:val="24"/>
                <w:szCs w:val="24"/>
                <w:lang w:eastAsia="en-GB"/>
              </w:rPr>
              <w:t>Affected trees</w:t>
            </w:r>
          </w:p>
        </w:tc>
        <w:tc>
          <w:tcPr>
            <w:tcW w:w="7088" w:type="dxa"/>
            <w:hideMark/>
          </w:tcPr>
          <w:p w14:paraId="5D908EB4" w14:textId="2250BE09" w:rsidR="00F72431" w:rsidRPr="00DD1815" w:rsidRDefault="00F72431" w:rsidP="001805E8">
            <w:pPr>
              <w:pStyle w:val="ListParagraph"/>
              <w:numPr>
                <w:ilvl w:val="0"/>
                <w:numId w:val="490"/>
              </w:numPr>
              <w:spacing w:line="276" w:lineRule="auto"/>
              <w:ind w:left="323" w:hanging="323"/>
              <w:rPr>
                <w:rFonts w:eastAsia="Calibri"/>
                <w:sz w:val="24"/>
                <w:szCs w:val="24"/>
                <w:lang w:eastAsia="en-GB"/>
              </w:rPr>
            </w:pPr>
            <w:r w:rsidRPr="00DD1815">
              <w:rPr>
                <w:rFonts w:eastAsia="Calibri"/>
                <w:sz w:val="24"/>
                <w:szCs w:val="24"/>
                <w:lang w:eastAsia="en-GB"/>
              </w:rPr>
              <w:t>Number and type of trees impacted (commercial or subsistence use).</w:t>
            </w:r>
          </w:p>
        </w:tc>
        <w:tc>
          <w:tcPr>
            <w:tcW w:w="3969" w:type="dxa"/>
            <w:hideMark/>
          </w:tcPr>
          <w:p w14:paraId="0DBF875B" w14:textId="77777777" w:rsidR="00F72431" w:rsidRPr="00DD1815" w:rsidRDefault="00F72431" w:rsidP="00DD1815">
            <w:pPr>
              <w:spacing w:line="276" w:lineRule="auto"/>
              <w:contextualSpacing/>
              <w:rPr>
                <w:rFonts w:eastAsia="Calibri"/>
                <w:sz w:val="24"/>
                <w:szCs w:val="24"/>
                <w:lang w:eastAsia="en-GB"/>
              </w:rPr>
            </w:pPr>
            <w:r w:rsidRPr="00DD1815">
              <w:rPr>
                <w:rFonts w:eastAsia="Calibri"/>
                <w:sz w:val="24"/>
                <w:szCs w:val="24"/>
                <w:lang w:eastAsia="en-GB"/>
              </w:rPr>
              <w:t>Yearly, for 2 years post-displacement</w:t>
            </w:r>
          </w:p>
        </w:tc>
      </w:tr>
      <w:tr w:rsidR="00F72431" w:rsidRPr="00DD1815" w14:paraId="7F40FD18" w14:textId="77777777" w:rsidTr="001805E8">
        <w:tc>
          <w:tcPr>
            <w:tcW w:w="1560" w:type="dxa"/>
            <w:vMerge/>
          </w:tcPr>
          <w:p w14:paraId="4666033F" w14:textId="77777777" w:rsidR="00F72431" w:rsidRPr="00DD1815" w:rsidRDefault="00F72431" w:rsidP="00DD1815">
            <w:pPr>
              <w:spacing w:line="276" w:lineRule="auto"/>
              <w:ind w:left="283"/>
              <w:contextualSpacing/>
              <w:rPr>
                <w:rFonts w:eastAsia="Calibri"/>
                <w:sz w:val="24"/>
                <w:szCs w:val="24"/>
                <w:lang w:eastAsia="en-GB"/>
              </w:rPr>
            </w:pPr>
          </w:p>
        </w:tc>
        <w:tc>
          <w:tcPr>
            <w:tcW w:w="2126" w:type="dxa"/>
          </w:tcPr>
          <w:p w14:paraId="52975344" w14:textId="77777777" w:rsidR="00F72431" w:rsidRPr="00DD1815" w:rsidRDefault="00F72431" w:rsidP="00DD1815">
            <w:pPr>
              <w:spacing w:line="276" w:lineRule="auto"/>
              <w:contextualSpacing/>
              <w:rPr>
                <w:rFonts w:eastAsia="Calibri"/>
                <w:sz w:val="24"/>
                <w:szCs w:val="24"/>
                <w:lang w:eastAsia="en-GB"/>
              </w:rPr>
            </w:pPr>
            <w:r w:rsidRPr="00DD1815">
              <w:rPr>
                <w:rFonts w:eastAsia="Calibri"/>
                <w:sz w:val="24"/>
                <w:szCs w:val="24"/>
                <w:lang w:eastAsia="en-GB"/>
              </w:rPr>
              <w:t>Mitigation for tree loss</w:t>
            </w:r>
          </w:p>
        </w:tc>
        <w:tc>
          <w:tcPr>
            <w:tcW w:w="7088" w:type="dxa"/>
            <w:hideMark/>
          </w:tcPr>
          <w:p w14:paraId="12622735" w14:textId="57717BA2" w:rsidR="00F72431" w:rsidRPr="00DD1815" w:rsidRDefault="00F72431" w:rsidP="001805E8">
            <w:pPr>
              <w:pStyle w:val="ListParagraph"/>
              <w:numPr>
                <w:ilvl w:val="0"/>
                <w:numId w:val="490"/>
              </w:numPr>
              <w:spacing w:line="276" w:lineRule="auto"/>
              <w:ind w:left="323" w:hanging="323"/>
              <w:rPr>
                <w:rFonts w:eastAsia="Calibri"/>
                <w:sz w:val="24"/>
                <w:szCs w:val="24"/>
                <w:lang w:eastAsia="en-GB"/>
              </w:rPr>
            </w:pPr>
            <w:r w:rsidRPr="00DD1815">
              <w:rPr>
                <w:rFonts w:eastAsia="Calibri"/>
                <w:sz w:val="24"/>
                <w:szCs w:val="24"/>
                <w:lang w:eastAsia="en-GB"/>
              </w:rPr>
              <w:t>Compensation for affected trees (e.g., seedlings and replanting or monetary compensation).</w:t>
            </w:r>
          </w:p>
        </w:tc>
        <w:tc>
          <w:tcPr>
            <w:tcW w:w="3969" w:type="dxa"/>
            <w:hideMark/>
          </w:tcPr>
          <w:p w14:paraId="5A86C503" w14:textId="77777777" w:rsidR="00F72431" w:rsidRPr="00DD1815" w:rsidRDefault="00F72431" w:rsidP="00DD1815">
            <w:pPr>
              <w:spacing w:line="276" w:lineRule="auto"/>
              <w:contextualSpacing/>
              <w:rPr>
                <w:rFonts w:eastAsia="Calibri"/>
                <w:sz w:val="24"/>
                <w:szCs w:val="24"/>
                <w:lang w:eastAsia="en-GB"/>
              </w:rPr>
            </w:pPr>
            <w:r w:rsidRPr="00DD1815">
              <w:rPr>
                <w:rFonts w:eastAsia="Calibri"/>
                <w:sz w:val="24"/>
                <w:szCs w:val="24"/>
                <w:lang w:eastAsia="en-GB"/>
              </w:rPr>
              <w:t>Yearly for 2 years post-displacement</w:t>
            </w:r>
          </w:p>
        </w:tc>
      </w:tr>
      <w:tr w:rsidR="00F72431" w:rsidRPr="00DD1815" w14:paraId="3033F5DE" w14:textId="77777777" w:rsidTr="001805E8">
        <w:tc>
          <w:tcPr>
            <w:tcW w:w="1560" w:type="dxa"/>
            <w:vMerge w:val="restart"/>
          </w:tcPr>
          <w:p w14:paraId="7B3A8F54" w14:textId="77777777" w:rsidR="00F72431" w:rsidRPr="00DD1815" w:rsidRDefault="00F72431" w:rsidP="00DD1815">
            <w:pPr>
              <w:spacing w:line="276" w:lineRule="auto"/>
              <w:contextualSpacing/>
              <w:rPr>
                <w:rFonts w:eastAsia="Calibri"/>
                <w:sz w:val="24"/>
                <w:szCs w:val="24"/>
                <w:lang w:eastAsia="en-GB"/>
              </w:rPr>
            </w:pPr>
            <w:r w:rsidRPr="00DD1815">
              <w:rPr>
                <w:rFonts w:eastAsia="Calibri"/>
                <w:sz w:val="24"/>
                <w:szCs w:val="24"/>
                <w:lang w:eastAsia="en-GB"/>
              </w:rPr>
              <w:t>Hazards and Disturbances</w:t>
            </w:r>
          </w:p>
        </w:tc>
        <w:tc>
          <w:tcPr>
            <w:tcW w:w="2126" w:type="dxa"/>
            <w:vMerge w:val="restart"/>
          </w:tcPr>
          <w:p w14:paraId="10999569" w14:textId="77777777" w:rsidR="00F72431" w:rsidRPr="00DD1815" w:rsidRDefault="00F72431" w:rsidP="00DD1815">
            <w:pPr>
              <w:spacing w:line="276" w:lineRule="auto"/>
              <w:contextualSpacing/>
              <w:rPr>
                <w:rFonts w:eastAsia="Calibri"/>
                <w:sz w:val="24"/>
                <w:szCs w:val="24"/>
                <w:lang w:eastAsia="en-GB"/>
              </w:rPr>
            </w:pPr>
            <w:r w:rsidRPr="00DD1815">
              <w:rPr>
                <w:rFonts w:eastAsia="Calibri"/>
                <w:sz w:val="24"/>
                <w:szCs w:val="24"/>
                <w:lang w:eastAsia="en-GB"/>
              </w:rPr>
              <w:t>Introduction of nuisance factors</w:t>
            </w:r>
          </w:p>
        </w:tc>
        <w:tc>
          <w:tcPr>
            <w:tcW w:w="7088" w:type="dxa"/>
            <w:hideMark/>
          </w:tcPr>
          <w:p w14:paraId="6F05956A" w14:textId="2EA2F29B" w:rsidR="00F72431" w:rsidRPr="00DD1815" w:rsidRDefault="00F72431" w:rsidP="001805E8">
            <w:pPr>
              <w:pStyle w:val="ListParagraph"/>
              <w:numPr>
                <w:ilvl w:val="0"/>
                <w:numId w:val="490"/>
              </w:numPr>
              <w:spacing w:line="276" w:lineRule="auto"/>
              <w:ind w:left="323" w:hanging="323"/>
              <w:rPr>
                <w:rFonts w:eastAsia="Calibri"/>
                <w:sz w:val="24"/>
                <w:szCs w:val="24"/>
                <w:lang w:eastAsia="en-GB"/>
              </w:rPr>
            </w:pPr>
            <w:r w:rsidRPr="00DD1815">
              <w:rPr>
                <w:rFonts w:eastAsia="Calibri"/>
                <w:sz w:val="24"/>
                <w:szCs w:val="24"/>
                <w:lang w:eastAsia="en-GB"/>
              </w:rPr>
              <w:t>Number of homesteads affected by construction-related hazards (noise, dust, vibration, increased traffic).</w:t>
            </w:r>
          </w:p>
        </w:tc>
        <w:tc>
          <w:tcPr>
            <w:tcW w:w="3969" w:type="dxa"/>
            <w:hideMark/>
          </w:tcPr>
          <w:p w14:paraId="4441ED28" w14:textId="77777777" w:rsidR="00F72431" w:rsidRPr="00DD1815" w:rsidRDefault="00F72431" w:rsidP="00DD1815">
            <w:pPr>
              <w:spacing w:line="276" w:lineRule="auto"/>
              <w:contextualSpacing/>
              <w:rPr>
                <w:rFonts w:eastAsia="Calibri"/>
                <w:sz w:val="24"/>
                <w:szCs w:val="24"/>
                <w:lang w:eastAsia="en-GB"/>
              </w:rPr>
            </w:pPr>
            <w:r w:rsidRPr="00DD1815">
              <w:rPr>
                <w:rFonts w:eastAsia="Calibri"/>
                <w:sz w:val="24"/>
                <w:szCs w:val="24"/>
                <w:lang w:eastAsia="en-GB"/>
              </w:rPr>
              <w:t>Monthly during construction</w:t>
            </w:r>
          </w:p>
        </w:tc>
      </w:tr>
      <w:tr w:rsidR="00F72431" w:rsidRPr="00DD1815" w14:paraId="483DDC57" w14:textId="77777777" w:rsidTr="001805E8">
        <w:tc>
          <w:tcPr>
            <w:tcW w:w="1560" w:type="dxa"/>
            <w:vMerge/>
          </w:tcPr>
          <w:p w14:paraId="546C136C" w14:textId="77777777" w:rsidR="00F72431" w:rsidRPr="00DD1815" w:rsidRDefault="00F72431" w:rsidP="00DD1815">
            <w:pPr>
              <w:spacing w:line="276" w:lineRule="auto"/>
              <w:ind w:left="283"/>
              <w:contextualSpacing/>
              <w:rPr>
                <w:rFonts w:eastAsia="Calibri"/>
                <w:sz w:val="24"/>
                <w:szCs w:val="24"/>
                <w:lang w:eastAsia="en-GB"/>
              </w:rPr>
            </w:pPr>
          </w:p>
        </w:tc>
        <w:tc>
          <w:tcPr>
            <w:tcW w:w="2126" w:type="dxa"/>
            <w:vMerge/>
          </w:tcPr>
          <w:p w14:paraId="513204E7" w14:textId="77777777" w:rsidR="00F72431" w:rsidRPr="00DD1815" w:rsidRDefault="00F72431" w:rsidP="00DD1815">
            <w:pPr>
              <w:spacing w:line="276" w:lineRule="auto"/>
              <w:ind w:left="283"/>
              <w:contextualSpacing/>
              <w:rPr>
                <w:rFonts w:eastAsia="Calibri"/>
                <w:sz w:val="24"/>
                <w:szCs w:val="24"/>
                <w:lang w:eastAsia="en-GB"/>
              </w:rPr>
            </w:pPr>
          </w:p>
        </w:tc>
        <w:tc>
          <w:tcPr>
            <w:tcW w:w="7088" w:type="dxa"/>
            <w:hideMark/>
          </w:tcPr>
          <w:p w14:paraId="06F2F6A0" w14:textId="46E01618" w:rsidR="00F72431" w:rsidRPr="00DD1815" w:rsidRDefault="00F72431" w:rsidP="001805E8">
            <w:pPr>
              <w:pStyle w:val="ListParagraph"/>
              <w:numPr>
                <w:ilvl w:val="0"/>
                <w:numId w:val="490"/>
              </w:numPr>
              <w:spacing w:line="276" w:lineRule="auto"/>
              <w:ind w:left="323" w:hanging="323"/>
              <w:rPr>
                <w:rFonts w:eastAsia="Calibri"/>
                <w:sz w:val="24"/>
                <w:szCs w:val="24"/>
                <w:lang w:eastAsia="en-GB"/>
              </w:rPr>
            </w:pPr>
            <w:r w:rsidRPr="00DD1815">
              <w:rPr>
                <w:rFonts w:eastAsia="Calibri"/>
                <w:sz w:val="24"/>
                <w:szCs w:val="24"/>
                <w:lang w:eastAsia="en-GB"/>
              </w:rPr>
              <w:t>Changes in traffic patterns and safety hazards for local communities.</w:t>
            </w:r>
          </w:p>
        </w:tc>
        <w:tc>
          <w:tcPr>
            <w:tcW w:w="3969" w:type="dxa"/>
            <w:hideMark/>
          </w:tcPr>
          <w:p w14:paraId="31EC1066" w14:textId="77777777" w:rsidR="00F72431" w:rsidRPr="00DD1815" w:rsidRDefault="00F72431" w:rsidP="00DD1815">
            <w:pPr>
              <w:spacing w:line="276" w:lineRule="auto"/>
              <w:contextualSpacing/>
              <w:rPr>
                <w:rFonts w:eastAsia="Calibri"/>
                <w:sz w:val="24"/>
                <w:szCs w:val="24"/>
                <w:lang w:eastAsia="en-GB"/>
              </w:rPr>
            </w:pPr>
            <w:r w:rsidRPr="00DD1815">
              <w:rPr>
                <w:rFonts w:eastAsia="Calibri"/>
                <w:sz w:val="24"/>
                <w:szCs w:val="24"/>
                <w:lang w:eastAsia="en-GB"/>
              </w:rPr>
              <w:t>Quarterly during construction</w:t>
            </w:r>
          </w:p>
        </w:tc>
      </w:tr>
      <w:tr w:rsidR="00F72431" w:rsidRPr="00DD1815" w14:paraId="597F542B" w14:textId="77777777" w:rsidTr="001805E8">
        <w:tc>
          <w:tcPr>
            <w:tcW w:w="1560" w:type="dxa"/>
            <w:vMerge/>
          </w:tcPr>
          <w:p w14:paraId="083AD3CB" w14:textId="77777777" w:rsidR="00F72431" w:rsidRPr="00DD1815" w:rsidRDefault="00F72431" w:rsidP="00DD1815">
            <w:pPr>
              <w:spacing w:line="276" w:lineRule="auto"/>
              <w:ind w:left="283"/>
              <w:contextualSpacing/>
              <w:rPr>
                <w:rFonts w:eastAsia="Calibri"/>
                <w:sz w:val="24"/>
                <w:szCs w:val="24"/>
                <w:lang w:eastAsia="en-GB"/>
              </w:rPr>
            </w:pPr>
          </w:p>
        </w:tc>
        <w:tc>
          <w:tcPr>
            <w:tcW w:w="2126" w:type="dxa"/>
            <w:vMerge/>
          </w:tcPr>
          <w:p w14:paraId="53DBD296" w14:textId="77777777" w:rsidR="00F72431" w:rsidRPr="00DD1815" w:rsidRDefault="00F72431" w:rsidP="00DD1815">
            <w:pPr>
              <w:spacing w:line="276" w:lineRule="auto"/>
              <w:ind w:left="283"/>
              <w:contextualSpacing/>
              <w:rPr>
                <w:rFonts w:eastAsia="Calibri"/>
                <w:sz w:val="24"/>
                <w:szCs w:val="24"/>
                <w:lang w:eastAsia="en-GB"/>
              </w:rPr>
            </w:pPr>
          </w:p>
        </w:tc>
        <w:tc>
          <w:tcPr>
            <w:tcW w:w="7088" w:type="dxa"/>
            <w:hideMark/>
          </w:tcPr>
          <w:p w14:paraId="332A950B" w14:textId="617ECC63" w:rsidR="00F72431" w:rsidRPr="00DD1815" w:rsidRDefault="00F72431" w:rsidP="001805E8">
            <w:pPr>
              <w:pStyle w:val="ListParagraph"/>
              <w:numPr>
                <w:ilvl w:val="0"/>
                <w:numId w:val="490"/>
              </w:numPr>
              <w:spacing w:line="276" w:lineRule="auto"/>
              <w:ind w:left="323" w:hanging="323"/>
              <w:rPr>
                <w:rFonts w:eastAsia="Calibri"/>
                <w:sz w:val="24"/>
                <w:szCs w:val="24"/>
                <w:lang w:eastAsia="en-GB"/>
              </w:rPr>
            </w:pPr>
            <w:r w:rsidRPr="00DD1815">
              <w:rPr>
                <w:rFonts w:eastAsia="Calibri"/>
                <w:sz w:val="24"/>
                <w:szCs w:val="24"/>
                <w:lang w:eastAsia="en-GB"/>
              </w:rPr>
              <w:t>Disturbance from increased blasting or excavation activities.</w:t>
            </w:r>
          </w:p>
        </w:tc>
        <w:tc>
          <w:tcPr>
            <w:tcW w:w="3969" w:type="dxa"/>
            <w:hideMark/>
          </w:tcPr>
          <w:p w14:paraId="03A48497" w14:textId="77777777" w:rsidR="00F72431" w:rsidRPr="00DD1815" w:rsidRDefault="00F72431" w:rsidP="00DD1815">
            <w:pPr>
              <w:spacing w:line="276" w:lineRule="auto"/>
              <w:contextualSpacing/>
              <w:rPr>
                <w:rFonts w:eastAsia="Calibri"/>
                <w:sz w:val="24"/>
                <w:szCs w:val="24"/>
                <w:lang w:eastAsia="en-GB"/>
              </w:rPr>
            </w:pPr>
            <w:r w:rsidRPr="00DD1815">
              <w:rPr>
                <w:rFonts w:eastAsia="Calibri"/>
                <w:sz w:val="24"/>
                <w:szCs w:val="24"/>
                <w:lang w:eastAsia="en-GB"/>
              </w:rPr>
              <w:t>Monthly during construction</w:t>
            </w:r>
          </w:p>
        </w:tc>
      </w:tr>
      <w:tr w:rsidR="00F72431" w:rsidRPr="00DD1815" w14:paraId="1F33A2EA" w14:textId="77777777" w:rsidTr="001805E8">
        <w:tc>
          <w:tcPr>
            <w:tcW w:w="1560" w:type="dxa"/>
            <w:vMerge/>
          </w:tcPr>
          <w:p w14:paraId="04CCE21F" w14:textId="77777777" w:rsidR="00F72431" w:rsidRPr="00DD1815" w:rsidRDefault="00F72431" w:rsidP="00DD1815">
            <w:pPr>
              <w:spacing w:line="276" w:lineRule="auto"/>
              <w:ind w:left="283"/>
              <w:contextualSpacing/>
              <w:rPr>
                <w:rFonts w:eastAsia="Calibri"/>
                <w:sz w:val="24"/>
                <w:szCs w:val="24"/>
                <w:lang w:eastAsia="en-GB"/>
              </w:rPr>
            </w:pPr>
          </w:p>
        </w:tc>
        <w:tc>
          <w:tcPr>
            <w:tcW w:w="2126" w:type="dxa"/>
          </w:tcPr>
          <w:p w14:paraId="430B7356" w14:textId="77777777" w:rsidR="00F72431" w:rsidRPr="00DD1815" w:rsidRDefault="00F72431" w:rsidP="00DD1815">
            <w:pPr>
              <w:spacing w:line="276" w:lineRule="auto"/>
              <w:contextualSpacing/>
              <w:rPr>
                <w:rFonts w:eastAsia="Calibri"/>
                <w:sz w:val="24"/>
                <w:szCs w:val="24"/>
                <w:lang w:eastAsia="en-GB"/>
              </w:rPr>
            </w:pPr>
            <w:r w:rsidRPr="00DD1815">
              <w:rPr>
                <w:rFonts w:eastAsia="Calibri"/>
                <w:sz w:val="24"/>
                <w:szCs w:val="24"/>
                <w:lang w:eastAsia="en-GB"/>
              </w:rPr>
              <w:t>Mitigation for nuisance factors</w:t>
            </w:r>
          </w:p>
        </w:tc>
        <w:tc>
          <w:tcPr>
            <w:tcW w:w="7088" w:type="dxa"/>
            <w:hideMark/>
          </w:tcPr>
          <w:p w14:paraId="29548D4D" w14:textId="6F1BFB76" w:rsidR="00F72431" w:rsidRPr="00DD1815" w:rsidRDefault="00F72431" w:rsidP="001805E8">
            <w:pPr>
              <w:pStyle w:val="ListParagraph"/>
              <w:numPr>
                <w:ilvl w:val="0"/>
                <w:numId w:val="490"/>
              </w:numPr>
              <w:spacing w:line="276" w:lineRule="auto"/>
              <w:ind w:left="323" w:hanging="323"/>
              <w:rPr>
                <w:rFonts w:eastAsia="Calibri"/>
                <w:sz w:val="24"/>
                <w:szCs w:val="24"/>
                <w:lang w:eastAsia="en-GB"/>
              </w:rPr>
            </w:pPr>
            <w:r w:rsidRPr="00DD1815">
              <w:rPr>
                <w:rFonts w:eastAsia="Calibri"/>
                <w:sz w:val="24"/>
                <w:szCs w:val="24"/>
                <w:lang w:eastAsia="en-GB"/>
              </w:rPr>
              <w:t>Implementation of mitigation measures for nuisance factors (e.g., noise barriers, dust suppression).</w:t>
            </w:r>
          </w:p>
        </w:tc>
        <w:tc>
          <w:tcPr>
            <w:tcW w:w="3969" w:type="dxa"/>
            <w:hideMark/>
          </w:tcPr>
          <w:p w14:paraId="2BBD7B65" w14:textId="77777777" w:rsidR="00F72431" w:rsidRPr="00DD1815" w:rsidRDefault="00F72431" w:rsidP="00DD1815">
            <w:pPr>
              <w:spacing w:line="276" w:lineRule="auto"/>
              <w:contextualSpacing/>
              <w:rPr>
                <w:rFonts w:eastAsia="Calibri"/>
                <w:sz w:val="24"/>
                <w:szCs w:val="24"/>
                <w:lang w:eastAsia="en-GB"/>
              </w:rPr>
            </w:pPr>
            <w:r w:rsidRPr="00DD1815">
              <w:rPr>
                <w:rFonts w:eastAsia="Calibri"/>
                <w:sz w:val="24"/>
                <w:szCs w:val="24"/>
                <w:lang w:eastAsia="en-GB"/>
              </w:rPr>
              <w:t>Monthly during construction</w:t>
            </w:r>
          </w:p>
        </w:tc>
      </w:tr>
      <w:tr w:rsidR="00F72431" w:rsidRPr="00DD1815" w14:paraId="4AA993AB" w14:textId="77777777" w:rsidTr="001805E8">
        <w:tc>
          <w:tcPr>
            <w:tcW w:w="1560" w:type="dxa"/>
            <w:vMerge w:val="restart"/>
          </w:tcPr>
          <w:p w14:paraId="1AFDC0F4" w14:textId="77777777" w:rsidR="00F72431" w:rsidRPr="00DD1815" w:rsidRDefault="00F72431" w:rsidP="00DD1815">
            <w:pPr>
              <w:spacing w:line="276" w:lineRule="auto"/>
              <w:contextualSpacing/>
              <w:rPr>
                <w:rFonts w:eastAsia="Calibri"/>
                <w:sz w:val="24"/>
                <w:szCs w:val="24"/>
                <w:lang w:eastAsia="en-GB"/>
              </w:rPr>
            </w:pPr>
            <w:r w:rsidRPr="00DD1815">
              <w:rPr>
                <w:rFonts w:eastAsia="Calibri"/>
                <w:sz w:val="24"/>
                <w:szCs w:val="24"/>
                <w:lang w:eastAsia="en-GB"/>
              </w:rPr>
              <w:t>Social/Demographic</w:t>
            </w:r>
          </w:p>
        </w:tc>
        <w:tc>
          <w:tcPr>
            <w:tcW w:w="2126" w:type="dxa"/>
            <w:vMerge w:val="restart"/>
          </w:tcPr>
          <w:p w14:paraId="13E0113B" w14:textId="77777777" w:rsidR="00F72431" w:rsidRPr="00DD1815" w:rsidRDefault="00F72431" w:rsidP="00DD1815">
            <w:pPr>
              <w:spacing w:line="276" w:lineRule="auto"/>
              <w:contextualSpacing/>
              <w:rPr>
                <w:rFonts w:eastAsia="Calibri"/>
                <w:sz w:val="24"/>
                <w:szCs w:val="24"/>
                <w:lang w:eastAsia="en-GB"/>
              </w:rPr>
            </w:pPr>
            <w:r w:rsidRPr="00DD1815">
              <w:rPr>
                <w:rFonts w:eastAsia="Calibri"/>
                <w:sz w:val="24"/>
                <w:szCs w:val="24"/>
                <w:lang w:eastAsia="en-GB"/>
              </w:rPr>
              <w:t>Population migration</w:t>
            </w:r>
          </w:p>
        </w:tc>
        <w:tc>
          <w:tcPr>
            <w:tcW w:w="7088" w:type="dxa"/>
            <w:hideMark/>
          </w:tcPr>
          <w:p w14:paraId="1601CDF1" w14:textId="29A7B60E" w:rsidR="00F72431" w:rsidRPr="00DD1815" w:rsidRDefault="00F72431" w:rsidP="001805E8">
            <w:pPr>
              <w:pStyle w:val="ListParagraph"/>
              <w:numPr>
                <w:ilvl w:val="0"/>
                <w:numId w:val="490"/>
              </w:numPr>
              <w:spacing w:line="276" w:lineRule="auto"/>
              <w:ind w:left="323" w:hanging="323"/>
              <w:rPr>
                <w:rFonts w:eastAsia="Calibri"/>
                <w:sz w:val="24"/>
                <w:szCs w:val="24"/>
                <w:lang w:eastAsia="en-GB"/>
              </w:rPr>
            </w:pPr>
            <w:r w:rsidRPr="00DD1815">
              <w:rPr>
                <w:rFonts w:eastAsia="Calibri"/>
                <w:sz w:val="24"/>
                <w:szCs w:val="24"/>
                <w:lang w:eastAsia="en-GB"/>
              </w:rPr>
              <w:t>Number of households required to relocate and resettlement patterns.</w:t>
            </w:r>
          </w:p>
        </w:tc>
        <w:tc>
          <w:tcPr>
            <w:tcW w:w="3969" w:type="dxa"/>
            <w:hideMark/>
          </w:tcPr>
          <w:p w14:paraId="5E46514B" w14:textId="2874CE35" w:rsidR="00F72431" w:rsidRPr="00DD1815" w:rsidRDefault="00F72431" w:rsidP="00DD1815">
            <w:pPr>
              <w:spacing w:line="276" w:lineRule="auto"/>
              <w:contextualSpacing/>
              <w:rPr>
                <w:rFonts w:eastAsia="Calibri"/>
                <w:sz w:val="24"/>
                <w:szCs w:val="24"/>
                <w:lang w:eastAsia="en-GB"/>
              </w:rPr>
            </w:pPr>
            <w:r w:rsidRPr="00DD1815">
              <w:rPr>
                <w:rFonts w:eastAsia="Calibri"/>
                <w:sz w:val="24"/>
                <w:szCs w:val="24"/>
                <w:lang w:eastAsia="en-GB"/>
              </w:rPr>
              <w:t xml:space="preserve">Yearly during resettlement phase and </w:t>
            </w:r>
            <w:r w:rsidR="00DF64E2" w:rsidRPr="00DD1815">
              <w:rPr>
                <w:rFonts w:eastAsia="Calibri"/>
                <w:sz w:val="24"/>
                <w:szCs w:val="24"/>
                <w:lang w:eastAsia="en-GB"/>
              </w:rPr>
              <w:t>1</w:t>
            </w:r>
            <w:r w:rsidRPr="00DD1815">
              <w:rPr>
                <w:rFonts w:eastAsia="Calibri"/>
                <w:sz w:val="24"/>
                <w:szCs w:val="24"/>
                <w:lang w:eastAsia="en-GB"/>
              </w:rPr>
              <w:t xml:space="preserve"> year after project completion</w:t>
            </w:r>
          </w:p>
        </w:tc>
      </w:tr>
      <w:tr w:rsidR="00F72431" w:rsidRPr="00DD1815" w14:paraId="2955C1EA" w14:textId="77777777" w:rsidTr="001805E8">
        <w:tc>
          <w:tcPr>
            <w:tcW w:w="1560" w:type="dxa"/>
            <w:vMerge/>
          </w:tcPr>
          <w:p w14:paraId="6692F6C3" w14:textId="77777777" w:rsidR="00F72431" w:rsidRPr="00DD1815" w:rsidRDefault="00F72431" w:rsidP="00DD1815">
            <w:pPr>
              <w:spacing w:line="276" w:lineRule="auto"/>
              <w:ind w:left="283"/>
              <w:contextualSpacing/>
              <w:rPr>
                <w:rFonts w:eastAsia="Calibri"/>
                <w:sz w:val="24"/>
                <w:szCs w:val="24"/>
                <w:lang w:eastAsia="en-GB"/>
              </w:rPr>
            </w:pPr>
          </w:p>
        </w:tc>
        <w:tc>
          <w:tcPr>
            <w:tcW w:w="2126" w:type="dxa"/>
            <w:vMerge/>
          </w:tcPr>
          <w:p w14:paraId="2F118968" w14:textId="77777777" w:rsidR="00F72431" w:rsidRPr="00DD1815" w:rsidRDefault="00F72431" w:rsidP="00DD1815">
            <w:pPr>
              <w:spacing w:line="276" w:lineRule="auto"/>
              <w:ind w:left="283"/>
              <w:contextualSpacing/>
              <w:rPr>
                <w:rFonts w:eastAsia="Calibri"/>
                <w:sz w:val="24"/>
                <w:szCs w:val="24"/>
                <w:lang w:eastAsia="en-GB"/>
              </w:rPr>
            </w:pPr>
          </w:p>
        </w:tc>
        <w:tc>
          <w:tcPr>
            <w:tcW w:w="7088" w:type="dxa"/>
            <w:hideMark/>
          </w:tcPr>
          <w:p w14:paraId="4ED12A34" w14:textId="74296D36" w:rsidR="00F72431" w:rsidRPr="00DD1815" w:rsidRDefault="00F72431" w:rsidP="001805E8">
            <w:pPr>
              <w:pStyle w:val="ListParagraph"/>
              <w:numPr>
                <w:ilvl w:val="0"/>
                <w:numId w:val="490"/>
              </w:numPr>
              <w:spacing w:line="276" w:lineRule="auto"/>
              <w:ind w:left="323" w:hanging="323"/>
              <w:rPr>
                <w:rFonts w:eastAsia="Calibri"/>
                <w:sz w:val="24"/>
                <w:szCs w:val="24"/>
                <w:lang w:eastAsia="en-GB"/>
              </w:rPr>
            </w:pPr>
            <w:r w:rsidRPr="00DD1815">
              <w:rPr>
                <w:rFonts w:eastAsia="Calibri"/>
                <w:sz w:val="24"/>
                <w:szCs w:val="24"/>
                <w:lang w:eastAsia="en-GB"/>
              </w:rPr>
              <w:t>Type of support provided for relocation (, transportation allowance etc.).</w:t>
            </w:r>
          </w:p>
        </w:tc>
        <w:tc>
          <w:tcPr>
            <w:tcW w:w="3969" w:type="dxa"/>
            <w:hideMark/>
          </w:tcPr>
          <w:p w14:paraId="494CFB69" w14:textId="77777777" w:rsidR="00F72431" w:rsidRPr="00DD1815" w:rsidRDefault="00F72431" w:rsidP="00DD1815">
            <w:pPr>
              <w:spacing w:line="276" w:lineRule="auto"/>
              <w:contextualSpacing/>
              <w:rPr>
                <w:rFonts w:eastAsia="Calibri"/>
                <w:sz w:val="24"/>
                <w:szCs w:val="24"/>
                <w:lang w:eastAsia="en-GB"/>
              </w:rPr>
            </w:pPr>
            <w:r w:rsidRPr="00DD1815">
              <w:rPr>
                <w:rFonts w:eastAsia="Calibri"/>
                <w:sz w:val="24"/>
                <w:szCs w:val="24"/>
                <w:lang w:eastAsia="en-GB"/>
              </w:rPr>
              <w:t>Yearly during resettlement and livelihood restoration phase</w:t>
            </w:r>
          </w:p>
        </w:tc>
      </w:tr>
      <w:tr w:rsidR="00F72431" w:rsidRPr="00DD1815" w14:paraId="6553AB23" w14:textId="77777777" w:rsidTr="001805E8">
        <w:tc>
          <w:tcPr>
            <w:tcW w:w="1560" w:type="dxa"/>
            <w:vMerge/>
          </w:tcPr>
          <w:p w14:paraId="59FCEE85" w14:textId="77777777" w:rsidR="00F72431" w:rsidRPr="00DD1815" w:rsidRDefault="00F72431" w:rsidP="00DD1815">
            <w:pPr>
              <w:spacing w:line="276" w:lineRule="auto"/>
              <w:ind w:left="283"/>
              <w:contextualSpacing/>
              <w:rPr>
                <w:rFonts w:eastAsia="Calibri"/>
                <w:sz w:val="24"/>
                <w:szCs w:val="24"/>
                <w:lang w:eastAsia="en-GB"/>
              </w:rPr>
            </w:pPr>
          </w:p>
        </w:tc>
        <w:tc>
          <w:tcPr>
            <w:tcW w:w="2126" w:type="dxa"/>
            <w:vMerge/>
          </w:tcPr>
          <w:p w14:paraId="57574D37" w14:textId="77777777" w:rsidR="00F72431" w:rsidRPr="00DD1815" w:rsidRDefault="00F72431" w:rsidP="00DD1815">
            <w:pPr>
              <w:spacing w:line="276" w:lineRule="auto"/>
              <w:ind w:left="283"/>
              <w:contextualSpacing/>
              <w:rPr>
                <w:rFonts w:eastAsia="Calibri"/>
                <w:sz w:val="24"/>
                <w:szCs w:val="24"/>
                <w:lang w:eastAsia="en-GB"/>
              </w:rPr>
            </w:pPr>
          </w:p>
        </w:tc>
        <w:tc>
          <w:tcPr>
            <w:tcW w:w="7088" w:type="dxa"/>
            <w:hideMark/>
          </w:tcPr>
          <w:p w14:paraId="4B3A1C35" w14:textId="2ED22A63" w:rsidR="00F72431" w:rsidRPr="00DD1815" w:rsidRDefault="00F72431" w:rsidP="001805E8">
            <w:pPr>
              <w:pStyle w:val="ListParagraph"/>
              <w:numPr>
                <w:ilvl w:val="0"/>
                <w:numId w:val="490"/>
              </w:numPr>
              <w:spacing w:line="276" w:lineRule="auto"/>
              <w:ind w:left="323" w:hanging="323"/>
              <w:rPr>
                <w:rFonts w:eastAsia="Calibri"/>
                <w:sz w:val="24"/>
                <w:szCs w:val="24"/>
                <w:lang w:eastAsia="en-GB"/>
              </w:rPr>
            </w:pPr>
            <w:r w:rsidRPr="00DD1815">
              <w:rPr>
                <w:rFonts w:eastAsia="Calibri"/>
                <w:sz w:val="24"/>
                <w:szCs w:val="24"/>
                <w:lang w:eastAsia="en-GB"/>
              </w:rPr>
              <w:t xml:space="preserve">Number of vulnerable groups (chronically ill, elderly, female-headed households, child-headed households, people with disabilities) impacted by resettlement </w:t>
            </w:r>
          </w:p>
        </w:tc>
        <w:tc>
          <w:tcPr>
            <w:tcW w:w="3969" w:type="dxa"/>
            <w:hideMark/>
          </w:tcPr>
          <w:p w14:paraId="0F59064F" w14:textId="77777777" w:rsidR="00F72431" w:rsidRPr="00DD1815" w:rsidRDefault="00F72431" w:rsidP="00DD1815">
            <w:pPr>
              <w:spacing w:line="276" w:lineRule="auto"/>
              <w:contextualSpacing/>
              <w:rPr>
                <w:rFonts w:eastAsia="Calibri"/>
                <w:sz w:val="24"/>
                <w:szCs w:val="24"/>
                <w:lang w:eastAsia="en-GB"/>
              </w:rPr>
            </w:pPr>
            <w:r w:rsidRPr="00DD1815">
              <w:rPr>
                <w:rFonts w:eastAsia="Calibri"/>
                <w:sz w:val="24"/>
                <w:szCs w:val="24"/>
                <w:lang w:eastAsia="en-GB"/>
              </w:rPr>
              <w:t>Yearly during resettlement phase</w:t>
            </w:r>
          </w:p>
        </w:tc>
      </w:tr>
      <w:tr w:rsidR="00F72431" w:rsidRPr="00DD1815" w14:paraId="0D3308F3" w14:textId="77777777" w:rsidTr="001805E8">
        <w:tc>
          <w:tcPr>
            <w:tcW w:w="1560" w:type="dxa"/>
            <w:vMerge/>
          </w:tcPr>
          <w:p w14:paraId="55D93E85" w14:textId="77777777" w:rsidR="00F72431" w:rsidRPr="00DD1815" w:rsidRDefault="00F72431" w:rsidP="00DD1815">
            <w:pPr>
              <w:spacing w:line="276" w:lineRule="auto"/>
              <w:ind w:left="283"/>
              <w:contextualSpacing/>
              <w:rPr>
                <w:rFonts w:eastAsia="Calibri"/>
                <w:sz w:val="24"/>
                <w:szCs w:val="24"/>
                <w:lang w:eastAsia="en-GB"/>
              </w:rPr>
            </w:pPr>
          </w:p>
        </w:tc>
        <w:tc>
          <w:tcPr>
            <w:tcW w:w="2126" w:type="dxa"/>
          </w:tcPr>
          <w:p w14:paraId="0A40683C" w14:textId="77777777" w:rsidR="00F72431" w:rsidRPr="00DD1815" w:rsidRDefault="00F72431" w:rsidP="00DD1815">
            <w:pPr>
              <w:spacing w:line="276" w:lineRule="auto"/>
              <w:contextualSpacing/>
              <w:rPr>
                <w:rFonts w:eastAsia="Calibri"/>
                <w:sz w:val="24"/>
                <w:szCs w:val="24"/>
                <w:lang w:eastAsia="en-GB"/>
              </w:rPr>
            </w:pPr>
            <w:r w:rsidRPr="00DD1815">
              <w:rPr>
                <w:rFonts w:eastAsia="Calibri"/>
                <w:sz w:val="24"/>
                <w:szCs w:val="24"/>
                <w:lang w:eastAsia="en-GB"/>
              </w:rPr>
              <w:t>Mitigation for migration impacts</w:t>
            </w:r>
          </w:p>
        </w:tc>
        <w:tc>
          <w:tcPr>
            <w:tcW w:w="7088" w:type="dxa"/>
            <w:hideMark/>
          </w:tcPr>
          <w:p w14:paraId="63EB7932" w14:textId="73B57081" w:rsidR="00F72431" w:rsidRPr="00DD1815" w:rsidRDefault="00F72431" w:rsidP="001805E8">
            <w:pPr>
              <w:pStyle w:val="ListParagraph"/>
              <w:numPr>
                <w:ilvl w:val="0"/>
                <w:numId w:val="490"/>
              </w:numPr>
              <w:spacing w:line="276" w:lineRule="auto"/>
              <w:ind w:left="323" w:hanging="323"/>
              <w:rPr>
                <w:rFonts w:eastAsia="Calibri"/>
                <w:sz w:val="24"/>
                <w:szCs w:val="24"/>
                <w:lang w:eastAsia="en-GB"/>
              </w:rPr>
            </w:pPr>
            <w:r w:rsidRPr="00DD1815">
              <w:rPr>
                <w:rFonts w:eastAsia="Calibri"/>
                <w:sz w:val="24"/>
                <w:szCs w:val="24"/>
                <w:lang w:eastAsia="en-GB"/>
              </w:rPr>
              <w:t>Livelihood restoration support provided to those affected by resettlement (skills training, cash support).</w:t>
            </w:r>
          </w:p>
        </w:tc>
        <w:tc>
          <w:tcPr>
            <w:tcW w:w="3969" w:type="dxa"/>
            <w:hideMark/>
          </w:tcPr>
          <w:p w14:paraId="5B95643B" w14:textId="77777777" w:rsidR="00F72431" w:rsidRPr="00DD1815" w:rsidRDefault="00F72431" w:rsidP="00DD1815">
            <w:pPr>
              <w:spacing w:line="276" w:lineRule="auto"/>
              <w:contextualSpacing/>
              <w:rPr>
                <w:rFonts w:eastAsia="Calibri"/>
                <w:sz w:val="24"/>
                <w:szCs w:val="24"/>
                <w:lang w:eastAsia="en-GB"/>
              </w:rPr>
            </w:pPr>
            <w:r w:rsidRPr="00DD1815">
              <w:rPr>
                <w:rFonts w:eastAsia="Calibri"/>
                <w:sz w:val="24"/>
                <w:szCs w:val="24"/>
                <w:lang w:eastAsia="en-GB"/>
              </w:rPr>
              <w:t>Yearly for 2 years post-displacement</w:t>
            </w:r>
          </w:p>
        </w:tc>
      </w:tr>
      <w:tr w:rsidR="00F72431" w:rsidRPr="00DD1815" w14:paraId="212AE102" w14:textId="77777777" w:rsidTr="001805E8">
        <w:tc>
          <w:tcPr>
            <w:tcW w:w="1560" w:type="dxa"/>
            <w:vMerge w:val="restart"/>
          </w:tcPr>
          <w:p w14:paraId="79EAF9C3" w14:textId="77777777" w:rsidR="00F72431" w:rsidRPr="00DD1815" w:rsidRDefault="00F72431" w:rsidP="00DD1815">
            <w:pPr>
              <w:spacing w:line="276" w:lineRule="auto"/>
              <w:contextualSpacing/>
              <w:rPr>
                <w:rFonts w:eastAsia="Calibri"/>
                <w:sz w:val="24"/>
                <w:szCs w:val="24"/>
                <w:lang w:eastAsia="en-GB"/>
              </w:rPr>
            </w:pPr>
            <w:r w:rsidRPr="00DD1815">
              <w:rPr>
                <w:rFonts w:eastAsia="Calibri"/>
                <w:sz w:val="24"/>
                <w:szCs w:val="24"/>
                <w:lang w:eastAsia="en-GB"/>
              </w:rPr>
              <w:t>Changes to Access</w:t>
            </w:r>
          </w:p>
        </w:tc>
        <w:tc>
          <w:tcPr>
            <w:tcW w:w="2126" w:type="dxa"/>
          </w:tcPr>
          <w:p w14:paraId="467CA37A" w14:textId="77777777" w:rsidR="00F72431" w:rsidRPr="00DD1815" w:rsidRDefault="00F72431" w:rsidP="00DD1815">
            <w:pPr>
              <w:spacing w:line="276" w:lineRule="auto"/>
              <w:contextualSpacing/>
              <w:rPr>
                <w:rFonts w:eastAsia="Calibri"/>
                <w:sz w:val="24"/>
                <w:szCs w:val="24"/>
                <w:lang w:eastAsia="en-GB"/>
              </w:rPr>
            </w:pPr>
            <w:r w:rsidRPr="00DD1815">
              <w:rPr>
                <w:rFonts w:eastAsia="Calibri"/>
                <w:sz w:val="24"/>
                <w:szCs w:val="24"/>
                <w:lang w:eastAsia="en-GB"/>
              </w:rPr>
              <w:t>Changes in access to services</w:t>
            </w:r>
          </w:p>
        </w:tc>
        <w:tc>
          <w:tcPr>
            <w:tcW w:w="7088" w:type="dxa"/>
            <w:hideMark/>
          </w:tcPr>
          <w:p w14:paraId="3698600E" w14:textId="1D5AE87A" w:rsidR="00F72431" w:rsidRPr="00DD1815" w:rsidRDefault="00F72431" w:rsidP="001805E8">
            <w:pPr>
              <w:pStyle w:val="ListParagraph"/>
              <w:numPr>
                <w:ilvl w:val="0"/>
                <w:numId w:val="490"/>
              </w:numPr>
              <w:spacing w:line="276" w:lineRule="auto"/>
              <w:ind w:left="323" w:hanging="323"/>
              <w:rPr>
                <w:rFonts w:eastAsia="Calibri"/>
                <w:sz w:val="24"/>
                <w:szCs w:val="24"/>
                <w:lang w:eastAsia="en-GB"/>
              </w:rPr>
            </w:pPr>
            <w:r w:rsidRPr="00DD1815">
              <w:rPr>
                <w:rFonts w:eastAsia="Calibri"/>
                <w:sz w:val="24"/>
                <w:szCs w:val="24"/>
                <w:lang w:eastAsia="en-GB"/>
              </w:rPr>
              <w:t>Changes in access to water, health, education, and markets (impact due to labour influx)</w:t>
            </w:r>
          </w:p>
        </w:tc>
        <w:tc>
          <w:tcPr>
            <w:tcW w:w="3969" w:type="dxa"/>
            <w:hideMark/>
          </w:tcPr>
          <w:p w14:paraId="0EA9BFAC" w14:textId="77777777" w:rsidR="00F72431" w:rsidRPr="00DD1815" w:rsidRDefault="00F72431" w:rsidP="00DD1815">
            <w:pPr>
              <w:spacing w:line="276" w:lineRule="auto"/>
              <w:contextualSpacing/>
              <w:rPr>
                <w:rFonts w:eastAsia="Calibri"/>
                <w:sz w:val="24"/>
                <w:szCs w:val="24"/>
                <w:lang w:eastAsia="en-GB"/>
              </w:rPr>
            </w:pPr>
            <w:r w:rsidRPr="00DD1815">
              <w:rPr>
                <w:rFonts w:eastAsia="Calibri"/>
                <w:sz w:val="24"/>
                <w:szCs w:val="24"/>
                <w:lang w:eastAsia="en-GB"/>
              </w:rPr>
              <w:t>Quarterly during construction, yearly for 2 years after</w:t>
            </w:r>
          </w:p>
        </w:tc>
      </w:tr>
      <w:tr w:rsidR="00F72431" w:rsidRPr="00DD1815" w14:paraId="771B096F" w14:textId="77777777" w:rsidTr="001805E8">
        <w:tc>
          <w:tcPr>
            <w:tcW w:w="1560" w:type="dxa"/>
            <w:vMerge/>
          </w:tcPr>
          <w:p w14:paraId="0506D40F" w14:textId="77777777" w:rsidR="00F72431" w:rsidRPr="00DD1815" w:rsidRDefault="00F72431" w:rsidP="00DD1815">
            <w:pPr>
              <w:spacing w:line="276" w:lineRule="auto"/>
              <w:ind w:left="283"/>
              <w:contextualSpacing/>
              <w:rPr>
                <w:rFonts w:eastAsia="Calibri"/>
                <w:sz w:val="24"/>
                <w:szCs w:val="24"/>
                <w:lang w:eastAsia="en-GB"/>
              </w:rPr>
            </w:pPr>
          </w:p>
        </w:tc>
        <w:tc>
          <w:tcPr>
            <w:tcW w:w="2126" w:type="dxa"/>
          </w:tcPr>
          <w:p w14:paraId="7201FE1E" w14:textId="77777777" w:rsidR="00F72431" w:rsidRPr="00DD1815" w:rsidRDefault="00F72431" w:rsidP="00DD1815">
            <w:pPr>
              <w:spacing w:line="276" w:lineRule="auto"/>
              <w:contextualSpacing/>
              <w:rPr>
                <w:rFonts w:eastAsia="Calibri"/>
                <w:sz w:val="24"/>
                <w:szCs w:val="24"/>
                <w:lang w:eastAsia="en-GB"/>
              </w:rPr>
            </w:pPr>
            <w:r w:rsidRPr="00DD1815">
              <w:rPr>
                <w:rFonts w:eastAsia="Calibri"/>
                <w:sz w:val="24"/>
                <w:szCs w:val="24"/>
                <w:lang w:eastAsia="en-GB"/>
              </w:rPr>
              <w:t>Mitigation for loss of access</w:t>
            </w:r>
          </w:p>
        </w:tc>
        <w:tc>
          <w:tcPr>
            <w:tcW w:w="7088" w:type="dxa"/>
            <w:hideMark/>
          </w:tcPr>
          <w:p w14:paraId="517EA75A" w14:textId="684DD0A1" w:rsidR="00F72431" w:rsidRPr="00DD1815" w:rsidRDefault="00F72431" w:rsidP="001805E8">
            <w:pPr>
              <w:pStyle w:val="ListParagraph"/>
              <w:numPr>
                <w:ilvl w:val="0"/>
                <w:numId w:val="490"/>
              </w:numPr>
              <w:spacing w:line="276" w:lineRule="auto"/>
              <w:ind w:left="323" w:hanging="323"/>
              <w:rPr>
                <w:rFonts w:eastAsia="Calibri"/>
                <w:sz w:val="24"/>
                <w:szCs w:val="24"/>
                <w:lang w:eastAsia="en-GB"/>
              </w:rPr>
            </w:pPr>
            <w:r w:rsidRPr="00DD1815">
              <w:rPr>
                <w:rFonts w:eastAsia="Calibri"/>
                <w:sz w:val="24"/>
                <w:szCs w:val="24"/>
                <w:lang w:eastAsia="en-GB"/>
              </w:rPr>
              <w:t xml:space="preserve">Construction of alternative access roads, water supply points due to water </w:t>
            </w:r>
            <w:r w:rsidR="009A584A" w:rsidRPr="00DD1815">
              <w:rPr>
                <w:rFonts w:eastAsia="Calibri"/>
                <w:sz w:val="24"/>
                <w:szCs w:val="24"/>
                <w:lang w:eastAsia="en-GB"/>
              </w:rPr>
              <w:t>extraction,</w:t>
            </w:r>
            <w:r w:rsidRPr="00DD1815">
              <w:rPr>
                <w:rFonts w:eastAsia="Calibri"/>
                <w:sz w:val="24"/>
                <w:szCs w:val="24"/>
                <w:lang w:eastAsia="en-GB"/>
              </w:rPr>
              <w:t xml:space="preserve"> if necessary, assistance in health facilities to cover labour influx, </w:t>
            </w:r>
          </w:p>
        </w:tc>
        <w:tc>
          <w:tcPr>
            <w:tcW w:w="3969" w:type="dxa"/>
            <w:hideMark/>
          </w:tcPr>
          <w:p w14:paraId="02E71B9D" w14:textId="77777777" w:rsidR="00F72431" w:rsidRPr="00DD1815" w:rsidRDefault="00F72431" w:rsidP="00DD1815">
            <w:pPr>
              <w:spacing w:line="276" w:lineRule="auto"/>
              <w:contextualSpacing/>
              <w:rPr>
                <w:rFonts w:eastAsia="Calibri"/>
                <w:sz w:val="24"/>
                <w:szCs w:val="24"/>
                <w:lang w:eastAsia="en-GB"/>
              </w:rPr>
            </w:pPr>
            <w:r w:rsidRPr="00DD1815">
              <w:rPr>
                <w:rFonts w:eastAsia="Calibri"/>
                <w:sz w:val="24"/>
                <w:szCs w:val="24"/>
                <w:lang w:eastAsia="en-GB"/>
              </w:rPr>
              <w:t>Yearly until restoration of services</w:t>
            </w:r>
          </w:p>
        </w:tc>
      </w:tr>
      <w:tr w:rsidR="00E31203" w:rsidRPr="00DD1815" w14:paraId="6287E29F" w14:textId="77777777" w:rsidTr="001805E8">
        <w:tc>
          <w:tcPr>
            <w:tcW w:w="1560" w:type="dxa"/>
            <w:vMerge w:val="restart"/>
          </w:tcPr>
          <w:p w14:paraId="6345D864" w14:textId="77777777" w:rsidR="00E31203" w:rsidRPr="00DD1815" w:rsidRDefault="00E31203" w:rsidP="00DD1815">
            <w:pPr>
              <w:spacing w:line="276" w:lineRule="auto"/>
              <w:contextualSpacing/>
              <w:rPr>
                <w:rFonts w:eastAsia="Calibri"/>
                <w:sz w:val="24"/>
                <w:szCs w:val="24"/>
                <w:lang w:eastAsia="en-GB"/>
              </w:rPr>
            </w:pPr>
            <w:r w:rsidRPr="00DD1815">
              <w:rPr>
                <w:rFonts w:eastAsia="Calibri"/>
                <w:sz w:val="24"/>
                <w:szCs w:val="24"/>
                <w:lang w:eastAsia="en-GB"/>
              </w:rPr>
              <w:t>Health and Safety</w:t>
            </w:r>
          </w:p>
        </w:tc>
        <w:tc>
          <w:tcPr>
            <w:tcW w:w="2126" w:type="dxa"/>
            <w:vMerge w:val="restart"/>
          </w:tcPr>
          <w:p w14:paraId="098B68D8" w14:textId="77777777" w:rsidR="00E31203" w:rsidRPr="00DD1815" w:rsidRDefault="00E31203" w:rsidP="00DD1815">
            <w:pPr>
              <w:spacing w:line="276" w:lineRule="auto"/>
              <w:contextualSpacing/>
              <w:rPr>
                <w:rFonts w:eastAsia="Calibri"/>
                <w:sz w:val="24"/>
                <w:szCs w:val="24"/>
                <w:lang w:eastAsia="en-GB"/>
              </w:rPr>
            </w:pPr>
            <w:r w:rsidRPr="00DD1815">
              <w:rPr>
                <w:rFonts w:eastAsia="Calibri"/>
                <w:sz w:val="24"/>
                <w:szCs w:val="24"/>
                <w:lang w:eastAsia="en-GB"/>
              </w:rPr>
              <w:t>Health impacts</w:t>
            </w:r>
          </w:p>
        </w:tc>
        <w:tc>
          <w:tcPr>
            <w:tcW w:w="7088" w:type="dxa"/>
            <w:hideMark/>
          </w:tcPr>
          <w:p w14:paraId="4441EB41" w14:textId="199953EA" w:rsidR="00E31203" w:rsidRPr="00DD1815" w:rsidRDefault="00E31203" w:rsidP="001805E8">
            <w:pPr>
              <w:pStyle w:val="ListParagraph"/>
              <w:numPr>
                <w:ilvl w:val="0"/>
                <w:numId w:val="490"/>
              </w:numPr>
              <w:spacing w:line="276" w:lineRule="auto"/>
              <w:ind w:left="323" w:hanging="323"/>
              <w:rPr>
                <w:rFonts w:eastAsia="Calibri"/>
                <w:sz w:val="24"/>
                <w:szCs w:val="24"/>
                <w:lang w:eastAsia="en-GB"/>
              </w:rPr>
            </w:pPr>
            <w:r w:rsidRPr="00DD1815">
              <w:rPr>
                <w:rFonts w:eastAsia="Calibri"/>
                <w:sz w:val="24"/>
                <w:szCs w:val="24"/>
                <w:lang w:eastAsia="en-GB"/>
              </w:rPr>
              <w:t>Number of people affected by health-related issues due to the project (e.g., malaria, respiratory issues, diarrhoea, STIs).</w:t>
            </w:r>
          </w:p>
        </w:tc>
        <w:tc>
          <w:tcPr>
            <w:tcW w:w="3969" w:type="dxa"/>
            <w:hideMark/>
          </w:tcPr>
          <w:p w14:paraId="2FEAECB7" w14:textId="77777777" w:rsidR="00E31203" w:rsidRPr="00DD1815" w:rsidRDefault="00E31203" w:rsidP="00DD1815">
            <w:pPr>
              <w:spacing w:line="276" w:lineRule="auto"/>
              <w:contextualSpacing/>
              <w:rPr>
                <w:rFonts w:eastAsia="Calibri"/>
                <w:sz w:val="24"/>
                <w:szCs w:val="24"/>
                <w:lang w:eastAsia="en-GB"/>
              </w:rPr>
            </w:pPr>
            <w:r w:rsidRPr="00DD1815">
              <w:rPr>
                <w:rFonts w:eastAsia="Calibri"/>
                <w:sz w:val="24"/>
                <w:szCs w:val="24"/>
                <w:lang w:eastAsia="en-GB"/>
              </w:rPr>
              <w:t>Yearly during project construction, then 1-year post-project</w:t>
            </w:r>
          </w:p>
        </w:tc>
      </w:tr>
      <w:tr w:rsidR="00E31203" w:rsidRPr="00DD1815" w14:paraId="3BBDC57F" w14:textId="77777777" w:rsidTr="001805E8">
        <w:tc>
          <w:tcPr>
            <w:tcW w:w="1560" w:type="dxa"/>
            <w:vMerge/>
          </w:tcPr>
          <w:p w14:paraId="120DEC2B" w14:textId="77777777" w:rsidR="00E31203" w:rsidRPr="00DD1815" w:rsidRDefault="00E31203" w:rsidP="00DD1815">
            <w:pPr>
              <w:spacing w:line="276" w:lineRule="auto"/>
              <w:ind w:left="283"/>
              <w:contextualSpacing/>
              <w:rPr>
                <w:rFonts w:eastAsia="Calibri"/>
                <w:sz w:val="24"/>
                <w:szCs w:val="24"/>
                <w:lang w:eastAsia="en-GB"/>
              </w:rPr>
            </w:pPr>
          </w:p>
        </w:tc>
        <w:tc>
          <w:tcPr>
            <w:tcW w:w="2126" w:type="dxa"/>
            <w:vMerge/>
          </w:tcPr>
          <w:p w14:paraId="3B29F182" w14:textId="77777777" w:rsidR="00E31203" w:rsidRPr="00DD1815" w:rsidRDefault="00E31203" w:rsidP="00DD1815">
            <w:pPr>
              <w:spacing w:line="276" w:lineRule="auto"/>
              <w:ind w:left="283"/>
              <w:contextualSpacing/>
              <w:rPr>
                <w:rFonts w:eastAsia="Calibri"/>
                <w:sz w:val="24"/>
                <w:szCs w:val="24"/>
                <w:lang w:eastAsia="en-GB"/>
              </w:rPr>
            </w:pPr>
          </w:p>
        </w:tc>
        <w:tc>
          <w:tcPr>
            <w:tcW w:w="7088" w:type="dxa"/>
            <w:hideMark/>
          </w:tcPr>
          <w:p w14:paraId="5322D16E" w14:textId="4E0F2521" w:rsidR="00E31203" w:rsidRPr="00DD1815" w:rsidRDefault="00E31203" w:rsidP="001805E8">
            <w:pPr>
              <w:pStyle w:val="ListParagraph"/>
              <w:numPr>
                <w:ilvl w:val="0"/>
                <w:numId w:val="490"/>
              </w:numPr>
              <w:spacing w:line="276" w:lineRule="auto"/>
              <w:ind w:left="323" w:hanging="323"/>
              <w:rPr>
                <w:rFonts w:eastAsia="Calibri"/>
                <w:sz w:val="24"/>
                <w:szCs w:val="24"/>
                <w:lang w:eastAsia="en-GB"/>
              </w:rPr>
            </w:pPr>
            <w:r w:rsidRPr="00DD1815">
              <w:rPr>
                <w:rFonts w:eastAsia="Calibri"/>
                <w:sz w:val="24"/>
                <w:szCs w:val="24"/>
                <w:lang w:eastAsia="en-GB"/>
              </w:rPr>
              <w:t>Monitoring of waterborne diseases or health impacts arising from construction activities (e.g., contamination of water sources- water extraction, runoff from project works, sand mining).</w:t>
            </w:r>
          </w:p>
        </w:tc>
        <w:tc>
          <w:tcPr>
            <w:tcW w:w="3969" w:type="dxa"/>
            <w:hideMark/>
          </w:tcPr>
          <w:p w14:paraId="79C9548E" w14:textId="77777777" w:rsidR="00E31203" w:rsidRPr="00DD1815" w:rsidRDefault="00E31203" w:rsidP="00DD1815">
            <w:pPr>
              <w:spacing w:line="276" w:lineRule="auto"/>
              <w:contextualSpacing/>
              <w:rPr>
                <w:rFonts w:eastAsia="Calibri"/>
                <w:sz w:val="24"/>
                <w:szCs w:val="24"/>
                <w:lang w:eastAsia="en-GB"/>
              </w:rPr>
            </w:pPr>
            <w:r w:rsidRPr="00DD1815">
              <w:rPr>
                <w:rFonts w:eastAsia="Calibri"/>
                <w:sz w:val="24"/>
                <w:szCs w:val="24"/>
                <w:lang w:eastAsia="en-GB"/>
              </w:rPr>
              <w:t>Quarterly during construction</w:t>
            </w:r>
          </w:p>
        </w:tc>
      </w:tr>
      <w:tr w:rsidR="00E31203" w:rsidRPr="00DD1815" w14:paraId="7CA5AE05" w14:textId="77777777" w:rsidTr="001805E8">
        <w:tc>
          <w:tcPr>
            <w:tcW w:w="1560" w:type="dxa"/>
            <w:vMerge/>
          </w:tcPr>
          <w:p w14:paraId="7A4E60FD" w14:textId="77777777" w:rsidR="00E31203" w:rsidRPr="00DD1815" w:rsidRDefault="00E31203" w:rsidP="00DD1815">
            <w:pPr>
              <w:spacing w:line="276" w:lineRule="auto"/>
              <w:ind w:left="283"/>
              <w:contextualSpacing/>
              <w:rPr>
                <w:rFonts w:eastAsia="Calibri"/>
                <w:sz w:val="24"/>
                <w:szCs w:val="24"/>
                <w:lang w:eastAsia="en-GB"/>
              </w:rPr>
            </w:pPr>
          </w:p>
        </w:tc>
        <w:tc>
          <w:tcPr>
            <w:tcW w:w="2126" w:type="dxa"/>
            <w:vMerge/>
          </w:tcPr>
          <w:p w14:paraId="2BEBD188" w14:textId="77777777" w:rsidR="00E31203" w:rsidRPr="00DD1815" w:rsidRDefault="00E31203" w:rsidP="00DD1815">
            <w:pPr>
              <w:spacing w:line="276" w:lineRule="auto"/>
              <w:ind w:left="283"/>
              <w:contextualSpacing/>
              <w:rPr>
                <w:rFonts w:eastAsia="Calibri"/>
                <w:sz w:val="24"/>
                <w:szCs w:val="24"/>
                <w:lang w:eastAsia="en-GB"/>
              </w:rPr>
            </w:pPr>
          </w:p>
        </w:tc>
        <w:tc>
          <w:tcPr>
            <w:tcW w:w="7088" w:type="dxa"/>
            <w:hideMark/>
          </w:tcPr>
          <w:p w14:paraId="10D21F8F" w14:textId="2781A81F" w:rsidR="00E31203" w:rsidRPr="00DD1815" w:rsidRDefault="00E31203" w:rsidP="001805E8">
            <w:pPr>
              <w:pStyle w:val="ListParagraph"/>
              <w:numPr>
                <w:ilvl w:val="0"/>
                <w:numId w:val="490"/>
              </w:numPr>
              <w:spacing w:line="276" w:lineRule="auto"/>
              <w:ind w:left="323" w:hanging="323"/>
              <w:rPr>
                <w:rFonts w:eastAsia="Calibri"/>
                <w:sz w:val="24"/>
                <w:szCs w:val="24"/>
                <w:lang w:eastAsia="en-GB"/>
              </w:rPr>
            </w:pPr>
            <w:r w:rsidRPr="00DD1815">
              <w:rPr>
                <w:rFonts w:eastAsia="Calibri"/>
                <w:sz w:val="24"/>
                <w:szCs w:val="24"/>
                <w:lang w:eastAsia="en-GB"/>
              </w:rPr>
              <w:t>Access to healthcare for PAPs during resettlement and rehabilitation- which may be congested due to labour influx</w:t>
            </w:r>
          </w:p>
        </w:tc>
        <w:tc>
          <w:tcPr>
            <w:tcW w:w="3969" w:type="dxa"/>
            <w:hideMark/>
          </w:tcPr>
          <w:p w14:paraId="6811598F" w14:textId="77777777" w:rsidR="00E31203" w:rsidRPr="00DD1815" w:rsidRDefault="00E31203" w:rsidP="00DD1815">
            <w:pPr>
              <w:spacing w:line="276" w:lineRule="auto"/>
              <w:contextualSpacing/>
              <w:rPr>
                <w:rFonts w:eastAsia="Calibri"/>
                <w:sz w:val="24"/>
                <w:szCs w:val="24"/>
                <w:lang w:eastAsia="en-GB"/>
              </w:rPr>
            </w:pPr>
            <w:r w:rsidRPr="00DD1815">
              <w:rPr>
                <w:rFonts w:eastAsia="Calibri"/>
                <w:sz w:val="24"/>
                <w:szCs w:val="24"/>
                <w:lang w:eastAsia="en-GB"/>
              </w:rPr>
              <w:t>Quarterly during resettlement and livelihood restoration phase</w:t>
            </w:r>
          </w:p>
        </w:tc>
      </w:tr>
      <w:tr w:rsidR="00E31203" w:rsidRPr="00DD1815" w14:paraId="3747DA42" w14:textId="77777777" w:rsidTr="001805E8">
        <w:tc>
          <w:tcPr>
            <w:tcW w:w="1560" w:type="dxa"/>
            <w:vMerge/>
          </w:tcPr>
          <w:p w14:paraId="7B11E54E" w14:textId="77777777" w:rsidR="00E31203" w:rsidRPr="00DD1815" w:rsidRDefault="00E31203" w:rsidP="00DD1815">
            <w:pPr>
              <w:spacing w:line="276" w:lineRule="auto"/>
              <w:ind w:left="283"/>
              <w:contextualSpacing/>
              <w:rPr>
                <w:rFonts w:eastAsia="Calibri"/>
                <w:sz w:val="24"/>
                <w:szCs w:val="24"/>
                <w:lang w:eastAsia="en-GB"/>
              </w:rPr>
            </w:pPr>
          </w:p>
        </w:tc>
        <w:tc>
          <w:tcPr>
            <w:tcW w:w="2126" w:type="dxa"/>
            <w:vMerge w:val="restart"/>
          </w:tcPr>
          <w:p w14:paraId="7896EC53" w14:textId="77777777" w:rsidR="00E31203" w:rsidRPr="00DD1815" w:rsidRDefault="00E31203" w:rsidP="00DD1815">
            <w:pPr>
              <w:spacing w:line="276" w:lineRule="auto"/>
              <w:contextualSpacing/>
              <w:rPr>
                <w:rFonts w:eastAsia="Calibri"/>
                <w:sz w:val="24"/>
                <w:szCs w:val="24"/>
                <w:lang w:eastAsia="en-GB"/>
              </w:rPr>
            </w:pPr>
            <w:r w:rsidRPr="00DD1815">
              <w:rPr>
                <w:rFonts w:eastAsia="Calibri"/>
                <w:sz w:val="24"/>
                <w:szCs w:val="24"/>
                <w:lang w:eastAsia="en-GB"/>
              </w:rPr>
              <w:t>Mitigation for health impacts</w:t>
            </w:r>
          </w:p>
        </w:tc>
        <w:tc>
          <w:tcPr>
            <w:tcW w:w="7088" w:type="dxa"/>
            <w:hideMark/>
          </w:tcPr>
          <w:p w14:paraId="50F52A42" w14:textId="7D91B275" w:rsidR="00E31203" w:rsidRPr="00DD1815" w:rsidRDefault="00E31203" w:rsidP="001805E8">
            <w:pPr>
              <w:pStyle w:val="ListParagraph"/>
              <w:numPr>
                <w:ilvl w:val="0"/>
                <w:numId w:val="490"/>
              </w:numPr>
              <w:spacing w:line="276" w:lineRule="auto"/>
              <w:ind w:left="323" w:hanging="323"/>
              <w:rPr>
                <w:rFonts w:eastAsia="Calibri"/>
                <w:sz w:val="24"/>
                <w:szCs w:val="24"/>
                <w:lang w:eastAsia="en-GB"/>
              </w:rPr>
            </w:pPr>
            <w:r w:rsidRPr="00DD1815">
              <w:rPr>
                <w:rFonts w:eastAsia="Calibri"/>
                <w:sz w:val="24"/>
                <w:szCs w:val="24"/>
                <w:lang w:eastAsia="en-GB"/>
              </w:rPr>
              <w:t>Provision/ assistance to health facilities (e.g., clinic at camps, health education, sanitation programs).</w:t>
            </w:r>
          </w:p>
        </w:tc>
        <w:tc>
          <w:tcPr>
            <w:tcW w:w="3969" w:type="dxa"/>
            <w:hideMark/>
          </w:tcPr>
          <w:p w14:paraId="6862F46D" w14:textId="77777777" w:rsidR="00E31203" w:rsidRPr="00DD1815" w:rsidRDefault="00E31203" w:rsidP="00DD1815">
            <w:pPr>
              <w:spacing w:line="276" w:lineRule="auto"/>
              <w:contextualSpacing/>
              <w:rPr>
                <w:rFonts w:eastAsia="Calibri"/>
                <w:sz w:val="24"/>
                <w:szCs w:val="24"/>
                <w:lang w:eastAsia="en-GB"/>
              </w:rPr>
            </w:pPr>
            <w:r w:rsidRPr="00DD1815">
              <w:rPr>
                <w:rFonts w:eastAsia="Calibri"/>
                <w:sz w:val="24"/>
                <w:szCs w:val="24"/>
                <w:lang w:eastAsia="en-GB"/>
              </w:rPr>
              <w:t>Monthly during construction, yearly for 1-year post-displacement</w:t>
            </w:r>
          </w:p>
        </w:tc>
      </w:tr>
      <w:tr w:rsidR="00E31203" w:rsidRPr="00DD1815" w14:paraId="2C9ABC2E" w14:textId="77777777" w:rsidTr="001805E8">
        <w:tc>
          <w:tcPr>
            <w:tcW w:w="1560" w:type="dxa"/>
            <w:vMerge/>
          </w:tcPr>
          <w:p w14:paraId="5A8CD597" w14:textId="77777777" w:rsidR="00E31203" w:rsidRPr="00DD1815" w:rsidRDefault="00E31203" w:rsidP="00DD1815">
            <w:pPr>
              <w:spacing w:line="276" w:lineRule="auto"/>
              <w:ind w:left="283"/>
              <w:contextualSpacing/>
              <w:rPr>
                <w:rFonts w:eastAsia="Calibri"/>
                <w:sz w:val="24"/>
                <w:szCs w:val="24"/>
                <w:lang w:eastAsia="en-GB"/>
              </w:rPr>
            </w:pPr>
          </w:p>
        </w:tc>
        <w:tc>
          <w:tcPr>
            <w:tcW w:w="2126" w:type="dxa"/>
            <w:vMerge/>
          </w:tcPr>
          <w:p w14:paraId="67EAE3DC" w14:textId="77777777" w:rsidR="00E31203" w:rsidRPr="00DD1815" w:rsidRDefault="00E31203" w:rsidP="00DD1815">
            <w:pPr>
              <w:spacing w:line="276" w:lineRule="auto"/>
              <w:ind w:left="283"/>
              <w:contextualSpacing/>
              <w:rPr>
                <w:rFonts w:eastAsia="Calibri"/>
                <w:sz w:val="24"/>
                <w:szCs w:val="24"/>
                <w:lang w:eastAsia="en-GB"/>
              </w:rPr>
            </w:pPr>
          </w:p>
        </w:tc>
        <w:tc>
          <w:tcPr>
            <w:tcW w:w="7088" w:type="dxa"/>
            <w:hideMark/>
          </w:tcPr>
          <w:p w14:paraId="39345F3D" w14:textId="5A8A427D" w:rsidR="00E31203" w:rsidRPr="00DD1815" w:rsidRDefault="00777497" w:rsidP="001805E8">
            <w:pPr>
              <w:pStyle w:val="ListParagraph"/>
              <w:numPr>
                <w:ilvl w:val="0"/>
                <w:numId w:val="490"/>
              </w:numPr>
              <w:spacing w:line="276" w:lineRule="auto"/>
              <w:ind w:left="323" w:hanging="323"/>
              <w:rPr>
                <w:rFonts w:eastAsia="Calibri"/>
                <w:sz w:val="24"/>
                <w:szCs w:val="24"/>
                <w:lang w:eastAsia="en-GB"/>
              </w:rPr>
            </w:pPr>
            <w:r w:rsidRPr="00DD1815">
              <w:rPr>
                <w:rFonts w:eastAsia="Calibri"/>
                <w:sz w:val="24"/>
                <w:szCs w:val="24"/>
                <w:lang w:eastAsia="en-GB"/>
              </w:rPr>
              <w:t xml:space="preserve">Community </w:t>
            </w:r>
            <w:r w:rsidR="00E31203" w:rsidRPr="00DD1815">
              <w:rPr>
                <w:rFonts w:eastAsia="Calibri"/>
                <w:sz w:val="24"/>
                <w:szCs w:val="24"/>
                <w:lang w:eastAsia="en-GB"/>
              </w:rPr>
              <w:t xml:space="preserve">Health &amp; safety measures </w:t>
            </w:r>
            <w:r w:rsidRPr="00DD1815">
              <w:rPr>
                <w:rFonts w:eastAsia="Calibri"/>
                <w:sz w:val="24"/>
                <w:szCs w:val="24"/>
                <w:lang w:eastAsia="en-GB"/>
              </w:rPr>
              <w:t>for surrounding/nearby villages</w:t>
            </w:r>
          </w:p>
        </w:tc>
        <w:tc>
          <w:tcPr>
            <w:tcW w:w="3969" w:type="dxa"/>
            <w:hideMark/>
          </w:tcPr>
          <w:p w14:paraId="29368BB7" w14:textId="77777777" w:rsidR="00E31203" w:rsidRPr="00DD1815" w:rsidRDefault="00E31203" w:rsidP="00DD1815">
            <w:pPr>
              <w:spacing w:line="276" w:lineRule="auto"/>
              <w:contextualSpacing/>
              <w:rPr>
                <w:rFonts w:eastAsia="Calibri"/>
                <w:sz w:val="24"/>
                <w:szCs w:val="24"/>
                <w:lang w:eastAsia="en-GB"/>
              </w:rPr>
            </w:pPr>
            <w:r w:rsidRPr="00DD1815">
              <w:rPr>
                <w:rFonts w:eastAsia="Calibri"/>
                <w:sz w:val="24"/>
                <w:szCs w:val="24"/>
                <w:lang w:eastAsia="en-GB"/>
              </w:rPr>
              <w:t>Monthly during construction</w:t>
            </w:r>
          </w:p>
        </w:tc>
      </w:tr>
      <w:tr w:rsidR="00E31203" w:rsidRPr="00DD1815" w14:paraId="408CF755" w14:textId="77777777" w:rsidTr="001805E8">
        <w:tc>
          <w:tcPr>
            <w:tcW w:w="1560" w:type="dxa"/>
            <w:vMerge w:val="restart"/>
          </w:tcPr>
          <w:p w14:paraId="4731FC3D" w14:textId="77777777" w:rsidR="00E31203" w:rsidRPr="00DD1815" w:rsidRDefault="00E31203" w:rsidP="00DD1815">
            <w:pPr>
              <w:spacing w:line="276" w:lineRule="auto"/>
              <w:contextualSpacing/>
              <w:rPr>
                <w:rFonts w:eastAsia="Calibri"/>
                <w:sz w:val="24"/>
                <w:szCs w:val="24"/>
                <w:lang w:eastAsia="en-GB"/>
              </w:rPr>
            </w:pPr>
            <w:r w:rsidRPr="00DD1815">
              <w:rPr>
                <w:rFonts w:eastAsia="Calibri"/>
                <w:sz w:val="24"/>
                <w:szCs w:val="24"/>
                <w:lang w:eastAsia="en-GB"/>
              </w:rPr>
              <w:t>Vulnerable Groups</w:t>
            </w:r>
          </w:p>
        </w:tc>
        <w:tc>
          <w:tcPr>
            <w:tcW w:w="2126" w:type="dxa"/>
          </w:tcPr>
          <w:p w14:paraId="63A68D98" w14:textId="77777777" w:rsidR="00E31203" w:rsidRPr="00DD1815" w:rsidRDefault="00E31203" w:rsidP="00DD1815">
            <w:pPr>
              <w:spacing w:line="276" w:lineRule="auto"/>
              <w:contextualSpacing/>
              <w:rPr>
                <w:rFonts w:eastAsia="Calibri"/>
                <w:sz w:val="24"/>
                <w:szCs w:val="24"/>
                <w:lang w:eastAsia="en-GB"/>
              </w:rPr>
            </w:pPr>
            <w:r w:rsidRPr="00DD1815">
              <w:rPr>
                <w:rFonts w:eastAsia="Calibri"/>
                <w:sz w:val="24"/>
                <w:szCs w:val="24"/>
                <w:lang w:eastAsia="en-GB"/>
              </w:rPr>
              <w:t>Impact on vulnerable groups</w:t>
            </w:r>
          </w:p>
        </w:tc>
        <w:tc>
          <w:tcPr>
            <w:tcW w:w="7088" w:type="dxa"/>
            <w:hideMark/>
          </w:tcPr>
          <w:p w14:paraId="0792ED78" w14:textId="1161E8F8" w:rsidR="00E31203" w:rsidRPr="00DD1815" w:rsidRDefault="00E31203" w:rsidP="001805E8">
            <w:pPr>
              <w:pStyle w:val="ListParagraph"/>
              <w:numPr>
                <w:ilvl w:val="0"/>
                <w:numId w:val="490"/>
              </w:numPr>
              <w:spacing w:line="276" w:lineRule="auto"/>
              <w:ind w:left="323" w:hanging="323"/>
              <w:rPr>
                <w:rFonts w:eastAsia="Calibri"/>
                <w:sz w:val="24"/>
                <w:szCs w:val="24"/>
                <w:lang w:eastAsia="en-GB"/>
              </w:rPr>
            </w:pPr>
            <w:r w:rsidRPr="00DD1815">
              <w:rPr>
                <w:rFonts w:eastAsia="Calibri"/>
                <w:sz w:val="24"/>
                <w:szCs w:val="24"/>
                <w:lang w:eastAsia="en-GB"/>
              </w:rPr>
              <w:t>Number of vulnerable groups affected by the project (chronically ill, elderly, female-headed households, child-headed households, disabled persons).</w:t>
            </w:r>
          </w:p>
        </w:tc>
        <w:tc>
          <w:tcPr>
            <w:tcW w:w="3969" w:type="dxa"/>
            <w:hideMark/>
          </w:tcPr>
          <w:p w14:paraId="2AACC1A1" w14:textId="77777777" w:rsidR="00E31203" w:rsidRPr="00DD1815" w:rsidRDefault="00E31203" w:rsidP="00DD1815">
            <w:pPr>
              <w:spacing w:line="276" w:lineRule="auto"/>
              <w:contextualSpacing/>
              <w:rPr>
                <w:rFonts w:eastAsia="Calibri"/>
                <w:sz w:val="24"/>
                <w:szCs w:val="24"/>
                <w:lang w:eastAsia="en-GB"/>
              </w:rPr>
            </w:pPr>
            <w:r w:rsidRPr="00DD1815">
              <w:rPr>
                <w:rFonts w:eastAsia="Calibri"/>
                <w:sz w:val="24"/>
                <w:szCs w:val="24"/>
                <w:lang w:eastAsia="en-GB"/>
              </w:rPr>
              <w:t>Yearly during and after resettlement</w:t>
            </w:r>
          </w:p>
        </w:tc>
      </w:tr>
      <w:tr w:rsidR="00E31203" w:rsidRPr="00DD1815" w14:paraId="062F78A8" w14:textId="77777777" w:rsidTr="001805E8">
        <w:tc>
          <w:tcPr>
            <w:tcW w:w="1560" w:type="dxa"/>
            <w:vMerge/>
          </w:tcPr>
          <w:p w14:paraId="7AF95A68" w14:textId="77777777" w:rsidR="00E31203" w:rsidRPr="00DD1815" w:rsidRDefault="00E31203" w:rsidP="00DD1815">
            <w:pPr>
              <w:spacing w:line="276" w:lineRule="auto"/>
              <w:ind w:left="283"/>
              <w:contextualSpacing/>
              <w:rPr>
                <w:rFonts w:eastAsia="Calibri"/>
                <w:sz w:val="24"/>
                <w:szCs w:val="24"/>
                <w:lang w:eastAsia="en-GB"/>
              </w:rPr>
            </w:pPr>
          </w:p>
        </w:tc>
        <w:tc>
          <w:tcPr>
            <w:tcW w:w="2126" w:type="dxa"/>
          </w:tcPr>
          <w:p w14:paraId="4B0E4283" w14:textId="77777777" w:rsidR="00E31203" w:rsidRPr="00DD1815" w:rsidRDefault="00E31203" w:rsidP="00DD1815">
            <w:pPr>
              <w:spacing w:line="276" w:lineRule="auto"/>
              <w:contextualSpacing/>
              <w:rPr>
                <w:rFonts w:eastAsia="Calibri"/>
                <w:sz w:val="24"/>
                <w:szCs w:val="24"/>
                <w:lang w:eastAsia="en-GB"/>
              </w:rPr>
            </w:pPr>
            <w:r w:rsidRPr="00DD1815">
              <w:rPr>
                <w:rFonts w:eastAsia="Calibri"/>
                <w:sz w:val="24"/>
                <w:szCs w:val="24"/>
                <w:lang w:eastAsia="en-GB"/>
              </w:rPr>
              <w:t>Mitigation for impacts on vulnerable groups</w:t>
            </w:r>
          </w:p>
        </w:tc>
        <w:tc>
          <w:tcPr>
            <w:tcW w:w="7088" w:type="dxa"/>
            <w:hideMark/>
          </w:tcPr>
          <w:p w14:paraId="7D1A89CE" w14:textId="6D0677BD" w:rsidR="00E31203" w:rsidRPr="00DD1815" w:rsidRDefault="00E31203" w:rsidP="001805E8">
            <w:pPr>
              <w:pStyle w:val="ListParagraph"/>
              <w:numPr>
                <w:ilvl w:val="0"/>
                <w:numId w:val="490"/>
              </w:numPr>
              <w:spacing w:line="276" w:lineRule="auto"/>
              <w:ind w:left="323" w:hanging="323"/>
              <w:rPr>
                <w:rFonts w:eastAsia="Calibri"/>
                <w:sz w:val="24"/>
                <w:szCs w:val="24"/>
                <w:lang w:eastAsia="en-GB"/>
              </w:rPr>
            </w:pPr>
            <w:r w:rsidRPr="00DD1815">
              <w:rPr>
                <w:rFonts w:eastAsia="Calibri"/>
                <w:sz w:val="24"/>
                <w:szCs w:val="24"/>
                <w:lang w:eastAsia="en-GB"/>
              </w:rPr>
              <w:t>Tailored assistance to vulnerable groups, including compensation, relocation support, and livelihood restoration programs.</w:t>
            </w:r>
          </w:p>
        </w:tc>
        <w:tc>
          <w:tcPr>
            <w:tcW w:w="3969" w:type="dxa"/>
            <w:hideMark/>
          </w:tcPr>
          <w:p w14:paraId="7E25AB74" w14:textId="77777777" w:rsidR="00E31203" w:rsidRPr="00DD1815" w:rsidRDefault="00E31203" w:rsidP="00DD1815">
            <w:pPr>
              <w:spacing w:line="276" w:lineRule="auto"/>
              <w:contextualSpacing/>
              <w:rPr>
                <w:rFonts w:eastAsia="Calibri"/>
                <w:sz w:val="24"/>
                <w:szCs w:val="24"/>
                <w:lang w:eastAsia="en-GB"/>
              </w:rPr>
            </w:pPr>
            <w:r w:rsidRPr="00DD1815">
              <w:rPr>
                <w:rFonts w:eastAsia="Calibri"/>
                <w:sz w:val="24"/>
                <w:szCs w:val="24"/>
                <w:lang w:eastAsia="en-GB"/>
              </w:rPr>
              <w:t>Quarterly during 1st year, then yearly</w:t>
            </w:r>
          </w:p>
        </w:tc>
      </w:tr>
      <w:tr w:rsidR="00E31203" w:rsidRPr="00DD1815" w14:paraId="746DD9B1" w14:textId="77777777" w:rsidTr="001805E8">
        <w:tc>
          <w:tcPr>
            <w:tcW w:w="1560" w:type="dxa"/>
            <w:vMerge w:val="restart"/>
          </w:tcPr>
          <w:p w14:paraId="66346DB7" w14:textId="77777777" w:rsidR="00E31203" w:rsidRPr="00DD1815" w:rsidRDefault="00E31203" w:rsidP="00DD1815">
            <w:pPr>
              <w:spacing w:line="276" w:lineRule="auto"/>
              <w:contextualSpacing/>
              <w:rPr>
                <w:rFonts w:eastAsia="Calibri"/>
                <w:sz w:val="24"/>
                <w:szCs w:val="24"/>
                <w:lang w:eastAsia="en-GB"/>
              </w:rPr>
            </w:pPr>
            <w:r w:rsidRPr="00DD1815">
              <w:rPr>
                <w:rFonts w:eastAsia="Calibri"/>
                <w:sz w:val="24"/>
                <w:szCs w:val="24"/>
                <w:lang w:eastAsia="en-GB"/>
              </w:rPr>
              <w:t>Livelihood Restoration Programs</w:t>
            </w:r>
          </w:p>
        </w:tc>
        <w:tc>
          <w:tcPr>
            <w:tcW w:w="2126" w:type="dxa"/>
            <w:vMerge w:val="restart"/>
          </w:tcPr>
          <w:p w14:paraId="0461F786" w14:textId="77777777" w:rsidR="00E31203" w:rsidRPr="00DD1815" w:rsidRDefault="00E31203" w:rsidP="00DD1815">
            <w:pPr>
              <w:spacing w:line="276" w:lineRule="auto"/>
              <w:contextualSpacing/>
              <w:rPr>
                <w:rFonts w:eastAsia="Calibri"/>
                <w:sz w:val="24"/>
                <w:szCs w:val="24"/>
                <w:lang w:eastAsia="en-GB"/>
              </w:rPr>
            </w:pPr>
            <w:r w:rsidRPr="00DD1815">
              <w:rPr>
                <w:rFonts w:eastAsia="Calibri"/>
                <w:sz w:val="24"/>
                <w:szCs w:val="24"/>
                <w:lang w:eastAsia="en-GB"/>
              </w:rPr>
              <w:t>Implementation of livelihood restoration activities</w:t>
            </w:r>
          </w:p>
        </w:tc>
        <w:tc>
          <w:tcPr>
            <w:tcW w:w="7088" w:type="dxa"/>
            <w:hideMark/>
          </w:tcPr>
          <w:p w14:paraId="3D6194B0" w14:textId="413D4C35" w:rsidR="00E31203" w:rsidRPr="00DD1815" w:rsidRDefault="00E31203" w:rsidP="001805E8">
            <w:pPr>
              <w:pStyle w:val="ListParagraph"/>
              <w:numPr>
                <w:ilvl w:val="0"/>
                <w:numId w:val="490"/>
              </w:numPr>
              <w:spacing w:line="276" w:lineRule="auto"/>
              <w:ind w:left="323" w:hanging="323"/>
              <w:rPr>
                <w:rFonts w:eastAsia="Calibri"/>
                <w:sz w:val="24"/>
                <w:szCs w:val="24"/>
                <w:lang w:eastAsia="en-GB"/>
              </w:rPr>
            </w:pPr>
            <w:r w:rsidRPr="00DD1815">
              <w:rPr>
                <w:rFonts w:eastAsia="Calibri"/>
                <w:sz w:val="24"/>
                <w:szCs w:val="24"/>
                <w:lang w:eastAsia="en-GB"/>
              </w:rPr>
              <w:t>Number of affected households and individuals involved in livelihood restoration programs (skills training, business support, etc.).</w:t>
            </w:r>
          </w:p>
        </w:tc>
        <w:tc>
          <w:tcPr>
            <w:tcW w:w="3969" w:type="dxa"/>
            <w:hideMark/>
          </w:tcPr>
          <w:p w14:paraId="639208F0" w14:textId="77777777" w:rsidR="00E31203" w:rsidRPr="00DD1815" w:rsidRDefault="00E31203" w:rsidP="00DD1815">
            <w:pPr>
              <w:spacing w:line="276" w:lineRule="auto"/>
              <w:contextualSpacing/>
              <w:rPr>
                <w:rFonts w:eastAsia="Calibri"/>
                <w:sz w:val="24"/>
                <w:szCs w:val="24"/>
                <w:lang w:eastAsia="en-GB"/>
              </w:rPr>
            </w:pPr>
            <w:r w:rsidRPr="00DD1815">
              <w:rPr>
                <w:rFonts w:eastAsia="Calibri"/>
                <w:sz w:val="24"/>
                <w:szCs w:val="24"/>
                <w:lang w:eastAsia="en-GB"/>
              </w:rPr>
              <w:t>Yearly for 3 years post-displacement</w:t>
            </w:r>
          </w:p>
        </w:tc>
      </w:tr>
      <w:tr w:rsidR="00E31203" w:rsidRPr="00DD1815" w14:paraId="1955F81A" w14:textId="77777777" w:rsidTr="001805E8">
        <w:tc>
          <w:tcPr>
            <w:tcW w:w="1560" w:type="dxa"/>
            <w:vMerge/>
          </w:tcPr>
          <w:p w14:paraId="35455AD4" w14:textId="77777777" w:rsidR="00E31203" w:rsidRPr="00DD1815" w:rsidRDefault="00E31203" w:rsidP="00DD1815">
            <w:pPr>
              <w:spacing w:line="276" w:lineRule="auto"/>
              <w:ind w:left="283"/>
              <w:contextualSpacing/>
              <w:rPr>
                <w:rFonts w:eastAsia="Calibri"/>
                <w:sz w:val="24"/>
                <w:szCs w:val="24"/>
                <w:lang w:eastAsia="en-GB"/>
              </w:rPr>
            </w:pPr>
          </w:p>
        </w:tc>
        <w:tc>
          <w:tcPr>
            <w:tcW w:w="2126" w:type="dxa"/>
            <w:vMerge/>
          </w:tcPr>
          <w:p w14:paraId="40BA56D9" w14:textId="77777777" w:rsidR="00E31203" w:rsidRPr="00DD1815" w:rsidRDefault="00E31203" w:rsidP="00DD1815">
            <w:pPr>
              <w:spacing w:line="276" w:lineRule="auto"/>
              <w:ind w:left="283"/>
              <w:contextualSpacing/>
              <w:rPr>
                <w:rFonts w:eastAsia="Calibri"/>
                <w:sz w:val="24"/>
                <w:szCs w:val="24"/>
                <w:lang w:eastAsia="en-GB"/>
              </w:rPr>
            </w:pPr>
          </w:p>
        </w:tc>
        <w:tc>
          <w:tcPr>
            <w:tcW w:w="7088" w:type="dxa"/>
            <w:hideMark/>
          </w:tcPr>
          <w:p w14:paraId="47A2A8E2" w14:textId="3838DBA8" w:rsidR="00E31203" w:rsidRPr="00DD1815" w:rsidRDefault="00E31203" w:rsidP="001805E8">
            <w:pPr>
              <w:pStyle w:val="ListParagraph"/>
              <w:numPr>
                <w:ilvl w:val="0"/>
                <w:numId w:val="490"/>
              </w:numPr>
              <w:spacing w:line="276" w:lineRule="auto"/>
              <w:ind w:left="323" w:hanging="323"/>
              <w:rPr>
                <w:rFonts w:eastAsia="Calibri"/>
                <w:sz w:val="24"/>
                <w:szCs w:val="24"/>
                <w:lang w:eastAsia="en-GB"/>
              </w:rPr>
            </w:pPr>
            <w:r w:rsidRPr="00DD1815">
              <w:rPr>
                <w:rFonts w:eastAsia="Calibri"/>
                <w:sz w:val="24"/>
                <w:szCs w:val="24"/>
                <w:lang w:eastAsia="en-GB"/>
              </w:rPr>
              <w:t>Types of livelihood restoration programs implemented (vocational training, small business support, financial literacy).</w:t>
            </w:r>
          </w:p>
        </w:tc>
        <w:tc>
          <w:tcPr>
            <w:tcW w:w="3969" w:type="dxa"/>
            <w:hideMark/>
          </w:tcPr>
          <w:p w14:paraId="4635CF13" w14:textId="77777777" w:rsidR="00E31203" w:rsidRPr="00DD1815" w:rsidRDefault="00E31203" w:rsidP="00DD1815">
            <w:pPr>
              <w:spacing w:line="276" w:lineRule="auto"/>
              <w:contextualSpacing/>
              <w:rPr>
                <w:rFonts w:eastAsia="Calibri"/>
                <w:sz w:val="24"/>
                <w:szCs w:val="24"/>
                <w:lang w:eastAsia="en-GB"/>
              </w:rPr>
            </w:pPr>
            <w:r w:rsidRPr="00DD1815">
              <w:rPr>
                <w:rFonts w:eastAsia="Calibri"/>
                <w:sz w:val="24"/>
                <w:szCs w:val="24"/>
                <w:lang w:eastAsia="en-GB"/>
              </w:rPr>
              <w:t>Quarterly for first year, then yearly</w:t>
            </w:r>
          </w:p>
        </w:tc>
      </w:tr>
      <w:tr w:rsidR="00E31203" w:rsidRPr="00DD1815" w14:paraId="159B35FC" w14:textId="77777777" w:rsidTr="001805E8">
        <w:tc>
          <w:tcPr>
            <w:tcW w:w="1560" w:type="dxa"/>
            <w:vMerge/>
          </w:tcPr>
          <w:p w14:paraId="121BBC03" w14:textId="77777777" w:rsidR="00E31203" w:rsidRPr="00DD1815" w:rsidRDefault="00E31203" w:rsidP="00DD1815">
            <w:pPr>
              <w:spacing w:line="276" w:lineRule="auto"/>
              <w:ind w:left="283"/>
              <w:contextualSpacing/>
              <w:rPr>
                <w:rFonts w:eastAsia="Calibri"/>
                <w:sz w:val="24"/>
                <w:szCs w:val="24"/>
                <w:lang w:eastAsia="en-GB"/>
              </w:rPr>
            </w:pPr>
          </w:p>
        </w:tc>
        <w:tc>
          <w:tcPr>
            <w:tcW w:w="2126" w:type="dxa"/>
            <w:vMerge/>
          </w:tcPr>
          <w:p w14:paraId="4D088C44" w14:textId="77777777" w:rsidR="00E31203" w:rsidRPr="00DD1815" w:rsidRDefault="00E31203" w:rsidP="00DD1815">
            <w:pPr>
              <w:spacing w:line="276" w:lineRule="auto"/>
              <w:ind w:left="283"/>
              <w:contextualSpacing/>
              <w:rPr>
                <w:rFonts w:eastAsia="Calibri"/>
                <w:sz w:val="24"/>
                <w:szCs w:val="24"/>
                <w:lang w:eastAsia="en-GB"/>
              </w:rPr>
            </w:pPr>
          </w:p>
        </w:tc>
        <w:tc>
          <w:tcPr>
            <w:tcW w:w="7088" w:type="dxa"/>
            <w:hideMark/>
          </w:tcPr>
          <w:p w14:paraId="5BF9E9FD" w14:textId="1DF9576C" w:rsidR="00E31203" w:rsidRPr="00DD1815" w:rsidRDefault="00E31203" w:rsidP="001805E8">
            <w:pPr>
              <w:pStyle w:val="ListParagraph"/>
              <w:numPr>
                <w:ilvl w:val="0"/>
                <w:numId w:val="490"/>
              </w:numPr>
              <w:spacing w:line="276" w:lineRule="auto"/>
              <w:ind w:left="323" w:hanging="323"/>
              <w:rPr>
                <w:rFonts w:eastAsia="Calibri"/>
                <w:sz w:val="24"/>
                <w:szCs w:val="24"/>
                <w:lang w:eastAsia="en-GB"/>
              </w:rPr>
            </w:pPr>
            <w:r w:rsidRPr="00DD1815">
              <w:rPr>
                <w:rFonts w:eastAsia="Calibri"/>
                <w:sz w:val="24"/>
                <w:szCs w:val="24"/>
                <w:lang w:eastAsia="en-GB"/>
              </w:rPr>
              <w:t>Number of displaced individuals or households that restore or improve livelihoods.</w:t>
            </w:r>
          </w:p>
        </w:tc>
        <w:tc>
          <w:tcPr>
            <w:tcW w:w="3969" w:type="dxa"/>
            <w:hideMark/>
          </w:tcPr>
          <w:p w14:paraId="1D926E39" w14:textId="77777777" w:rsidR="00E31203" w:rsidRPr="00DD1815" w:rsidRDefault="00E31203" w:rsidP="00DD1815">
            <w:pPr>
              <w:spacing w:line="276" w:lineRule="auto"/>
              <w:contextualSpacing/>
              <w:rPr>
                <w:rFonts w:eastAsia="Calibri"/>
                <w:sz w:val="24"/>
                <w:szCs w:val="24"/>
                <w:lang w:eastAsia="en-GB"/>
              </w:rPr>
            </w:pPr>
            <w:r w:rsidRPr="00DD1815">
              <w:rPr>
                <w:rFonts w:eastAsia="Calibri"/>
                <w:sz w:val="24"/>
                <w:szCs w:val="24"/>
                <w:lang w:eastAsia="en-GB"/>
              </w:rPr>
              <w:t>Yearly for 3 years post-displacement</w:t>
            </w:r>
          </w:p>
        </w:tc>
      </w:tr>
      <w:tr w:rsidR="00E31203" w:rsidRPr="00DD1815" w14:paraId="772C7829" w14:textId="77777777" w:rsidTr="001805E8">
        <w:tc>
          <w:tcPr>
            <w:tcW w:w="1560" w:type="dxa"/>
            <w:vMerge/>
          </w:tcPr>
          <w:p w14:paraId="7E72BDA4" w14:textId="77777777" w:rsidR="00E31203" w:rsidRPr="00DD1815" w:rsidRDefault="00E31203" w:rsidP="00DD1815">
            <w:pPr>
              <w:spacing w:line="276" w:lineRule="auto"/>
              <w:ind w:left="283"/>
              <w:contextualSpacing/>
              <w:rPr>
                <w:rFonts w:eastAsia="Calibri"/>
                <w:sz w:val="24"/>
                <w:szCs w:val="24"/>
                <w:lang w:eastAsia="en-GB"/>
              </w:rPr>
            </w:pPr>
          </w:p>
        </w:tc>
        <w:tc>
          <w:tcPr>
            <w:tcW w:w="2126" w:type="dxa"/>
          </w:tcPr>
          <w:p w14:paraId="12E22628" w14:textId="77777777" w:rsidR="00E31203" w:rsidRPr="00DD1815" w:rsidRDefault="00E31203" w:rsidP="00DD1815">
            <w:pPr>
              <w:spacing w:line="276" w:lineRule="auto"/>
              <w:contextualSpacing/>
              <w:rPr>
                <w:rFonts w:eastAsia="Calibri"/>
                <w:sz w:val="24"/>
                <w:szCs w:val="24"/>
                <w:lang w:eastAsia="en-GB"/>
              </w:rPr>
            </w:pPr>
            <w:r w:rsidRPr="00DD1815">
              <w:rPr>
                <w:rFonts w:eastAsia="Calibri"/>
                <w:sz w:val="24"/>
                <w:szCs w:val="24"/>
                <w:lang w:eastAsia="en-GB"/>
              </w:rPr>
              <w:t>Livelihood restoration effectiveness</w:t>
            </w:r>
          </w:p>
        </w:tc>
        <w:tc>
          <w:tcPr>
            <w:tcW w:w="7088" w:type="dxa"/>
            <w:hideMark/>
          </w:tcPr>
          <w:p w14:paraId="08DE7D77" w14:textId="474EE87A" w:rsidR="00E31203" w:rsidRPr="00DD1815" w:rsidRDefault="00E31203" w:rsidP="001805E8">
            <w:pPr>
              <w:pStyle w:val="ListParagraph"/>
              <w:numPr>
                <w:ilvl w:val="0"/>
                <w:numId w:val="490"/>
              </w:numPr>
              <w:spacing w:line="276" w:lineRule="auto"/>
              <w:ind w:left="323" w:hanging="323"/>
              <w:rPr>
                <w:rFonts w:eastAsia="Calibri"/>
                <w:sz w:val="24"/>
                <w:szCs w:val="24"/>
                <w:lang w:eastAsia="en-GB"/>
              </w:rPr>
            </w:pPr>
            <w:r w:rsidRPr="00DD1815">
              <w:rPr>
                <w:rFonts w:eastAsia="Calibri"/>
                <w:sz w:val="24"/>
                <w:szCs w:val="24"/>
                <w:lang w:eastAsia="en-GB"/>
              </w:rPr>
              <w:t>Percentage of participants in livelihood programs who report successful income restoration or improvement.</w:t>
            </w:r>
          </w:p>
        </w:tc>
        <w:tc>
          <w:tcPr>
            <w:tcW w:w="3969" w:type="dxa"/>
            <w:hideMark/>
          </w:tcPr>
          <w:p w14:paraId="5A7FE2CB" w14:textId="77777777" w:rsidR="00E31203" w:rsidRPr="00DD1815" w:rsidRDefault="00E31203" w:rsidP="00DD1815">
            <w:pPr>
              <w:spacing w:line="276" w:lineRule="auto"/>
              <w:contextualSpacing/>
              <w:rPr>
                <w:rFonts w:eastAsia="Calibri"/>
                <w:sz w:val="24"/>
                <w:szCs w:val="24"/>
                <w:lang w:eastAsia="en-GB"/>
              </w:rPr>
            </w:pPr>
            <w:r w:rsidRPr="00DD1815">
              <w:rPr>
                <w:rFonts w:eastAsia="Calibri"/>
                <w:sz w:val="24"/>
                <w:szCs w:val="24"/>
                <w:lang w:eastAsia="en-GB"/>
              </w:rPr>
              <w:t>Yearly during livelihood restoration phase</w:t>
            </w:r>
          </w:p>
        </w:tc>
      </w:tr>
      <w:tr w:rsidR="00E31203" w:rsidRPr="00DD1815" w14:paraId="21401D0E" w14:textId="77777777" w:rsidTr="001805E8">
        <w:tc>
          <w:tcPr>
            <w:tcW w:w="1560" w:type="dxa"/>
            <w:vMerge w:val="restart"/>
          </w:tcPr>
          <w:p w14:paraId="000AA4C0" w14:textId="77777777" w:rsidR="00E31203" w:rsidRPr="00DD1815" w:rsidRDefault="00E31203" w:rsidP="00DD1815">
            <w:pPr>
              <w:spacing w:line="276" w:lineRule="auto"/>
              <w:contextualSpacing/>
              <w:rPr>
                <w:rFonts w:eastAsia="Calibri"/>
                <w:sz w:val="24"/>
                <w:szCs w:val="24"/>
                <w:lang w:eastAsia="en-GB"/>
              </w:rPr>
            </w:pPr>
            <w:r w:rsidRPr="00DD1815">
              <w:rPr>
                <w:rFonts w:eastAsia="Calibri"/>
                <w:sz w:val="24"/>
                <w:szCs w:val="24"/>
                <w:lang w:eastAsia="en-GB"/>
              </w:rPr>
              <w:t>Compensation</w:t>
            </w:r>
          </w:p>
        </w:tc>
        <w:tc>
          <w:tcPr>
            <w:tcW w:w="2126" w:type="dxa"/>
            <w:vMerge w:val="restart"/>
          </w:tcPr>
          <w:p w14:paraId="335F03F0" w14:textId="77777777" w:rsidR="00E31203" w:rsidRPr="00DD1815" w:rsidRDefault="00E31203" w:rsidP="00DD1815">
            <w:pPr>
              <w:spacing w:line="276" w:lineRule="auto"/>
              <w:contextualSpacing/>
              <w:rPr>
                <w:rFonts w:eastAsia="Calibri"/>
                <w:sz w:val="24"/>
                <w:szCs w:val="24"/>
                <w:lang w:eastAsia="en-GB"/>
              </w:rPr>
            </w:pPr>
            <w:r w:rsidRPr="00DD1815">
              <w:rPr>
                <w:rFonts w:eastAsia="Calibri"/>
                <w:sz w:val="24"/>
                <w:szCs w:val="24"/>
                <w:lang w:eastAsia="en-GB"/>
              </w:rPr>
              <w:t>Compensation effectiveness</w:t>
            </w:r>
          </w:p>
        </w:tc>
        <w:tc>
          <w:tcPr>
            <w:tcW w:w="7088" w:type="dxa"/>
            <w:hideMark/>
          </w:tcPr>
          <w:p w14:paraId="5F26CBC7" w14:textId="5D8D3B14" w:rsidR="00E31203" w:rsidRPr="00DD1815" w:rsidRDefault="00E31203" w:rsidP="001805E8">
            <w:pPr>
              <w:pStyle w:val="ListParagraph"/>
              <w:numPr>
                <w:ilvl w:val="0"/>
                <w:numId w:val="490"/>
              </w:numPr>
              <w:spacing w:line="276" w:lineRule="auto"/>
              <w:ind w:left="323" w:hanging="323"/>
              <w:rPr>
                <w:rFonts w:eastAsia="Calibri"/>
                <w:sz w:val="24"/>
                <w:szCs w:val="24"/>
                <w:lang w:eastAsia="en-GB"/>
              </w:rPr>
            </w:pPr>
            <w:r w:rsidRPr="00DD1815">
              <w:rPr>
                <w:rFonts w:eastAsia="Calibri"/>
                <w:sz w:val="24"/>
                <w:szCs w:val="24"/>
                <w:lang w:eastAsia="en-GB"/>
              </w:rPr>
              <w:t>Number of affected persons receiving fair and adequate compensation for land, structures, crops, businesses, and other assets.</w:t>
            </w:r>
          </w:p>
        </w:tc>
        <w:tc>
          <w:tcPr>
            <w:tcW w:w="3969" w:type="dxa"/>
            <w:hideMark/>
          </w:tcPr>
          <w:p w14:paraId="6E64849B" w14:textId="77777777" w:rsidR="00E31203" w:rsidRPr="00DD1815" w:rsidRDefault="00E31203" w:rsidP="00DD1815">
            <w:pPr>
              <w:spacing w:line="276" w:lineRule="auto"/>
              <w:contextualSpacing/>
              <w:rPr>
                <w:rFonts w:eastAsia="Calibri"/>
                <w:sz w:val="24"/>
                <w:szCs w:val="24"/>
                <w:lang w:eastAsia="en-GB"/>
              </w:rPr>
            </w:pPr>
            <w:r w:rsidRPr="00DD1815">
              <w:rPr>
                <w:rFonts w:eastAsia="Calibri"/>
                <w:sz w:val="24"/>
                <w:szCs w:val="24"/>
                <w:lang w:eastAsia="en-GB"/>
              </w:rPr>
              <w:t>Quarterly for first year, then yearly</w:t>
            </w:r>
          </w:p>
        </w:tc>
      </w:tr>
      <w:tr w:rsidR="00E31203" w:rsidRPr="00DD1815" w14:paraId="502801D2" w14:textId="77777777" w:rsidTr="001805E8">
        <w:tc>
          <w:tcPr>
            <w:tcW w:w="1560" w:type="dxa"/>
            <w:vMerge/>
          </w:tcPr>
          <w:p w14:paraId="33A7678C" w14:textId="77777777" w:rsidR="00E31203" w:rsidRPr="00DD1815" w:rsidRDefault="00E31203" w:rsidP="00DD1815">
            <w:pPr>
              <w:spacing w:line="276" w:lineRule="auto"/>
              <w:ind w:left="283"/>
              <w:contextualSpacing/>
              <w:rPr>
                <w:rFonts w:eastAsia="Calibri"/>
                <w:sz w:val="24"/>
                <w:szCs w:val="24"/>
                <w:lang w:eastAsia="en-GB"/>
              </w:rPr>
            </w:pPr>
          </w:p>
        </w:tc>
        <w:tc>
          <w:tcPr>
            <w:tcW w:w="2126" w:type="dxa"/>
            <w:vMerge/>
          </w:tcPr>
          <w:p w14:paraId="383C27F2" w14:textId="77777777" w:rsidR="00E31203" w:rsidRPr="00DD1815" w:rsidRDefault="00E31203" w:rsidP="00DD1815">
            <w:pPr>
              <w:spacing w:line="276" w:lineRule="auto"/>
              <w:ind w:left="283"/>
              <w:contextualSpacing/>
              <w:rPr>
                <w:rFonts w:eastAsia="Calibri"/>
                <w:sz w:val="24"/>
                <w:szCs w:val="24"/>
                <w:lang w:eastAsia="en-GB"/>
              </w:rPr>
            </w:pPr>
          </w:p>
        </w:tc>
        <w:tc>
          <w:tcPr>
            <w:tcW w:w="7088" w:type="dxa"/>
            <w:hideMark/>
          </w:tcPr>
          <w:p w14:paraId="76D550B1" w14:textId="0C3AEEC7" w:rsidR="00E31203" w:rsidRPr="00DD1815" w:rsidRDefault="00E31203" w:rsidP="001805E8">
            <w:pPr>
              <w:pStyle w:val="ListParagraph"/>
              <w:numPr>
                <w:ilvl w:val="0"/>
                <w:numId w:val="490"/>
              </w:numPr>
              <w:spacing w:line="276" w:lineRule="auto"/>
              <w:ind w:left="323" w:hanging="323"/>
              <w:rPr>
                <w:rFonts w:eastAsia="Calibri"/>
                <w:sz w:val="24"/>
                <w:szCs w:val="24"/>
                <w:lang w:eastAsia="en-GB"/>
              </w:rPr>
            </w:pPr>
            <w:r w:rsidRPr="00DD1815">
              <w:rPr>
                <w:rFonts w:eastAsia="Calibri"/>
                <w:sz w:val="24"/>
                <w:szCs w:val="24"/>
                <w:lang w:eastAsia="en-GB"/>
              </w:rPr>
              <w:t>Timeliness of compensation payments and provision of entitlements.</w:t>
            </w:r>
          </w:p>
        </w:tc>
        <w:tc>
          <w:tcPr>
            <w:tcW w:w="3969" w:type="dxa"/>
            <w:hideMark/>
          </w:tcPr>
          <w:p w14:paraId="70859813" w14:textId="77777777" w:rsidR="00E31203" w:rsidRPr="00DD1815" w:rsidRDefault="00E31203" w:rsidP="00DD1815">
            <w:pPr>
              <w:spacing w:line="276" w:lineRule="auto"/>
              <w:contextualSpacing/>
              <w:rPr>
                <w:rFonts w:eastAsia="Calibri"/>
                <w:sz w:val="24"/>
                <w:szCs w:val="24"/>
                <w:lang w:eastAsia="en-GB"/>
              </w:rPr>
            </w:pPr>
            <w:r w:rsidRPr="00DD1815">
              <w:rPr>
                <w:rFonts w:eastAsia="Calibri"/>
                <w:sz w:val="24"/>
                <w:szCs w:val="24"/>
                <w:lang w:eastAsia="en-GB"/>
              </w:rPr>
              <w:t>Yearly for 2 years post-displacement</w:t>
            </w:r>
          </w:p>
        </w:tc>
      </w:tr>
      <w:tr w:rsidR="00E31203" w:rsidRPr="00DD1815" w14:paraId="4F812575" w14:textId="77777777" w:rsidTr="001805E8">
        <w:tc>
          <w:tcPr>
            <w:tcW w:w="1560" w:type="dxa"/>
            <w:vMerge/>
          </w:tcPr>
          <w:p w14:paraId="29DAA4F1" w14:textId="77777777" w:rsidR="00E31203" w:rsidRPr="00DD1815" w:rsidRDefault="00E31203" w:rsidP="00DD1815">
            <w:pPr>
              <w:spacing w:line="276" w:lineRule="auto"/>
              <w:ind w:left="283"/>
              <w:contextualSpacing/>
              <w:rPr>
                <w:rFonts w:eastAsia="Calibri"/>
                <w:sz w:val="24"/>
                <w:szCs w:val="24"/>
                <w:lang w:eastAsia="en-GB"/>
              </w:rPr>
            </w:pPr>
          </w:p>
        </w:tc>
        <w:tc>
          <w:tcPr>
            <w:tcW w:w="2126" w:type="dxa"/>
            <w:vMerge/>
          </w:tcPr>
          <w:p w14:paraId="43F66840" w14:textId="77777777" w:rsidR="00E31203" w:rsidRPr="00DD1815" w:rsidRDefault="00E31203" w:rsidP="00DD1815">
            <w:pPr>
              <w:spacing w:line="276" w:lineRule="auto"/>
              <w:ind w:left="283"/>
              <w:contextualSpacing/>
              <w:rPr>
                <w:rFonts w:eastAsia="Calibri"/>
                <w:sz w:val="24"/>
                <w:szCs w:val="24"/>
                <w:lang w:eastAsia="en-GB"/>
              </w:rPr>
            </w:pPr>
          </w:p>
        </w:tc>
        <w:tc>
          <w:tcPr>
            <w:tcW w:w="7088" w:type="dxa"/>
            <w:hideMark/>
          </w:tcPr>
          <w:p w14:paraId="5F0A29A7" w14:textId="7A7D41E5" w:rsidR="00E31203" w:rsidRPr="00DD1815" w:rsidRDefault="00E31203" w:rsidP="001805E8">
            <w:pPr>
              <w:pStyle w:val="ListParagraph"/>
              <w:numPr>
                <w:ilvl w:val="0"/>
                <w:numId w:val="490"/>
              </w:numPr>
              <w:spacing w:line="276" w:lineRule="auto"/>
              <w:ind w:left="323" w:hanging="323"/>
              <w:rPr>
                <w:rFonts w:eastAsia="Calibri"/>
                <w:sz w:val="24"/>
                <w:szCs w:val="24"/>
                <w:lang w:eastAsia="en-GB"/>
              </w:rPr>
            </w:pPr>
            <w:r w:rsidRPr="00DD1815">
              <w:rPr>
                <w:rFonts w:eastAsia="Calibri"/>
                <w:sz w:val="24"/>
                <w:szCs w:val="24"/>
                <w:lang w:eastAsia="en-GB"/>
              </w:rPr>
              <w:t>Number of grievances related to compensation resolved.</w:t>
            </w:r>
          </w:p>
        </w:tc>
        <w:tc>
          <w:tcPr>
            <w:tcW w:w="3969" w:type="dxa"/>
            <w:hideMark/>
          </w:tcPr>
          <w:p w14:paraId="23ECD3AC" w14:textId="77777777" w:rsidR="00E31203" w:rsidRPr="00DD1815" w:rsidRDefault="00E31203" w:rsidP="00DD1815">
            <w:pPr>
              <w:spacing w:line="276" w:lineRule="auto"/>
              <w:contextualSpacing/>
              <w:rPr>
                <w:rFonts w:eastAsia="Calibri"/>
                <w:sz w:val="24"/>
                <w:szCs w:val="24"/>
                <w:lang w:eastAsia="en-GB"/>
              </w:rPr>
            </w:pPr>
            <w:r w:rsidRPr="00DD1815">
              <w:rPr>
                <w:rFonts w:eastAsia="Calibri"/>
                <w:sz w:val="24"/>
                <w:szCs w:val="24"/>
                <w:lang w:eastAsia="en-GB"/>
              </w:rPr>
              <w:t>Monthly during construction, yearly after</w:t>
            </w:r>
          </w:p>
        </w:tc>
      </w:tr>
      <w:tr w:rsidR="00777497" w:rsidRPr="00DD1815" w14:paraId="2147CF23" w14:textId="77777777" w:rsidTr="001805E8">
        <w:tc>
          <w:tcPr>
            <w:tcW w:w="1560" w:type="dxa"/>
            <w:vMerge w:val="restart"/>
          </w:tcPr>
          <w:p w14:paraId="2886C748" w14:textId="77777777" w:rsidR="00777497" w:rsidRPr="00DD1815" w:rsidRDefault="00777497" w:rsidP="00DD1815">
            <w:pPr>
              <w:spacing w:line="276" w:lineRule="auto"/>
              <w:contextualSpacing/>
              <w:rPr>
                <w:rFonts w:eastAsia="Calibri"/>
                <w:sz w:val="24"/>
                <w:szCs w:val="24"/>
                <w:lang w:eastAsia="en-GB"/>
              </w:rPr>
            </w:pPr>
            <w:r w:rsidRPr="00DD1815">
              <w:rPr>
                <w:rFonts w:eastAsia="Calibri"/>
                <w:sz w:val="24"/>
                <w:szCs w:val="24"/>
                <w:lang w:eastAsia="en-GB"/>
              </w:rPr>
              <w:lastRenderedPageBreak/>
              <w:t>Population Influx</w:t>
            </w:r>
          </w:p>
        </w:tc>
        <w:tc>
          <w:tcPr>
            <w:tcW w:w="2126" w:type="dxa"/>
          </w:tcPr>
          <w:p w14:paraId="5597DD76" w14:textId="77777777" w:rsidR="00777497" w:rsidRPr="00DD1815" w:rsidRDefault="00777497" w:rsidP="00DD1815">
            <w:pPr>
              <w:spacing w:line="276" w:lineRule="auto"/>
              <w:contextualSpacing/>
              <w:rPr>
                <w:rFonts w:eastAsia="Calibri"/>
                <w:sz w:val="24"/>
                <w:szCs w:val="24"/>
                <w:lang w:eastAsia="en-GB"/>
              </w:rPr>
            </w:pPr>
            <w:r w:rsidRPr="00DD1815">
              <w:rPr>
                <w:rFonts w:eastAsia="Calibri"/>
                <w:sz w:val="24"/>
                <w:szCs w:val="24"/>
                <w:lang w:eastAsia="en-GB"/>
              </w:rPr>
              <w:t>Influx of temporary workers or settlers</w:t>
            </w:r>
          </w:p>
        </w:tc>
        <w:tc>
          <w:tcPr>
            <w:tcW w:w="7088" w:type="dxa"/>
            <w:hideMark/>
          </w:tcPr>
          <w:p w14:paraId="3E17DC92" w14:textId="2BAA3A4B" w:rsidR="00777497" w:rsidRPr="00DD1815" w:rsidRDefault="00777497" w:rsidP="001805E8">
            <w:pPr>
              <w:pStyle w:val="ListParagraph"/>
              <w:numPr>
                <w:ilvl w:val="0"/>
                <w:numId w:val="490"/>
              </w:numPr>
              <w:spacing w:line="276" w:lineRule="auto"/>
              <w:ind w:left="323" w:hanging="323"/>
              <w:rPr>
                <w:rFonts w:eastAsia="Calibri"/>
                <w:sz w:val="24"/>
                <w:szCs w:val="24"/>
                <w:lang w:eastAsia="en-GB"/>
              </w:rPr>
            </w:pPr>
            <w:r w:rsidRPr="00DD1815">
              <w:rPr>
                <w:rFonts w:eastAsia="Calibri"/>
                <w:sz w:val="24"/>
                <w:szCs w:val="24"/>
                <w:lang w:eastAsia="en-GB"/>
              </w:rPr>
              <w:t>Increase in local population due to construction workforce and displaced persons.</w:t>
            </w:r>
          </w:p>
        </w:tc>
        <w:tc>
          <w:tcPr>
            <w:tcW w:w="3969" w:type="dxa"/>
            <w:hideMark/>
          </w:tcPr>
          <w:p w14:paraId="3475ABAD" w14:textId="77777777" w:rsidR="00777497" w:rsidRPr="00DD1815" w:rsidRDefault="00777497" w:rsidP="00DD1815">
            <w:pPr>
              <w:spacing w:line="276" w:lineRule="auto"/>
              <w:contextualSpacing/>
              <w:rPr>
                <w:rFonts w:eastAsia="Calibri"/>
                <w:sz w:val="24"/>
                <w:szCs w:val="24"/>
                <w:lang w:eastAsia="en-GB"/>
              </w:rPr>
            </w:pPr>
            <w:r w:rsidRPr="00DD1815">
              <w:rPr>
                <w:rFonts w:eastAsia="Calibri"/>
                <w:sz w:val="24"/>
                <w:szCs w:val="24"/>
                <w:lang w:eastAsia="en-GB"/>
              </w:rPr>
              <w:t>Yearly during construction phase</w:t>
            </w:r>
          </w:p>
        </w:tc>
      </w:tr>
      <w:tr w:rsidR="00777497" w:rsidRPr="00DD1815" w14:paraId="26FC2E1B" w14:textId="77777777" w:rsidTr="001805E8">
        <w:tc>
          <w:tcPr>
            <w:tcW w:w="1560" w:type="dxa"/>
            <w:vMerge/>
          </w:tcPr>
          <w:p w14:paraId="5AE22989" w14:textId="77777777" w:rsidR="00777497" w:rsidRPr="00DD1815" w:rsidRDefault="00777497" w:rsidP="00DD1815">
            <w:pPr>
              <w:spacing w:line="276" w:lineRule="auto"/>
              <w:ind w:left="283"/>
              <w:contextualSpacing/>
              <w:rPr>
                <w:rFonts w:eastAsia="Calibri"/>
                <w:sz w:val="24"/>
                <w:szCs w:val="24"/>
                <w:lang w:eastAsia="en-GB"/>
              </w:rPr>
            </w:pPr>
          </w:p>
        </w:tc>
        <w:tc>
          <w:tcPr>
            <w:tcW w:w="2126" w:type="dxa"/>
            <w:vMerge w:val="restart"/>
          </w:tcPr>
          <w:p w14:paraId="316052F9" w14:textId="77777777" w:rsidR="00777497" w:rsidRPr="00DD1815" w:rsidRDefault="00777497" w:rsidP="00DD1815">
            <w:pPr>
              <w:spacing w:line="276" w:lineRule="auto"/>
              <w:contextualSpacing/>
              <w:rPr>
                <w:rFonts w:eastAsia="Calibri"/>
                <w:sz w:val="24"/>
                <w:szCs w:val="24"/>
                <w:lang w:eastAsia="en-GB"/>
              </w:rPr>
            </w:pPr>
            <w:r w:rsidRPr="00DD1815">
              <w:rPr>
                <w:rFonts w:eastAsia="Calibri"/>
                <w:sz w:val="24"/>
                <w:szCs w:val="24"/>
                <w:lang w:eastAsia="en-GB"/>
              </w:rPr>
              <w:t>Mitigation for population influx</w:t>
            </w:r>
          </w:p>
        </w:tc>
        <w:tc>
          <w:tcPr>
            <w:tcW w:w="7088" w:type="dxa"/>
            <w:hideMark/>
          </w:tcPr>
          <w:p w14:paraId="575BEB01" w14:textId="3FFF1652" w:rsidR="00777497" w:rsidRPr="00DD1815" w:rsidRDefault="00777497" w:rsidP="001805E8">
            <w:pPr>
              <w:pStyle w:val="ListParagraph"/>
              <w:numPr>
                <w:ilvl w:val="0"/>
                <w:numId w:val="490"/>
              </w:numPr>
              <w:spacing w:line="276" w:lineRule="auto"/>
              <w:ind w:left="323" w:hanging="323"/>
              <w:rPr>
                <w:rFonts w:eastAsia="Calibri"/>
                <w:sz w:val="24"/>
                <w:szCs w:val="24"/>
                <w:lang w:eastAsia="en-GB"/>
              </w:rPr>
            </w:pPr>
            <w:r w:rsidRPr="00DD1815">
              <w:rPr>
                <w:rFonts w:eastAsia="Calibri"/>
                <w:sz w:val="24"/>
                <w:szCs w:val="24"/>
                <w:lang w:eastAsia="en-GB"/>
              </w:rPr>
              <w:t>Infrastructure improvements to handle influx (e.g., water supply, sanitation, temporary housing).</w:t>
            </w:r>
          </w:p>
        </w:tc>
        <w:tc>
          <w:tcPr>
            <w:tcW w:w="3969" w:type="dxa"/>
            <w:hideMark/>
          </w:tcPr>
          <w:p w14:paraId="7C536950" w14:textId="77777777" w:rsidR="00777497" w:rsidRPr="00DD1815" w:rsidRDefault="00777497" w:rsidP="00DD1815">
            <w:pPr>
              <w:spacing w:line="276" w:lineRule="auto"/>
              <w:contextualSpacing/>
              <w:rPr>
                <w:rFonts w:eastAsia="Calibri"/>
                <w:sz w:val="24"/>
                <w:szCs w:val="24"/>
                <w:lang w:eastAsia="en-GB"/>
              </w:rPr>
            </w:pPr>
            <w:r w:rsidRPr="00DD1815">
              <w:rPr>
                <w:rFonts w:eastAsia="Calibri"/>
                <w:sz w:val="24"/>
                <w:szCs w:val="24"/>
                <w:lang w:eastAsia="en-GB"/>
              </w:rPr>
              <w:t>Yearly during construction phase</w:t>
            </w:r>
          </w:p>
        </w:tc>
      </w:tr>
      <w:tr w:rsidR="00777497" w:rsidRPr="00DD1815" w14:paraId="61E7C0B1" w14:textId="77777777" w:rsidTr="001805E8">
        <w:tc>
          <w:tcPr>
            <w:tcW w:w="1560" w:type="dxa"/>
            <w:vMerge/>
          </w:tcPr>
          <w:p w14:paraId="33818804" w14:textId="77777777" w:rsidR="00777497" w:rsidRPr="00DD1815" w:rsidRDefault="00777497" w:rsidP="00DD1815">
            <w:pPr>
              <w:spacing w:line="276" w:lineRule="auto"/>
              <w:ind w:left="283"/>
              <w:contextualSpacing/>
              <w:rPr>
                <w:rFonts w:eastAsia="Calibri"/>
                <w:sz w:val="24"/>
                <w:szCs w:val="24"/>
                <w:lang w:eastAsia="en-GB"/>
              </w:rPr>
            </w:pPr>
          </w:p>
        </w:tc>
        <w:tc>
          <w:tcPr>
            <w:tcW w:w="2126" w:type="dxa"/>
            <w:vMerge/>
          </w:tcPr>
          <w:p w14:paraId="0B4BE2DD" w14:textId="77777777" w:rsidR="00777497" w:rsidRPr="00DD1815" w:rsidRDefault="00777497" w:rsidP="00DD1815">
            <w:pPr>
              <w:spacing w:line="276" w:lineRule="auto"/>
              <w:ind w:left="283"/>
              <w:contextualSpacing/>
              <w:rPr>
                <w:rFonts w:eastAsia="Calibri"/>
                <w:sz w:val="24"/>
                <w:szCs w:val="24"/>
                <w:lang w:eastAsia="en-GB"/>
              </w:rPr>
            </w:pPr>
          </w:p>
        </w:tc>
        <w:tc>
          <w:tcPr>
            <w:tcW w:w="7088" w:type="dxa"/>
            <w:hideMark/>
          </w:tcPr>
          <w:p w14:paraId="794AF0DA" w14:textId="2CD09A36" w:rsidR="00777497" w:rsidRPr="00DD1815" w:rsidRDefault="00777497" w:rsidP="001805E8">
            <w:pPr>
              <w:pStyle w:val="ListParagraph"/>
              <w:numPr>
                <w:ilvl w:val="0"/>
                <w:numId w:val="490"/>
              </w:numPr>
              <w:spacing w:line="276" w:lineRule="auto"/>
              <w:ind w:left="323" w:hanging="323"/>
              <w:rPr>
                <w:rFonts w:eastAsia="Calibri"/>
                <w:sz w:val="24"/>
                <w:szCs w:val="24"/>
                <w:lang w:eastAsia="en-GB"/>
              </w:rPr>
            </w:pPr>
            <w:r w:rsidRPr="00DD1815">
              <w:rPr>
                <w:rFonts w:eastAsia="Calibri"/>
                <w:sz w:val="24"/>
                <w:szCs w:val="24"/>
                <w:lang w:eastAsia="en-GB"/>
              </w:rPr>
              <w:t>Monitoring of informal settlements and providing basic services (e.g., toilets, water, health care).</w:t>
            </w:r>
          </w:p>
        </w:tc>
        <w:tc>
          <w:tcPr>
            <w:tcW w:w="3969" w:type="dxa"/>
            <w:hideMark/>
          </w:tcPr>
          <w:p w14:paraId="4B06E0B8" w14:textId="77777777" w:rsidR="00777497" w:rsidRPr="00DD1815" w:rsidRDefault="00777497" w:rsidP="00DD1815">
            <w:pPr>
              <w:spacing w:line="276" w:lineRule="auto"/>
              <w:contextualSpacing/>
              <w:rPr>
                <w:rFonts w:eastAsia="Calibri"/>
                <w:sz w:val="24"/>
                <w:szCs w:val="24"/>
                <w:lang w:eastAsia="en-GB"/>
              </w:rPr>
            </w:pPr>
            <w:r w:rsidRPr="00DD1815">
              <w:rPr>
                <w:rFonts w:eastAsia="Calibri"/>
                <w:sz w:val="24"/>
                <w:szCs w:val="24"/>
                <w:lang w:eastAsia="en-GB"/>
              </w:rPr>
              <w:t>Quarterly during construction phase</w:t>
            </w:r>
          </w:p>
        </w:tc>
      </w:tr>
      <w:tr w:rsidR="00777497" w:rsidRPr="00DD1815" w14:paraId="094D25FD" w14:textId="77777777" w:rsidTr="001805E8">
        <w:tc>
          <w:tcPr>
            <w:tcW w:w="1560" w:type="dxa"/>
            <w:vMerge w:val="restart"/>
          </w:tcPr>
          <w:p w14:paraId="12D83BF1" w14:textId="77777777" w:rsidR="00777497" w:rsidRPr="00DD1815" w:rsidRDefault="00777497" w:rsidP="00DD1815">
            <w:pPr>
              <w:spacing w:line="276" w:lineRule="auto"/>
              <w:contextualSpacing/>
              <w:rPr>
                <w:rFonts w:eastAsia="Calibri"/>
                <w:sz w:val="24"/>
                <w:szCs w:val="24"/>
                <w:lang w:eastAsia="en-GB"/>
              </w:rPr>
            </w:pPr>
            <w:r w:rsidRPr="00DD1815">
              <w:rPr>
                <w:rFonts w:eastAsia="Calibri"/>
                <w:sz w:val="24"/>
                <w:szCs w:val="24"/>
                <w:lang w:eastAsia="en-GB"/>
              </w:rPr>
              <w:t>Consultation Program</w:t>
            </w:r>
          </w:p>
        </w:tc>
        <w:tc>
          <w:tcPr>
            <w:tcW w:w="2126" w:type="dxa"/>
            <w:vMerge w:val="restart"/>
          </w:tcPr>
          <w:p w14:paraId="0C8046C6" w14:textId="77777777" w:rsidR="00777497" w:rsidRPr="00DD1815" w:rsidRDefault="00777497" w:rsidP="00DD1815">
            <w:pPr>
              <w:spacing w:line="276" w:lineRule="auto"/>
              <w:contextualSpacing/>
              <w:rPr>
                <w:rFonts w:eastAsia="Calibri"/>
                <w:sz w:val="24"/>
                <w:szCs w:val="24"/>
                <w:lang w:eastAsia="en-GB"/>
              </w:rPr>
            </w:pPr>
            <w:r w:rsidRPr="00DD1815">
              <w:rPr>
                <w:rFonts w:eastAsia="Calibri"/>
                <w:sz w:val="24"/>
                <w:szCs w:val="24"/>
                <w:lang w:eastAsia="en-GB"/>
              </w:rPr>
              <w:t>Stakeholder consultation and engagement</w:t>
            </w:r>
          </w:p>
        </w:tc>
        <w:tc>
          <w:tcPr>
            <w:tcW w:w="7088" w:type="dxa"/>
            <w:hideMark/>
          </w:tcPr>
          <w:p w14:paraId="3027D294" w14:textId="22996C98" w:rsidR="00777497" w:rsidRPr="00DD1815" w:rsidRDefault="00777497" w:rsidP="001805E8">
            <w:pPr>
              <w:pStyle w:val="ListParagraph"/>
              <w:numPr>
                <w:ilvl w:val="0"/>
                <w:numId w:val="490"/>
              </w:numPr>
              <w:spacing w:line="276" w:lineRule="auto"/>
              <w:ind w:left="323" w:hanging="323"/>
              <w:rPr>
                <w:rFonts w:eastAsia="Calibri"/>
                <w:sz w:val="24"/>
                <w:szCs w:val="24"/>
                <w:lang w:eastAsia="en-GB"/>
              </w:rPr>
            </w:pPr>
            <w:r w:rsidRPr="00DD1815">
              <w:rPr>
                <w:rFonts w:eastAsia="Calibri"/>
                <w:sz w:val="24"/>
                <w:szCs w:val="24"/>
                <w:lang w:eastAsia="en-GB"/>
              </w:rPr>
              <w:t>Frequency and number of public consultations held with affected communities.</w:t>
            </w:r>
          </w:p>
        </w:tc>
        <w:tc>
          <w:tcPr>
            <w:tcW w:w="3969" w:type="dxa"/>
            <w:hideMark/>
          </w:tcPr>
          <w:p w14:paraId="02C63789" w14:textId="77777777" w:rsidR="00777497" w:rsidRPr="00DD1815" w:rsidRDefault="00777497" w:rsidP="00DD1815">
            <w:pPr>
              <w:spacing w:line="276" w:lineRule="auto"/>
              <w:contextualSpacing/>
              <w:rPr>
                <w:rFonts w:eastAsia="Calibri"/>
                <w:sz w:val="24"/>
                <w:szCs w:val="24"/>
                <w:lang w:eastAsia="en-GB"/>
              </w:rPr>
            </w:pPr>
            <w:r w:rsidRPr="00DD1815">
              <w:rPr>
                <w:rFonts w:eastAsia="Calibri"/>
                <w:sz w:val="24"/>
                <w:szCs w:val="24"/>
                <w:lang w:eastAsia="en-GB"/>
              </w:rPr>
              <w:t>Quarterly during planning and construction phase</w:t>
            </w:r>
          </w:p>
        </w:tc>
      </w:tr>
      <w:tr w:rsidR="00777497" w:rsidRPr="00DD1815" w14:paraId="15D7610A" w14:textId="77777777" w:rsidTr="001805E8">
        <w:tc>
          <w:tcPr>
            <w:tcW w:w="1560" w:type="dxa"/>
            <w:vMerge/>
          </w:tcPr>
          <w:p w14:paraId="6FB71C9F" w14:textId="77777777" w:rsidR="00777497" w:rsidRPr="00DD1815" w:rsidRDefault="00777497" w:rsidP="00DD1815">
            <w:pPr>
              <w:spacing w:line="276" w:lineRule="auto"/>
              <w:ind w:left="283"/>
              <w:contextualSpacing/>
              <w:rPr>
                <w:rFonts w:eastAsia="Calibri"/>
                <w:sz w:val="24"/>
                <w:szCs w:val="24"/>
                <w:lang w:eastAsia="en-GB"/>
              </w:rPr>
            </w:pPr>
          </w:p>
        </w:tc>
        <w:tc>
          <w:tcPr>
            <w:tcW w:w="2126" w:type="dxa"/>
            <w:vMerge/>
          </w:tcPr>
          <w:p w14:paraId="5ED1FC0F" w14:textId="77777777" w:rsidR="00777497" w:rsidRPr="00DD1815" w:rsidRDefault="00777497" w:rsidP="00DD1815">
            <w:pPr>
              <w:spacing w:line="276" w:lineRule="auto"/>
              <w:ind w:left="283"/>
              <w:contextualSpacing/>
              <w:rPr>
                <w:rFonts w:eastAsia="Calibri"/>
                <w:sz w:val="24"/>
                <w:szCs w:val="24"/>
                <w:lang w:eastAsia="en-GB"/>
              </w:rPr>
            </w:pPr>
          </w:p>
        </w:tc>
        <w:tc>
          <w:tcPr>
            <w:tcW w:w="7088" w:type="dxa"/>
            <w:hideMark/>
          </w:tcPr>
          <w:p w14:paraId="38BFA331" w14:textId="42B9A9E6" w:rsidR="00777497" w:rsidRPr="00DD1815" w:rsidRDefault="00777497" w:rsidP="001805E8">
            <w:pPr>
              <w:pStyle w:val="ListParagraph"/>
              <w:numPr>
                <w:ilvl w:val="0"/>
                <w:numId w:val="490"/>
              </w:numPr>
              <w:spacing w:line="276" w:lineRule="auto"/>
              <w:ind w:left="323" w:hanging="323"/>
              <w:rPr>
                <w:rFonts w:eastAsia="Calibri"/>
                <w:sz w:val="24"/>
                <w:szCs w:val="24"/>
                <w:lang w:eastAsia="en-GB"/>
              </w:rPr>
            </w:pPr>
            <w:r w:rsidRPr="00DD1815">
              <w:rPr>
                <w:rFonts w:eastAsia="Calibri"/>
                <w:sz w:val="24"/>
                <w:szCs w:val="24"/>
                <w:lang w:eastAsia="en-GB"/>
              </w:rPr>
              <w:t>Number of grievances and concerns raised during consultations and how they were addressed.</w:t>
            </w:r>
          </w:p>
        </w:tc>
        <w:tc>
          <w:tcPr>
            <w:tcW w:w="3969" w:type="dxa"/>
            <w:hideMark/>
          </w:tcPr>
          <w:p w14:paraId="2AE45D2D" w14:textId="77777777" w:rsidR="00777497" w:rsidRPr="00DD1815" w:rsidRDefault="00777497" w:rsidP="00DD1815">
            <w:pPr>
              <w:spacing w:line="276" w:lineRule="auto"/>
              <w:contextualSpacing/>
              <w:rPr>
                <w:rFonts w:eastAsia="Calibri"/>
                <w:sz w:val="24"/>
                <w:szCs w:val="24"/>
                <w:lang w:eastAsia="en-GB"/>
              </w:rPr>
            </w:pPr>
            <w:r w:rsidRPr="00DD1815">
              <w:rPr>
                <w:rFonts w:eastAsia="Calibri"/>
                <w:sz w:val="24"/>
                <w:szCs w:val="24"/>
                <w:lang w:eastAsia="en-GB"/>
              </w:rPr>
              <w:t>Quarterly during consultation meetings</w:t>
            </w:r>
          </w:p>
        </w:tc>
      </w:tr>
      <w:tr w:rsidR="00777497" w:rsidRPr="00DD1815" w14:paraId="726620EC" w14:textId="77777777" w:rsidTr="001805E8">
        <w:tc>
          <w:tcPr>
            <w:tcW w:w="1560" w:type="dxa"/>
            <w:vMerge/>
          </w:tcPr>
          <w:p w14:paraId="02B2805F" w14:textId="77777777" w:rsidR="00777497" w:rsidRPr="00DD1815" w:rsidRDefault="00777497" w:rsidP="00DD1815">
            <w:pPr>
              <w:spacing w:line="276" w:lineRule="auto"/>
              <w:ind w:left="283"/>
              <w:contextualSpacing/>
              <w:rPr>
                <w:rFonts w:eastAsia="Calibri"/>
                <w:sz w:val="24"/>
                <w:szCs w:val="24"/>
                <w:lang w:eastAsia="en-GB"/>
              </w:rPr>
            </w:pPr>
          </w:p>
        </w:tc>
        <w:tc>
          <w:tcPr>
            <w:tcW w:w="2126" w:type="dxa"/>
            <w:vMerge/>
          </w:tcPr>
          <w:p w14:paraId="14F377C8" w14:textId="77777777" w:rsidR="00777497" w:rsidRPr="00DD1815" w:rsidRDefault="00777497" w:rsidP="00DD1815">
            <w:pPr>
              <w:spacing w:line="276" w:lineRule="auto"/>
              <w:ind w:left="283"/>
              <w:contextualSpacing/>
              <w:rPr>
                <w:rFonts w:eastAsia="Calibri"/>
                <w:sz w:val="24"/>
                <w:szCs w:val="24"/>
                <w:lang w:eastAsia="en-GB"/>
              </w:rPr>
            </w:pPr>
          </w:p>
        </w:tc>
        <w:tc>
          <w:tcPr>
            <w:tcW w:w="7088" w:type="dxa"/>
            <w:hideMark/>
          </w:tcPr>
          <w:p w14:paraId="5B470122" w14:textId="0E670C29" w:rsidR="00777497" w:rsidRPr="00DD1815" w:rsidRDefault="00777497" w:rsidP="001805E8">
            <w:pPr>
              <w:pStyle w:val="ListParagraph"/>
              <w:numPr>
                <w:ilvl w:val="0"/>
                <w:numId w:val="490"/>
              </w:numPr>
              <w:spacing w:line="276" w:lineRule="auto"/>
              <w:ind w:left="323" w:hanging="323"/>
              <w:rPr>
                <w:rFonts w:eastAsia="Calibri"/>
                <w:sz w:val="24"/>
                <w:szCs w:val="24"/>
                <w:lang w:eastAsia="en-GB"/>
              </w:rPr>
            </w:pPr>
            <w:r w:rsidRPr="00DD1815">
              <w:rPr>
                <w:rFonts w:eastAsia="Calibri"/>
                <w:sz w:val="24"/>
                <w:szCs w:val="24"/>
                <w:lang w:eastAsia="en-GB"/>
              </w:rPr>
              <w:t>Number of local committees and community stakeholders involved in planning and implementation.</w:t>
            </w:r>
          </w:p>
        </w:tc>
        <w:tc>
          <w:tcPr>
            <w:tcW w:w="3969" w:type="dxa"/>
            <w:hideMark/>
          </w:tcPr>
          <w:p w14:paraId="4E035F26" w14:textId="77777777" w:rsidR="00777497" w:rsidRPr="00DD1815" w:rsidRDefault="00777497" w:rsidP="00DD1815">
            <w:pPr>
              <w:spacing w:line="276" w:lineRule="auto"/>
              <w:contextualSpacing/>
              <w:rPr>
                <w:rFonts w:eastAsia="Calibri"/>
                <w:sz w:val="24"/>
                <w:szCs w:val="24"/>
                <w:lang w:eastAsia="en-GB"/>
              </w:rPr>
            </w:pPr>
            <w:r w:rsidRPr="00DD1815">
              <w:rPr>
                <w:rFonts w:eastAsia="Calibri"/>
                <w:sz w:val="24"/>
                <w:szCs w:val="24"/>
                <w:lang w:eastAsia="en-GB"/>
              </w:rPr>
              <w:t>Quarterly during the project period</w:t>
            </w:r>
          </w:p>
        </w:tc>
      </w:tr>
      <w:tr w:rsidR="00777497" w:rsidRPr="00DD1815" w14:paraId="19CF1557" w14:textId="77777777" w:rsidTr="001805E8">
        <w:tc>
          <w:tcPr>
            <w:tcW w:w="1560" w:type="dxa"/>
            <w:vMerge w:val="restart"/>
          </w:tcPr>
          <w:p w14:paraId="530A020F" w14:textId="77777777" w:rsidR="00777497" w:rsidRPr="00DD1815" w:rsidRDefault="00777497" w:rsidP="00DD1815">
            <w:pPr>
              <w:spacing w:line="276" w:lineRule="auto"/>
              <w:contextualSpacing/>
              <w:rPr>
                <w:rFonts w:eastAsia="Calibri"/>
                <w:sz w:val="24"/>
                <w:szCs w:val="24"/>
                <w:lang w:eastAsia="en-GB"/>
              </w:rPr>
            </w:pPr>
            <w:r w:rsidRPr="00DD1815">
              <w:rPr>
                <w:rFonts w:eastAsia="Calibri"/>
                <w:sz w:val="24"/>
                <w:szCs w:val="24"/>
                <w:lang w:eastAsia="en-GB"/>
              </w:rPr>
              <w:t>Grievance Redress Mechanism</w:t>
            </w:r>
          </w:p>
        </w:tc>
        <w:tc>
          <w:tcPr>
            <w:tcW w:w="2126" w:type="dxa"/>
            <w:vMerge w:val="restart"/>
          </w:tcPr>
          <w:p w14:paraId="41FDCAE5" w14:textId="77777777" w:rsidR="00777497" w:rsidRPr="00DD1815" w:rsidRDefault="00777497" w:rsidP="00DD1815">
            <w:pPr>
              <w:spacing w:line="276" w:lineRule="auto"/>
              <w:contextualSpacing/>
              <w:rPr>
                <w:rFonts w:eastAsia="Calibri"/>
                <w:sz w:val="24"/>
                <w:szCs w:val="24"/>
                <w:lang w:eastAsia="en-GB"/>
              </w:rPr>
            </w:pPr>
            <w:r w:rsidRPr="00DD1815">
              <w:rPr>
                <w:rFonts w:eastAsia="Calibri"/>
                <w:sz w:val="24"/>
                <w:szCs w:val="24"/>
                <w:lang w:eastAsia="en-GB"/>
              </w:rPr>
              <w:t>Grievance resolution</w:t>
            </w:r>
          </w:p>
        </w:tc>
        <w:tc>
          <w:tcPr>
            <w:tcW w:w="7088" w:type="dxa"/>
            <w:hideMark/>
          </w:tcPr>
          <w:p w14:paraId="405D9E0A" w14:textId="12D0BD4F" w:rsidR="00777497" w:rsidRPr="00DD1815" w:rsidRDefault="00777497" w:rsidP="001805E8">
            <w:pPr>
              <w:pStyle w:val="ListParagraph"/>
              <w:numPr>
                <w:ilvl w:val="0"/>
                <w:numId w:val="490"/>
              </w:numPr>
              <w:spacing w:line="276" w:lineRule="auto"/>
              <w:ind w:left="323" w:hanging="323"/>
              <w:rPr>
                <w:rFonts w:eastAsia="Calibri"/>
                <w:sz w:val="24"/>
                <w:szCs w:val="24"/>
                <w:lang w:eastAsia="en-GB"/>
              </w:rPr>
            </w:pPr>
            <w:r w:rsidRPr="00DD1815">
              <w:rPr>
                <w:rFonts w:eastAsia="Calibri"/>
                <w:sz w:val="24"/>
                <w:szCs w:val="24"/>
                <w:lang w:eastAsia="en-GB"/>
              </w:rPr>
              <w:t>Number of grievances raised, categorized by type (e.g., compensation, livelihood, resettlement issues).</w:t>
            </w:r>
          </w:p>
        </w:tc>
        <w:tc>
          <w:tcPr>
            <w:tcW w:w="3969" w:type="dxa"/>
            <w:hideMark/>
          </w:tcPr>
          <w:p w14:paraId="6284C038" w14:textId="77777777" w:rsidR="00777497" w:rsidRPr="00DD1815" w:rsidRDefault="00777497" w:rsidP="00DD1815">
            <w:pPr>
              <w:spacing w:line="276" w:lineRule="auto"/>
              <w:contextualSpacing/>
              <w:rPr>
                <w:rFonts w:eastAsia="Calibri"/>
                <w:sz w:val="24"/>
                <w:szCs w:val="24"/>
                <w:lang w:eastAsia="en-GB"/>
              </w:rPr>
            </w:pPr>
            <w:r w:rsidRPr="00DD1815">
              <w:rPr>
                <w:rFonts w:eastAsia="Calibri"/>
                <w:sz w:val="24"/>
                <w:szCs w:val="24"/>
                <w:lang w:eastAsia="en-GB"/>
              </w:rPr>
              <w:t>Monthly during construction, yearly after</w:t>
            </w:r>
          </w:p>
        </w:tc>
      </w:tr>
      <w:tr w:rsidR="00777497" w:rsidRPr="00DD1815" w14:paraId="5B088C9B" w14:textId="77777777" w:rsidTr="001805E8">
        <w:tc>
          <w:tcPr>
            <w:tcW w:w="1560" w:type="dxa"/>
            <w:vMerge/>
          </w:tcPr>
          <w:p w14:paraId="38725AC9" w14:textId="77777777" w:rsidR="00777497" w:rsidRPr="00DD1815" w:rsidRDefault="00777497" w:rsidP="00DD1815">
            <w:pPr>
              <w:spacing w:line="276" w:lineRule="auto"/>
              <w:ind w:left="283"/>
              <w:contextualSpacing/>
              <w:rPr>
                <w:rFonts w:eastAsia="Calibri"/>
                <w:sz w:val="24"/>
                <w:szCs w:val="24"/>
                <w:lang w:eastAsia="en-GB"/>
              </w:rPr>
            </w:pPr>
          </w:p>
        </w:tc>
        <w:tc>
          <w:tcPr>
            <w:tcW w:w="2126" w:type="dxa"/>
            <w:vMerge/>
          </w:tcPr>
          <w:p w14:paraId="1611A2FE" w14:textId="77777777" w:rsidR="00777497" w:rsidRPr="00DD1815" w:rsidRDefault="00777497" w:rsidP="00DD1815">
            <w:pPr>
              <w:spacing w:line="276" w:lineRule="auto"/>
              <w:ind w:left="283"/>
              <w:contextualSpacing/>
              <w:rPr>
                <w:rFonts w:eastAsia="Calibri"/>
                <w:sz w:val="24"/>
                <w:szCs w:val="24"/>
                <w:lang w:eastAsia="en-GB"/>
              </w:rPr>
            </w:pPr>
          </w:p>
        </w:tc>
        <w:tc>
          <w:tcPr>
            <w:tcW w:w="7088" w:type="dxa"/>
            <w:hideMark/>
          </w:tcPr>
          <w:p w14:paraId="3DA6B92C" w14:textId="7D348804" w:rsidR="00777497" w:rsidRPr="00DD1815" w:rsidRDefault="00777497" w:rsidP="001805E8">
            <w:pPr>
              <w:pStyle w:val="ListParagraph"/>
              <w:numPr>
                <w:ilvl w:val="0"/>
                <w:numId w:val="490"/>
              </w:numPr>
              <w:spacing w:line="276" w:lineRule="auto"/>
              <w:ind w:left="323" w:hanging="323"/>
              <w:rPr>
                <w:rFonts w:eastAsia="Calibri"/>
                <w:sz w:val="24"/>
                <w:szCs w:val="24"/>
                <w:lang w:eastAsia="en-GB"/>
              </w:rPr>
            </w:pPr>
            <w:r w:rsidRPr="00DD1815">
              <w:rPr>
                <w:rFonts w:eastAsia="Calibri"/>
                <w:sz w:val="24"/>
                <w:szCs w:val="24"/>
                <w:lang w:eastAsia="en-GB"/>
              </w:rPr>
              <w:t>Number of grievances resolved and compensation provided to complainants.</w:t>
            </w:r>
          </w:p>
        </w:tc>
        <w:tc>
          <w:tcPr>
            <w:tcW w:w="3969" w:type="dxa"/>
            <w:hideMark/>
          </w:tcPr>
          <w:p w14:paraId="401AB117" w14:textId="77777777" w:rsidR="00777497" w:rsidRPr="00DD1815" w:rsidRDefault="00777497" w:rsidP="00DD1815">
            <w:pPr>
              <w:spacing w:line="276" w:lineRule="auto"/>
              <w:contextualSpacing/>
              <w:rPr>
                <w:rFonts w:eastAsia="Calibri"/>
                <w:sz w:val="24"/>
                <w:szCs w:val="24"/>
                <w:lang w:eastAsia="en-GB"/>
              </w:rPr>
            </w:pPr>
            <w:r w:rsidRPr="00DD1815">
              <w:rPr>
                <w:rFonts w:eastAsia="Calibri"/>
                <w:sz w:val="24"/>
                <w:szCs w:val="24"/>
                <w:lang w:eastAsia="en-GB"/>
              </w:rPr>
              <w:t>Quarterly during project, then yearly</w:t>
            </w:r>
          </w:p>
        </w:tc>
      </w:tr>
      <w:tr w:rsidR="00777497" w:rsidRPr="00DD1815" w14:paraId="31F901E7" w14:textId="77777777" w:rsidTr="001805E8">
        <w:tc>
          <w:tcPr>
            <w:tcW w:w="1560" w:type="dxa"/>
            <w:vMerge/>
          </w:tcPr>
          <w:p w14:paraId="7206FA8F" w14:textId="77777777" w:rsidR="00777497" w:rsidRPr="00DD1815" w:rsidRDefault="00777497" w:rsidP="00DD1815">
            <w:pPr>
              <w:spacing w:line="276" w:lineRule="auto"/>
              <w:ind w:left="283"/>
              <w:contextualSpacing/>
              <w:rPr>
                <w:rFonts w:eastAsia="Calibri"/>
                <w:sz w:val="24"/>
                <w:szCs w:val="24"/>
                <w:lang w:eastAsia="en-GB"/>
              </w:rPr>
            </w:pPr>
          </w:p>
        </w:tc>
        <w:tc>
          <w:tcPr>
            <w:tcW w:w="2126" w:type="dxa"/>
            <w:vMerge/>
          </w:tcPr>
          <w:p w14:paraId="10C74181" w14:textId="77777777" w:rsidR="00777497" w:rsidRPr="00DD1815" w:rsidRDefault="00777497" w:rsidP="00DD1815">
            <w:pPr>
              <w:spacing w:line="276" w:lineRule="auto"/>
              <w:ind w:left="283"/>
              <w:contextualSpacing/>
              <w:rPr>
                <w:rFonts w:eastAsia="Calibri"/>
                <w:sz w:val="24"/>
                <w:szCs w:val="24"/>
                <w:lang w:eastAsia="en-GB"/>
              </w:rPr>
            </w:pPr>
          </w:p>
        </w:tc>
        <w:tc>
          <w:tcPr>
            <w:tcW w:w="7088" w:type="dxa"/>
            <w:hideMark/>
          </w:tcPr>
          <w:p w14:paraId="4728A796" w14:textId="7FC17AD0" w:rsidR="00777497" w:rsidRPr="00DD1815" w:rsidRDefault="00777497" w:rsidP="001805E8">
            <w:pPr>
              <w:pStyle w:val="ListParagraph"/>
              <w:numPr>
                <w:ilvl w:val="0"/>
                <w:numId w:val="490"/>
              </w:numPr>
              <w:spacing w:line="276" w:lineRule="auto"/>
              <w:ind w:left="323" w:hanging="323"/>
              <w:rPr>
                <w:rFonts w:eastAsia="Calibri"/>
                <w:sz w:val="24"/>
                <w:szCs w:val="24"/>
                <w:lang w:eastAsia="en-GB"/>
              </w:rPr>
            </w:pPr>
            <w:r w:rsidRPr="00DD1815">
              <w:rPr>
                <w:rFonts w:eastAsia="Calibri"/>
                <w:sz w:val="24"/>
                <w:szCs w:val="24"/>
                <w:lang w:eastAsia="en-GB"/>
              </w:rPr>
              <w:t>Monitoring of unresolved grievances and steps taken to resolve them.</w:t>
            </w:r>
          </w:p>
        </w:tc>
        <w:tc>
          <w:tcPr>
            <w:tcW w:w="3969" w:type="dxa"/>
            <w:hideMark/>
          </w:tcPr>
          <w:p w14:paraId="7DB20865" w14:textId="77777777" w:rsidR="00777497" w:rsidRPr="00DD1815" w:rsidRDefault="00777497" w:rsidP="00DD1815">
            <w:pPr>
              <w:spacing w:line="276" w:lineRule="auto"/>
              <w:contextualSpacing/>
              <w:rPr>
                <w:rFonts w:eastAsia="Calibri"/>
                <w:sz w:val="24"/>
                <w:szCs w:val="24"/>
                <w:lang w:eastAsia="en-GB"/>
              </w:rPr>
            </w:pPr>
            <w:r w:rsidRPr="00DD1815">
              <w:rPr>
                <w:rFonts w:eastAsia="Calibri"/>
                <w:sz w:val="24"/>
                <w:szCs w:val="24"/>
                <w:lang w:eastAsia="en-GB"/>
              </w:rPr>
              <w:t>Yearly after construction phase ends</w:t>
            </w:r>
          </w:p>
        </w:tc>
      </w:tr>
      <w:tr w:rsidR="00777497" w:rsidRPr="00DD1815" w14:paraId="2842B19B" w14:textId="77777777" w:rsidTr="001805E8">
        <w:tc>
          <w:tcPr>
            <w:tcW w:w="1560" w:type="dxa"/>
            <w:vMerge w:val="restart"/>
          </w:tcPr>
          <w:p w14:paraId="38CAD475" w14:textId="77777777" w:rsidR="00777497" w:rsidRPr="00DD1815" w:rsidRDefault="00777497" w:rsidP="00DD1815">
            <w:pPr>
              <w:spacing w:line="276" w:lineRule="auto"/>
              <w:contextualSpacing/>
              <w:rPr>
                <w:rFonts w:eastAsia="Calibri"/>
                <w:sz w:val="24"/>
                <w:szCs w:val="24"/>
                <w:lang w:eastAsia="en-GB"/>
              </w:rPr>
            </w:pPr>
            <w:r w:rsidRPr="00DD1815">
              <w:rPr>
                <w:rFonts w:eastAsia="Calibri"/>
                <w:sz w:val="24"/>
                <w:szCs w:val="24"/>
                <w:lang w:eastAsia="en-GB"/>
              </w:rPr>
              <w:t>Mitigation for Environmental Impacts</w:t>
            </w:r>
          </w:p>
        </w:tc>
        <w:tc>
          <w:tcPr>
            <w:tcW w:w="2126" w:type="dxa"/>
            <w:vMerge w:val="restart"/>
          </w:tcPr>
          <w:p w14:paraId="584568AA" w14:textId="77777777" w:rsidR="00777497" w:rsidRPr="00DD1815" w:rsidRDefault="00777497" w:rsidP="00DD1815">
            <w:pPr>
              <w:spacing w:line="276" w:lineRule="auto"/>
              <w:contextualSpacing/>
              <w:rPr>
                <w:rFonts w:eastAsia="Calibri"/>
                <w:sz w:val="24"/>
                <w:szCs w:val="24"/>
                <w:lang w:eastAsia="en-GB"/>
              </w:rPr>
            </w:pPr>
            <w:r w:rsidRPr="00DD1815">
              <w:rPr>
                <w:rFonts w:eastAsia="Calibri"/>
                <w:sz w:val="24"/>
                <w:szCs w:val="24"/>
                <w:lang w:eastAsia="en-GB"/>
              </w:rPr>
              <w:t>Implementation of environmental safeguards</w:t>
            </w:r>
          </w:p>
        </w:tc>
        <w:tc>
          <w:tcPr>
            <w:tcW w:w="7088" w:type="dxa"/>
            <w:hideMark/>
          </w:tcPr>
          <w:p w14:paraId="79CD2BA1" w14:textId="344ABD42" w:rsidR="00777497" w:rsidRPr="00DD1815" w:rsidRDefault="00777497" w:rsidP="001805E8">
            <w:pPr>
              <w:pStyle w:val="ListParagraph"/>
              <w:numPr>
                <w:ilvl w:val="0"/>
                <w:numId w:val="490"/>
              </w:numPr>
              <w:spacing w:line="276" w:lineRule="auto"/>
              <w:ind w:left="323" w:hanging="323"/>
              <w:rPr>
                <w:rFonts w:eastAsia="Calibri"/>
                <w:sz w:val="24"/>
                <w:szCs w:val="24"/>
                <w:lang w:eastAsia="en-GB"/>
              </w:rPr>
            </w:pPr>
            <w:r w:rsidRPr="00DD1815">
              <w:rPr>
                <w:rFonts w:eastAsia="Calibri"/>
                <w:sz w:val="24"/>
                <w:szCs w:val="24"/>
                <w:lang w:eastAsia="en-GB"/>
              </w:rPr>
              <w:t>Monitoring of the effectiveness of environmental safeguards (e.g., erosion control, tree planting, waste management).</w:t>
            </w:r>
          </w:p>
        </w:tc>
        <w:tc>
          <w:tcPr>
            <w:tcW w:w="3969" w:type="dxa"/>
            <w:hideMark/>
          </w:tcPr>
          <w:p w14:paraId="4F0FB294" w14:textId="77777777" w:rsidR="00777497" w:rsidRPr="00DD1815" w:rsidRDefault="00777497" w:rsidP="00DD1815">
            <w:pPr>
              <w:spacing w:line="276" w:lineRule="auto"/>
              <w:contextualSpacing/>
              <w:rPr>
                <w:rFonts w:eastAsia="Calibri"/>
                <w:sz w:val="24"/>
                <w:szCs w:val="24"/>
                <w:lang w:eastAsia="en-GB"/>
              </w:rPr>
            </w:pPr>
            <w:r w:rsidRPr="00DD1815">
              <w:rPr>
                <w:rFonts w:eastAsia="Calibri"/>
                <w:sz w:val="24"/>
                <w:szCs w:val="24"/>
                <w:lang w:eastAsia="en-GB"/>
              </w:rPr>
              <w:t>Monthly during construction, yearly for 2 years</w:t>
            </w:r>
          </w:p>
        </w:tc>
      </w:tr>
      <w:tr w:rsidR="00777497" w:rsidRPr="00DD1815" w14:paraId="2FE23581" w14:textId="77777777" w:rsidTr="001805E8">
        <w:tc>
          <w:tcPr>
            <w:tcW w:w="1560" w:type="dxa"/>
            <w:vMerge/>
          </w:tcPr>
          <w:p w14:paraId="21A458FC" w14:textId="77777777" w:rsidR="00777497" w:rsidRPr="00DD1815" w:rsidRDefault="00777497" w:rsidP="00DD1815">
            <w:pPr>
              <w:spacing w:line="276" w:lineRule="auto"/>
              <w:ind w:left="283"/>
              <w:contextualSpacing/>
              <w:rPr>
                <w:rFonts w:eastAsia="Calibri"/>
                <w:sz w:val="24"/>
                <w:szCs w:val="24"/>
                <w:lang w:eastAsia="en-GB"/>
              </w:rPr>
            </w:pPr>
          </w:p>
        </w:tc>
        <w:tc>
          <w:tcPr>
            <w:tcW w:w="2126" w:type="dxa"/>
            <w:vMerge/>
          </w:tcPr>
          <w:p w14:paraId="38F66E93" w14:textId="77777777" w:rsidR="00777497" w:rsidRPr="00DD1815" w:rsidRDefault="00777497" w:rsidP="00DD1815">
            <w:pPr>
              <w:spacing w:line="276" w:lineRule="auto"/>
              <w:ind w:left="283"/>
              <w:contextualSpacing/>
              <w:rPr>
                <w:rFonts w:eastAsia="Calibri"/>
                <w:sz w:val="24"/>
                <w:szCs w:val="24"/>
                <w:lang w:eastAsia="en-GB"/>
              </w:rPr>
            </w:pPr>
          </w:p>
        </w:tc>
        <w:tc>
          <w:tcPr>
            <w:tcW w:w="7088" w:type="dxa"/>
            <w:hideMark/>
          </w:tcPr>
          <w:p w14:paraId="60FCCBA0" w14:textId="11EACF25" w:rsidR="00777497" w:rsidRPr="00DD1815" w:rsidRDefault="00777497" w:rsidP="001805E8">
            <w:pPr>
              <w:pStyle w:val="ListParagraph"/>
              <w:numPr>
                <w:ilvl w:val="0"/>
                <w:numId w:val="490"/>
              </w:numPr>
              <w:spacing w:line="276" w:lineRule="auto"/>
              <w:ind w:left="323" w:hanging="323"/>
              <w:rPr>
                <w:rFonts w:eastAsia="Calibri"/>
                <w:sz w:val="24"/>
                <w:szCs w:val="24"/>
                <w:lang w:eastAsia="en-GB"/>
              </w:rPr>
            </w:pPr>
            <w:r w:rsidRPr="00DD1815">
              <w:rPr>
                <w:rFonts w:eastAsia="Calibri"/>
                <w:sz w:val="24"/>
                <w:szCs w:val="24"/>
                <w:lang w:eastAsia="en-GB"/>
              </w:rPr>
              <w:t>Mitigation measures for auxiliary sites (quarries, borrow pits, spoil sites) to prevent environmental degradation.</w:t>
            </w:r>
          </w:p>
        </w:tc>
        <w:tc>
          <w:tcPr>
            <w:tcW w:w="3969" w:type="dxa"/>
            <w:hideMark/>
          </w:tcPr>
          <w:p w14:paraId="5D1CAB3D" w14:textId="77777777" w:rsidR="00777497" w:rsidRPr="00DD1815" w:rsidRDefault="00777497" w:rsidP="00DD1815">
            <w:pPr>
              <w:spacing w:line="276" w:lineRule="auto"/>
              <w:contextualSpacing/>
              <w:rPr>
                <w:rFonts w:eastAsia="Calibri"/>
                <w:sz w:val="24"/>
                <w:szCs w:val="24"/>
                <w:lang w:eastAsia="en-GB"/>
              </w:rPr>
            </w:pPr>
            <w:r w:rsidRPr="00DD1815">
              <w:rPr>
                <w:rFonts w:eastAsia="Calibri"/>
                <w:sz w:val="24"/>
                <w:szCs w:val="24"/>
                <w:lang w:eastAsia="en-GB"/>
              </w:rPr>
              <w:t>Quarterly during auxiliary site operations</w:t>
            </w:r>
          </w:p>
        </w:tc>
      </w:tr>
      <w:tr w:rsidR="00777497" w:rsidRPr="00DD1815" w14:paraId="6F9C4468" w14:textId="77777777" w:rsidTr="001805E8">
        <w:tc>
          <w:tcPr>
            <w:tcW w:w="1560" w:type="dxa"/>
            <w:vMerge w:val="restart"/>
          </w:tcPr>
          <w:p w14:paraId="142B5063" w14:textId="77777777" w:rsidR="00777497" w:rsidRPr="00DD1815" w:rsidRDefault="00777497" w:rsidP="00DD1815">
            <w:pPr>
              <w:spacing w:line="276" w:lineRule="auto"/>
              <w:contextualSpacing/>
              <w:rPr>
                <w:rFonts w:eastAsia="Calibri"/>
                <w:sz w:val="24"/>
                <w:szCs w:val="24"/>
                <w:lang w:eastAsia="en-GB"/>
              </w:rPr>
            </w:pPr>
            <w:r w:rsidRPr="00DD1815">
              <w:rPr>
                <w:rFonts w:eastAsia="Calibri"/>
                <w:sz w:val="24"/>
                <w:szCs w:val="24"/>
                <w:lang w:eastAsia="en-GB"/>
              </w:rPr>
              <w:t>Auxiliary Site Management</w:t>
            </w:r>
          </w:p>
        </w:tc>
        <w:tc>
          <w:tcPr>
            <w:tcW w:w="2126" w:type="dxa"/>
            <w:vMerge w:val="restart"/>
          </w:tcPr>
          <w:p w14:paraId="5CB7941F" w14:textId="77777777" w:rsidR="00777497" w:rsidRPr="00DD1815" w:rsidRDefault="00777497" w:rsidP="00DD1815">
            <w:pPr>
              <w:spacing w:line="276" w:lineRule="auto"/>
              <w:contextualSpacing/>
              <w:rPr>
                <w:rFonts w:eastAsia="Calibri"/>
                <w:sz w:val="24"/>
                <w:szCs w:val="24"/>
                <w:lang w:eastAsia="en-GB"/>
              </w:rPr>
            </w:pPr>
            <w:r w:rsidRPr="00DD1815">
              <w:rPr>
                <w:rFonts w:eastAsia="Calibri"/>
                <w:sz w:val="24"/>
                <w:szCs w:val="24"/>
                <w:lang w:eastAsia="en-GB"/>
              </w:rPr>
              <w:t>Environmental &amp; safety impacts at auxiliary sites</w:t>
            </w:r>
          </w:p>
        </w:tc>
        <w:tc>
          <w:tcPr>
            <w:tcW w:w="7088" w:type="dxa"/>
            <w:hideMark/>
          </w:tcPr>
          <w:p w14:paraId="09BA3EE9" w14:textId="02E6798A" w:rsidR="00777497" w:rsidRPr="00DD1815" w:rsidRDefault="00777497" w:rsidP="001805E8">
            <w:pPr>
              <w:pStyle w:val="ListParagraph"/>
              <w:numPr>
                <w:ilvl w:val="0"/>
                <w:numId w:val="490"/>
              </w:numPr>
              <w:spacing w:line="276" w:lineRule="auto"/>
              <w:ind w:left="323" w:hanging="323"/>
              <w:rPr>
                <w:rFonts w:eastAsia="Calibri"/>
                <w:sz w:val="24"/>
                <w:szCs w:val="24"/>
                <w:lang w:eastAsia="en-GB"/>
              </w:rPr>
            </w:pPr>
            <w:r w:rsidRPr="00DD1815">
              <w:rPr>
                <w:rFonts w:eastAsia="Calibri"/>
                <w:sz w:val="24"/>
                <w:szCs w:val="24"/>
                <w:lang w:eastAsia="en-GB"/>
              </w:rPr>
              <w:t>Monitoring of dust, noise, and water contamination at quarries, borrow sites, spoil sites.</w:t>
            </w:r>
          </w:p>
        </w:tc>
        <w:tc>
          <w:tcPr>
            <w:tcW w:w="3969" w:type="dxa"/>
            <w:hideMark/>
          </w:tcPr>
          <w:p w14:paraId="490C155C" w14:textId="77777777" w:rsidR="00777497" w:rsidRPr="00DD1815" w:rsidRDefault="00777497" w:rsidP="00DD1815">
            <w:pPr>
              <w:spacing w:line="276" w:lineRule="auto"/>
              <w:contextualSpacing/>
              <w:rPr>
                <w:rFonts w:eastAsia="Calibri"/>
                <w:sz w:val="24"/>
                <w:szCs w:val="24"/>
                <w:lang w:eastAsia="en-GB"/>
              </w:rPr>
            </w:pPr>
            <w:r w:rsidRPr="00DD1815">
              <w:rPr>
                <w:rFonts w:eastAsia="Calibri"/>
                <w:sz w:val="24"/>
                <w:szCs w:val="24"/>
                <w:lang w:eastAsia="en-GB"/>
              </w:rPr>
              <w:t>Monthly during site operation</w:t>
            </w:r>
          </w:p>
        </w:tc>
      </w:tr>
      <w:tr w:rsidR="00777497" w:rsidRPr="00DD1815" w14:paraId="6C84A095" w14:textId="77777777" w:rsidTr="001805E8">
        <w:tc>
          <w:tcPr>
            <w:tcW w:w="1560" w:type="dxa"/>
            <w:vMerge/>
          </w:tcPr>
          <w:p w14:paraId="58F94FC0" w14:textId="77777777" w:rsidR="00777497" w:rsidRPr="00DD1815" w:rsidRDefault="00777497" w:rsidP="00DD1815">
            <w:pPr>
              <w:spacing w:line="276" w:lineRule="auto"/>
              <w:ind w:left="283"/>
              <w:contextualSpacing/>
              <w:rPr>
                <w:rFonts w:eastAsia="Calibri"/>
                <w:sz w:val="24"/>
                <w:szCs w:val="24"/>
                <w:lang w:eastAsia="en-GB"/>
              </w:rPr>
            </w:pPr>
          </w:p>
        </w:tc>
        <w:tc>
          <w:tcPr>
            <w:tcW w:w="2126" w:type="dxa"/>
            <w:vMerge/>
          </w:tcPr>
          <w:p w14:paraId="6F757042" w14:textId="77777777" w:rsidR="00777497" w:rsidRPr="00DD1815" w:rsidRDefault="00777497" w:rsidP="00DD1815">
            <w:pPr>
              <w:spacing w:line="276" w:lineRule="auto"/>
              <w:ind w:left="283"/>
              <w:contextualSpacing/>
              <w:rPr>
                <w:rFonts w:eastAsia="Calibri"/>
                <w:sz w:val="24"/>
                <w:szCs w:val="24"/>
                <w:lang w:eastAsia="en-GB"/>
              </w:rPr>
            </w:pPr>
          </w:p>
        </w:tc>
        <w:tc>
          <w:tcPr>
            <w:tcW w:w="7088" w:type="dxa"/>
            <w:hideMark/>
          </w:tcPr>
          <w:p w14:paraId="07608951" w14:textId="1F537797" w:rsidR="00777497" w:rsidRPr="00DD1815" w:rsidRDefault="00777497" w:rsidP="001805E8">
            <w:pPr>
              <w:pStyle w:val="ListParagraph"/>
              <w:numPr>
                <w:ilvl w:val="0"/>
                <w:numId w:val="490"/>
              </w:numPr>
              <w:spacing w:line="276" w:lineRule="auto"/>
              <w:ind w:left="323" w:hanging="323"/>
              <w:rPr>
                <w:rFonts w:eastAsia="Calibri"/>
                <w:sz w:val="24"/>
                <w:szCs w:val="24"/>
                <w:lang w:eastAsia="en-GB"/>
              </w:rPr>
            </w:pPr>
            <w:r w:rsidRPr="00DD1815">
              <w:rPr>
                <w:rFonts w:eastAsia="Calibri"/>
                <w:sz w:val="24"/>
                <w:szCs w:val="24"/>
                <w:lang w:eastAsia="en-GB"/>
              </w:rPr>
              <w:t>Monitoring of worker safety at auxiliary sites (PPE, sanitation, accident rates).</w:t>
            </w:r>
          </w:p>
        </w:tc>
        <w:tc>
          <w:tcPr>
            <w:tcW w:w="3969" w:type="dxa"/>
            <w:hideMark/>
          </w:tcPr>
          <w:p w14:paraId="1D80AD4A" w14:textId="77777777" w:rsidR="00777497" w:rsidRPr="00DD1815" w:rsidRDefault="00777497" w:rsidP="00DD1815">
            <w:pPr>
              <w:spacing w:line="276" w:lineRule="auto"/>
              <w:contextualSpacing/>
              <w:rPr>
                <w:rFonts w:eastAsia="Calibri"/>
                <w:sz w:val="24"/>
                <w:szCs w:val="24"/>
                <w:lang w:eastAsia="en-GB"/>
              </w:rPr>
            </w:pPr>
            <w:r w:rsidRPr="00DD1815">
              <w:rPr>
                <w:rFonts w:eastAsia="Calibri"/>
                <w:sz w:val="24"/>
                <w:szCs w:val="24"/>
                <w:lang w:eastAsia="en-GB"/>
              </w:rPr>
              <w:t>Monthly during site operation</w:t>
            </w:r>
          </w:p>
        </w:tc>
      </w:tr>
      <w:tr w:rsidR="00777497" w:rsidRPr="00DD1815" w14:paraId="2D2B65D8" w14:textId="77777777" w:rsidTr="001805E8">
        <w:tc>
          <w:tcPr>
            <w:tcW w:w="1560" w:type="dxa"/>
            <w:vMerge/>
          </w:tcPr>
          <w:p w14:paraId="371176E1" w14:textId="77777777" w:rsidR="00777497" w:rsidRPr="00DD1815" w:rsidRDefault="00777497" w:rsidP="00DD1815">
            <w:pPr>
              <w:spacing w:line="276" w:lineRule="auto"/>
              <w:ind w:left="283"/>
              <w:contextualSpacing/>
              <w:rPr>
                <w:rFonts w:eastAsia="Calibri"/>
                <w:sz w:val="24"/>
                <w:szCs w:val="24"/>
                <w:lang w:eastAsia="en-GB"/>
              </w:rPr>
            </w:pPr>
          </w:p>
        </w:tc>
        <w:tc>
          <w:tcPr>
            <w:tcW w:w="2126" w:type="dxa"/>
            <w:vMerge/>
          </w:tcPr>
          <w:p w14:paraId="340A6E3B" w14:textId="77777777" w:rsidR="00777497" w:rsidRPr="00DD1815" w:rsidRDefault="00777497" w:rsidP="00DD1815">
            <w:pPr>
              <w:spacing w:line="276" w:lineRule="auto"/>
              <w:ind w:left="283"/>
              <w:contextualSpacing/>
              <w:rPr>
                <w:rFonts w:eastAsia="Calibri"/>
                <w:sz w:val="24"/>
                <w:szCs w:val="24"/>
                <w:lang w:eastAsia="en-GB"/>
              </w:rPr>
            </w:pPr>
          </w:p>
        </w:tc>
        <w:tc>
          <w:tcPr>
            <w:tcW w:w="7088" w:type="dxa"/>
            <w:hideMark/>
          </w:tcPr>
          <w:p w14:paraId="0F3394C5" w14:textId="61F43CE4" w:rsidR="00777497" w:rsidRPr="00DD1815" w:rsidRDefault="00777497" w:rsidP="001805E8">
            <w:pPr>
              <w:pStyle w:val="ListParagraph"/>
              <w:numPr>
                <w:ilvl w:val="0"/>
                <w:numId w:val="490"/>
              </w:numPr>
              <w:spacing w:line="276" w:lineRule="auto"/>
              <w:ind w:left="323" w:hanging="323"/>
              <w:rPr>
                <w:rFonts w:eastAsia="Calibri"/>
                <w:sz w:val="24"/>
                <w:szCs w:val="24"/>
                <w:lang w:eastAsia="en-GB"/>
              </w:rPr>
            </w:pPr>
            <w:r w:rsidRPr="00DD1815">
              <w:rPr>
                <w:rFonts w:eastAsia="Calibri"/>
                <w:sz w:val="24"/>
                <w:szCs w:val="24"/>
                <w:lang w:eastAsia="en-GB"/>
              </w:rPr>
              <w:t>Measures to prevent soil erosion, water contamination, and vegetation loss at auxiliary sites.</w:t>
            </w:r>
          </w:p>
        </w:tc>
        <w:tc>
          <w:tcPr>
            <w:tcW w:w="3969" w:type="dxa"/>
            <w:hideMark/>
          </w:tcPr>
          <w:p w14:paraId="48DEFA0B" w14:textId="77777777" w:rsidR="00777497" w:rsidRPr="00DD1815" w:rsidRDefault="00777497" w:rsidP="00DD1815">
            <w:pPr>
              <w:spacing w:line="276" w:lineRule="auto"/>
              <w:contextualSpacing/>
              <w:rPr>
                <w:rFonts w:eastAsia="Calibri"/>
                <w:sz w:val="24"/>
                <w:szCs w:val="24"/>
                <w:lang w:eastAsia="en-GB"/>
              </w:rPr>
            </w:pPr>
            <w:r w:rsidRPr="00DD1815">
              <w:rPr>
                <w:rFonts w:eastAsia="Calibri"/>
                <w:sz w:val="24"/>
                <w:szCs w:val="24"/>
                <w:lang w:eastAsia="en-GB"/>
              </w:rPr>
              <w:t>Monthly during site operation</w:t>
            </w:r>
          </w:p>
        </w:tc>
      </w:tr>
      <w:tr w:rsidR="00777497" w:rsidRPr="00DD1815" w14:paraId="76ABA84A" w14:textId="77777777" w:rsidTr="001805E8">
        <w:tc>
          <w:tcPr>
            <w:tcW w:w="1560" w:type="dxa"/>
            <w:vMerge w:val="restart"/>
          </w:tcPr>
          <w:p w14:paraId="74EECDE2" w14:textId="77777777" w:rsidR="00777497" w:rsidRPr="00DD1815" w:rsidRDefault="00777497" w:rsidP="00DD1815">
            <w:pPr>
              <w:spacing w:line="276" w:lineRule="auto"/>
              <w:contextualSpacing/>
              <w:rPr>
                <w:rFonts w:eastAsia="Calibri"/>
                <w:sz w:val="24"/>
                <w:szCs w:val="24"/>
                <w:lang w:eastAsia="en-GB"/>
              </w:rPr>
            </w:pPr>
            <w:r w:rsidRPr="00DD1815">
              <w:rPr>
                <w:rFonts w:eastAsia="Calibri"/>
                <w:sz w:val="24"/>
                <w:szCs w:val="24"/>
                <w:lang w:eastAsia="en-GB"/>
              </w:rPr>
              <w:t>Communication/Responses/Disclosure</w:t>
            </w:r>
          </w:p>
        </w:tc>
        <w:tc>
          <w:tcPr>
            <w:tcW w:w="2126" w:type="dxa"/>
            <w:vMerge w:val="restart"/>
          </w:tcPr>
          <w:p w14:paraId="085D3CB5" w14:textId="77777777" w:rsidR="00777497" w:rsidRPr="00DD1815" w:rsidRDefault="00777497" w:rsidP="00DD1815">
            <w:pPr>
              <w:spacing w:line="276" w:lineRule="auto"/>
              <w:contextualSpacing/>
              <w:rPr>
                <w:rFonts w:eastAsia="Calibri"/>
                <w:sz w:val="24"/>
                <w:szCs w:val="24"/>
                <w:lang w:eastAsia="en-GB"/>
              </w:rPr>
            </w:pPr>
            <w:r w:rsidRPr="00DD1815">
              <w:rPr>
                <w:rFonts w:eastAsia="Calibri"/>
                <w:sz w:val="24"/>
                <w:szCs w:val="24"/>
                <w:lang w:eastAsia="en-GB"/>
              </w:rPr>
              <w:t>Project communication and transparency</w:t>
            </w:r>
          </w:p>
        </w:tc>
        <w:tc>
          <w:tcPr>
            <w:tcW w:w="7088" w:type="dxa"/>
            <w:hideMark/>
          </w:tcPr>
          <w:p w14:paraId="7BEEAAEA" w14:textId="347843A5" w:rsidR="00777497" w:rsidRPr="00DD1815" w:rsidRDefault="00777497" w:rsidP="001805E8">
            <w:pPr>
              <w:pStyle w:val="ListParagraph"/>
              <w:numPr>
                <w:ilvl w:val="0"/>
                <w:numId w:val="490"/>
              </w:numPr>
              <w:spacing w:line="276" w:lineRule="auto"/>
              <w:ind w:left="323" w:hanging="323"/>
              <w:rPr>
                <w:rFonts w:eastAsia="Calibri"/>
                <w:sz w:val="24"/>
                <w:szCs w:val="24"/>
                <w:lang w:eastAsia="en-GB"/>
              </w:rPr>
            </w:pPr>
            <w:r w:rsidRPr="00DD1815">
              <w:rPr>
                <w:rFonts w:eastAsia="Calibri"/>
                <w:sz w:val="24"/>
                <w:szCs w:val="24"/>
                <w:lang w:eastAsia="en-GB"/>
              </w:rPr>
              <w:t>Regular updates provided to affected communities about project progress and mitigation measures.</w:t>
            </w:r>
          </w:p>
        </w:tc>
        <w:tc>
          <w:tcPr>
            <w:tcW w:w="3969" w:type="dxa"/>
            <w:hideMark/>
          </w:tcPr>
          <w:p w14:paraId="0E1FD7EF" w14:textId="77777777" w:rsidR="00777497" w:rsidRPr="00DD1815" w:rsidRDefault="00777497" w:rsidP="00DD1815">
            <w:pPr>
              <w:spacing w:line="276" w:lineRule="auto"/>
              <w:contextualSpacing/>
              <w:rPr>
                <w:rFonts w:eastAsia="Calibri"/>
                <w:sz w:val="24"/>
                <w:szCs w:val="24"/>
                <w:lang w:eastAsia="en-GB"/>
              </w:rPr>
            </w:pPr>
            <w:r w:rsidRPr="00DD1815">
              <w:rPr>
                <w:rFonts w:eastAsia="Calibri"/>
                <w:sz w:val="24"/>
                <w:szCs w:val="24"/>
                <w:lang w:eastAsia="en-GB"/>
              </w:rPr>
              <w:t>Quarterly during project, then yearly</w:t>
            </w:r>
          </w:p>
        </w:tc>
      </w:tr>
      <w:tr w:rsidR="00777497" w:rsidRPr="00DD1815" w14:paraId="0D18F879" w14:textId="77777777" w:rsidTr="001805E8">
        <w:tc>
          <w:tcPr>
            <w:tcW w:w="1560" w:type="dxa"/>
            <w:vMerge/>
            <w:hideMark/>
          </w:tcPr>
          <w:p w14:paraId="32640F20" w14:textId="77777777" w:rsidR="00777497" w:rsidRPr="00DD1815" w:rsidRDefault="00777497" w:rsidP="00DD1815">
            <w:pPr>
              <w:spacing w:line="276" w:lineRule="auto"/>
              <w:ind w:left="283"/>
              <w:contextualSpacing/>
              <w:rPr>
                <w:rFonts w:eastAsia="Calibri"/>
                <w:sz w:val="24"/>
                <w:szCs w:val="24"/>
                <w:lang w:eastAsia="en-GB"/>
              </w:rPr>
            </w:pPr>
          </w:p>
        </w:tc>
        <w:tc>
          <w:tcPr>
            <w:tcW w:w="2126" w:type="dxa"/>
            <w:vMerge/>
          </w:tcPr>
          <w:p w14:paraId="43A51C5C" w14:textId="77777777" w:rsidR="00777497" w:rsidRPr="00DD1815" w:rsidRDefault="00777497" w:rsidP="00DD1815">
            <w:pPr>
              <w:spacing w:line="276" w:lineRule="auto"/>
              <w:ind w:left="283"/>
              <w:contextualSpacing/>
              <w:rPr>
                <w:rFonts w:eastAsia="Calibri"/>
                <w:sz w:val="24"/>
                <w:szCs w:val="24"/>
                <w:lang w:eastAsia="en-GB"/>
              </w:rPr>
            </w:pPr>
          </w:p>
        </w:tc>
        <w:tc>
          <w:tcPr>
            <w:tcW w:w="7088" w:type="dxa"/>
            <w:hideMark/>
          </w:tcPr>
          <w:p w14:paraId="303DD82E" w14:textId="0CBB4D91" w:rsidR="00777497" w:rsidRPr="00DD1815" w:rsidRDefault="00777497" w:rsidP="001805E8">
            <w:pPr>
              <w:pStyle w:val="ListParagraph"/>
              <w:numPr>
                <w:ilvl w:val="0"/>
                <w:numId w:val="490"/>
              </w:numPr>
              <w:spacing w:line="276" w:lineRule="auto"/>
              <w:ind w:left="323" w:hanging="323"/>
              <w:rPr>
                <w:rFonts w:eastAsia="Calibri"/>
                <w:sz w:val="24"/>
                <w:szCs w:val="24"/>
                <w:lang w:eastAsia="en-GB"/>
              </w:rPr>
            </w:pPr>
            <w:r w:rsidRPr="00DD1815">
              <w:rPr>
                <w:rFonts w:eastAsia="Calibri"/>
                <w:sz w:val="24"/>
                <w:szCs w:val="24"/>
                <w:lang w:eastAsia="en-GB"/>
              </w:rPr>
              <w:t>Frequency of meetings with local authorities, NGOs, and stakeholders for feedback and concerns.</w:t>
            </w:r>
          </w:p>
        </w:tc>
        <w:tc>
          <w:tcPr>
            <w:tcW w:w="3969" w:type="dxa"/>
            <w:hideMark/>
          </w:tcPr>
          <w:p w14:paraId="4F9B1F9F" w14:textId="77777777" w:rsidR="00777497" w:rsidRPr="00DD1815" w:rsidRDefault="00777497" w:rsidP="00DD1815">
            <w:pPr>
              <w:spacing w:line="276" w:lineRule="auto"/>
              <w:contextualSpacing/>
              <w:rPr>
                <w:rFonts w:eastAsia="Calibri"/>
                <w:sz w:val="24"/>
                <w:szCs w:val="24"/>
                <w:lang w:eastAsia="en-GB"/>
              </w:rPr>
            </w:pPr>
            <w:r w:rsidRPr="00DD1815">
              <w:rPr>
                <w:rFonts w:eastAsia="Calibri"/>
                <w:sz w:val="24"/>
                <w:szCs w:val="24"/>
                <w:lang w:eastAsia="en-GB"/>
              </w:rPr>
              <w:t>Quarterly during the project period</w:t>
            </w:r>
          </w:p>
        </w:tc>
      </w:tr>
    </w:tbl>
    <w:p w14:paraId="0B3E92FB" w14:textId="77777777" w:rsidR="00A262A5" w:rsidRPr="00DD1815" w:rsidRDefault="00A262A5" w:rsidP="00DD1815">
      <w:pPr>
        <w:spacing w:line="276" w:lineRule="auto"/>
        <w:sectPr w:rsidR="00A262A5" w:rsidRPr="00DD1815" w:rsidSect="00A262A5">
          <w:pgSz w:w="16838" w:h="11906" w:orient="landscape"/>
          <w:pgMar w:top="1440" w:right="1440" w:bottom="1440" w:left="1440" w:header="708" w:footer="708" w:gutter="0"/>
          <w:cols w:space="708"/>
          <w:docGrid w:linePitch="360"/>
        </w:sectPr>
      </w:pPr>
    </w:p>
    <w:p w14:paraId="3E6490BD" w14:textId="75522316" w:rsidR="00F87A08" w:rsidRPr="001805E8" w:rsidRDefault="00F87A08" w:rsidP="001805E8">
      <w:pPr>
        <w:pStyle w:val="Heading2"/>
        <w:numPr>
          <w:ilvl w:val="1"/>
          <w:numId w:val="488"/>
        </w:numPr>
        <w:ind w:left="709" w:hanging="709"/>
      </w:pPr>
      <w:bookmarkStart w:id="868" w:name="_Toc210650439"/>
      <w:r w:rsidRPr="001805E8">
        <w:lastRenderedPageBreak/>
        <w:t>Suggested Monitoring Periods</w:t>
      </w:r>
      <w:bookmarkEnd w:id="868"/>
    </w:p>
    <w:p w14:paraId="1CF7F540" w14:textId="77777777" w:rsidR="0044372F" w:rsidRDefault="0044372F" w:rsidP="00DD1815">
      <w:pPr>
        <w:pStyle w:val="BodyTextIndent2"/>
        <w:spacing w:after="0" w:line="276" w:lineRule="auto"/>
        <w:ind w:left="0"/>
        <w:jc w:val="both"/>
        <w:rPr>
          <w:b/>
          <w:bCs/>
          <w:szCs w:val="24"/>
        </w:rPr>
      </w:pPr>
    </w:p>
    <w:p w14:paraId="3311736F" w14:textId="36D17811" w:rsidR="00F87A08" w:rsidRPr="00DD1815" w:rsidRDefault="00F87A08" w:rsidP="00DD1815">
      <w:pPr>
        <w:pStyle w:val="BodyTextIndent2"/>
        <w:spacing w:after="0" w:line="276" w:lineRule="auto"/>
        <w:ind w:left="0"/>
        <w:jc w:val="both"/>
        <w:rPr>
          <w:szCs w:val="24"/>
        </w:rPr>
      </w:pPr>
      <w:r w:rsidRPr="00DD1815">
        <w:rPr>
          <w:b/>
          <w:bCs/>
          <w:szCs w:val="24"/>
        </w:rPr>
        <w:t>During Construction Phase</w:t>
      </w:r>
      <w:r w:rsidRPr="00DD1815">
        <w:rPr>
          <w:szCs w:val="24"/>
        </w:rPr>
        <w:t>:</w:t>
      </w:r>
    </w:p>
    <w:p w14:paraId="3F863BD2" w14:textId="24FCA965" w:rsidR="00F87A08" w:rsidRPr="0044372F" w:rsidRDefault="00F87A08" w:rsidP="0044372F">
      <w:pPr>
        <w:pStyle w:val="BodyTextIndent2"/>
        <w:numPr>
          <w:ilvl w:val="0"/>
          <w:numId w:val="80"/>
        </w:numPr>
        <w:spacing w:after="0" w:line="276" w:lineRule="auto"/>
        <w:jc w:val="both"/>
        <w:rPr>
          <w:szCs w:val="24"/>
        </w:rPr>
      </w:pPr>
      <w:r w:rsidRPr="0044372F">
        <w:rPr>
          <w:szCs w:val="24"/>
        </w:rPr>
        <w:t>Monthly: For issues like noise, dust, health &amp; safety measures, and environmental impacts from quarries, borrow pits, spoil sites, and roadwork.</w:t>
      </w:r>
    </w:p>
    <w:p w14:paraId="1BB1C09B" w14:textId="7F438C73" w:rsidR="00F87A08" w:rsidRPr="0044372F" w:rsidRDefault="00F87A08" w:rsidP="0044372F">
      <w:pPr>
        <w:pStyle w:val="BodyTextIndent2"/>
        <w:numPr>
          <w:ilvl w:val="0"/>
          <w:numId w:val="80"/>
        </w:numPr>
        <w:spacing w:after="0" w:line="276" w:lineRule="auto"/>
        <w:jc w:val="both"/>
        <w:rPr>
          <w:szCs w:val="24"/>
        </w:rPr>
      </w:pPr>
      <w:r w:rsidRPr="0044372F">
        <w:rPr>
          <w:szCs w:val="24"/>
        </w:rPr>
        <w:t>Quarterly: For changes in traffic, health impacts, socio-economic conditions of PAPs, and grievance resolution.</w:t>
      </w:r>
    </w:p>
    <w:p w14:paraId="156DF80B" w14:textId="77777777" w:rsidR="0044372F" w:rsidRDefault="0044372F" w:rsidP="00DD1815">
      <w:pPr>
        <w:pStyle w:val="BodyTextIndent2"/>
        <w:spacing w:after="0" w:line="276" w:lineRule="auto"/>
        <w:ind w:left="0"/>
        <w:jc w:val="both"/>
        <w:rPr>
          <w:b/>
          <w:bCs/>
          <w:szCs w:val="24"/>
        </w:rPr>
      </w:pPr>
    </w:p>
    <w:p w14:paraId="0D36C192" w14:textId="75F364C6" w:rsidR="00F87A08" w:rsidRPr="00DD1815" w:rsidRDefault="00F87A08" w:rsidP="00DD1815">
      <w:pPr>
        <w:pStyle w:val="BodyTextIndent2"/>
        <w:spacing w:after="0" w:line="276" w:lineRule="auto"/>
        <w:ind w:left="0"/>
        <w:jc w:val="both"/>
        <w:rPr>
          <w:szCs w:val="24"/>
        </w:rPr>
      </w:pPr>
      <w:r w:rsidRPr="00DD1815">
        <w:rPr>
          <w:b/>
          <w:bCs/>
          <w:szCs w:val="24"/>
        </w:rPr>
        <w:t>Post-Displacement Monitoring</w:t>
      </w:r>
      <w:r w:rsidRPr="00DD1815">
        <w:rPr>
          <w:szCs w:val="24"/>
        </w:rPr>
        <w:t>:</w:t>
      </w:r>
    </w:p>
    <w:p w14:paraId="1DF999FC" w14:textId="77777777" w:rsidR="00F87A08" w:rsidRPr="0044372F" w:rsidRDefault="00F87A08" w:rsidP="0044372F">
      <w:pPr>
        <w:pStyle w:val="BodyTextIndent2"/>
        <w:numPr>
          <w:ilvl w:val="0"/>
          <w:numId w:val="80"/>
        </w:numPr>
        <w:spacing w:after="0" w:line="276" w:lineRule="auto"/>
        <w:jc w:val="both"/>
        <w:rPr>
          <w:szCs w:val="24"/>
        </w:rPr>
      </w:pPr>
      <w:r w:rsidRPr="0044372F">
        <w:rPr>
          <w:szCs w:val="24"/>
        </w:rPr>
        <w:t>Yearly for 3 years’ post-displacement: To track livelihood restoration, health, access to services, compensation effectiveness, and socio-economic status of PAPs.</w:t>
      </w:r>
    </w:p>
    <w:p w14:paraId="62A497D3" w14:textId="17EA98EE" w:rsidR="00F87A08" w:rsidRPr="0044372F" w:rsidRDefault="00F87A08" w:rsidP="0044372F">
      <w:pPr>
        <w:pStyle w:val="BodyTextIndent2"/>
        <w:numPr>
          <w:ilvl w:val="0"/>
          <w:numId w:val="80"/>
        </w:numPr>
        <w:spacing w:after="0" w:line="276" w:lineRule="auto"/>
        <w:jc w:val="both"/>
        <w:rPr>
          <w:szCs w:val="24"/>
        </w:rPr>
      </w:pPr>
      <w:r w:rsidRPr="0044372F">
        <w:rPr>
          <w:szCs w:val="24"/>
        </w:rPr>
        <w:t>Yearly for 2 years: To assess the success of mitigation measures and livelihood recovery, particularly for vulnerable groups.</w:t>
      </w:r>
    </w:p>
    <w:p w14:paraId="14AE18A0" w14:textId="77777777" w:rsidR="0044372F" w:rsidRPr="0044372F" w:rsidRDefault="0044372F" w:rsidP="00DD1815">
      <w:pPr>
        <w:pStyle w:val="BodyTextIndent2"/>
        <w:spacing w:after="0" w:line="276" w:lineRule="auto"/>
        <w:ind w:left="0"/>
        <w:jc w:val="both"/>
        <w:rPr>
          <w:szCs w:val="24"/>
        </w:rPr>
      </w:pPr>
    </w:p>
    <w:p w14:paraId="5F615E0E" w14:textId="1659F8E5" w:rsidR="00F87A08" w:rsidRPr="00DD1815" w:rsidRDefault="00F87A08" w:rsidP="00DD1815">
      <w:pPr>
        <w:pStyle w:val="BodyTextIndent2"/>
        <w:spacing w:after="0" w:line="276" w:lineRule="auto"/>
        <w:ind w:left="0"/>
        <w:jc w:val="both"/>
        <w:rPr>
          <w:szCs w:val="24"/>
        </w:rPr>
      </w:pPr>
      <w:r w:rsidRPr="00DD1815">
        <w:rPr>
          <w:b/>
          <w:bCs/>
          <w:szCs w:val="24"/>
        </w:rPr>
        <w:t>Environmental and Safety Monitoring at Auxiliary Sites</w:t>
      </w:r>
      <w:r w:rsidRPr="00DD1815">
        <w:rPr>
          <w:szCs w:val="24"/>
        </w:rPr>
        <w:t>:</w:t>
      </w:r>
    </w:p>
    <w:p w14:paraId="35622836" w14:textId="035EAF75" w:rsidR="00F87A08" w:rsidRPr="0044372F" w:rsidRDefault="00F87A08" w:rsidP="0044372F">
      <w:pPr>
        <w:pStyle w:val="BodyTextIndent2"/>
        <w:numPr>
          <w:ilvl w:val="0"/>
          <w:numId w:val="80"/>
        </w:numPr>
        <w:spacing w:after="0" w:line="276" w:lineRule="auto"/>
        <w:jc w:val="both"/>
        <w:rPr>
          <w:szCs w:val="24"/>
        </w:rPr>
      </w:pPr>
      <w:r w:rsidRPr="0044372F">
        <w:rPr>
          <w:szCs w:val="24"/>
        </w:rPr>
        <w:t>Monthly: For dust control, water contamination, and worker health &amp; safety measures at quarries, borrow pits, spoil sites, and other auxiliary locations.</w:t>
      </w:r>
    </w:p>
    <w:p w14:paraId="240CB3C9" w14:textId="77777777" w:rsidR="0044372F" w:rsidRPr="0044372F" w:rsidRDefault="0044372F" w:rsidP="00DD1815">
      <w:pPr>
        <w:pStyle w:val="BodyTextIndent2"/>
        <w:spacing w:after="0" w:line="276" w:lineRule="auto"/>
        <w:ind w:left="0"/>
        <w:jc w:val="both"/>
        <w:rPr>
          <w:szCs w:val="24"/>
        </w:rPr>
      </w:pPr>
    </w:p>
    <w:p w14:paraId="609E5993" w14:textId="32528D8A" w:rsidR="00DF64E2" w:rsidRPr="00DD1815" w:rsidRDefault="00F87A08" w:rsidP="00DD1815">
      <w:pPr>
        <w:pStyle w:val="BodyTextIndent2"/>
        <w:spacing w:after="0" w:line="276" w:lineRule="auto"/>
        <w:ind w:left="0"/>
        <w:jc w:val="both"/>
        <w:rPr>
          <w:szCs w:val="24"/>
        </w:rPr>
      </w:pPr>
      <w:r w:rsidRPr="00DD1815">
        <w:rPr>
          <w:b/>
          <w:bCs/>
          <w:szCs w:val="24"/>
        </w:rPr>
        <w:t>Livelihood and Compensation Monitoring</w:t>
      </w:r>
      <w:r w:rsidRPr="00DD1815">
        <w:rPr>
          <w:szCs w:val="24"/>
        </w:rPr>
        <w:t>:</w:t>
      </w:r>
      <w:r w:rsidR="00DF64E2" w:rsidRPr="00DD1815">
        <w:rPr>
          <w:szCs w:val="24"/>
        </w:rPr>
        <w:t xml:space="preserve"> </w:t>
      </w:r>
    </w:p>
    <w:p w14:paraId="6388A0BE" w14:textId="431B138B" w:rsidR="001805E8" w:rsidRPr="0044372F" w:rsidRDefault="00F87A08" w:rsidP="0044372F">
      <w:pPr>
        <w:pStyle w:val="BodyTextIndent2"/>
        <w:numPr>
          <w:ilvl w:val="0"/>
          <w:numId w:val="80"/>
        </w:numPr>
        <w:spacing w:after="0" w:line="276" w:lineRule="auto"/>
        <w:jc w:val="both"/>
        <w:rPr>
          <w:szCs w:val="24"/>
        </w:rPr>
      </w:pPr>
      <w:r w:rsidRPr="0044372F">
        <w:rPr>
          <w:szCs w:val="24"/>
        </w:rPr>
        <w:t>Yearly: To ensure compensation adequacy, effectiveness of livelihood restoration programs, and social impacts.</w:t>
      </w:r>
    </w:p>
    <w:p w14:paraId="4DCC746F" w14:textId="77777777" w:rsidR="001805E8" w:rsidRPr="0044372F" w:rsidRDefault="001805E8" w:rsidP="001805E8">
      <w:pPr>
        <w:spacing w:line="276" w:lineRule="auto"/>
        <w:rPr>
          <w:rFonts w:eastAsia="Calibri"/>
          <w:lang w:val="en-ZA" w:eastAsia="en-GB"/>
        </w:rPr>
      </w:pPr>
    </w:p>
    <w:p w14:paraId="4CB7C998" w14:textId="3092072F" w:rsidR="00F87A08" w:rsidRPr="00DD1815" w:rsidRDefault="00F87A08" w:rsidP="0044372F">
      <w:pPr>
        <w:pStyle w:val="Heading2"/>
        <w:numPr>
          <w:ilvl w:val="1"/>
          <w:numId w:val="488"/>
        </w:numPr>
        <w:ind w:left="709" w:hanging="709"/>
      </w:pPr>
      <w:bookmarkStart w:id="869" w:name="_Toc210650440"/>
      <w:r w:rsidRPr="00DD1815">
        <w:t>Key Considerations</w:t>
      </w:r>
      <w:bookmarkEnd w:id="869"/>
    </w:p>
    <w:p w14:paraId="41BDA276" w14:textId="77777777" w:rsidR="00F87A08" w:rsidRPr="00DD1815" w:rsidRDefault="00F87A08" w:rsidP="00DD1815">
      <w:pPr>
        <w:pStyle w:val="BodyTextIndent2"/>
        <w:numPr>
          <w:ilvl w:val="0"/>
          <w:numId w:val="80"/>
        </w:numPr>
        <w:spacing w:after="0" w:line="276" w:lineRule="auto"/>
        <w:jc w:val="both"/>
        <w:rPr>
          <w:szCs w:val="24"/>
        </w:rPr>
      </w:pPr>
      <w:r w:rsidRPr="00DD1815">
        <w:rPr>
          <w:b/>
          <w:bCs/>
          <w:szCs w:val="24"/>
        </w:rPr>
        <w:t>World Bank ESF Alignment</w:t>
      </w:r>
      <w:r w:rsidRPr="00DD1815">
        <w:rPr>
          <w:szCs w:val="24"/>
        </w:rPr>
        <w:t xml:space="preserve">: The monitoring period and aspects are designed to align with the </w:t>
      </w:r>
      <w:r w:rsidRPr="00DD1815">
        <w:rPr>
          <w:b/>
          <w:bCs/>
          <w:szCs w:val="24"/>
        </w:rPr>
        <w:t>World Bank ESF</w:t>
      </w:r>
      <w:r w:rsidRPr="00DD1815">
        <w:rPr>
          <w:szCs w:val="24"/>
        </w:rPr>
        <w:t>, ensuring continuous engagement and adaptive management strategies throughout the project lifecycle.</w:t>
      </w:r>
    </w:p>
    <w:p w14:paraId="230E6555" w14:textId="77777777" w:rsidR="00F87A08" w:rsidRPr="00DD1815" w:rsidRDefault="00F87A08" w:rsidP="00DD1815">
      <w:pPr>
        <w:pStyle w:val="BodyTextIndent2"/>
        <w:numPr>
          <w:ilvl w:val="0"/>
          <w:numId w:val="80"/>
        </w:numPr>
        <w:spacing w:after="0" w:line="276" w:lineRule="auto"/>
        <w:jc w:val="both"/>
        <w:rPr>
          <w:szCs w:val="24"/>
        </w:rPr>
      </w:pPr>
      <w:r w:rsidRPr="00DD1815">
        <w:rPr>
          <w:b/>
          <w:bCs/>
          <w:szCs w:val="24"/>
        </w:rPr>
        <w:t>Socio-Economic Monitoring</w:t>
      </w:r>
      <w:r w:rsidRPr="00DD1815">
        <w:rPr>
          <w:szCs w:val="24"/>
        </w:rPr>
        <w:t xml:space="preserve">: Regular yearly assessments of the </w:t>
      </w:r>
      <w:r w:rsidRPr="00DD1815">
        <w:rPr>
          <w:b/>
          <w:bCs/>
          <w:szCs w:val="24"/>
        </w:rPr>
        <w:t>socio-economic status of PAPs</w:t>
      </w:r>
      <w:r w:rsidRPr="00DD1815">
        <w:rPr>
          <w:szCs w:val="24"/>
        </w:rPr>
        <w:t xml:space="preserve"> (including vulnerable groups) will ensure the long-term sustainability of the mitigation and livelihood restoration strategies.</w:t>
      </w:r>
    </w:p>
    <w:p w14:paraId="337A2691" w14:textId="2030ABB3" w:rsidR="00A262A5" w:rsidRPr="00DD1815" w:rsidRDefault="00F87A08" w:rsidP="00DD1815">
      <w:pPr>
        <w:pStyle w:val="BodyTextIndent2"/>
        <w:numPr>
          <w:ilvl w:val="0"/>
          <w:numId w:val="80"/>
        </w:numPr>
        <w:spacing w:after="0" w:line="276" w:lineRule="auto"/>
        <w:jc w:val="both"/>
        <w:rPr>
          <w:szCs w:val="24"/>
        </w:rPr>
      </w:pPr>
      <w:r w:rsidRPr="00DD1815">
        <w:rPr>
          <w:b/>
          <w:bCs/>
          <w:szCs w:val="24"/>
        </w:rPr>
        <w:t>Health &amp; Safety</w:t>
      </w:r>
      <w:r w:rsidRPr="00DD1815">
        <w:rPr>
          <w:szCs w:val="24"/>
        </w:rPr>
        <w:t xml:space="preserve">: Regular monitoring will help mitigate </w:t>
      </w:r>
      <w:r w:rsidRPr="00DD1815">
        <w:rPr>
          <w:b/>
          <w:bCs/>
          <w:szCs w:val="24"/>
        </w:rPr>
        <w:t>health risks</w:t>
      </w:r>
      <w:r w:rsidRPr="00DD1815">
        <w:rPr>
          <w:szCs w:val="24"/>
        </w:rPr>
        <w:t xml:space="preserve"> associated with the project, especially in construction and auxiliary site operations, safeguarding both workers and local communities.</w:t>
      </w:r>
    </w:p>
    <w:p w14:paraId="751010F5" w14:textId="77777777" w:rsidR="009E6668" w:rsidRDefault="009E6668" w:rsidP="00DD1815">
      <w:pPr>
        <w:pStyle w:val="BodyTextIndent2"/>
        <w:spacing w:after="0" w:line="276" w:lineRule="auto"/>
        <w:ind w:left="0"/>
        <w:jc w:val="both"/>
        <w:rPr>
          <w:szCs w:val="24"/>
        </w:rPr>
      </w:pPr>
    </w:p>
    <w:p w14:paraId="413D4609" w14:textId="77D6588D" w:rsidR="00DF64E2" w:rsidRPr="00DD1815" w:rsidRDefault="00A262A5" w:rsidP="00DD1815">
      <w:pPr>
        <w:pStyle w:val="BodyTextIndent2"/>
        <w:spacing w:after="0" w:line="276" w:lineRule="auto"/>
        <w:ind w:left="0"/>
        <w:jc w:val="both"/>
        <w:rPr>
          <w:szCs w:val="24"/>
        </w:rPr>
      </w:pPr>
      <w:r w:rsidRPr="00DD1815">
        <w:rPr>
          <w:szCs w:val="24"/>
        </w:rPr>
        <w:t xml:space="preserve">This comprehensive approach ensures that both the </w:t>
      </w:r>
      <w:r w:rsidRPr="009E6668">
        <w:rPr>
          <w:szCs w:val="24"/>
        </w:rPr>
        <w:t>social and environmental impacts</w:t>
      </w:r>
      <w:r w:rsidRPr="00DD1815">
        <w:rPr>
          <w:szCs w:val="24"/>
        </w:rPr>
        <w:t xml:space="preserve"> of the road rehabilitation and auxiliary sites are effectively managed, while also ensuring that </w:t>
      </w:r>
      <w:r w:rsidRPr="009E6668">
        <w:rPr>
          <w:szCs w:val="24"/>
        </w:rPr>
        <w:t>affected communities</w:t>
      </w:r>
      <w:r w:rsidRPr="00DD1815">
        <w:rPr>
          <w:szCs w:val="24"/>
        </w:rPr>
        <w:t xml:space="preserve">, particularly </w:t>
      </w:r>
      <w:r w:rsidRPr="009E6668">
        <w:rPr>
          <w:szCs w:val="24"/>
        </w:rPr>
        <w:t>vulnerable group</w:t>
      </w:r>
      <w:r w:rsidRPr="00DD1815">
        <w:rPr>
          <w:b/>
          <w:bCs/>
          <w:szCs w:val="24"/>
        </w:rPr>
        <w:t>s</w:t>
      </w:r>
      <w:r w:rsidRPr="00DD1815">
        <w:rPr>
          <w:szCs w:val="24"/>
        </w:rPr>
        <w:t>, receive the necessary support to restore their livelihoods and well-being.</w:t>
      </w:r>
    </w:p>
    <w:p w14:paraId="7C7A161C" w14:textId="77777777" w:rsidR="00DF64E2" w:rsidRPr="00DD1815" w:rsidRDefault="00DF64E2" w:rsidP="00DD1815">
      <w:pPr>
        <w:pStyle w:val="BodyTextIndent2"/>
        <w:spacing w:after="0" w:line="276" w:lineRule="auto"/>
        <w:ind w:left="0"/>
        <w:jc w:val="both"/>
        <w:rPr>
          <w:szCs w:val="24"/>
        </w:rPr>
      </w:pPr>
    </w:p>
    <w:p w14:paraId="79763DD7" w14:textId="76D24A52" w:rsidR="00A262A5" w:rsidRPr="00DD1815" w:rsidRDefault="00A262A5" w:rsidP="00DD1815">
      <w:pPr>
        <w:pStyle w:val="BodyTextIndent2"/>
        <w:spacing w:after="0" w:line="276" w:lineRule="auto"/>
        <w:ind w:left="0"/>
        <w:jc w:val="both"/>
        <w:rPr>
          <w:szCs w:val="24"/>
        </w:rPr>
      </w:pPr>
      <w:r w:rsidRPr="00DD1815">
        <w:rPr>
          <w:szCs w:val="24"/>
        </w:rPr>
        <w:t xml:space="preserve">At the end of the compensation and resettlement period the RAP shall be evaluated on its performance. The evaluation will assess the number of people to be resettled, issues to be addressed versus what will have been achieved in the agreed period. </w:t>
      </w:r>
      <w:bookmarkStart w:id="870" w:name="_Toc361836410"/>
      <w:bookmarkStart w:id="871" w:name="_Toc182630462"/>
    </w:p>
    <w:p w14:paraId="22A14A6A" w14:textId="77777777" w:rsidR="00A262A5" w:rsidRPr="00DD1815" w:rsidRDefault="00A262A5" w:rsidP="00DD1815">
      <w:pPr>
        <w:pStyle w:val="BodyTextIndent2"/>
        <w:spacing w:after="0" w:line="276" w:lineRule="auto"/>
        <w:ind w:left="0"/>
        <w:jc w:val="both"/>
        <w:rPr>
          <w:szCs w:val="24"/>
        </w:rPr>
      </w:pPr>
    </w:p>
    <w:p w14:paraId="4DE4A7B3" w14:textId="4600B613" w:rsidR="00A262A5" w:rsidRPr="009E6668" w:rsidRDefault="00A262A5" w:rsidP="009E6668">
      <w:pPr>
        <w:pStyle w:val="Heading2"/>
        <w:numPr>
          <w:ilvl w:val="1"/>
          <w:numId w:val="488"/>
        </w:numPr>
        <w:ind w:left="709" w:hanging="709"/>
      </w:pPr>
      <w:bookmarkStart w:id="872" w:name="_Toc210650441"/>
      <w:r w:rsidRPr="009E6668">
        <w:t>Monitoring</w:t>
      </w:r>
      <w:bookmarkEnd w:id="870"/>
      <w:bookmarkEnd w:id="871"/>
      <w:r w:rsidR="00422CF0" w:rsidRPr="009E6668">
        <w:t xml:space="preserve"> Program</w:t>
      </w:r>
      <w:bookmarkEnd w:id="872"/>
    </w:p>
    <w:p w14:paraId="5802511F" w14:textId="77777777" w:rsidR="00A262A5" w:rsidRPr="00DD1815" w:rsidRDefault="00A262A5" w:rsidP="00DD1815">
      <w:pPr>
        <w:spacing w:line="276" w:lineRule="auto"/>
        <w:jc w:val="both"/>
      </w:pPr>
      <w:r w:rsidRPr="00DD1815">
        <w:t>The monitoring program will involve the following:</w:t>
      </w:r>
    </w:p>
    <w:p w14:paraId="6BEEFCF5" w14:textId="77777777" w:rsidR="00A262A5" w:rsidRPr="00DD1815" w:rsidRDefault="00A262A5" w:rsidP="00770F04">
      <w:pPr>
        <w:pStyle w:val="BodyTextIndent2"/>
        <w:numPr>
          <w:ilvl w:val="0"/>
          <w:numId w:val="80"/>
        </w:numPr>
        <w:spacing w:after="0" w:line="276" w:lineRule="auto"/>
        <w:jc w:val="both"/>
        <w:rPr>
          <w:szCs w:val="24"/>
        </w:rPr>
      </w:pPr>
      <w:r w:rsidRPr="00DD1815">
        <w:rPr>
          <w:szCs w:val="24"/>
        </w:rPr>
        <w:lastRenderedPageBreak/>
        <w:t>Establishment of required institutional structures;</w:t>
      </w:r>
    </w:p>
    <w:p w14:paraId="4A6B3605" w14:textId="77777777" w:rsidR="00A262A5" w:rsidRPr="00DD1815" w:rsidRDefault="00A262A5" w:rsidP="00770F04">
      <w:pPr>
        <w:pStyle w:val="BodyTextIndent2"/>
        <w:numPr>
          <w:ilvl w:val="0"/>
          <w:numId w:val="80"/>
        </w:numPr>
        <w:spacing w:after="0" w:line="276" w:lineRule="auto"/>
        <w:jc w:val="both"/>
        <w:rPr>
          <w:szCs w:val="24"/>
        </w:rPr>
      </w:pPr>
      <w:r w:rsidRPr="00DD1815">
        <w:rPr>
          <w:szCs w:val="24"/>
        </w:rPr>
        <w:t>Operation of compensation, grievance and other necessary procedures;</w:t>
      </w:r>
    </w:p>
    <w:p w14:paraId="0E0430C4" w14:textId="77777777" w:rsidR="00A262A5" w:rsidRPr="00DD1815" w:rsidRDefault="00A262A5" w:rsidP="00770F04">
      <w:pPr>
        <w:pStyle w:val="BodyTextIndent2"/>
        <w:numPr>
          <w:ilvl w:val="0"/>
          <w:numId w:val="80"/>
        </w:numPr>
        <w:spacing w:after="0" w:line="276" w:lineRule="auto"/>
        <w:jc w:val="both"/>
        <w:rPr>
          <w:szCs w:val="24"/>
        </w:rPr>
      </w:pPr>
      <w:r w:rsidRPr="00DD1815">
        <w:rPr>
          <w:szCs w:val="24"/>
        </w:rPr>
        <w:t>Disbursement of compensation payments;</w:t>
      </w:r>
    </w:p>
    <w:p w14:paraId="51CF859A" w14:textId="77777777" w:rsidR="00A262A5" w:rsidRPr="00DD1815" w:rsidRDefault="00A262A5" w:rsidP="00770F04">
      <w:pPr>
        <w:pStyle w:val="BodyTextIndent2"/>
        <w:numPr>
          <w:ilvl w:val="0"/>
          <w:numId w:val="80"/>
        </w:numPr>
        <w:spacing w:after="0" w:line="276" w:lineRule="auto"/>
        <w:jc w:val="both"/>
        <w:rPr>
          <w:szCs w:val="24"/>
        </w:rPr>
      </w:pPr>
      <w:r w:rsidRPr="00DD1815">
        <w:rPr>
          <w:szCs w:val="24"/>
        </w:rPr>
        <w:t>Development of livelihood restoration programs; and</w:t>
      </w:r>
    </w:p>
    <w:p w14:paraId="49B1DDDE" w14:textId="77777777" w:rsidR="00A262A5" w:rsidRPr="00DD1815" w:rsidRDefault="00A262A5" w:rsidP="00770F04">
      <w:pPr>
        <w:pStyle w:val="BodyTextIndent2"/>
        <w:numPr>
          <w:ilvl w:val="0"/>
          <w:numId w:val="80"/>
        </w:numPr>
        <w:spacing w:after="0" w:line="276" w:lineRule="auto"/>
        <w:jc w:val="both"/>
        <w:rPr>
          <w:szCs w:val="24"/>
        </w:rPr>
      </w:pPr>
      <w:r w:rsidRPr="00DD1815">
        <w:rPr>
          <w:szCs w:val="24"/>
        </w:rPr>
        <w:t>Preparation and submission of monitoring and evaluation report.</w:t>
      </w:r>
      <w:bookmarkStart w:id="873" w:name="_Toc360469200"/>
      <w:bookmarkStart w:id="874" w:name="_Toc361836411"/>
      <w:bookmarkStart w:id="875" w:name="_Toc182630463"/>
    </w:p>
    <w:p w14:paraId="4B91AFEE" w14:textId="77777777" w:rsidR="00770F04" w:rsidRDefault="00770F04" w:rsidP="00DD1815">
      <w:pPr>
        <w:spacing w:line="276" w:lineRule="auto"/>
        <w:contextualSpacing/>
        <w:jc w:val="both"/>
        <w:rPr>
          <w:b/>
          <w:bCs/>
        </w:rPr>
      </w:pPr>
    </w:p>
    <w:p w14:paraId="77C8BF39" w14:textId="50D2F9D3" w:rsidR="00A262A5" w:rsidRPr="00770F04" w:rsidRDefault="00A262A5" w:rsidP="00770F04">
      <w:pPr>
        <w:pStyle w:val="Heading2"/>
        <w:numPr>
          <w:ilvl w:val="1"/>
          <w:numId w:val="488"/>
        </w:numPr>
        <w:ind w:left="709" w:hanging="709"/>
      </w:pPr>
      <w:bookmarkStart w:id="876" w:name="_Toc210650442"/>
      <w:r w:rsidRPr="00770F04">
        <w:t>Reporting</w:t>
      </w:r>
      <w:bookmarkEnd w:id="873"/>
      <w:bookmarkEnd w:id="874"/>
      <w:bookmarkEnd w:id="875"/>
      <w:bookmarkEnd w:id="876"/>
      <w:r w:rsidRPr="00770F04">
        <w:t xml:space="preserve"> </w:t>
      </w:r>
    </w:p>
    <w:p w14:paraId="6B5CF0E7" w14:textId="415B3A39" w:rsidR="00A262A5" w:rsidRPr="00DD1815" w:rsidRDefault="00A262A5" w:rsidP="00DD1815">
      <w:pPr>
        <w:spacing w:line="276" w:lineRule="auto"/>
        <w:jc w:val="both"/>
      </w:pPr>
      <w:r w:rsidRPr="00DD1815">
        <w:t>Reporting on involuntary resettlement</w:t>
      </w:r>
      <w:r w:rsidR="00BB497B" w:rsidRPr="00DD1815">
        <w:t xml:space="preserve"> activities</w:t>
      </w:r>
      <w:r w:rsidRPr="00DD1815">
        <w:t xml:space="preserve"> forms an integral part of monitoring and evaluation, to: </w:t>
      </w:r>
    </w:p>
    <w:p w14:paraId="6792D037" w14:textId="77777777" w:rsidR="00A262A5" w:rsidRPr="00DD1815" w:rsidRDefault="00A262A5" w:rsidP="00770F04">
      <w:pPr>
        <w:pStyle w:val="BodyTextIndent2"/>
        <w:numPr>
          <w:ilvl w:val="0"/>
          <w:numId w:val="80"/>
        </w:numPr>
        <w:spacing w:after="0" w:line="276" w:lineRule="auto"/>
        <w:jc w:val="both"/>
        <w:rPr>
          <w:szCs w:val="24"/>
        </w:rPr>
      </w:pPr>
      <w:r w:rsidRPr="00DD1815">
        <w:rPr>
          <w:szCs w:val="24"/>
        </w:rPr>
        <w:t>Ensure early detection of conditions that necessitate particular mitigation measures; and</w:t>
      </w:r>
    </w:p>
    <w:p w14:paraId="064AC964" w14:textId="77777777" w:rsidR="00A262A5" w:rsidRPr="00DD1815" w:rsidRDefault="00A262A5" w:rsidP="00770F04">
      <w:pPr>
        <w:pStyle w:val="BodyTextIndent2"/>
        <w:numPr>
          <w:ilvl w:val="0"/>
          <w:numId w:val="80"/>
        </w:numPr>
        <w:spacing w:after="0" w:line="276" w:lineRule="auto"/>
        <w:jc w:val="both"/>
        <w:rPr>
          <w:szCs w:val="24"/>
        </w:rPr>
      </w:pPr>
      <w:r w:rsidRPr="00DD1815">
        <w:rPr>
          <w:szCs w:val="24"/>
        </w:rPr>
        <w:t>Provide information on the progress and results of mitigation. Reporting methods of any resettlement activities on the project to date seem to have been limited to reports from consultants working on different aspects of the project. It is recommended that in the future all consultation and disclosure activities be reported in detail, internally and externally.</w:t>
      </w:r>
    </w:p>
    <w:p w14:paraId="3CAB2829" w14:textId="1F904734" w:rsidR="00A262A5" w:rsidRPr="00DD1815" w:rsidRDefault="00A262A5" w:rsidP="0099716B">
      <w:pPr>
        <w:pStyle w:val="BodyTextIndent2"/>
        <w:spacing w:after="0" w:line="276" w:lineRule="auto"/>
        <w:ind w:left="0"/>
        <w:jc w:val="both"/>
        <w:rPr>
          <w:szCs w:val="24"/>
        </w:rPr>
        <w:sectPr w:rsidR="00A262A5" w:rsidRPr="00DD1815" w:rsidSect="00A262A5">
          <w:pgSz w:w="11906" w:h="16838"/>
          <w:pgMar w:top="1440" w:right="1440" w:bottom="1440" w:left="1440" w:header="708" w:footer="708" w:gutter="0"/>
          <w:cols w:space="708"/>
          <w:docGrid w:linePitch="360"/>
        </w:sectPr>
      </w:pPr>
    </w:p>
    <w:p w14:paraId="3D550DBA" w14:textId="44E3FBAB" w:rsidR="00F87A08" w:rsidRDefault="00F87A08" w:rsidP="00DD1815">
      <w:pPr>
        <w:pStyle w:val="Heading1"/>
      </w:pPr>
      <w:bookmarkStart w:id="877" w:name="_Toc210650443"/>
      <w:r w:rsidRPr="00DD1815">
        <w:lastRenderedPageBreak/>
        <w:t xml:space="preserve">CHAPTER </w:t>
      </w:r>
      <w:r w:rsidR="00051AC7" w:rsidRPr="00DD1815">
        <w:t>10</w:t>
      </w:r>
      <w:r w:rsidRPr="00DD1815">
        <w:t>: CONCLUSION</w:t>
      </w:r>
      <w:bookmarkEnd w:id="877"/>
    </w:p>
    <w:p w14:paraId="5B53CCD2" w14:textId="77777777" w:rsidR="0099716B" w:rsidRDefault="0099716B" w:rsidP="0099716B"/>
    <w:p w14:paraId="57A4584B" w14:textId="5D66C3B7" w:rsidR="0099716B" w:rsidRPr="0099716B" w:rsidRDefault="0099716B" w:rsidP="0099716B">
      <w:pPr>
        <w:pStyle w:val="Heading2"/>
        <w:numPr>
          <w:ilvl w:val="1"/>
          <w:numId w:val="496"/>
        </w:numPr>
        <w:ind w:left="851" w:hanging="851"/>
      </w:pPr>
      <w:bookmarkStart w:id="878" w:name="_Toc210650444"/>
      <w:r>
        <w:t>Introduction</w:t>
      </w:r>
      <w:bookmarkEnd w:id="878"/>
    </w:p>
    <w:p w14:paraId="02FC60E1" w14:textId="6EA7DDF5" w:rsidR="00F87A08" w:rsidRPr="00DD1815" w:rsidRDefault="00F87A08" w:rsidP="00DD1815">
      <w:pPr>
        <w:spacing w:line="276" w:lineRule="auto"/>
        <w:jc w:val="both"/>
      </w:pPr>
      <w:r w:rsidRPr="00DD1815">
        <w:t xml:space="preserve">The primary challenge posed by the project is the displacement and relocation of businesses and households. However, adherence to this Resettlement Action Plan (RAP) will minimize inconvenience and ensure that the livelihoods and well-being of the displaced persons are effectively restored or improved. To achieve this, the </w:t>
      </w:r>
      <w:r w:rsidR="004C18BB" w:rsidRPr="00DD1815">
        <w:t>Roads Authority will:</w:t>
      </w:r>
    </w:p>
    <w:p w14:paraId="6E2FC671" w14:textId="0326E938" w:rsidR="004C18BB" w:rsidRPr="00DD1815" w:rsidRDefault="004C18BB" w:rsidP="00DD1815">
      <w:pPr>
        <w:pStyle w:val="ListParagraph"/>
        <w:numPr>
          <w:ilvl w:val="0"/>
          <w:numId w:val="46"/>
        </w:numPr>
        <w:spacing w:line="276" w:lineRule="auto"/>
        <w:jc w:val="both"/>
      </w:pPr>
      <w:r w:rsidRPr="00DD1815">
        <w:t>Maintain effective coordination with other supporting i</w:t>
      </w:r>
      <w:r w:rsidR="00F87A08" w:rsidRPr="00DD1815">
        <w:t>nstitutions RAP implementation</w:t>
      </w:r>
      <w:r w:rsidRPr="00DD1815">
        <w:t xml:space="preserve"> and monitoring.</w:t>
      </w:r>
    </w:p>
    <w:p w14:paraId="026CD08B" w14:textId="744E7585" w:rsidR="00F87A08" w:rsidRPr="00DD1815" w:rsidRDefault="004C18BB" w:rsidP="00DD1815">
      <w:pPr>
        <w:pStyle w:val="ListParagraph"/>
        <w:numPr>
          <w:ilvl w:val="0"/>
          <w:numId w:val="46"/>
        </w:numPr>
        <w:spacing w:line="276" w:lineRule="auto"/>
        <w:jc w:val="both"/>
      </w:pPr>
      <w:r w:rsidRPr="00DD1815">
        <w:t>Continuously engage c</w:t>
      </w:r>
      <w:r w:rsidR="00F87A08" w:rsidRPr="00DD1815">
        <w:t>ommunit</w:t>
      </w:r>
      <w:r w:rsidRPr="00DD1815">
        <w:t xml:space="preserve">ies through meetings, </w:t>
      </w:r>
      <w:r w:rsidR="00F87A08" w:rsidRPr="00DD1815">
        <w:t xml:space="preserve">sensitization </w:t>
      </w:r>
      <w:r w:rsidRPr="00DD1815">
        <w:t>activities and maintaining a liaison office to share information, receive grievances/issue and foster prompt response to issues raised</w:t>
      </w:r>
      <w:r w:rsidR="00F87A08" w:rsidRPr="00DD1815">
        <w:t>.</w:t>
      </w:r>
    </w:p>
    <w:p w14:paraId="6326AA79" w14:textId="77777777" w:rsidR="008A7C58" w:rsidRDefault="008A7C58" w:rsidP="00DD1815">
      <w:pPr>
        <w:spacing w:line="276" w:lineRule="auto"/>
        <w:jc w:val="both"/>
      </w:pPr>
    </w:p>
    <w:p w14:paraId="228C58FF" w14:textId="00FF748B" w:rsidR="00AA5DF4" w:rsidRPr="00DD1815" w:rsidRDefault="0082303B" w:rsidP="00DD1815">
      <w:pPr>
        <w:spacing w:line="276" w:lineRule="auto"/>
        <w:jc w:val="both"/>
        <w:sectPr w:rsidR="00AA5DF4" w:rsidRPr="00DD1815" w:rsidSect="00AA5DF4">
          <w:pgSz w:w="11906" w:h="16838"/>
          <w:pgMar w:top="1440" w:right="1440" w:bottom="1440" w:left="1440" w:header="708" w:footer="708" w:gutter="0"/>
          <w:cols w:space="708"/>
          <w:docGrid w:linePitch="360"/>
        </w:sectPr>
      </w:pPr>
      <w:r w:rsidRPr="00DD1815">
        <w:t>By implementing these measures and maintaining regular engagement with stakeholders, the project will address resettlement challenges effectively while ensuring the rights and welfare of PAPs are protected in line with international best practices and the World Bank Environmental and Social Framework (ESF). RA commits to start works on the project upon finalization of resettlement activities.</w:t>
      </w:r>
    </w:p>
    <w:p w14:paraId="11C10D6A" w14:textId="77777777" w:rsidR="008B3B95" w:rsidRPr="00DD1815" w:rsidRDefault="008B3B95" w:rsidP="00DD1815">
      <w:pPr>
        <w:spacing w:line="276" w:lineRule="auto"/>
        <w:jc w:val="both"/>
      </w:pPr>
    </w:p>
    <w:p w14:paraId="09EA7205" w14:textId="5DB8E8EC" w:rsidR="00AA5DF4" w:rsidRPr="00DD1815" w:rsidRDefault="00AA5DF4" w:rsidP="00DD1815">
      <w:pPr>
        <w:pStyle w:val="Heading1"/>
      </w:pPr>
      <w:bookmarkStart w:id="879" w:name="_Toc210650445"/>
      <w:r w:rsidRPr="00DD1815">
        <w:t>APPENDICES</w:t>
      </w:r>
      <w:bookmarkEnd w:id="879"/>
    </w:p>
    <w:p w14:paraId="28D05390" w14:textId="6661F9AA" w:rsidR="00DF0912" w:rsidRPr="00DD1815" w:rsidRDefault="00AA5DF4" w:rsidP="00DD1815">
      <w:pPr>
        <w:spacing w:line="276" w:lineRule="auto"/>
      </w:pPr>
      <w:bookmarkStart w:id="880" w:name="_Hlk205971818"/>
      <w:r w:rsidRPr="00DD1815">
        <w:rPr>
          <w:b/>
          <w:bCs/>
        </w:rPr>
        <w:t>Appendix 1: ESTIMATED COMPENSATION AMOUNT AND BUDGET</w:t>
      </w:r>
    </w:p>
    <w:p w14:paraId="4CEDFBC3" w14:textId="657E495B" w:rsidR="00AA5DF4" w:rsidRPr="00DD1815" w:rsidRDefault="00AA5DF4" w:rsidP="009F3381">
      <w:pPr>
        <w:pStyle w:val="Heading2"/>
      </w:pPr>
      <w:bookmarkStart w:id="881" w:name="_Toc210650446"/>
      <w:bookmarkEnd w:id="880"/>
      <w:bookmarkEnd w:id="881"/>
    </w:p>
    <w:tbl>
      <w:tblPr>
        <w:tblW w:w="143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6"/>
        <w:gridCol w:w="1070"/>
        <w:gridCol w:w="1416"/>
        <w:gridCol w:w="1416"/>
        <w:gridCol w:w="1416"/>
        <w:gridCol w:w="1416"/>
        <w:gridCol w:w="1470"/>
        <w:gridCol w:w="1296"/>
        <w:gridCol w:w="1652"/>
        <w:gridCol w:w="1997"/>
      </w:tblGrid>
      <w:tr w:rsidR="00AA5DF4" w:rsidRPr="00DD1815" w14:paraId="7EADF071" w14:textId="77777777" w:rsidTr="000B3AB3">
        <w:trPr>
          <w:trHeight w:val="505"/>
          <w:jc w:val="center"/>
        </w:trPr>
        <w:tc>
          <w:tcPr>
            <w:tcW w:w="1176" w:type="dxa"/>
            <w:shd w:val="clear" w:color="auto" w:fill="D1D1D1"/>
            <w:hideMark/>
          </w:tcPr>
          <w:p w14:paraId="60E046EC" w14:textId="77777777" w:rsidR="00AA5DF4" w:rsidRPr="00DD1815" w:rsidRDefault="00AA5DF4" w:rsidP="00DD1815">
            <w:pPr>
              <w:spacing w:line="276" w:lineRule="auto"/>
              <w:jc w:val="both"/>
              <w:rPr>
                <w:b/>
                <w:bCs/>
                <w:lang w:val="en-AU" w:eastAsia="en-AU"/>
              </w:rPr>
            </w:pPr>
            <w:r w:rsidRPr="00DD1815">
              <w:rPr>
                <w:b/>
                <w:bCs/>
                <w:lang w:val="en-AU" w:eastAsia="en-AU"/>
              </w:rPr>
              <w:t>District</w:t>
            </w:r>
          </w:p>
        </w:tc>
        <w:tc>
          <w:tcPr>
            <w:tcW w:w="1070" w:type="dxa"/>
            <w:shd w:val="clear" w:color="auto" w:fill="D1D1D1"/>
            <w:hideMark/>
          </w:tcPr>
          <w:p w14:paraId="170DC44C" w14:textId="77777777" w:rsidR="00AA5DF4" w:rsidRPr="00DD1815" w:rsidRDefault="00AA5DF4" w:rsidP="00DD1815">
            <w:pPr>
              <w:spacing w:line="276" w:lineRule="auto"/>
              <w:jc w:val="both"/>
              <w:rPr>
                <w:b/>
                <w:bCs/>
                <w:lang w:val="en-AU" w:eastAsia="en-AU"/>
              </w:rPr>
            </w:pPr>
            <w:r w:rsidRPr="00DD1815">
              <w:rPr>
                <w:b/>
                <w:bCs/>
                <w:lang w:val="en-AU" w:eastAsia="en-AU"/>
              </w:rPr>
              <w:t>TA</w:t>
            </w:r>
          </w:p>
        </w:tc>
        <w:tc>
          <w:tcPr>
            <w:tcW w:w="1416" w:type="dxa"/>
            <w:shd w:val="clear" w:color="auto" w:fill="D1D1D1"/>
            <w:hideMark/>
          </w:tcPr>
          <w:p w14:paraId="0630550E" w14:textId="77777777" w:rsidR="00AA5DF4" w:rsidRPr="00DD1815" w:rsidRDefault="00AA5DF4" w:rsidP="00DD1815">
            <w:pPr>
              <w:spacing w:line="276" w:lineRule="auto"/>
              <w:jc w:val="both"/>
              <w:rPr>
                <w:b/>
                <w:bCs/>
                <w:lang w:val="en-AU" w:eastAsia="en-AU"/>
              </w:rPr>
            </w:pPr>
            <w:r w:rsidRPr="00DD1815">
              <w:rPr>
                <w:b/>
                <w:bCs/>
                <w:lang w:val="en-AU" w:eastAsia="en-AU"/>
              </w:rPr>
              <w:t>Fruit Trees Amount (MWK)</w:t>
            </w:r>
          </w:p>
        </w:tc>
        <w:tc>
          <w:tcPr>
            <w:tcW w:w="1416" w:type="dxa"/>
            <w:shd w:val="clear" w:color="auto" w:fill="D1D1D1"/>
            <w:hideMark/>
          </w:tcPr>
          <w:p w14:paraId="073BAB78" w14:textId="77777777" w:rsidR="00AA5DF4" w:rsidRPr="00DD1815" w:rsidRDefault="00AA5DF4" w:rsidP="00DD1815">
            <w:pPr>
              <w:spacing w:line="276" w:lineRule="auto"/>
              <w:jc w:val="both"/>
              <w:rPr>
                <w:b/>
                <w:bCs/>
                <w:lang w:val="en-AU" w:eastAsia="en-AU"/>
              </w:rPr>
            </w:pPr>
            <w:r w:rsidRPr="00DD1815">
              <w:rPr>
                <w:b/>
                <w:bCs/>
                <w:lang w:val="en-AU" w:eastAsia="en-AU"/>
              </w:rPr>
              <w:t>Exotic Trees Amount (MWK)</w:t>
            </w:r>
          </w:p>
        </w:tc>
        <w:tc>
          <w:tcPr>
            <w:tcW w:w="1416" w:type="dxa"/>
            <w:shd w:val="clear" w:color="auto" w:fill="D1D1D1"/>
            <w:hideMark/>
          </w:tcPr>
          <w:p w14:paraId="172DC29C" w14:textId="77777777" w:rsidR="00AA5DF4" w:rsidRPr="00DD1815" w:rsidRDefault="00AA5DF4" w:rsidP="00DD1815">
            <w:pPr>
              <w:spacing w:line="276" w:lineRule="auto"/>
              <w:jc w:val="both"/>
              <w:rPr>
                <w:b/>
                <w:bCs/>
                <w:lang w:val="en-AU" w:eastAsia="en-AU"/>
              </w:rPr>
            </w:pPr>
            <w:r w:rsidRPr="00DD1815">
              <w:rPr>
                <w:b/>
                <w:bCs/>
                <w:lang w:val="en-AU" w:eastAsia="en-AU"/>
              </w:rPr>
              <w:t>Indigenous Trees Amount (MWK)</w:t>
            </w:r>
          </w:p>
        </w:tc>
        <w:tc>
          <w:tcPr>
            <w:tcW w:w="1416" w:type="dxa"/>
            <w:shd w:val="clear" w:color="auto" w:fill="D1D1D1"/>
            <w:hideMark/>
          </w:tcPr>
          <w:p w14:paraId="518F8DFF" w14:textId="77777777" w:rsidR="00AA5DF4" w:rsidRPr="00DD1815" w:rsidRDefault="00AA5DF4" w:rsidP="00DD1815">
            <w:pPr>
              <w:spacing w:line="276" w:lineRule="auto"/>
              <w:jc w:val="both"/>
              <w:rPr>
                <w:b/>
                <w:bCs/>
                <w:lang w:val="en-AU" w:eastAsia="en-AU"/>
              </w:rPr>
            </w:pPr>
            <w:r w:rsidRPr="00DD1815">
              <w:rPr>
                <w:b/>
                <w:bCs/>
                <w:lang w:val="en-AU" w:eastAsia="en-AU"/>
              </w:rPr>
              <w:t>Structures Amount (MWK)</w:t>
            </w:r>
          </w:p>
        </w:tc>
        <w:tc>
          <w:tcPr>
            <w:tcW w:w="1470" w:type="dxa"/>
            <w:shd w:val="clear" w:color="auto" w:fill="D1D1D1"/>
            <w:hideMark/>
          </w:tcPr>
          <w:p w14:paraId="0B4759BD" w14:textId="77777777" w:rsidR="00AA5DF4" w:rsidRPr="00DD1815" w:rsidRDefault="00AA5DF4" w:rsidP="00DD1815">
            <w:pPr>
              <w:spacing w:line="276" w:lineRule="auto"/>
              <w:jc w:val="both"/>
              <w:rPr>
                <w:b/>
                <w:bCs/>
                <w:lang w:val="en-AU" w:eastAsia="en-AU"/>
              </w:rPr>
            </w:pPr>
            <w:r w:rsidRPr="00DD1815">
              <w:rPr>
                <w:b/>
                <w:bCs/>
                <w:lang w:val="en-AU" w:eastAsia="en-AU"/>
              </w:rPr>
              <w:t>Disturbance Allowance (MWK)</w:t>
            </w:r>
          </w:p>
        </w:tc>
        <w:tc>
          <w:tcPr>
            <w:tcW w:w="1296" w:type="dxa"/>
            <w:shd w:val="clear" w:color="auto" w:fill="D1D1D1"/>
            <w:hideMark/>
          </w:tcPr>
          <w:p w14:paraId="4B4A62EE" w14:textId="77777777" w:rsidR="00AA5DF4" w:rsidRPr="00DD1815" w:rsidRDefault="00AA5DF4" w:rsidP="00DD1815">
            <w:pPr>
              <w:spacing w:line="276" w:lineRule="auto"/>
              <w:jc w:val="both"/>
              <w:rPr>
                <w:b/>
                <w:bCs/>
                <w:lang w:val="en-AU" w:eastAsia="en-AU"/>
              </w:rPr>
            </w:pPr>
            <w:r w:rsidRPr="00DD1815">
              <w:rPr>
                <w:b/>
                <w:bCs/>
                <w:lang w:val="en-AU" w:eastAsia="en-AU"/>
              </w:rPr>
              <w:t>Shifting Allowance (MWK)</w:t>
            </w:r>
          </w:p>
        </w:tc>
        <w:tc>
          <w:tcPr>
            <w:tcW w:w="1652" w:type="dxa"/>
            <w:shd w:val="clear" w:color="auto" w:fill="D1D1D1"/>
            <w:hideMark/>
          </w:tcPr>
          <w:p w14:paraId="7FC211EF" w14:textId="77777777" w:rsidR="00AA5DF4" w:rsidRPr="00DD1815" w:rsidRDefault="00AA5DF4" w:rsidP="00DD1815">
            <w:pPr>
              <w:spacing w:line="276" w:lineRule="auto"/>
              <w:jc w:val="both"/>
              <w:rPr>
                <w:b/>
                <w:bCs/>
                <w:lang w:val="en-AU" w:eastAsia="en-AU"/>
              </w:rPr>
            </w:pPr>
            <w:r w:rsidRPr="00DD1815">
              <w:rPr>
                <w:b/>
                <w:bCs/>
                <w:lang w:val="en-AU" w:eastAsia="en-AU"/>
              </w:rPr>
              <w:t>Vulnerability Allowance (MWK)</w:t>
            </w:r>
          </w:p>
        </w:tc>
        <w:tc>
          <w:tcPr>
            <w:tcW w:w="1997" w:type="dxa"/>
            <w:shd w:val="clear" w:color="auto" w:fill="D1D1D1"/>
            <w:hideMark/>
          </w:tcPr>
          <w:p w14:paraId="5336F6FC" w14:textId="77777777" w:rsidR="00AA5DF4" w:rsidRPr="00DD1815" w:rsidRDefault="00AA5DF4" w:rsidP="00DD1815">
            <w:pPr>
              <w:spacing w:line="276" w:lineRule="auto"/>
              <w:jc w:val="both"/>
              <w:rPr>
                <w:b/>
                <w:bCs/>
                <w:lang w:val="en-AU" w:eastAsia="en-AU"/>
              </w:rPr>
            </w:pPr>
            <w:r w:rsidRPr="00DD1815">
              <w:rPr>
                <w:b/>
                <w:bCs/>
                <w:lang w:val="en-AU" w:eastAsia="en-AU"/>
              </w:rPr>
              <w:t>Total Compensation (MWK)</w:t>
            </w:r>
          </w:p>
        </w:tc>
      </w:tr>
      <w:tr w:rsidR="00AA5DF4" w:rsidRPr="00DD1815" w14:paraId="37685723" w14:textId="77777777" w:rsidTr="000B3AB3">
        <w:trPr>
          <w:trHeight w:val="177"/>
          <w:jc w:val="center"/>
        </w:trPr>
        <w:tc>
          <w:tcPr>
            <w:tcW w:w="1176" w:type="dxa"/>
            <w:noWrap/>
            <w:hideMark/>
          </w:tcPr>
          <w:p w14:paraId="71EE2984" w14:textId="77777777" w:rsidR="00AA5DF4" w:rsidRPr="00DD1815" w:rsidRDefault="00AA5DF4" w:rsidP="00DD1815">
            <w:pPr>
              <w:spacing w:line="276" w:lineRule="auto"/>
              <w:jc w:val="both"/>
              <w:rPr>
                <w:color w:val="000000"/>
                <w:lang w:val="en-AU" w:eastAsia="en-AU"/>
              </w:rPr>
            </w:pPr>
            <w:r w:rsidRPr="00DD1815">
              <w:rPr>
                <w:color w:val="000000"/>
                <w:lang w:val="en-AU" w:eastAsia="en-AU"/>
              </w:rPr>
              <w:t>Machinga</w:t>
            </w:r>
          </w:p>
        </w:tc>
        <w:tc>
          <w:tcPr>
            <w:tcW w:w="1070" w:type="dxa"/>
            <w:noWrap/>
            <w:hideMark/>
          </w:tcPr>
          <w:p w14:paraId="58BBA091" w14:textId="77777777" w:rsidR="00AA5DF4" w:rsidRPr="00DD1815" w:rsidRDefault="00AA5DF4" w:rsidP="00DD1815">
            <w:pPr>
              <w:spacing w:line="276" w:lineRule="auto"/>
              <w:jc w:val="both"/>
              <w:rPr>
                <w:color w:val="000000"/>
                <w:lang w:val="en-AU" w:eastAsia="en-AU"/>
              </w:rPr>
            </w:pPr>
            <w:r w:rsidRPr="00DD1815">
              <w:rPr>
                <w:color w:val="000000"/>
                <w:lang w:val="en-AU" w:eastAsia="en-AU"/>
              </w:rPr>
              <w:t>Liwonde</w:t>
            </w:r>
          </w:p>
        </w:tc>
        <w:tc>
          <w:tcPr>
            <w:tcW w:w="1416" w:type="dxa"/>
            <w:noWrap/>
            <w:hideMark/>
          </w:tcPr>
          <w:p w14:paraId="310BBF02" w14:textId="77777777" w:rsidR="00AA5DF4" w:rsidRPr="00DD1815" w:rsidRDefault="00AA5DF4" w:rsidP="00DD1815">
            <w:pPr>
              <w:spacing w:line="276" w:lineRule="auto"/>
              <w:jc w:val="right"/>
              <w:rPr>
                <w:color w:val="000000"/>
                <w:lang w:val="en-AU" w:eastAsia="en-AU"/>
              </w:rPr>
            </w:pPr>
            <w:r w:rsidRPr="00DD1815">
              <w:rPr>
                <w:color w:val="000000"/>
                <w:lang w:val="en-AU" w:eastAsia="en-AU"/>
              </w:rPr>
              <w:t>-</w:t>
            </w:r>
          </w:p>
        </w:tc>
        <w:tc>
          <w:tcPr>
            <w:tcW w:w="1416" w:type="dxa"/>
            <w:noWrap/>
            <w:hideMark/>
          </w:tcPr>
          <w:p w14:paraId="2AAB6B85" w14:textId="77777777" w:rsidR="00AA5DF4" w:rsidRPr="00DD1815" w:rsidRDefault="00AA5DF4" w:rsidP="00DD1815">
            <w:pPr>
              <w:spacing w:line="276" w:lineRule="auto"/>
              <w:jc w:val="right"/>
              <w:rPr>
                <w:color w:val="000000"/>
                <w:lang w:val="en-AU" w:eastAsia="en-AU"/>
              </w:rPr>
            </w:pPr>
            <w:r w:rsidRPr="00DD1815">
              <w:rPr>
                <w:color w:val="000000"/>
                <w:lang w:val="en-AU" w:eastAsia="en-AU"/>
              </w:rPr>
              <w:t>-</w:t>
            </w:r>
          </w:p>
        </w:tc>
        <w:tc>
          <w:tcPr>
            <w:tcW w:w="1416" w:type="dxa"/>
            <w:noWrap/>
            <w:hideMark/>
          </w:tcPr>
          <w:p w14:paraId="0D48A536" w14:textId="77777777" w:rsidR="00AA5DF4" w:rsidRPr="00DD1815" w:rsidRDefault="00AA5DF4" w:rsidP="00DD1815">
            <w:pPr>
              <w:spacing w:line="276" w:lineRule="auto"/>
              <w:jc w:val="right"/>
              <w:rPr>
                <w:color w:val="000000"/>
                <w:lang w:val="en-AU" w:eastAsia="en-AU"/>
              </w:rPr>
            </w:pPr>
            <w:r w:rsidRPr="00DD1815">
              <w:rPr>
                <w:color w:val="000000"/>
                <w:lang w:val="en-AU" w:eastAsia="en-AU"/>
              </w:rPr>
              <w:t>220,000</w:t>
            </w:r>
          </w:p>
        </w:tc>
        <w:tc>
          <w:tcPr>
            <w:tcW w:w="1416" w:type="dxa"/>
            <w:noWrap/>
            <w:hideMark/>
          </w:tcPr>
          <w:p w14:paraId="36F6BE91" w14:textId="77777777" w:rsidR="00AA5DF4" w:rsidRPr="00DD1815" w:rsidRDefault="00AA5DF4" w:rsidP="00DD1815">
            <w:pPr>
              <w:spacing w:line="276" w:lineRule="auto"/>
              <w:jc w:val="right"/>
              <w:rPr>
                <w:color w:val="000000"/>
                <w:lang w:val="en-AU" w:eastAsia="en-AU"/>
              </w:rPr>
            </w:pPr>
            <w:r w:rsidRPr="00DD1815">
              <w:rPr>
                <w:color w:val="000000"/>
                <w:lang w:val="en-AU" w:eastAsia="en-AU"/>
              </w:rPr>
              <w:t>-</w:t>
            </w:r>
          </w:p>
        </w:tc>
        <w:tc>
          <w:tcPr>
            <w:tcW w:w="1470" w:type="dxa"/>
            <w:noWrap/>
            <w:hideMark/>
          </w:tcPr>
          <w:p w14:paraId="32F99220" w14:textId="77777777" w:rsidR="00AA5DF4" w:rsidRPr="00DD1815" w:rsidRDefault="00AA5DF4" w:rsidP="00DD1815">
            <w:pPr>
              <w:spacing w:line="276" w:lineRule="auto"/>
              <w:jc w:val="right"/>
              <w:rPr>
                <w:color w:val="000000"/>
                <w:lang w:val="en-AU" w:eastAsia="en-AU"/>
              </w:rPr>
            </w:pPr>
            <w:r w:rsidRPr="00DD1815">
              <w:rPr>
                <w:color w:val="000000"/>
                <w:lang w:val="en-AU" w:eastAsia="en-AU"/>
              </w:rPr>
              <w:t>-</w:t>
            </w:r>
          </w:p>
        </w:tc>
        <w:tc>
          <w:tcPr>
            <w:tcW w:w="1296" w:type="dxa"/>
            <w:noWrap/>
            <w:hideMark/>
          </w:tcPr>
          <w:p w14:paraId="2B679A1C" w14:textId="77777777" w:rsidR="00AA5DF4" w:rsidRPr="00DD1815" w:rsidRDefault="00AA5DF4" w:rsidP="00DD1815">
            <w:pPr>
              <w:spacing w:line="276" w:lineRule="auto"/>
              <w:jc w:val="center"/>
              <w:rPr>
                <w:color w:val="000000"/>
                <w:lang w:val="en-AU" w:eastAsia="en-AU"/>
              </w:rPr>
            </w:pPr>
            <w:r w:rsidRPr="00DD1815">
              <w:rPr>
                <w:color w:val="000000"/>
                <w:lang w:val="en-AU" w:eastAsia="en-AU"/>
              </w:rPr>
              <w:t>-</w:t>
            </w:r>
          </w:p>
        </w:tc>
        <w:tc>
          <w:tcPr>
            <w:tcW w:w="1652" w:type="dxa"/>
            <w:noWrap/>
            <w:hideMark/>
          </w:tcPr>
          <w:p w14:paraId="408FFEC3" w14:textId="77777777" w:rsidR="00AA5DF4" w:rsidRPr="00DD1815" w:rsidRDefault="00AA5DF4" w:rsidP="00DD1815">
            <w:pPr>
              <w:spacing w:line="276" w:lineRule="auto"/>
              <w:jc w:val="center"/>
              <w:rPr>
                <w:color w:val="000000"/>
                <w:lang w:val="en-AU" w:eastAsia="en-AU"/>
              </w:rPr>
            </w:pPr>
            <w:r w:rsidRPr="00DD1815">
              <w:rPr>
                <w:color w:val="000000"/>
                <w:lang w:val="en-AU" w:eastAsia="en-AU"/>
              </w:rPr>
              <w:t>-</w:t>
            </w:r>
          </w:p>
        </w:tc>
        <w:tc>
          <w:tcPr>
            <w:tcW w:w="1997" w:type="dxa"/>
            <w:noWrap/>
            <w:hideMark/>
          </w:tcPr>
          <w:p w14:paraId="6F2D4977" w14:textId="77777777" w:rsidR="00AA5DF4" w:rsidRPr="00DD1815" w:rsidRDefault="00AA5DF4" w:rsidP="00DD1815">
            <w:pPr>
              <w:spacing w:line="276" w:lineRule="auto"/>
              <w:jc w:val="right"/>
              <w:rPr>
                <w:color w:val="000000"/>
                <w:lang w:val="en-AU" w:eastAsia="en-AU"/>
              </w:rPr>
            </w:pPr>
            <w:r w:rsidRPr="00DD1815">
              <w:rPr>
                <w:color w:val="000000"/>
                <w:lang w:val="en-AU" w:eastAsia="en-AU"/>
              </w:rPr>
              <w:t>220,000</w:t>
            </w:r>
          </w:p>
        </w:tc>
      </w:tr>
      <w:tr w:rsidR="00AA5DF4" w:rsidRPr="00DD1815" w14:paraId="0A37E1A5" w14:textId="77777777" w:rsidTr="000B3AB3">
        <w:trPr>
          <w:trHeight w:val="177"/>
          <w:jc w:val="center"/>
        </w:trPr>
        <w:tc>
          <w:tcPr>
            <w:tcW w:w="1176" w:type="dxa"/>
            <w:noWrap/>
            <w:hideMark/>
          </w:tcPr>
          <w:p w14:paraId="38E3ABC3" w14:textId="77777777" w:rsidR="00AA5DF4" w:rsidRPr="00DD1815" w:rsidRDefault="00AA5DF4" w:rsidP="00DD1815">
            <w:pPr>
              <w:spacing w:line="276" w:lineRule="auto"/>
              <w:jc w:val="both"/>
              <w:rPr>
                <w:color w:val="000000"/>
                <w:lang w:val="en-AU" w:eastAsia="en-AU"/>
              </w:rPr>
            </w:pPr>
            <w:r w:rsidRPr="00DD1815">
              <w:rPr>
                <w:color w:val="000000"/>
                <w:lang w:val="en-AU" w:eastAsia="en-AU"/>
              </w:rPr>
              <w:t>Machinga</w:t>
            </w:r>
          </w:p>
        </w:tc>
        <w:tc>
          <w:tcPr>
            <w:tcW w:w="1070" w:type="dxa"/>
            <w:noWrap/>
            <w:hideMark/>
          </w:tcPr>
          <w:p w14:paraId="11412DB6" w14:textId="77777777" w:rsidR="00AA5DF4" w:rsidRPr="00DD1815" w:rsidRDefault="00AA5DF4" w:rsidP="00DD1815">
            <w:pPr>
              <w:spacing w:line="276" w:lineRule="auto"/>
              <w:jc w:val="both"/>
              <w:rPr>
                <w:color w:val="000000"/>
                <w:lang w:val="en-AU" w:eastAsia="en-AU"/>
              </w:rPr>
            </w:pPr>
            <w:proofErr w:type="spellStart"/>
            <w:r w:rsidRPr="00DD1815">
              <w:rPr>
                <w:color w:val="000000"/>
                <w:lang w:val="en-AU" w:eastAsia="en-AU"/>
              </w:rPr>
              <w:t>Mkula</w:t>
            </w:r>
            <w:proofErr w:type="spellEnd"/>
          </w:p>
        </w:tc>
        <w:tc>
          <w:tcPr>
            <w:tcW w:w="1416" w:type="dxa"/>
            <w:noWrap/>
            <w:hideMark/>
          </w:tcPr>
          <w:p w14:paraId="0C8358BE" w14:textId="77777777" w:rsidR="00AA5DF4" w:rsidRPr="00DD1815" w:rsidRDefault="00AA5DF4" w:rsidP="00DD1815">
            <w:pPr>
              <w:spacing w:line="276" w:lineRule="auto"/>
              <w:jc w:val="right"/>
              <w:rPr>
                <w:color w:val="000000"/>
                <w:lang w:val="en-AU" w:eastAsia="en-AU"/>
              </w:rPr>
            </w:pPr>
            <w:r w:rsidRPr="00DD1815">
              <w:rPr>
                <w:color w:val="000000"/>
                <w:lang w:val="en-AU" w:eastAsia="en-AU"/>
              </w:rPr>
              <w:t>17,864,500</w:t>
            </w:r>
          </w:p>
        </w:tc>
        <w:tc>
          <w:tcPr>
            <w:tcW w:w="1416" w:type="dxa"/>
            <w:noWrap/>
            <w:hideMark/>
          </w:tcPr>
          <w:p w14:paraId="25F0184A" w14:textId="77777777" w:rsidR="00AA5DF4" w:rsidRPr="00DD1815" w:rsidRDefault="00AA5DF4" w:rsidP="00DD1815">
            <w:pPr>
              <w:spacing w:line="276" w:lineRule="auto"/>
              <w:jc w:val="right"/>
              <w:rPr>
                <w:color w:val="000000"/>
                <w:lang w:val="en-AU" w:eastAsia="en-AU"/>
              </w:rPr>
            </w:pPr>
            <w:r w:rsidRPr="00DD1815">
              <w:rPr>
                <w:color w:val="000000"/>
                <w:lang w:val="en-AU" w:eastAsia="en-AU"/>
              </w:rPr>
              <w:t>60,175,000</w:t>
            </w:r>
          </w:p>
        </w:tc>
        <w:tc>
          <w:tcPr>
            <w:tcW w:w="1416" w:type="dxa"/>
            <w:noWrap/>
            <w:hideMark/>
          </w:tcPr>
          <w:p w14:paraId="06E08941" w14:textId="77777777" w:rsidR="00AA5DF4" w:rsidRPr="00DD1815" w:rsidRDefault="00AA5DF4" w:rsidP="00DD1815">
            <w:pPr>
              <w:spacing w:line="276" w:lineRule="auto"/>
              <w:jc w:val="right"/>
              <w:rPr>
                <w:color w:val="000000"/>
                <w:lang w:val="en-AU" w:eastAsia="en-AU"/>
              </w:rPr>
            </w:pPr>
            <w:r w:rsidRPr="00DD1815">
              <w:rPr>
                <w:color w:val="000000"/>
                <w:lang w:val="en-AU" w:eastAsia="en-AU"/>
              </w:rPr>
              <w:t>49,350,000</w:t>
            </w:r>
          </w:p>
        </w:tc>
        <w:tc>
          <w:tcPr>
            <w:tcW w:w="1416" w:type="dxa"/>
            <w:noWrap/>
            <w:hideMark/>
          </w:tcPr>
          <w:p w14:paraId="6EFE4931" w14:textId="77777777" w:rsidR="00AA5DF4" w:rsidRPr="00DD1815" w:rsidRDefault="00AA5DF4" w:rsidP="00DD1815">
            <w:pPr>
              <w:spacing w:line="276" w:lineRule="auto"/>
              <w:jc w:val="right"/>
              <w:rPr>
                <w:color w:val="000000"/>
                <w:lang w:val="en-AU" w:eastAsia="en-AU"/>
              </w:rPr>
            </w:pPr>
            <w:r w:rsidRPr="00DD1815">
              <w:rPr>
                <w:color w:val="000000"/>
                <w:lang w:val="en-AU" w:eastAsia="en-AU"/>
              </w:rPr>
              <w:t>139,085,195</w:t>
            </w:r>
          </w:p>
        </w:tc>
        <w:tc>
          <w:tcPr>
            <w:tcW w:w="1470" w:type="dxa"/>
            <w:noWrap/>
            <w:hideMark/>
          </w:tcPr>
          <w:p w14:paraId="2C4AE10D" w14:textId="77777777" w:rsidR="00AA5DF4" w:rsidRPr="00DD1815" w:rsidRDefault="00AA5DF4" w:rsidP="00DD1815">
            <w:pPr>
              <w:spacing w:line="276" w:lineRule="auto"/>
              <w:jc w:val="right"/>
              <w:rPr>
                <w:color w:val="000000"/>
                <w:lang w:val="en-AU" w:eastAsia="en-AU"/>
              </w:rPr>
            </w:pPr>
            <w:r w:rsidRPr="00DD1815">
              <w:rPr>
                <w:color w:val="000000"/>
                <w:lang w:val="en-AU" w:eastAsia="en-AU"/>
              </w:rPr>
              <w:t>41,725,559</w:t>
            </w:r>
          </w:p>
        </w:tc>
        <w:tc>
          <w:tcPr>
            <w:tcW w:w="1296" w:type="dxa"/>
            <w:noWrap/>
            <w:hideMark/>
          </w:tcPr>
          <w:p w14:paraId="4FA87A20" w14:textId="77777777" w:rsidR="00AA5DF4" w:rsidRPr="00DD1815" w:rsidRDefault="00AA5DF4" w:rsidP="00DD1815">
            <w:pPr>
              <w:spacing w:line="276" w:lineRule="auto"/>
              <w:jc w:val="right"/>
              <w:rPr>
                <w:color w:val="000000"/>
                <w:lang w:val="en-AU" w:eastAsia="en-AU"/>
              </w:rPr>
            </w:pPr>
            <w:r w:rsidRPr="00DD1815">
              <w:rPr>
                <w:color w:val="000000"/>
                <w:lang w:val="en-AU" w:eastAsia="en-AU"/>
              </w:rPr>
              <w:t>1,240,000</w:t>
            </w:r>
          </w:p>
        </w:tc>
        <w:tc>
          <w:tcPr>
            <w:tcW w:w="1652" w:type="dxa"/>
            <w:noWrap/>
            <w:hideMark/>
          </w:tcPr>
          <w:p w14:paraId="0D6205A1" w14:textId="77777777" w:rsidR="00AA5DF4" w:rsidRPr="00DD1815" w:rsidRDefault="00AA5DF4" w:rsidP="00DD1815">
            <w:pPr>
              <w:spacing w:line="276" w:lineRule="auto"/>
              <w:jc w:val="center"/>
              <w:rPr>
                <w:color w:val="000000"/>
                <w:lang w:val="en-AU" w:eastAsia="en-AU"/>
              </w:rPr>
            </w:pPr>
            <w:r w:rsidRPr="00DD1815">
              <w:rPr>
                <w:color w:val="000000"/>
                <w:lang w:val="en-AU" w:eastAsia="en-AU"/>
              </w:rPr>
              <w:t>-</w:t>
            </w:r>
          </w:p>
        </w:tc>
        <w:tc>
          <w:tcPr>
            <w:tcW w:w="1997" w:type="dxa"/>
            <w:noWrap/>
            <w:hideMark/>
          </w:tcPr>
          <w:p w14:paraId="047EA977" w14:textId="77777777" w:rsidR="00AA5DF4" w:rsidRPr="00DD1815" w:rsidRDefault="00AA5DF4" w:rsidP="00DD1815">
            <w:pPr>
              <w:spacing w:line="276" w:lineRule="auto"/>
              <w:jc w:val="right"/>
              <w:rPr>
                <w:color w:val="000000"/>
                <w:lang w:val="en-AU" w:eastAsia="en-AU"/>
              </w:rPr>
            </w:pPr>
            <w:r w:rsidRPr="00DD1815">
              <w:rPr>
                <w:color w:val="000000"/>
                <w:lang w:val="en-AU" w:eastAsia="en-AU"/>
              </w:rPr>
              <w:t>309,440,254</w:t>
            </w:r>
          </w:p>
        </w:tc>
      </w:tr>
      <w:tr w:rsidR="00AA5DF4" w:rsidRPr="00DD1815" w14:paraId="232739A3" w14:textId="77777777" w:rsidTr="000B3AB3">
        <w:trPr>
          <w:trHeight w:val="177"/>
          <w:jc w:val="center"/>
        </w:trPr>
        <w:tc>
          <w:tcPr>
            <w:tcW w:w="1176" w:type="dxa"/>
            <w:noWrap/>
            <w:hideMark/>
          </w:tcPr>
          <w:p w14:paraId="1CD83F40" w14:textId="77777777" w:rsidR="00AA5DF4" w:rsidRPr="00DD1815" w:rsidRDefault="00AA5DF4" w:rsidP="00DD1815">
            <w:pPr>
              <w:spacing w:line="276" w:lineRule="auto"/>
              <w:jc w:val="both"/>
              <w:rPr>
                <w:color w:val="000000"/>
                <w:lang w:val="en-AU" w:eastAsia="en-AU"/>
              </w:rPr>
            </w:pPr>
            <w:r w:rsidRPr="00DD1815">
              <w:rPr>
                <w:color w:val="000000"/>
                <w:lang w:val="en-AU" w:eastAsia="en-AU"/>
              </w:rPr>
              <w:t>Machinga</w:t>
            </w:r>
          </w:p>
        </w:tc>
        <w:tc>
          <w:tcPr>
            <w:tcW w:w="1070" w:type="dxa"/>
            <w:noWrap/>
            <w:hideMark/>
          </w:tcPr>
          <w:p w14:paraId="2EFF3897" w14:textId="77777777" w:rsidR="00AA5DF4" w:rsidRPr="00DD1815" w:rsidRDefault="00AA5DF4" w:rsidP="00DD1815">
            <w:pPr>
              <w:spacing w:line="276" w:lineRule="auto"/>
              <w:jc w:val="both"/>
              <w:rPr>
                <w:color w:val="000000"/>
                <w:lang w:val="en-AU" w:eastAsia="en-AU"/>
              </w:rPr>
            </w:pPr>
            <w:proofErr w:type="spellStart"/>
            <w:r w:rsidRPr="00DD1815">
              <w:rPr>
                <w:color w:val="000000"/>
                <w:lang w:val="en-AU" w:eastAsia="en-AU"/>
              </w:rPr>
              <w:t>Sitola</w:t>
            </w:r>
            <w:proofErr w:type="spellEnd"/>
          </w:p>
        </w:tc>
        <w:tc>
          <w:tcPr>
            <w:tcW w:w="1416" w:type="dxa"/>
            <w:noWrap/>
            <w:hideMark/>
          </w:tcPr>
          <w:p w14:paraId="102AD77E" w14:textId="77777777" w:rsidR="00AA5DF4" w:rsidRPr="00DD1815" w:rsidRDefault="00AA5DF4" w:rsidP="00DD1815">
            <w:pPr>
              <w:spacing w:line="276" w:lineRule="auto"/>
              <w:jc w:val="right"/>
              <w:rPr>
                <w:color w:val="000000"/>
                <w:lang w:val="en-AU" w:eastAsia="en-AU"/>
              </w:rPr>
            </w:pPr>
            <w:r w:rsidRPr="00DD1815">
              <w:rPr>
                <w:color w:val="000000"/>
                <w:lang w:val="en-AU" w:eastAsia="en-AU"/>
              </w:rPr>
              <w:t>4,610,600</w:t>
            </w:r>
          </w:p>
        </w:tc>
        <w:tc>
          <w:tcPr>
            <w:tcW w:w="1416" w:type="dxa"/>
            <w:noWrap/>
            <w:hideMark/>
          </w:tcPr>
          <w:p w14:paraId="5699C00F" w14:textId="77777777" w:rsidR="00AA5DF4" w:rsidRPr="00DD1815" w:rsidRDefault="00AA5DF4" w:rsidP="00DD1815">
            <w:pPr>
              <w:spacing w:line="276" w:lineRule="auto"/>
              <w:jc w:val="right"/>
              <w:rPr>
                <w:color w:val="000000"/>
                <w:lang w:val="en-AU" w:eastAsia="en-AU"/>
              </w:rPr>
            </w:pPr>
            <w:r w:rsidRPr="00DD1815">
              <w:rPr>
                <w:color w:val="000000"/>
                <w:lang w:val="en-AU" w:eastAsia="en-AU"/>
              </w:rPr>
              <w:t>36,312,500</w:t>
            </w:r>
          </w:p>
        </w:tc>
        <w:tc>
          <w:tcPr>
            <w:tcW w:w="1416" w:type="dxa"/>
            <w:noWrap/>
            <w:hideMark/>
          </w:tcPr>
          <w:p w14:paraId="6369DDA2" w14:textId="77777777" w:rsidR="00AA5DF4" w:rsidRPr="00DD1815" w:rsidRDefault="00AA5DF4" w:rsidP="00DD1815">
            <w:pPr>
              <w:spacing w:line="276" w:lineRule="auto"/>
              <w:jc w:val="right"/>
              <w:rPr>
                <w:color w:val="000000"/>
                <w:lang w:val="en-AU" w:eastAsia="en-AU"/>
              </w:rPr>
            </w:pPr>
            <w:r w:rsidRPr="00DD1815">
              <w:rPr>
                <w:color w:val="000000"/>
                <w:lang w:val="en-AU" w:eastAsia="en-AU"/>
              </w:rPr>
              <w:t>33,740,000</w:t>
            </w:r>
          </w:p>
        </w:tc>
        <w:tc>
          <w:tcPr>
            <w:tcW w:w="1416" w:type="dxa"/>
            <w:noWrap/>
            <w:hideMark/>
          </w:tcPr>
          <w:p w14:paraId="6F68760D" w14:textId="77777777" w:rsidR="00AA5DF4" w:rsidRPr="00DD1815" w:rsidRDefault="00AA5DF4" w:rsidP="00DD1815">
            <w:pPr>
              <w:spacing w:line="276" w:lineRule="auto"/>
              <w:jc w:val="right"/>
              <w:rPr>
                <w:color w:val="000000"/>
                <w:lang w:val="en-AU" w:eastAsia="en-AU"/>
              </w:rPr>
            </w:pPr>
            <w:r w:rsidRPr="00DD1815">
              <w:rPr>
                <w:color w:val="000000"/>
                <w:lang w:val="en-AU" w:eastAsia="en-AU"/>
              </w:rPr>
              <w:t>21,689,505</w:t>
            </w:r>
          </w:p>
        </w:tc>
        <w:tc>
          <w:tcPr>
            <w:tcW w:w="1470" w:type="dxa"/>
            <w:noWrap/>
            <w:hideMark/>
          </w:tcPr>
          <w:p w14:paraId="1585C7A3" w14:textId="77777777" w:rsidR="00AA5DF4" w:rsidRPr="00DD1815" w:rsidRDefault="00AA5DF4" w:rsidP="00DD1815">
            <w:pPr>
              <w:spacing w:line="276" w:lineRule="auto"/>
              <w:jc w:val="right"/>
              <w:rPr>
                <w:color w:val="000000"/>
                <w:lang w:val="en-AU" w:eastAsia="en-AU"/>
              </w:rPr>
            </w:pPr>
            <w:r w:rsidRPr="00DD1815">
              <w:rPr>
                <w:color w:val="000000"/>
                <w:lang w:val="en-AU" w:eastAsia="en-AU"/>
              </w:rPr>
              <w:t>6,506,852</w:t>
            </w:r>
          </w:p>
        </w:tc>
        <w:tc>
          <w:tcPr>
            <w:tcW w:w="1296" w:type="dxa"/>
            <w:noWrap/>
            <w:hideMark/>
          </w:tcPr>
          <w:p w14:paraId="484875E1" w14:textId="77777777" w:rsidR="00AA5DF4" w:rsidRPr="00DD1815" w:rsidRDefault="00AA5DF4" w:rsidP="00DD1815">
            <w:pPr>
              <w:spacing w:line="276" w:lineRule="auto"/>
              <w:jc w:val="right"/>
              <w:rPr>
                <w:color w:val="000000"/>
                <w:lang w:val="en-AU" w:eastAsia="en-AU"/>
              </w:rPr>
            </w:pPr>
            <w:r w:rsidRPr="00DD1815">
              <w:rPr>
                <w:color w:val="000000"/>
                <w:lang w:val="en-AU" w:eastAsia="en-AU"/>
              </w:rPr>
              <w:t>2,000,000</w:t>
            </w:r>
          </w:p>
        </w:tc>
        <w:tc>
          <w:tcPr>
            <w:tcW w:w="1652" w:type="dxa"/>
            <w:noWrap/>
            <w:hideMark/>
          </w:tcPr>
          <w:p w14:paraId="1EDF2563" w14:textId="77777777" w:rsidR="00AA5DF4" w:rsidRPr="00DD1815" w:rsidRDefault="00AA5DF4" w:rsidP="00DD1815">
            <w:pPr>
              <w:spacing w:line="276" w:lineRule="auto"/>
              <w:jc w:val="center"/>
              <w:rPr>
                <w:color w:val="000000"/>
                <w:lang w:val="en-AU" w:eastAsia="en-AU"/>
              </w:rPr>
            </w:pPr>
            <w:r w:rsidRPr="00DD1815">
              <w:rPr>
                <w:color w:val="000000"/>
                <w:lang w:val="en-AU" w:eastAsia="en-AU"/>
              </w:rPr>
              <w:t>-</w:t>
            </w:r>
          </w:p>
        </w:tc>
        <w:tc>
          <w:tcPr>
            <w:tcW w:w="1997" w:type="dxa"/>
            <w:noWrap/>
            <w:hideMark/>
          </w:tcPr>
          <w:p w14:paraId="71AA08F9" w14:textId="77777777" w:rsidR="00AA5DF4" w:rsidRPr="00DD1815" w:rsidRDefault="00AA5DF4" w:rsidP="00DD1815">
            <w:pPr>
              <w:spacing w:line="276" w:lineRule="auto"/>
              <w:jc w:val="right"/>
              <w:rPr>
                <w:color w:val="000000"/>
                <w:lang w:val="en-AU" w:eastAsia="en-AU"/>
              </w:rPr>
            </w:pPr>
            <w:r w:rsidRPr="00DD1815">
              <w:rPr>
                <w:color w:val="000000"/>
                <w:lang w:val="en-AU" w:eastAsia="en-AU"/>
              </w:rPr>
              <w:t>104,859,457</w:t>
            </w:r>
          </w:p>
        </w:tc>
      </w:tr>
      <w:tr w:rsidR="00AA5DF4" w:rsidRPr="00DD1815" w14:paraId="7C925FE6" w14:textId="77777777" w:rsidTr="000B3AB3">
        <w:trPr>
          <w:trHeight w:val="177"/>
          <w:jc w:val="center"/>
        </w:trPr>
        <w:tc>
          <w:tcPr>
            <w:tcW w:w="1176" w:type="dxa"/>
            <w:noWrap/>
            <w:hideMark/>
          </w:tcPr>
          <w:p w14:paraId="32DADB63" w14:textId="77777777" w:rsidR="00AA5DF4" w:rsidRPr="00DD1815" w:rsidRDefault="00AA5DF4" w:rsidP="00DD1815">
            <w:pPr>
              <w:spacing w:line="276" w:lineRule="auto"/>
              <w:jc w:val="both"/>
              <w:rPr>
                <w:color w:val="000000"/>
                <w:lang w:val="en-AU" w:eastAsia="en-AU"/>
              </w:rPr>
            </w:pPr>
            <w:r w:rsidRPr="00DD1815">
              <w:rPr>
                <w:color w:val="000000"/>
                <w:lang w:val="en-AU" w:eastAsia="en-AU"/>
              </w:rPr>
              <w:t>Zomba</w:t>
            </w:r>
          </w:p>
        </w:tc>
        <w:tc>
          <w:tcPr>
            <w:tcW w:w="1070" w:type="dxa"/>
            <w:noWrap/>
            <w:hideMark/>
          </w:tcPr>
          <w:p w14:paraId="111F2F26" w14:textId="77777777" w:rsidR="00AA5DF4" w:rsidRPr="00DD1815" w:rsidRDefault="00AA5DF4" w:rsidP="00DD1815">
            <w:pPr>
              <w:spacing w:line="276" w:lineRule="auto"/>
              <w:jc w:val="both"/>
              <w:rPr>
                <w:color w:val="000000"/>
                <w:lang w:val="en-AU" w:eastAsia="en-AU"/>
              </w:rPr>
            </w:pPr>
            <w:proofErr w:type="spellStart"/>
            <w:r w:rsidRPr="00DD1815">
              <w:rPr>
                <w:color w:val="000000"/>
                <w:lang w:val="en-AU" w:eastAsia="en-AU"/>
              </w:rPr>
              <w:t>Chikowi</w:t>
            </w:r>
            <w:proofErr w:type="spellEnd"/>
          </w:p>
        </w:tc>
        <w:tc>
          <w:tcPr>
            <w:tcW w:w="1416" w:type="dxa"/>
            <w:noWrap/>
            <w:hideMark/>
          </w:tcPr>
          <w:p w14:paraId="74607189" w14:textId="77777777" w:rsidR="00AA5DF4" w:rsidRPr="00DD1815" w:rsidRDefault="00AA5DF4" w:rsidP="00DD1815">
            <w:pPr>
              <w:spacing w:line="276" w:lineRule="auto"/>
              <w:jc w:val="center"/>
              <w:rPr>
                <w:color w:val="000000"/>
                <w:lang w:val="en-AU" w:eastAsia="en-AU"/>
              </w:rPr>
            </w:pPr>
            <w:r w:rsidRPr="00DD1815">
              <w:rPr>
                <w:color w:val="000000"/>
                <w:lang w:val="en-AU" w:eastAsia="en-AU"/>
              </w:rPr>
              <w:t>-</w:t>
            </w:r>
          </w:p>
        </w:tc>
        <w:tc>
          <w:tcPr>
            <w:tcW w:w="1416" w:type="dxa"/>
            <w:noWrap/>
            <w:hideMark/>
          </w:tcPr>
          <w:p w14:paraId="32F07F78" w14:textId="77777777" w:rsidR="00AA5DF4" w:rsidRPr="00DD1815" w:rsidRDefault="00AA5DF4" w:rsidP="00DD1815">
            <w:pPr>
              <w:spacing w:line="276" w:lineRule="auto"/>
              <w:jc w:val="center"/>
              <w:rPr>
                <w:color w:val="000000"/>
                <w:lang w:val="en-AU" w:eastAsia="en-AU"/>
              </w:rPr>
            </w:pPr>
            <w:r w:rsidRPr="00DD1815">
              <w:rPr>
                <w:color w:val="000000"/>
                <w:lang w:val="en-AU" w:eastAsia="en-AU"/>
              </w:rPr>
              <w:t>-</w:t>
            </w:r>
          </w:p>
        </w:tc>
        <w:tc>
          <w:tcPr>
            <w:tcW w:w="1416" w:type="dxa"/>
            <w:noWrap/>
            <w:hideMark/>
          </w:tcPr>
          <w:p w14:paraId="4F56EB3F" w14:textId="77777777" w:rsidR="00AA5DF4" w:rsidRPr="00DD1815" w:rsidRDefault="00AA5DF4" w:rsidP="00DD1815">
            <w:pPr>
              <w:spacing w:line="276" w:lineRule="auto"/>
              <w:jc w:val="center"/>
              <w:rPr>
                <w:color w:val="000000"/>
                <w:lang w:val="en-AU" w:eastAsia="en-AU"/>
              </w:rPr>
            </w:pPr>
            <w:r w:rsidRPr="00DD1815">
              <w:rPr>
                <w:color w:val="000000"/>
                <w:lang w:val="en-AU" w:eastAsia="en-AU"/>
              </w:rPr>
              <w:t>-</w:t>
            </w:r>
          </w:p>
        </w:tc>
        <w:tc>
          <w:tcPr>
            <w:tcW w:w="1416" w:type="dxa"/>
            <w:noWrap/>
            <w:hideMark/>
          </w:tcPr>
          <w:p w14:paraId="548BA2C2" w14:textId="77777777" w:rsidR="00AA5DF4" w:rsidRPr="00DD1815" w:rsidRDefault="00AA5DF4" w:rsidP="00DD1815">
            <w:pPr>
              <w:spacing w:line="276" w:lineRule="auto"/>
              <w:jc w:val="right"/>
              <w:rPr>
                <w:color w:val="000000"/>
                <w:lang w:val="en-AU" w:eastAsia="en-AU"/>
              </w:rPr>
            </w:pPr>
            <w:r w:rsidRPr="00DD1815">
              <w:rPr>
                <w:color w:val="000000"/>
                <w:lang w:val="en-AU" w:eastAsia="en-AU"/>
              </w:rPr>
              <w:t>500,000</w:t>
            </w:r>
          </w:p>
        </w:tc>
        <w:tc>
          <w:tcPr>
            <w:tcW w:w="1470" w:type="dxa"/>
            <w:noWrap/>
            <w:hideMark/>
          </w:tcPr>
          <w:p w14:paraId="0BEFC246" w14:textId="77777777" w:rsidR="00AA5DF4" w:rsidRPr="00DD1815" w:rsidRDefault="00AA5DF4" w:rsidP="00DD1815">
            <w:pPr>
              <w:spacing w:line="276" w:lineRule="auto"/>
              <w:jc w:val="right"/>
              <w:rPr>
                <w:color w:val="000000"/>
                <w:lang w:val="en-AU" w:eastAsia="en-AU"/>
              </w:rPr>
            </w:pPr>
            <w:r w:rsidRPr="00DD1815">
              <w:rPr>
                <w:color w:val="000000"/>
                <w:lang w:val="en-AU" w:eastAsia="en-AU"/>
              </w:rPr>
              <w:t>150,000</w:t>
            </w:r>
          </w:p>
        </w:tc>
        <w:tc>
          <w:tcPr>
            <w:tcW w:w="1296" w:type="dxa"/>
            <w:noWrap/>
            <w:hideMark/>
          </w:tcPr>
          <w:p w14:paraId="07FCAA16" w14:textId="77777777" w:rsidR="00AA5DF4" w:rsidRPr="00DD1815" w:rsidRDefault="00AA5DF4" w:rsidP="00DD1815">
            <w:pPr>
              <w:spacing w:line="276" w:lineRule="auto"/>
              <w:jc w:val="right"/>
              <w:rPr>
                <w:color w:val="000000"/>
                <w:lang w:val="en-AU" w:eastAsia="en-AU"/>
              </w:rPr>
            </w:pPr>
            <w:r w:rsidRPr="00DD1815">
              <w:rPr>
                <w:color w:val="000000"/>
                <w:lang w:val="en-AU" w:eastAsia="en-AU"/>
              </w:rPr>
              <w:t>100,000</w:t>
            </w:r>
          </w:p>
        </w:tc>
        <w:tc>
          <w:tcPr>
            <w:tcW w:w="1652" w:type="dxa"/>
            <w:noWrap/>
            <w:hideMark/>
          </w:tcPr>
          <w:p w14:paraId="0315B961" w14:textId="77777777" w:rsidR="00AA5DF4" w:rsidRPr="00DD1815" w:rsidRDefault="00AA5DF4" w:rsidP="00DD1815">
            <w:pPr>
              <w:spacing w:line="276" w:lineRule="auto"/>
              <w:jc w:val="center"/>
              <w:rPr>
                <w:color w:val="000000"/>
                <w:lang w:val="en-AU" w:eastAsia="en-AU"/>
              </w:rPr>
            </w:pPr>
            <w:r w:rsidRPr="00DD1815">
              <w:rPr>
                <w:color w:val="000000"/>
                <w:lang w:val="en-AU" w:eastAsia="en-AU"/>
              </w:rPr>
              <w:t>-</w:t>
            </w:r>
          </w:p>
        </w:tc>
        <w:tc>
          <w:tcPr>
            <w:tcW w:w="1997" w:type="dxa"/>
            <w:noWrap/>
            <w:hideMark/>
          </w:tcPr>
          <w:p w14:paraId="7375783B" w14:textId="77777777" w:rsidR="00AA5DF4" w:rsidRPr="00DD1815" w:rsidRDefault="00AA5DF4" w:rsidP="00DD1815">
            <w:pPr>
              <w:spacing w:line="276" w:lineRule="auto"/>
              <w:jc w:val="right"/>
              <w:rPr>
                <w:color w:val="000000"/>
                <w:lang w:val="en-AU" w:eastAsia="en-AU"/>
              </w:rPr>
            </w:pPr>
            <w:r w:rsidRPr="00DD1815">
              <w:rPr>
                <w:color w:val="000000"/>
                <w:lang w:val="en-AU" w:eastAsia="en-AU"/>
              </w:rPr>
              <w:t>750,000</w:t>
            </w:r>
          </w:p>
        </w:tc>
      </w:tr>
      <w:tr w:rsidR="00AA5DF4" w:rsidRPr="00DD1815" w14:paraId="303E9D89" w14:textId="77777777" w:rsidTr="000B3AB3">
        <w:trPr>
          <w:trHeight w:val="177"/>
          <w:jc w:val="center"/>
        </w:trPr>
        <w:tc>
          <w:tcPr>
            <w:tcW w:w="1176" w:type="dxa"/>
            <w:noWrap/>
            <w:hideMark/>
          </w:tcPr>
          <w:p w14:paraId="1676040D" w14:textId="77777777" w:rsidR="00AA5DF4" w:rsidRPr="00DD1815" w:rsidRDefault="00AA5DF4" w:rsidP="00DD1815">
            <w:pPr>
              <w:spacing w:line="276" w:lineRule="auto"/>
              <w:jc w:val="both"/>
              <w:rPr>
                <w:color w:val="000000"/>
                <w:lang w:val="en-AU" w:eastAsia="en-AU"/>
              </w:rPr>
            </w:pPr>
            <w:r w:rsidRPr="00DD1815">
              <w:rPr>
                <w:color w:val="000000"/>
                <w:lang w:val="en-AU" w:eastAsia="en-AU"/>
              </w:rPr>
              <w:t>Zomba</w:t>
            </w:r>
          </w:p>
        </w:tc>
        <w:tc>
          <w:tcPr>
            <w:tcW w:w="1070" w:type="dxa"/>
            <w:noWrap/>
            <w:hideMark/>
          </w:tcPr>
          <w:p w14:paraId="48862630" w14:textId="77777777" w:rsidR="00AA5DF4" w:rsidRPr="00DD1815" w:rsidRDefault="00AA5DF4" w:rsidP="00DD1815">
            <w:pPr>
              <w:spacing w:line="276" w:lineRule="auto"/>
              <w:jc w:val="both"/>
              <w:rPr>
                <w:color w:val="000000"/>
                <w:lang w:val="en-AU" w:eastAsia="en-AU"/>
              </w:rPr>
            </w:pPr>
            <w:proofErr w:type="spellStart"/>
            <w:r w:rsidRPr="00DD1815">
              <w:rPr>
                <w:color w:val="000000"/>
                <w:lang w:val="en-AU" w:eastAsia="en-AU"/>
              </w:rPr>
              <w:t>Malemia</w:t>
            </w:r>
            <w:proofErr w:type="spellEnd"/>
            <w:r w:rsidRPr="00DD1815">
              <w:rPr>
                <w:color w:val="000000"/>
                <w:lang w:val="en-AU" w:eastAsia="en-AU"/>
              </w:rPr>
              <w:t xml:space="preserve"> </w:t>
            </w:r>
          </w:p>
        </w:tc>
        <w:tc>
          <w:tcPr>
            <w:tcW w:w="1416" w:type="dxa"/>
            <w:noWrap/>
            <w:hideMark/>
          </w:tcPr>
          <w:p w14:paraId="5D73D381" w14:textId="77777777" w:rsidR="00AA5DF4" w:rsidRPr="00DD1815" w:rsidRDefault="00AA5DF4" w:rsidP="00DD1815">
            <w:pPr>
              <w:spacing w:line="276" w:lineRule="auto"/>
              <w:jc w:val="right"/>
              <w:rPr>
                <w:color w:val="000000"/>
                <w:lang w:val="en-AU" w:eastAsia="en-AU"/>
              </w:rPr>
            </w:pPr>
            <w:r w:rsidRPr="00DD1815">
              <w:rPr>
                <w:color w:val="000000"/>
                <w:lang w:val="en-AU" w:eastAsia="en-AU"/>
              </w:rPr>
              <w:t>130,399,700</w:t>
            </w:r>
          </w:p>
        </w:tc>
        <w:tc>
          <w:tcPr>
            <w:tcW w:w="1416" w:type="dxa"/>
            <w:noWrap/>
            <w:hideMark/>
          </w:tcPr>
          <w:p w14:paraId="3F85F46C" w14:textId="77777777" w:rsidR="00AA5DF4" w:rsidRPr="00DD1815" w:rsidRDefault="00AA5DF4" w:rsidP="00DD1815">
            <w:pPr>
              <w:spacing w:line="276" w:lineRule="auto"/>
              <w:jc w:val="right"/>
              <w:rPr>
                <w:color w:val="000000"/>
                <w:lang w:val="en-AU" w:eastAsia="en-AU"/>
              </w:rPr>
            </w:pPr>
            <w:r w:rsidRPr="00DD1815">
              <w:rPr>
                <w:color w:val="000000"/>
                <w:lang w:val="en-AU" w:eastAsia="en-AU"/>
              </w:rPr>
              <w:t>90,562,500</w:t>
            </w:r>
          </w:p>
        </w:tc>
        <w:tc>
          <w:tcPr>
            <w:tcW w:w="1416" w:type="dxa"/>
            <w:noWrap/>
            <w:hideMark/>
          </w:tcPr>
          <w:p w14:paraId="10FEB70B" w14:textId="77777777" w:rsidR="00AA5DF4" w:rsidRPr="00DD1815" w:rsidRDefault="00AA5DF4" w:rsidP="00DD1815">
            <w:pPr>
              <w:spacing w:line="276" w:lineRule="auto"/>
              <w:jc w:val="right"/>
              <w:rPr>
                <w:color w:val="000000"/>
                <w:lang w:val="en-AU" w:eastAsia="en-AU"/>
              </w:rPr>
            </w:pPr>
            <w:r w:rsidRPr="00DD1815">
              <w:rPr>
                <w:color w:val="000000"/>
                <w:lang w:val="en-AU" w:eastAsia="en-AU"/>
              </w:rPr>
              <w:t>55,115,000</w:t>
            </w:r>
          </w:p>
        </w:tc>
        <w:tc>
          <w:tcPr>
            <w:tcW w:w="1416" w:type="dxa"/>
            <w:noWrap/>
            <w:hideMark/>
          </w:tcPr>
          <w:p w14:paraId="16C0D260" w14:textId="77777777" w:rsidR="00AA5DF4" w:rsidRPr="00DD1815" w:rsidRDefault="00AA5DF4" w:rsidP="00DD1815">
            <w:pPr>
              <w:spacing w:line="276" w:lineRule="auto"/>
              <w:jc w:val="right"/>
              <w:rPr>
                <w:color w:val="000000"/>
                <w:lang w:val="en-AU" w:eastAsia="en-AU"/>
              </w:rPr>
            </w:pPr>
            <w:r w:rsidRPr="00DD1815">
              <w:rPr>
                <w:color w:val="000000"/>
                <w:lang w:val="en-AU" w:eastAsia="en-AU"/>
              </w:rPr>
              <w:t>669,260,285</w:t>
            </w:r>
          </w:p>
        </w:tc>
        <w:tc>
          <w:tcPr>
            <w:tcW w:w="1470" w:type="dxa"/>
            <w:noWrap/>
            <w:hideMark/>
          </w:tcPr>
          <w:p w14:paraId="7E537B3F" w14:textId="77777777" w:rsidR="00AA5DF4" w:rsidRPr="00DD1815" w:rsidRDefault="00AA5DF4" w:rsidP="00DD1815">
            <w:pPr>
              <w:spacing w:line="276" w:lineRule="auto"/>
              <w:jc w:val="right"/>
              <w:rPr>
                <w:color w:val="000000"/>
                <w:lang w:val="en-AU" w:eastAsia="en-AU"/>
              </w:rPr>
            </w:pPr>
            <w:r w:rsidRPr="00DD1815">
              <w:rPr>
                <w:color w:val="000000"/>
                <w:lang w:val="en-AU" w:eastAsia="en-AU"/>
              </w:rPr>
              <w:t>200,778,086</w:t>
            </w:r>
          </w:p>
        </w:tc>
        <w:tc>
          <w:tcPr>
            <w:tcW w:w="1296" w:type="dxa"/>
            <w:noWrap/>
            <w:hideMark/>
          </w:tcPr>
          <w:p w14:paraId="63AC1FF0" w14:textId="77777777" w:rsidR="00AA5DF4" w:rsidRPr="00DD1815" w:rsidRDefault="00AA5DF4" w:rsidP="00DD1815">
            <w:pPr>
              <w:spacing w:line="276" w:lineRule="auto"/>
              <w:jc w:val="right"/>
              <w:rPr>
                <w:color w:val="000000"/>
                <w:lang w:val="en-AU" w:eastAsia="en-AU"/>
              </w:rPr>
            </w:pPr>
            <w:r w:rsidRPr="00DD1815">
              <w:rPr>
                <w:color w:val="000000"/>
                <w:lang w:val="en-AU" w:eastAsia="en-AU"/>
              </w:rPr>
              <w:t>9,790,000</w:t>
            </w:r>
          </w:p>
        </w:tc>
        <w:tc>
          <w:tcPr>
            <w:tcW w:w="1652" w:type="dxa"/>
            <w:noWrap/>
            <w:hideMark/>
          </w:tcPr>
          <w:p w14:paraId="5D52245C" w14:textId="77777777" w:rsidR="00AA5DF4" w:rsidRPr="00DD1815" w:rsidRDefault="00AA5DF4" w:rsidP="00DD1815">
            <w:pPr>
              <w:spacing w:line="276" w:lineRule="auto"/>
              <w:jc w:val="center"/>
              <w:rPr>
                <w:color w:val="000000"/>
                <w:lang w:val="en-AU" w:eastAsia="en-AU"/>
              </w:rPr>
            </w:pPr>
            <w:r w:rsidRPr="00DD1815">
              <w:rPr>
                <w:color w:val="000000"/>
                <w:lang w:val="en-AU" w:eastAsia="en-AU"/>
              </w:rPr>
              <w:t>-</w:t>
            </w:r>
          </w:p>
        </w:tc>
        <w:tc>
          <w:tcPr>
            <w:tcW w:w="1997" w:type="dxa"/>
            <w:noWrap/>
            <w:hideMark/>
          </w:tcPr>
          <w:p w14:paraId="3349C606" w14:textId="77777777" w:rsidR="00AA5DF4" w:rsidRPr="00DD1815" w:rsidRDefault="00AA5DF4" w:rsidP="00DD1815">
            <w:pPr>
              <w:spacing w:line="276" w:lineRule="auto"/>
              <w:jc w:val="right"/>
              <w:rPr>
                <w:color w:val="000000"/>
                <w:lang w:val="en-AU" w:eastAsia="en-AU"/>
              </w:rPr>
            </w:pPr>
            <w:r w:rsidRPr="00DD1815">
              <w:rPr>
                <w:color w:val="000000"/>
                <w:lang w:val="en-AU" w:eastAsia="en-AU"/>
              </w:rPr>
              <w:t>1,112,293,607.56</w:t>
            </w:r>
          </w:p>
        </w:tc>
      </w:tr>
      <w:tr w:rsidR="00AA5DF4" w:rsidRPr="00DD1815" w14:paraId="6D94C72A" w14:textId="77777777" w:rsidTr="000B3AB3">
        <w:trPr>
          <w:trHeight w:val="177"/>
          <w:jc w:val="center"/>
        </w:trPr>
        <w:tc>
          <w:tcPr>
            <w:tcW w:w="1176" w:type="dxa"/>
            <w:noWrap/>
            <w:hideMark/>
          </w:tcPr>
          <w:p w14:paraId="6D2E63F0" w14:textId="77777777" w:rsidR="00AA5DF4" w:rsidRPr="00DD1815" w:rsidRDefault="00AA5DF4" w:rsidP="00DD1815">
            <w:pPr>
              <w:spacing w:line="276" w:lineRule="auto"/>
              <w:jc w:val="both"/>
              <w:rPr>
                <w:color w:val="000000"/>
                <w:lang w:val="en-AU" w:eastAsia="en-AU"/>
              </w:rPr>
            </w:pPr>
            <w:r w:rsidRPr="00DD1815">
              <w:rPr>
                <w:color w:val="000000"/>
                <w:lang w:val="en-AU" w:eastAsia="en-AU"/>
              </w:rPr>
              <w:t>Zomba</w:t>
            </w:r>
          </w:p>
        </w:tc>
        <w:tc>
          <w:tcPr>
            <w:tcW w:w="1070" w:type="dxa"/>
            <w:noWrap/>
            <w:hideMark/>
          </w:tcPr>
          <w:p w14:paraId="27BCDFDB" w14:textId="77777777" w:rsidR="00AA5DF4" w:rsidRPr="00DD1815" w:rsidRDefault="00AA5DF4" w:rsidP="00DD1815">
            <w:pPr>
              <w:spacing w:line="276" w:lineRule="auto"/>
              <w:jc w:val="both"/>
              <w:rPr>
                <w:color w:val="000000"/>
                <w:lang w:val="en-AU" w:eastAsia="en-AU"/>
              </w:rPr>
            </w:pPr>
            <w:proofErr w:type="spellStart"/>
            <w:r w:rsidRPr="00DD1815">
              <w:rPr>
                <w:color w:val="000000"/>
                <w:lang w:val="en-AU" w:eastAsia="en-AU"/>
              </w:rPr>
              <w:t>Mkagula</w:t>
            </w:r>
            <w:proofErr w:type="spellEnd"/>
          </w:p>
        </w:tc>
        <w:tc>
          <w:tcPr>
            <w:tcW w:w="1416" w:type="dxa"/>
            <w:noWrap/>
            <w:hideMark/>
          </w:tcPr>
          <w:p w14:paraId="13E49D2B" w14:textId="77777777" w:rsidR="00AA5DF4" w:rsidRPr="00DD1815" w:rsidRDefault="00AA5DF4" w:rsidP="00DD1815">
            <w:pPr>
              <w:spacing w:line="276" w:lineRule="auto"/>
              <w:jc w:val="right"/>
              <w:rPr>
                <w:color w:val="000000"/>
                <w:lang w:val="en-AU" w:eastAsia="en-AU"/>
              </w:rPr>
            </w:pPr>
            <w:r w:rsidRPr="00DD1815">
              <w:rPr>
                <w:color w:val="000000"/>
                <w:lang w:val="en-AU" w:eastAsia="en-AU"/>
              </w:rPr>
              <w:t>3,705,500</w:t>
            </w:r>
          </w:p>
        </w:tc>
        <w:tc>
          <w:tcPr>
            <w:tcW w:w="1416" w:type="dxa"/>
            <w:noWrap/>
            <w:hideMark/>
          </w:tcPr>
          <w:p w14:paraId="446E2E79" w14:textId="77777777" w:rsidR="00AA5DF4" w:rsidRPr="00DD1815" w:rsidRDefault="00AA5DF4" w:rsidP="00DD1815">
            <w:pPr>
              <w:spacing w:line="276" w:lineRule="auto"/>
              <w:jc w:val="right"/>
              <w:rPr>
                <w:color w:val="000000"/>
                <w:lang w:val="en-AU" w:eastAsia="en-AU"/>
              </w:rPr>
            </w:pPr>
            <w:r w:rsidRPr="00DD1815">
              <w:rPr>
                <w:color w:val="000000"/>
                <w:lang w:val="en-AU" w:eastAsia="en-AU"/>
              </w:rPr>
              <w:t>1,450,000</w:t>
            </w:r>
          </w:p>
        </w:tc>
        <w:tc>
          <w:tcPr>
            <w:tcW w:w="1416" w:type="dxa"/>
            <w:noWrap/>
            <w:hideMark/>
          </w:tcPr>
          <w:p w14:paraId="51F9A61B" w14:textId="77777777" w:rsidR="00AA5DF4" w:rsidRPr="00DD1815" w:rsidRDefault="00AA5DF4" w:rsidP="00DD1815">
            <w:pPr>
              <w:spacing w:line="276" w:lineRule="auto"/>
              <w:jc w:val="right"/>
              <w:rPr>
                <w:color w:val="000000"/>
                <w:lang w:val="en-AU" w:eastAsia="en-AU"/>
              </w:rPr>
            </w:pPr>
            <w:r w:rsidRPr="00DD1815">
              <w:rPr>
                <w:color w:val="000000"/>
                <w:lang w:val="en-AU" w:eastAsia="en-AU"/>
              </w:rPr>
              <w:t>80,000</w:t>
            </w:r>
          </w:p>
        </w:tc>
        <w:tc>
          <w:tcPr>
            <w:tcW w:w="1416" w:type="dxa"/>
            <w:noWrap/>
            <w:hideMark/>
          </w:tcPr>
          <w:p w14:paraId="716644F4" w14:textId="77777777" w:rsidR="00AA5DF4" w:rsidRPr="00DD1815" w:rsidRDefault="00AA5DF4" w:rsidP="00DD1815">
            <w:pPr>
              <w:spacing w:line="276" w:lineRule="auto"/>
              <w:jc w:val="right"/>
              <w:rPr>
                <w:color w:val="000000"/>
                <w:lang w:val="en-AU" w:eastAsia="en-AU"/>
              </w:rPr>
            </w:pPr>
            <w:r w:rsidRPr="00DD1815">
              <w:rPr>
                <w:color w:val="000000"/>
                <w:lang w:val="en-AU" w:eastAsia="en-AU"/>
              </w:rPr>
              <w:t>50,624,050</w:t>
            </w:r>
          </w:p>
        </w:tc>
        <w:tc>
          <w:tcPr>
            <w:tcW w:w="1470" w:type="dxa"/>
            <w:noWrap/>
            <w:hideMark/>
          </w:tcPr>
          <w:p w14:paraId="7B703B19" w14:textId="77777777" w:rsidR="00AA5DF4" w:rsidRPr="00DD1815" w:rsidRDefault="00AA5DF4" w:rsidP="00DD1815">
            <w:pPr>
              <w:spacing w:line="276" w:lineRule="auto"/>
              <w:jc w:val="right"/>
              <w:rPr>
                <w:color w:val="000000"/>
                <w:lang w:val="en-AU" w:eastAsia="en-AU"/>
              </w:rPr>
            </w:pPr>
            <w:r w:rsidRPr="00DD1815">
              <w:rPr>
                <w:color w:val="000000"/>
                <w:lang w:val="en-AU" w:eastAsia="en-AU"/>
              </w:rPr>
              <w:t>15,187,215</w:t>
            </w:r>
          </w:p>
        </w:tc>
        <w:tc>
          <w:tcPr>
            <w:tcW w:w="1296" w:type="dxa"/>
            <w:noWrap/>
            <w:hideMark/>
          </w:tcPr>
          <w:p w14:paraId="1B983508" w14:textId="77777777" w:rsidR="00AA5DF4" w:rsidRPr="00DD1815" w:rsidRDefault="00AA5DF4" w:rsidP="00DD1815">
            <w:pPr>
              <w:spacing w:line="276" w:lineRule="auto"/>
              <w:jc w:val="right"/>
              <w:rPr>
                <w:color w:val="000000"/>
                <w:lang w:val="en-AU" w:eastAsia="en-AU"/>
              </w:rPr>
            </w:pPr>
            <w:r w:rsidRPr="00DD1815">
              <w:rPr>
                <w:color w:val="000000"/>
                <w:lang w:val="en-AU" w:eastAsia="en-AU"/>
              </w:rPr>
              <w:t>1,250,000</w:t>
            </w:r>
          </w:p>
        </w:tc>
        <w:tc>
          <w:tcPr>
            <w:tcW w:w="1652" w:type="dxa"/>
            <w:noWrap/>
            <w:hideMark/>
          </w:tcPr>
          <w:p w14:paraId="39372CA1" w14:textId="77777777" w:rsidR="00AA5DF4" w:rsidRPr="00DD1815" w:rsidRDefault="00AA5DF4" w:rsidP="00DD1815">
            <w:pPr>
              <w:spacing w:line="276" w:lineRule="auto"/>
              <w:jc w:val="center"/>
              <w:rPr>
                <w:color w:val="000000"/>
                <w:lang w:val="en-AU" w:eastAsia="en-AU"/>
              </w:rPr>
            </w:pPr>
            <w:r w:rsidRPr="00DD1815">
              <w:rPr>
                <w:color w:val="000000"/>
                <w:lang w:val="en-AU" w:eastAsia="en-AU"/>
              </w:rPr>
              <w:t>-</w:t>
            </w:r>
          </w:p>
        </w:tc>
        <w:tc>
          <w:tcPr>
            <w:tcW w:w="1997" w:type="dxa"/>
            <w:noWrap/>
            <w:hideMark/>
          </w:tcPr>
          <w:p w14:paraId="14B7E339" w14:textId="77777777" w:rsidR="00AA5DF4" w:rsidRPr="00DD1815" w:rsidRDefault="00AA5DF4" w:rsidP="00DD1815">
            <w:pPr>
              <w:spacing w:line="276" w:lineRule="auto"/>
              <w:jc w:val="right"/>
              <w:rPr>
                <w:color w:val="000000"/>
                <w:lang w:val="en-AU" w:eastAsia="en-AU"/>
              </w:rPr>
            </w:pPr>
            <w:r w:rsidRPr="00DD1815">
              <w:rPr>
                <w:color w:val="000000"/>
                <w:lang w:val="en-AU" w:eastAsia="en-AU"/>
              </w:rPr>
              <w:t>72,296,765</w:t>
            </w:r>
          </w:p>
        </w:tc>
      </w:tr>
      <w:tr w:rsidR="00AA5DF4" w:rsidRPr="00DD1815" w14:paraId="38934B0A" w14:textId="77777777" w:rsidTr="000B3AB3">
        <w:trPr>
          <w:trHeight w:val="177"/>
          <w:jc w:val="center"/>
        </w:trPr>
        <w:tc>
          <w:tcPr>
            <w:tcW w:w="1176" w:type="dxa"/>
            <w:noWrap/>
            <w:hideMark/>
          </w:tcPr>
          <w:p w14:paraId="7FA97EB4" w14:textId="77777777" w:rsidR="00AA5DF4" w:rsidRPr="00DD1815" w:rsidRDefault="00AA5DF4" w:rsidP="00DD1815">
            <w:pPr>
              <w:spacing w:line="276" w:lineRule="auto"/>
              <w:jc w:val="both"/>
              <w:rPr>
                <w:color w:val="000000"/>
                <w:lang w:val="en-AU" w:eastAsia="en-AU"/>
              </w:rPr>
            </w:pPr>
            <w:r w:rsidRPr="00DD1815">
              <w:rPr>
                <w:color w:val="000000"/>
                <w:lang w:val="en-AU" w:eastAsia="en-AU"/>
              </w:rPr>
              <w:t>Zomba</w:t>
            </w:r>
          </w:p>
        </w:tc>
        <w:tc>
          <w:tcPr>
            <w:tcW w:w="1070" w:type="dxa"/>
            <w:noWrap/>
            <w:hideMark/>
          </w:tcPr>
          <w:p w14:paraId="246EC7B0" w14:textId="77777777" w:rsidR="00AA5DF4" w:rsidRPr="00DD1815" w:rsidRDefault="00AA5DF4" w:rsidP="00DD1815">
            <w:pPr>
              <w:spacing w:line="276" w:lineRule="auto"/>
              <w:jc w:val="both"/>
              <w:rPr>
                <w:color w:val="000000"/>
                <w:lang w:val="en-AU" w:eastAsia="en-AU"/>
              </w:rPr>
            </w:pPr>
            <w:proofErr w:type="spellStart"/>
            <w:r w:rsidRPr="00DD1815">
              <w:rPr>
                <w:color w:val="000000"/>
                <w:lang w:val="en-AU" w:eastAsia="en-AU"/>
              </w:rPr>
              <w:t>Mlumbe</w:t>
            </w:r>
            <w:proofErr w:type="spellEnd"/>
          </w:p>
        </w:tc>
        <w:tc>
          <w:tcPr>
            <w:tcW w:w="1416" w:type="dxa"/>
            <w:noWrap/>
            <w:hideMark/>
          </w:tcPr>
          <w:p w14:paraId="48EF6E00" w14:textId="77777777" w:rsidR="00AA5DF4" w:rsidRPr="00DD1815" w:rsidRDefault="00AA5DF4" w:rsidP="00DD1815">
            <w:pPr>
              <w:spacing w:line="276" w:lineRule="auto"/>
              <w:jc w:val="center"/>
              <w:rPr>
                <w:color w:val="000000"/>
                <w:lang w:val="en-AU" w:eastAsia="en-AU"/>
              </w:rPr>
            </w:pPr>
            <w:r w:rsidRPr="00DD1815">
              <w:rPr>
                <w:color w:val="000000"/>
                <w:lang w:val="en-AU" w:eastAsia="en-AU"/>
              </w:rPr>
              <w:t>-</w:t>
            </w:r>
          </w:p>
        </w:tc>
        <w:tc>
          <w:tcPr>
            <w:tcW w:w="1416" w:type="dxa"/>
            <w:noWrap/>
            <w:hideMark/>
          </w:tcPr>
          <w:p w14:paraId="245BBF48" w14:textId="77777777" w:rsidR="00AA5DF4" w:rsidRPr="00DD1815" w:rsidRDefault="00AA5DF4" w:rsidP="00DD1815">
            <w:pPr>
              <w:spacing w:line="276" w:lineRule="auto"/>
              <w:jc w:val="center"/>
              <w:rPr>
                <w:color w:val="000000"/>
                <w:lang w:val="en-AU" w:eastAsia="en-AU"/>
              </w:rPr>
            </w:pPr>
            <w:r w:rsidRPr="00DD1815">
              <w:rPr>
                <w:color w:val="000000"/>
                <w:lang w:val="en-AU" w:eastAsia="en-AU"/>
              </w:rPr>
              <w:t>-</w:t>
            </w:r>
          </w:p>
        </w:tc>
        <w:tc>
          <w:tcPr>
            <w:tcW w:w="1416" w:type="dxa"/>
            <w:noWrap/>
            <w:hideMark/>
          </w:tcPr>
          <w:p w14:paraId="6EC5F95B" w14:textId="77777777" w:rsidR="00AA5DF4" w:rsidRPr="00DD1815" w:rsidRDefault="00AA5DF4" w:rsidP="00DD1815">
            <w:pPr>
              <w:spacing w:line="276" w:lineRule="auto"/>
              <w:jc w:val="center"/>
              <w:rPr>
                <w:color w:val="000000"/>
                <w:lang w:val="en-AU" w:eastAsia="en-AU"/>
              </w:rPr>
            </w:pPr>
            <w:r w:rsidRPr="00DD1815">
              <w:rPr>
                <w:color w:val="000000"/>
                <w:lang w:val="en-AU" w:eastAsia="en-AU"/>
              </w:rPr>
              <w:t>-</w:t>
            </w:r>
          </w:p>
        </w:tc>
        <w:tc>
          <w:tcPr>
            <w:tcW w:w="1416" w:type="dxa"/>
            <w:noWrap/>
            <w:hideMark/>
          </w:tcPr>
          <w:p w14:paraId="3BFC0DD9" w14:textId="77777777" w:rsidR="00AA5DF4" w:rsidRPr="00DD1815" w:rsidRDefault="00AA5DF4" w:rsidP="00DD1815">
            <w:pPr>
              <w:spacing w:line="276" w:lineRule="auto"/>
              <w:jc w:val="center"/>
              <w:rPr>
                <w:color w:val="000000"/>
                <w:lang w:val="en-AU" w:eastAsia="en-AU"/>
              </w:rPr>
            </w:pPr>
            <w:r w:rsidRPr="00DD1815">
              <w:rPr>
                <w:color w:val="000000"/>
                <w:lang w:val="en-AU" w:eastAsia="en-AU"/>
              </w:rPr>
              <w:t>-</w:t>
            </w:r>
          </w:p>
        </w:tc>
        <w:tc>
          <w:tcPr>
            <w:tcW w:w="1470" w:type="dxa"/>
            <w:noWrap/>
            <w:hideMark/>
          </w:tcPr>
          <w:p w14:paraId="4FAC05FD" w14:textId="77777777" w:rsidR="00AA5DF4" w:rsidRPr="00DD1815" w:rsidRDefault="00AA5DF4" w:rsidP="00DD1815">
            <w:pPr>
              <w:spacing w:line="276" w:lineRule="auto"/>
              <w:jc w:val="center"/>
              <w:rPr>
                <w:color w:val="000000"/>
                <w:lang w:val="en-AU" w:eastAsia="en-AU"/>
              </w:rPr>
            </w:pPr>
            <w:r w:rsidRPr="00DD1815">
              <w:rPr>
                <w:color w:val="000000"/>
                <w:lang w:val="en-AU" w:eastAsia="en-AU"/>
              </w:rPr>
              <w:t>-</w:t>
            </w:r>
          </w:p>
        </w:tc>
        <w:tc>
          <w:tcPr>
            <w:tcW w:w="1296" w:type="dxa"/>
            <w:noWrap/>
            <w:hideMark/>
          </w:tcPr>
          <w:p w14:paraId="156E91AE" w14:textId="77777777" w:rsidR="00AA5DF4" w:rsidRPr="00DD1815" w:rsidRDefault="00AA5DF4" w:rsidP="00DD1815">
            <w:pPr>
              <w:spacing w:line="276" w:lineRule="auto"/>
              <w:jc w:val="right"/>
              <w:rPr>
                <w:color w:val="000000"/>
                <w:lang w:val="en-AU" w:eastAsia="en-AU"/>
              </w:rPr>
            </w:pPr>
            <w:r w:rsidRPr="00DD1815">
              <w:rPr>
                <w:color w:val="000000"/>
                <w:lang w:val="en-AU" w:eastAsia="en-AU"/>
              </w:rPr>
              <w:t>120,000</w:t>
            </w:r>
          </w:p>
        </w:tc>
        <w:tc>
          <w:tcPr>
            <w:tcW w:w="1652" w:type="dxa"/>
            <w:noWrap/>
            <w:hideMark/>
          </w:tcPr>
          <w:p w14:paraId="4DD780B9" w14:textId="77777777" w:rsidR="00AA5DF4" w:rsidRPr="00DD1815" w:rsidRDefault="00AA5DF4" w:rsidP="00DD1815">
            <w:pPr>
              <w:spacing w:line="276" w:lineRule="auto"/>
              <w:jc w:val="center"/>
              <w:rPr>
                <w:color w:val="000000"/>
                <w:lang w:val="en-AU" w:eastAsia="en-AU"/>
              </w:rPr>
            </w:pPr>
            <w:r w:rsidRPr="00DD1815">
              <w:rPr>
                <w:color w:val="000000"/>
                <w:lang w:val="en-AU" w:eastAsia="en-AU"/>
              </w:rPr>
              <w:t>-</w:t>
            </w:r>
          </w:p>
        </w:tc>
        <w:tc>
          <w:tcPr>
            <w:tcW w:w="1997" w:type="dxa"/>
            <w:noWrap/>
            <w:hideMark/>
          </w:tcPr>
          <w:p w14:paraId="5F72221B" w14:textId="77777777" w:rsidR="00AA5DF4" w:rsidRPr="00DD1815" w:rsidRDefault="00AA5DF4" w:rsidP="00DD1815">
            <w:pPr>
              <w:spacing w:line="276" w:lineRule="auto"/>
              <w:jc w:val="right"/>
              <w:rPr>
                <w:color w:val="000000"/>
                <w:lang w:val="en-AU" w:eastAsia="en-AU"/>
              </w:rPr>
            </w:pPr>
            <w:r w:rsidRPr="00DD1815">
              <w:rPr>
                <w:color w:val="000000"/>
                <w:lang w:val="en-AU" w:eastAsia="en-AU"/>
              </w:rPr>
              <w:t>120,000</w:t>
            </w:r>
          </w:p>
        </w:tc>
      </w:tr>
      <w:tr w:rsidR="00AA5DF4" w:rsidRPr="00DD1815" w14:paraId="117FD102" w14:textId="77777777" w:rsidTr="000B3AB3">
        <w:trPr>
          <w:trHeight w:val="177"/>
          <w:jc w:val="center"/>
        </w:trPr>
        <w:tc>
          <w:tcPr>
            <w:tcW w:w="2246" w:type="dxa"/>
            <w:gridSpan w:val="2"/>
            <w:shd w:val="clear" w:color="auto" w:fill="D1D1D1"/>
            <w:noWrap/>
            <w:hideMark/>
          </w:tcPr>
          <w:p w14:paraId="05B28153" w14:textId="77777777" w:rsidR="00AA5DF4" w:rsidRPr="00DD1815" w:rsidRDefault="00AA5DF4" w:rsidP="00DD1815">
            <w:pPr>
              <w:spacing w:line="276" w:lineRule="auto"/>
              <w:jc w:val="both"/>
              <w:rPr>
                <w:b/>
                <w:bCs/>
                <w:lang w:val="en-AU" w:eastAsia="en-AU"/>
              </w:rPr>
            </w:pPr>
            <w:r w:rsidRPr="00DD1815">
              <w:rPr>
                <w:b/>
                <w:bCs/>
                <w:lang w:val="en-AU" w:eastAsia="en-AU"/>
              </w:rPr>
              <w:t>Total</w:t>
            </w:r>
          </w:p>
        </w:tc>
        <w:tc>
          <w:tcPr>
            <w:tcW w:w="1416" w:type="dxa"/>
            <w:shd w:val="clear" w:color="auto" w:fill="D1D1D1"/>
            <w:noWrap/>
            <w:hideMark/>
          </w:tcPr>
          <w:p w14:paraId="2C17F398" w14:textId="77777777" w:rsidR="00AA5DF4" w:rsidRPr="00DD1815" w:rsidRDefault="00AA5DF4" w:rsidP="00DD1815">
            <w:pPr>
              <w:spacing w:line="276" w:lineRule="auto"/>
              <w:jc w:val="right"/>
              <w:rPr>
                <w:b/>
                <w:bCs/>
                <w:lang w:val="en-AU" w:eastAsia="en-AU"/>
              </w:rPr>
            </w:pPr>
            <w:r w:rsidRPr="00DD1815">
              <w:rPr>
                <w:b/>
                <w:bCs/>
                <w:lang w:val="en-AU" w:eastAsia="en-AU"/>
              </w:rPr>
              <w:t>156,580,300</w:t>
            </w:r>
          </w:p>
        </w:tc>
        <w:tc>
          <w:tcPr>
            <w:tcW w:w="1416" w:type="dxa"/>
            <w:shd w:val="clear" w:color="auto" w:fill="D1D1D1"/>
            <w:noWrap/>
            <w:hideMark/>
          </w:tcPr>
          <w:p w14:paraId="2DE8C8AA" w14:textId="77777777" w:rsidR="00AA5DF4" w:rsidRPr="00DD1815" w:rsidRDefault="00AA5DF4" w:rsidP="00DD1815">
            <w:pPr>
              <w:spacing w:line="276" w:lineRule="auto"/>
              <w:jc w:val="right"/>
              <w:rPr>
                <w:b/>
                <w:bCs/>
                <w:lang w:val="en-AU" w:eastAsia="en-AU"/>
              </w:rPr>
            </w:pPr>
            <w:r w:rsidRPr="00DD1815">
              <w:rPr>
                <w:b/>
                <w:bCs/>
                <w:lang w:val="en-AU" w:eastAsia="en-AU"/>
              </w:rPr>
              <w:t>188,500,000</w:t>
            </w:r>
          </w:p>
        </w:tc>
        <w:tc>
          <w:tcPr>
            <w:tcW w:w="1416" w:type="dxa"/>
            <w:shd w:val="clear" w:color="auto" w:fill="D1D1D1"/>
            <w:noWrap/>
            <w:hideMark/>
          </w:tcPr>
          <w:p w14:paraId="5666EF4F" w14:textId="77777777" w:rsidR="00AA5DF4" w:rsidRPr="00DD1815" w:rsidRDefault="00AA5DF4" w:rsidP="00DD1815">
            <w:pPr>
              <w:spacing w:line="276" w:lineRule="auto"/>
              <w:jc w:val="right"/>
              <w:rPr>
                <w:b/>
                <w:bCs/>
                <w:lang w:val="en-AU" w:eastAsia="en-AU"/>
              </w:rPr>
            </w:pPr>
            <w:r w:rsidRPr="00DD1815">
              <w:rPr>
                <w:b/>
                <w:bCs/>
                <w:lang w:val="en-AU" w:eastAsia="en-AU"/>
              </w:rPr>
              <w:t>138,505,000</w:t>
            </w:r>
          </w:p>
        </w:tc>
        <w:tc>
          <w:tcPr>
            <w:tcW w:w="1416" w:type="dxa"/>
            <w:shd w:val="clear" w:color="auto" w:fill="D1D1D1"/>
            <w:noWrap/>
            <w:hideMark/>
          </w:tcPr>
          <w:p w14:paraId="45F78377" w14:textId="77777777" w:rsidR="00AA5DF4" w:rsidRPr="00DD1815" w:rsidRDefault="00AA5DF4" w:rsidP="00DD1815">
            <w:pPr>
              <w:spacing w:line="276" w:lineRule="auto"/>
              <w:jc w:val="right"/>
              <w:rPr>
                <w:b/>
                <w:bCs/>
                <w:lang w:val="en-AU" w:eastAsia="en-AU"/>
              </w:rPr>
            </w:pPr>
            <w:r w:rsidRPr="00DD1815">
              <w:rPr>
                <w:b/>
                <w:bCs/>
                <w:lang w:val="en-AU" w:eastAsia="en-AU"/>
              </w:rPr>
              <w:t>881,159,035</w:t>
            </w:r>
          </w:p>
        </w:tc>
        <w:tc>
          <w:tcPr>
            <w:tcW w:w="1470" w:type="dxa"/>
            <w:shd w:val="clear" w:color="auto" w:fill="D1D1D1"/>
            <w:noWrap/>
            <w:hideMark/>
          </w:tcPr>
          <w:p w14:paraId="437B36EF" w14:textId="77777777" w:rsidR="00AA5DF4" w:rsidRPr="00DD1815" w:rsidRDefault="00AA5DF4" w:rsidP="00DD1815">
            <w:pPr>
              <w:spacing w:line="276" w:lineRule="auto"/>
              <w:jc w:val="right"/>
              <w:rPr>
                <w:b/>
                <w:bCs/>
                <w:lang w:val="en-AU" w:eastAsia="en-AU"/>
              </w:rPr>
            </w:pPr>
            <w:r w:rsidRPr="00DD1815">
              <w:rPr>
                <w:b/>
                <w:bCs/>
                <w:lang w:val="en-AU" w:eastAsia="en-AU"/>
              </w:rPr>
              <w:t>264,347,711</w:t>
            </w:r>
          </w:p>
        </w:tc>
        <w:tc>
          <w:tcPr>
            <w:tcW w:w="1296" w:type="dxa"/>
            <w:shd w:val="clear" w:color="auto" w:fill="D1D1D1"/>
            <w:noWrap/>
            <w:hideMark/>
          </w:tcPr>
          <w:p w14:paraId="68F74C55" w14:textId="77777777" w:rsidR="00AA5DF4" w:rsidRPr="00DD1815" w:rsidRDefault="00AA5DF4" w:rsidP="00DD1815">
            <w:pPr>
              <w:spacing w:line="276" w:lineRule="auto"/>
              <w:jc w:val="right"/>
              <w:rPr>
                <w:b/>
                <w:bCs/>
                <w:lang w:val="en-AU" w:eastAsia="en-AU"/>
              </w:rPr>
            </w:pPr>
            <w:r w:rsidRPr="00DD1815">
              <w:rPr>
                <w:b/>
                <w:bCs/>
                <w:lang w:val="en-AU" w:eastAsia="en-AU"/>
              </w:rPr>
              <w:t>14,500,000</w:t>
            </w:r>
          </w:p>
        </w:tc>
        <w:tc>
          <w:tcPr>
            <w:tcW w:w="1652" w:type="dxa"/>
            <w:shd w:val="clear" w:color="auto" w:fill="D1D1D1"/>
            <w:noWrap/>
            <w:hideMark/>
          </w:tcPr>
          <w:p w14:paraId="72384D17" w14:textId="77777777" w:rsidR="00AA5DF4" w:rsidRPr="00DD1815" w:rsidRDefault="00AA5DF4" w:rsidP="00DD1815">
            <w:pPr>
              <w:spacing w:line="276" w:lineRule="auto"/>
              <w:jc w:val="center"/>
              <w:rPr>
                <w:b/>
                <w:bCs/>
                <w:lang w:val="en-AU" w:eastAsia="en-AU"/>
              </w:rPr>
            </w:pPr>
            <w:r w:rsidRPr="00DD1815">
              <w:rPr>
                <w:b/>
                <w:bCs/>
                <w:lang w:val="en-AU" w:eastAsia="en-AU"/>
              </w:rPr>
              <w:t>-</w:t>
            </w:r>
          </w:p>
        </w:tc>
        <w:tc>
          <w:tcPr>
            <w:tcW w:w="1997" w:type="dxa"/>
            <w:shd w:val="clear" w:color="auto" w:fill="D1D1D1"/>
            <w:noWrap/>
            <w:hideMark/>
          </w:tcPr>
          <w:p w14:paraId="74F260FD" w14:textId="77777777" w:rsidR="00AA5DF4" w:rsidRPr="00DD1815" w:rsidRDefault="00AA5DF4" w:rsidP="00DD1815">
            <w:pPr>
              <w:spacing w:line="276" w:lineRule="auto"/>
              <w:jc w:val="right"/>
              <w:rPr>
                <w:b/>
                <w:bCs/>
                <w:lang w:val="en-AU" w:eastAsia="en-AU"/>
              </w:rPr>
            </w:pPr>
            <w:r w:rsidRPr="00DD1815">
              <w:rPr>
                <w:b/>
                <w:bCs/>
                <w:lang w:val="en-AU" w:eastAsia="en-AU"/>
              </w:rPr>
              <w:t>1,603,944,805.96</w:t>
            </w:r>
          </w:p>
        </w:tc>
      </w:tr>
      <w:tr w:rsidR="00AA5DF4" w:rsidRPr="00DD1815" w14:paraId="132D12DD" w14:textId="77777777" w:rsidTr="000B3AB3">
        <w:trPr>
          <w:trHeight w:val="177"/>
          <w:jc w:val="center"/>
        </w:trPr>
        <w:tc>
          <w:tcPr>
            <w:tcW w:w="12328" w:type="dxa"/>
            <w:gridSpan w:val="9"/>
            <w:shd w:val="clear" w:color="auto" w:fill="D1D1D1"/>
            <w:noWrap/>
          </w:tcPr>
          <w:p w14:paraId="6F820062" w14:textId="77777777" w:rsidR="00AA5DF4" w:rsidRPr="00DD1815" w:rsidRDefault="00AA5DF4" w:rsidP="00DD1815">
            <w:pPr>
              <w:spacing w:line="276" w:lineRule="auto"/>
              <w:jc w:val="both"/>
              <w:rPr>
                <w:b/>
                <w:bCs/>
                <w:lang w:val="en-AU" w:eastAsia="en-AU"/>
              </w:rPr>
            </w:pPr>
            <w:r w:rsidRPr="00DD1815">
              <w:rPr>
                <w:color w:val="000000"/>
                <w:lang w:val="en-AU" w:eastAsia="en-AU"/>
              </w:rPr>
              <w:t>Contingency (10% of Total Compensation)</w:t>
            </w:r>
          </w:p>
        </w:tc>
        <w:tc>
          <w:tcPr>
            <w:tcW w:w="1997" w:type="dxa"/>
            <w:shd w:val="clear" w:color="auto" w:fill="D1D1D1"/>
            <w:noWrap/>
          </w:tcPr>
          <w:p w14:paraId="69559474" w14:textId="77777777" w:rsidR="00AA5DF4" w:rsidRPr="00DD1815" w:rsidRDefault="00AA5DF4" w:rsidP="00DD1815">
            <w:pPr>
              <w:spacing w:line="276" w:lineRule="auto"/>
              <w:jc w:val="right"/>
              <w:rPr>
                <w:b/>
                <w:bCs/>
                <w:lang w:val="en-AU" w:eastAsia="en-AU"/>
              </w:rPr>
            </w:pPr>
            <w:r w:rsidRPr="00DD1815">
              <w:rPr>
                <w:color w:val="000000"/>
                <w:lang w:val="en-AU" w:eastAsia="en-AU"/>
              </w:rPr>
              <w:t>160,394,480.60</w:t>
            </w:r>
          </w:p>
        </w:tc>
      </w:tr>
      <w:tr w:rsidR="00AA5DF4" w:rsidRPr="00DD1815" w14:paraId="5D0A4699" w14:textId="77777777" w:rsidTr="000B3AB3">
        <w:trPr>
          <w:trHeight w:val="177"/>
          <w:jc w:val="center"/>
        </w:trPr>
        <w:tc>
          <w:tcPr>
            <w:tcW w:w="12328" w:type="dxa"/>
            <w:gridSpan w:val="9"/>
            <w:shd w:val="clear" w:color="auto" w:fill="D1D1D1"/>
            <w:noWrap/>
          </w:tcPr>
          <w:p w14:paraId="43397144" w14:textId="77777777" w:rsidR="00AA5DF4" w:rsidRPr="00DD1815" w:rsidRDefault="00AA5DF4" w:rsidP="00DD1815">
            <w:pPr>
              <w:spacing w:line="276" w:lineRule="auto"/>
              <w:jc w:val="both"/>
              <w:rPr>
                <w:b/>
                <w:bCs/>
                <w:lang w:val="en-AU" w:eastAsia="en-AU"/>
              </w:rPr>
            </w:pPr>
            <w:r w:rsidRPr="00DD1815">
              <w:rPr>
                <w:b/>
                <w:bCs/>
                <w:lang w:val="en-AU" w:eastAsia="en-AU"/>
              </w:rPr>
              <w:t>Grand Total Compensation</w:t>
            </w:r>
          </w:p>
        </w:tc>
        <w:tc>
          <w:tcPr>
            <w:tcW w:w="1997" w:type="dxa"/>
            <w:shd w:val="clear" w:color="auto" w:fill="D1D1D1"/>
            <w:noWrap/>
          </w:tcPr>
          <w:p w14:paraId="0DBB1466" w14:textId="77777777" w:rsidR="00AA5DF4" w:rsidRPr="00DD1815" w:rsidRDefault="00AA5DF4" w:rsidP="00DD1815">
            <w:pPr>
              <w:spacing w:line="276" w:lineRule="auto"/>
              <w:jc w:val="right"/>
              <w:rPr>
                <w:b/>
                <w:bCs/>
                <w:color w:val="000000"/>
                <w:lang w:val="en-AU" w:eastAsia="en-AU"/>
              </w:rPr>
            </w:pPr>
            <w:r w:rsidRPr="00DD1815">
              <w:rPr>
                <w:b/>
                <w:bCs/>
                <w:color w:val="000000"/>
                <w:lang w:val="en-AU" w:eastAsia="en-AU"/>
              </w:rPr>
              <w:t>1,764,339,286.56</w:t>
            </w:r>
          </w:p>
        </w:tc>
      </w:tr>
    </w:tbl>
    <w:p w14:paraId="0910933E" w14:textId="77777777" w:rsidR="00AA5DF4" w:rsidRPr="00DD1815" w:rsidRDefault="00AA5DF4" w:rsidP="00DD1815">
      <w:pPr>
        <w:spacing w:line="276" w:lineRule="auto"/>
        <w:sectPr w:rsidR="00AA5DF4" w:rsidRPr="00DD1815" w:rsidSect="00AA5DF4">
          <w:pgSz w:w="16838" w:h="11906" w:orient="landscape"/>
          <w:pgMar w:top="1440" w:right="1440" w:bottom="1440" w:left="1440" w:header="708" w:footer="708" w:gutter="0"/>
          <w:cols w:space="708"/>
          <w:docGrid w:linePitch="360"/>
        </w:sectPr>
      </w:pPr>
    </w:p>
    <w:p w14:paraId="611CC820" w14:textId="54C0F8DC" w:rsidR="00AA5DF4" w:rsidRPr="00C8738A" w:rsidRDefault="00AA5DF4" w:rsidP="0015275A">
      <w:pPr>
        <w:pStyle w:val="Heading2"/>
        <w:numPr>
          <w:ilvl w:val="0"/>
          <w:numId w:val="0"/>
        </w:numPr>
        <w:rPr>
          <w:noProof/>
        </w:rPr>
      </w:pPr>
      <w:bookmarkStart w:id="882" w:name="_Toc210650447"/>
      <w:bookmarkStart w:id="883" w:name="_Hlk205971804"/>
      <w:r w:rsidRPr="00C8738A">
        <w:lastRenderedPageBreak/>
        <w:t xml:space="preserve">Appendix 2: </w:t>
      </w:r>
      <w:r w:rsidRPr="00C8738A">
        <w:rPr>
          <w:noProof/>
        </w:rPr>
        <w:t>COMPENSATION SUMMARY FOR RELOCATION</w:t>
      </w:r>
      <w:bookmarkEnd w:id="882"/>
      <w:r w:rsidRPr="00C8738A">
        <w:rPr>
          <w:noProof/>
        </w:rPr>
        <w:t xml:space="preserve"> </w:t>
      </w:r>
    </w:p>
    <w:bookmarkEnd w:id="883"/>
    <w:p w14:paraId="266572C0" w14:textId="77777777" w:rsidR="0097334F" w:rsidRPr="00C8738A" w:rsidRDefault="0097334F" w:rsidP="00DD1815">
      <w:pPr>
        <w:spacing w:line="276" w:lineRule="auto"/>
      </w:pPr>
    </w:p>
    <w:tbl>
      <w:tblPr>
        <w:tblStyle w:val="TableGrid"/>
        <w:tblW w:w="0" w:type="auto"/>
        <w:jc w:val="center"/>
        <w:tblLook w:val="04A0" w:firstRow="1" w:lastRow="0" w:firstColumn="1" w:lastColumn="0" w:noHBand="0" w:noVBand="1"/>
      </w:tblPr>
      <w:tblGrid>
        <w:gridCol w:w="971"/>
        <w:gridCol w:w="4978"/>
        <w:gridCol w:w="3067"/>
      </w:tblGrid>
      <w:tr w:rsidR="00AA5DF4" w:rsidRPr="00C8738A" w14:paraId="26BA4039" w14:textId="77777777" w:rsidTr="006337A2">
        <w:trPr>
          <w:jc w:val="center"/>
        </w:trPr>
        <w:tc>
          <w:tcPr>
            <w:tcW w:w="971" w:type="dxa"/>
          </w:tcPr>
          <w:p w14:paraId="36349749" w14:textId="16AF5DF6" w:rsidR="00AA5DF4" w:rsidRPr="00C8738A" w:rsidRDefault="0097334F" w:rsidP="00DD1815">
            <w:pPr>
              <w:spacing w:line="276" w:lineRule="auto"/>
              <w:rPr>
                <w:b/>
                <w:bCs/>
                <w:sz w:val="24"/>
                <w:szCs w:val="24"/>
              </w:rPr>
            </w:pPr>
            <w:r w:rsidRPr="00C8738A">
              <w:rPr>
                <w:b/>
                <w:bCs/>
                <w:sz w:val="24"/>
                <w:szCs w:val="24"/>
              </w:rPr>
              <w:t>NO.</w:t>
            </w:r>
          </w:p>
        </w:tc>
        <w:tc>
          <w:tcPr>
            <w:tcW w:w="4978" w:type="dxa"/>
          </w:tcPr>
          <w:p w14:paraId="1A9C8DFC" w14:textId="0A68552E" w:rsidR="00AA5DF4" w:rsidRPr="00C8738A" w:rsidRDefault="0097334F" w:rsidP="00DD1815">
            <w:pPr>
              <w:spacing w:line="276" w:lineRule="auto"/>
              <w:rPr>
                <w:b/>
                <w:bCs/>
                <w:sz w:val="24"/>
                <w:szCs w:val="24"/>
              </w:rPr>
            </w:pPr>
            <w:r w:rsidRPr="00C8738A">
              <w:rPr>
                <w:b/>
                <w:bCs/>
                <w:sz w:val="24"/>
                <w:szCs w:val="24"/>
              </w:rPr>
              <w:t>Utility/Service Company</w:t>
            </w:r>
          </w:p>
        </w:tc>
        <w:tc>
          <w:tcPr>
            <w:tcW w:w="3067" w:type="dxa"/>
          </w:tcPr>
          <w:p w14:paraId="02FFB473" w14:textId="708AA52D" w:rsidR="00AA5DF4" w:rsidRPr="00C8738A" w:rsidRDefault="0097334F" w:rsidP="006337A2">
            <w:pPr>
              <w:spacing w:line="276" w:lineRule="auto"/>
              <w:jc w:val="right"/>
              <w:rPr>
                <w:b/>
                <w:bCs/>
                <w:sz w:val="24"/>
                <w:szCs w:val="24"/>
              </w:rPr>
            </w:pPr>
            <w:r w:rsidRPr="00C8738A">
              <w:rPr>
                <w:b/>
                <w:bCs/>
                <w:sz w:val="24"/>
                <w:szCs w:val="24"/>
              </w:rPr>
              <w:t>Amount</w:t>
            </w:r>
            <w:r w:rsidR="006924A9" w:rsidRPr="00C8738A">
              <w:rPr>
                <w:b/>
                <w:bCs/>
                <w:sz w:val="24"/>
                <w:szCs w:val="24"/>
              </w:rPr>
              <w:t xml:space="preserve"> (MK)</w:t>
            </w:r>
          </w:p>
        </w:tc>
      </w:tr>
      <w:tr w:rsidR="00AA5DF4" w:rsidRPr="00C8738A" w14:paraId="016CBA7A" w14:textId="77777777" w:rsidTr="006337A2">
        <w:trPr>
          <w:jc w:val="center"/>
        </w:trPr>
        <w:tc>
          <w:tcPr>
            <w:tcW w:w="971" w:type="dxa"/>
          </w:tcPr>
          <w:p w14:paraId="523E9723" w14:textId="6D54272A" w:rsidR="00AA5DF4" w:rsidRPr="00C8738A" w:rsidRDefault="0097334F" w:rsidP="00DD1815">
            <w:pPr>
              <w:spacing w:line="276" w:lineRule="auto"/>
              <w:rPr>
                <w:sz w:val="24"/>
                <w:szCs w:val="24"/>
              </w:rPr>
            </w:pPr>
            <w:r w:rsidRPr="00C8738A">
              <w:rPr>
                <w:sz w:val="24"/>
                <w:szCs w:val="24"/>
              </w:rPr>
              <w:t>1</w:t>
            </w:r>
          </w:p>
        </w:tc>
        <w:tc>
          <w:tcPr>
            <w:tcW w:w="4978" w:type="dxa"/>
          </w:tcPr>
          <w:p w14:paraId="4638EEAF" w14:textId="2FBE24A9" w:rsidR="00AA5DF4" w:rsidRPr="00C8738A" w:rsidRDefault="0097334F" w:rsidP="00DD1815">
            <w:pPr>
              <w:spacing w:line="276" w:lineRule="auto"/>
              <w:rPr>
                <w:sz w:val="24"/>
                <w:szCs w:val="24"/>
              </w:rPr>
            </w:pPr>
            <w:r w:rsidRPr="00C8738A">
              <w:rPr>
                <w:sz w:val="24"/>
                <w:szCs w:val="24"/>
              </w:rPr>
              <w:t>ESCOM</w:t>
            </w:r>
          </w:p>
        </w:tc>
        <w:tc>
          <w:tcPr>
            <w:tcW w:w="3067" w:type="dxa"/>
          </w:tcPr>
          <w:p w14:paraId="112988AB" w14:textId="2F65B011" w:rsidR="00AA5DF4" w:rsidRPr="00C8738A" w:rsidRDefault="006924A9" w:rsidP="00DD1815">
            <w:pPr>
              <w:spacing w:line="276" w:lineRule="auto"/>
              <w:jc w:val="right"/>
              <w:rPr>
                <w:sz w:val="24"/>
                <w:szCs w:val="24"/>
              </w:rPr>
            </w:pPr>
            <w:r w:rsidRPr="00C8738A">
              <w:rPr>
                <w:sz w:val="24"/>
                <w:szCs w:val="24"/>
              </w:rPr>
              <w:t>13,887,848.50</w:t>
            </w:r>
          </w:p>
        </w:tc>
      </w:tr>
      <w:tr w:rsidR="00AA5DF4" w:rsidRPr="00C8738A" w14:paraId="3F7F3349" w14:textId="77777777" w:rsidTr="006337A2">
        <w:trPr>
          <w:jc w:val="center"/>
        </w:trPr>
        <w:tc>
          <w:tcPr>
            <w:tcW w:w="971" w:type="dxa"/>
          </w:tcPr>
          <w:p w14:paraId="433A9032" w14:textId="4C5B78B9" w:rsidR="00AA5DF4" w:rsidRPr="00C8738A" w:rsidRDefault="0097334F" w:rsidP="00DD1815">
            <w:pPr>
              <w:spacing w:line="276" w:lineRule="auto"/>
              <w:rPr>
                <w:sz w:val="24"/>
                <w:szCs w:val="24"/>
              </w:rPr>
            </w:pPr>
            <w:r w:rsidRPr="00C8738A">
              <w:rPr>
                <w:sz w:val="24"/>
                <w:szCs w:val="24"/>
              </w:rPr>
              <w:t>2</w:t>
            </w:r>
          </w:p>
        </w:tc>
        <w:tc>
          <w:tcPr>
            <w:tcW w:w="4978" w:type="dxa"/>
          </w:tcPr>
          <w:p w14:paraId="38BA98A5" w14:textId="65230432" w:rsidR="00AA5DF4" w:rsidRPr="00C8738A" w:rsidRDefault="0097334F" w:rsidP="00DD1815">
            <w:pPr>
              <w:spacing w:line="276" w:lineRule="auto"/>
              <w:rPr>
                <w:sz w:val="24"/>
                <w:szCs w:val="24"/>
              </w:rPr>
            </w:pPr>
            <w:r w:rsidRPr="00C8738A">
              <w:rPr>
                <w:sz w:val="24"/>
                <w:szCs w:val="24"/>
              </w:rPr>
              <w:t>Open Connect Limited</w:t>
            </w:r>
          </w:p>
        </w:tc>
        <w:tc>
          <w:tcPr>
            <w:tcW w:w="3067" w:type="dxa"/>
          </w:tcPr>
          <w:p w14:paraId="697EC602" w14:textId="41973B35" w:rsidR="00AA5DF4" w:rsidRPr="00C8738A" w:rsidRDefault="0097334F" w:rsidP="00DD1815">
            <w:pPr>
              <w:spacing w:line="276" w:lineRule="auto"/>
              <w:jc w:val="right"/>
              <w:rPr>
                <w:sz w:val="24"/>
                <w:szCs w:val="24"/>
              </w:rPr>
            </w:pPr>
            <w:r w:rsidRPr="00C8738A">
              <w:rPr>
                <w:sz w:val="24"/>
                <w:szCs w:val="24"/>
              </w:rPr>
              <w:t>812,188,118.22</w:t>
            </w:r>
          </w:p>
        </w:tc>
      </w:tr>
      <w:tr w:rsidR="00AA5DF4" w:rsidRPr="00C8738A" w14:paraId="28935D5E" w14:textId="77777777" w:rsidTr="006337A2">
        <w:trPr>
          <w:jc w:val="center"/>
        </w:trPr>
        <w:tc>
          <w:tcPr>
            <w:tcW w:w="971" w:type="dxa"/>
          </w:tcPr>
          <w:p w14:paraId="0DDF5B54" w14:textId="18FDF03A" w:rsidR="00AA5DF4" w:rsidRPr="00C8738A" w:rsidRDefault="0097334F" w:rsidP="00DD1815">
            <w:pPr>
              <w:spacing w:line="276" w:lineRule="auto"/>
              <w:rPr>
                <w:sz w:val="24"/>
                <w:szCs w:val="24"/>
              </w:rPr>
            </w:pPr>
            <w:r w:rsidRPr="00C8738A">
              <w:rPr>
                <w:sz w:val="24"/>
                <w:szCs w:val="24"/>
              </w:rPr>
              <w:t>3</w:t>
            </w:r>
          </w:p>
        </w:tc>
        <w:tc>
          <w:tcPr>
            <w:tcW w:w="4978" w:type="dxa"/>
          </w:tcPr>
          <w:p w14:paraId="4CBF56E5" w14:textId="6F9E703F" w:rsidR="00AA5DF4" w:rsidRPr="00C8738A" w:rsidRDefault="0097334F" w:rsidP="00DD1815">
            <w:pPr>
              <w:spacing w:line="276" w:lineRule="auto"/>
              <w:rPr>
                <w:sz w:val="24"/>
                <w:szCs w:val="24"/>
              </w:rPr>
            </w:pPr>
            <w:r w:rsidRPr="00C8738A">
              <w:rPr>
                <w:sz w:val="24"/>
                <w:szCs w:val="24"/>
              </w:rPr>
              <w:t>Southern Region Waterboard</w:t>
            </w:r>
          </w:p>
        </w:tc>
        <w:tc>
          <w:tcPr>
            <w:tcW w:w="3067" w:type="dxa"/>
          </w:tcPr>
          <w:p w14:paraId="63755D91" w14:textId="307F1753" w:rsidR="00AA5DF4" w:rsidRPr="00C8738A" w:rsidRDefault="0097334F" w:rsidP="00DD1815">
            <w:pPr>
              <w:spacing w:line="276" w:lineRule="auto"/>
              <w:jc w:val="right"/>
              <w:rPr>
                <w:sz w:val="24"/>
                <w:szCs w:val="24"/>
              </w:rPr>
            </w:pPr>
            <w:r w:rsidRPr="00C8738A">
              <w:rPr>
                <w:sz w:val="24"/>
                <w:szCs w:val="24"/>
              </w:rPr>
              <w:t>5,799,850,362.62</w:t>
            </w:r>
          </w:p>
        </w:tc>
      </w:tr>
      <w:tr w:rsidR="000E2CD3" w:rsidRPr="00C8738A" w14:paraId="08CB0AD2" w14:textId="77777777" w:rsidTr="006337A2">
        <w:trPr>
          <w:jc w:val="center"/>
        </w:trPr>
        <w:tc>
          <w:tcPr>
            <w:tcW w:w="5949" w:type="dxa"/>
            <w:gridSpan w:val="2"/>
          </w:tcPr>
          <w:p w14:paraId="212306EE" w14:textId="5E0523B0" w:rsidR="000E2CD3" w:rsidRPr="00C8738A" w:rsidRDefault="006924A9" w:rsidP="00DD1815">
            <w:pPr>
              <w:spacing w:line="276" w:lineRule="auto"/>
              <w:rPr>
                <w:sz w:val="24"/>
                <w:szCs w:val="24"/>
              </w:rPr>
            </w:pPr>
            <w:r w:rsidRPr="00C8738A">
              <w:rPr>
                <w:sz w:val="24"/>
                <w:szCs w:val="24"/>
              </w:rPr>
              <w:t>Contingency (10%)</w:t>
            </w:r>
          </w:p>
        </w:tc>
        <w:tc>
          <w:tcPr>
            <w:tcW w:w="3067" w:type="dxa"/>
          </w:tcPr>
          <w:p w14:paraId="57CDAF4D" w14:textId="31BC2E22" w:rsidR="000E2CD3" w:rsidRPr="00C8738A" w:rsidRDefault="006924A9" w:rsidP="00DD1815">
            <w:pPr>
              <w:spacing w:line="276" w:lineRule="auto"/>
              <w:jc w:val="right"/>
              <w:rPr>
                <w:b/>
                <w:bCs/>
                <w:color w:val="000000"/>
                <w:sz w:val="24"/>
                <w:szCs w:val="24"/>
              </w:rPr>
            </w:pPr>
            <w:r w:rsidRPr="00C8738A">
              <w:rPr>
                <w:b/>
                <w:bCs/>
                <w:color w:val="000000"/>
                <w:sz w:val="24"/>
                <w:szCs w:val="24"/>
              </w:rPr>
              <w:t>6</w:t>
            </w:r>
            <w:r w:rsidR="00507761" w:rsidRPr="00C8738A">
              <w:rPr>
                <w:b/>
                <w:bCs/>
                <w:color w:val="000000"/>
                <w:sz w:val="24"/>
                <w:szCs w:val="24"/>
              </w:rPr>
              <w:t>,</w:t>
            </w:r>
            <w:r w:rsidRPr="00C8738A">
              <w:rPr>
                <w:b/>
                <w:bCs/>
                <w:color w:val="000000"/>
                <w:sz w:val="24"/>
                <w:szCs w:val="24"/>
              </w:rPr>
              <w:t>625</w:t>
            </w:r>
            <w:r w:rsidR="00507761" w:rsidRPr="00C8738A">
              <w:rPr>
                <w:b/>
                <w:bCs/>
                <w:color w:val="000000"/>
                <w:sz w:val="24"/>
                <w:szCs w:val="24"/>
              </w:rPr>
              <w:t>,</w:t>
            </w:r>
            <w:r w:rsidRPr="00C8738A">
              <w:rPr>
                <w:b/>
                <w:bCs/>
                <w:color w:val="000000"/>
                <w:sz w:val="24"/>
                <w:szCs w:val="24"/>
              </w:rPr>
              <w:t>926</w:t>
            </w:r>
            <w:r w:rsidR="00507761" w:rsidRPr="00C8738A">
              <w:rPr>
                <w:b/>
                <w:bCs/>
                <w:color w:val="000000"/>
                <w:sz w:val="24"/>
                <w:szCs w:val="24"/>
              </w:rPr>
              <w:t>,</w:t>
            </w:r>
            <w:r w:rsidRPr="00C8738A">
              <w:rPr>
                <w:b/>
                <w:bCs/>
                <w:color w:val="000000"/>
                <w:sz w:val="24"/>
                <w:szCs w:val="24"/>
              </w:rPr>
              <w:t>329</w:t>
            </w:r>
            <w:r w:rsidR="00507761" w:rsidRPr="00C8738A">
              <w:rPr>
                <w:b/>
                <w:bCs/>
                <w:color w:val="000000"/>
                <w:sz w:val="24"/>
                <w:szCs w:val="24"/>
              </w:rPr>
              <w:t>.</w:t>
            </w:r>
            <w:r w:rsidRPr="00C8738A">
              <w:rPr>
                <w:b/>
                <w:bCs/>
                <w:color w:val="000000"/>
                <w:sz w:val="24"/>
                <w:szCs w:val="24"/>
              </w:rPr>
              <w:t>3</w:t>
            </w:r>
            <w:r w:rsidR="00507761" w:rsidRPr="00C8738A">
              <w:rPr>
                <w:b/>
                <w:bCs/>
                <w:color w:val="000000"/>
                <w:sz w:val="24"/>
                <w:szCs w:val="24"/>
              </w:rPr>
              <w:t>4</w:t>
            </w:r>
          </w:p>
        </w:tc>
      </w:tr>
    </w:tbl>
    <w:p w14:paraId="469916BE" w14:textId="77777777" w:rsidR="00AA5DF4" w:rsidRPr="00C8738A" w:rsidRDefault="00AA5DF4" w:rsidP="00DD1815">
      <w:pPr>
        <w:spacing w:line="276" w:lineRule="auto"/>
      </w:pPr>
    </w:p>
    <w:p w14:paraId="4FC040D9" w14:textId="64915E2C" w:rsidR="000E2CD3" w:rsidRPr="00DD1815" w:rsidRDefault="000E2CD3" w:rsidP="00DD1815">
      <w:pPr>
        <w:spacing w:line="276" w:lineRule="auto"/>
      </w:pPr>
      <w:r w:rsidRPr="00C8738A">
        <w:t xml:space="preserve">Note: This amount excludes actual relocation cost for ESCOM infrastructure, which has been tentatively costed at </w:t>
      </w:r>
      <w:r w:rsidRPr="00C8738A">
        <w:rPr>
          <w:b/>
          <w:bCs/>
          <w:lang w:val="en-GB"/>
        </w:rPr>
        <w:t xml:space="preserve">MK </w:t>
      </w:r>
      <w:r w:rsidRPr="00C8738A">
        <w:rPr>
          <w:b/>
          <w:bCs/>
        </w:rPr>
        <w:t>938,580,392.85</w:t>
      </w:r>
      <w:r w:rsidRPr="00C8738A">
        <w:t>.</w:t>
      </w:r>
      <w:r w:rsidR="006924A9" w:rsidRPr="00DD1815">
        <w:t xml:space="preserve"> </w:t>
      </w:r>
    </w:p>
    <w:p w14:paraId="50BC6E5A" w14:textId="77777777" w:rsidR="002A66CE" w:rsidRPr="00DD1815" w:rsidRDefault="002A66CE" w:rsidP="00DD1815">
      <w:pPr>
        <w:spacing w:line="276" w:lineRule="auto"/>
        <w:sectPr w:rsidR="002A66CE" w:rsidRPr="00DD1815" w:rsidSect="00AA5DF4">
          <w:pgSz w:w="11906" w:h="16838"/>
          <w:pgMar w:top="1440" w:right="1440" w:bottom="1440" w:left="1440" w:header="708" w:footer="708" w:gutter="0"/>
          <w:cols w:space="708"/>
          <w:docGrid w:linePitch="360"/>
        </w:sectPr>
      </w:pPr>
    </w:p>
    <w:p w14:paraId="13C09208" w14:textId="77777777" w:rsidR="005D6719" w:rsidRPr="00DD1815" w:rsidRDefault="005D6719" w:rsidP="0015275A">
      <w:pPr>
        <w:pStyle w:val="Heading2"/>
        <w:numPr>
          <w:ilvl w:val="0"/>
          <w:numId w:val="0"/>
        </w:numPr>
        <w:ind w:left="360" w:hanging="360"/>
        <w:rPr>
          <w:lang w:val="en-GB"/>
        </w:rPr>
      </w:pPr>
      <w:bookmarkStart w:id="884" w:name="_Toc210650448"/>
      <w:r w:rsidRPr="00DD1815">
        <w:rPr>
          <w:rStyle w:val="Heading2Char"/>
          <w:rFonts w:cs="Times New Roman"/>
          <w:b/>
          <w:bCs/>
        </w:rPr>
        <w:lastRenderedPageBreak/>
        <w:t>Appendix 3</w:t>
      </w:r>
      <w:r w:rsidRPr="00DD1815">
        <w:t xml:space="preserve">:  </w:t>
      </w:r>
      <w:r w:rsidRPr="00DD1815">
        <w:rPr>
          <w:lang w:val="en-GB"/>
        </w:rPr>
        <w:t>RAP Implementation Schedule - 12 Months (August 2025 – July 2026)</w:t>
      </w:r>
      <w:bookmarkEnd w:id="884"/>
    </w:p>
    <w:p w14:paraId="5DAF019D" w14:textId="77777777" w:rsidR="005D6719" w:rsidRPr="00DD1815" w:rsidRDefault="005D6719" w:rsidP="00DD1815">
      <w:pPr>
        <w:spacing w:line="276" w:lineRule="auto"/>
        <w:jc w:val="both"/>
        <w:rPr>
          <w:lang w:val="en-GB"/>
        </w:rPr>
      </w:pPr>
      <w:r w:rsidRPr="00DD1815">
        <w:rPr>
          <w:lang w:val="en-GB"/>
        </w:rPr>
        <w:t>This schedule hinges on the assuming that RA receive the</w:t>
      </w:r>
      <w:r w:rsidRPr="00DD1815">
        <w:rPr>
          <w:b/>
          <w:bCs/>
          <w:lang w:val="en-GB"/>
        </w:rPr>
        <w:t xml:space="preserve"> </w:t>
      </w:r>
      <w:r w:rsidRPr="00DD1815">
        <w:rPr>
          <w:lang w:val="en-GB"/>
        </w:rPr>
        <w:t>World Bank clearance for the RAP is received by </w:t>
      </w:r>
      <w:r w:rsidRPr="00DD1815">
        <w:rPr>
          <w:b/>
          <w:bCs/>
          <w:lang w:val="en-GB"/>
        </w:rPr>
        <w:t>September 15, 2025</w:t>
      </w:r>
      <w:r w:rsidRPr="00DD1815">
        <w:rPr>
          <w:lang w:val="en-GB"/>
        </w:rPr>
        <w:t>.</w:t>
      </w:r>
    </w:p>
    <w:p w14:paraId="1DDDD388" w14:textId="77777777" w:rsidR="005D6719" w:rsidRPr="00DD1815" w:rsidRDefault="005D6719" w:rsidP="00DD1815">
      <w:pPr>
        <w:spacing w:line="276" w:lineRule="auto"/>
        <w:jc w:val="both"/>
        <w:rPr>
          <w:lang w:val="en-GB"/>
        </w:rPr>
      </w:pPr>
      <w:r w:rsidRPr="00DD1815">
        <w:rPr>
          <w:b/>
          <w:bCs/>
          <w:lang w:val="en-GB"/>
        </w:rPr>
        <w:t>Phase 1: Pre-Construction &amp; Compensation (Months 1-5: Aug - Dec 2025)</w:t>
      </w:r>
    </w:p>
    <w:p w14:paraId="6208C6AB" w14:textId="77777777" w:rsidR="005D6719" w:rsidRPr="00DD1815" w:rsidRDefault="005D6719" w:rsidP="00DD1815">
      <w:pPr>
        <w:spacing w:line="276" w:lineRule="auto"/>
        <w:rPr>
          <w:lang w:val="en-GB"/>
        </w:rPr>
      </w:pPr>
      <w:r w:rsidRPr="00DD1815">
        <w:rPr>
          <w:lang w:val="en-GB"/>
        </w:rPr>
        <w:t xml:space="preserve">This phase is critical for preparing the ground, finalizing approvals, and disbursing all compensation to ensure PAPs can timely relocatee. </w:t>
      </w:r>
    </w:p>
    <w:p w14:paraId="05BA8C28" w14:textId="77777777" w:rsidR="005D6719" w:rsidRPr="00DD1815" w:rsidRDefault="005D6719" w:rsidP="00DD1815">
      <w:pPr>
        <w:spacing w:line="276" w:lineRule="auto"/>
        <w:rPr>
          <w:lang w:val="en-GB"/>
        </w:rPr>
      </w:pPr>
    </w:p>
    <w:tbl>
      <w:tblPr>
        <w:tblStyle w:val="TableGrid"/>
        <w:tblW w:w="14465" w:type="dxa"/>
        <w:tblInd w:w="-5" w:type="dxa"/>
        <w:tblLayout w:type="fixed"/>
        <w:tblLook w:val="04A0" w:firstRow="1" w:lastRow="0" w:firstColumn="1" w:lastColumn="0" w:noHBand="0" w:noVBand="1"/>
      </w:tblPr>
      <w:tblGrid>
        <w:gridCol w:w="1560"/>
        <w:gridCol w:w="3393"/>
        <w:gridCol w:w="5395"/>
        <w:gridCol w:w="1842"/>
        <w:gridCol w:w="2268"/>
        <w:gridCol w:w="7"/>
      </w:tblGrid>
      <w:tr w:rsidR="005D6719" w:rsidRPr="00DD1815" w14:paraId="727399DE" w14:textId="77777777" w:rsidTr="0015275A">
        <w:trPr>
          <w:gridAfter w:val="1"/>
          <w:wAfter w:w="7" w:type="dxa"/>
          <w:trHeight w:val="410"/>
        </w:trPr>
        <w:tc>
          <w:tcPr>
            <w:tcW w:w="1560" w:type="dxa"/>
            <w:hideMark/>
          </w:tcPr>
          <w:p w14:paraId="609F7B93" w14:textId="77777777" w:rsidR="005D6719" w:rsidRPr="00DD1815" w:rsidRDefault="005D6719" w:rsidP="00DD1815">
            <w:pPr>
              <w:spacing w:line="276" w:lineRule="auto"/>
              <w:rPr>
                <w:b/>
                <w:bCs/>
                <w:sz w:val="24"/>
                <w:szCs w:val="24"/>
              </w:rPr>
            </w:pPr>
            <w:r w:rsidRPr="00DD1815">
              <w:rPr>
                <w:b/>
                <w:bCs/>
                <w:sz w:val="24"/>
                <w:szCs w:val="24"/>
              </w:rPr>
              <w:t>Timeframe</w:t>
            </w:r>
          </w:p>
        </w:tc>
        <w:tc>
          <w:tcPr>
            <w:tcW w:w="3393" w:type="dxa"/>
            <w:hideMark/>
          </w:tcPr>
          <w:p w14:paraId="61549436" w14:textId="77777777" w:rsidR="005D6719" w:rsidRPr="00DD1815" w:rsidRDefault="005D6719" w:rsidP="00DD1815">
            <w:pPr>
              <w:spacing w:line="276" w:lineRule="auto"/>
              <w:rPr>
                <w:b/>
                <w:bCs/>
                <w:sz w:val="24"/>
                <w:szCs w:val="24"/>
              </w:rPr>
            </w:pPr>
            <w:r w:rsidRPr="00DD1815">
              <w:rPr>
                <w:b/>
                <w:bCs/>
                <w:sz w:val="24"/>
                <w:szCs w:val="24"/>
              </w:rPr>
              <w:t>Activity</w:t>
            </w:r>
          </w:p>
        </w:tc>
        <w:tc>
          <w:tcPr>
            <w:tcW w:w="5395" w:type="dxa"/>
            <w:hideMark/>
          </w:tcPr>
          <w:p w14:paraId="04C6C558" w14:textId="77777777" w:rsidR="005D6719" w:rsidRPr="00DD1815" w:rsidRDefault="005D6719" w:rsidP="00DD1815">
            <w:pPr>
              <w:spacing w:line="276" w:lineRule="auto"/>
              <w:rPr>
                <w:b/>
                <w:bCs/>
                <w:sz w:val="24"/>
                <w:szCs w:val="24"/>
              </w:rPr>
            </w:pPr>
            <w:r w:rsidRPr="00DD1815">
              <w:rPr>
                <w:b/>
                <w:bCs/>
                <w:sz w:val="24"/>
                <w:szCs w:val="24"/>
              </w:rPr>
              <w:t>Key Actions</w:t>
            </w:r>
          </w:p>
        </w:tc>
        <w:tc>
          <w:tcPr>
            <w:tcW w:w="1842" w:type="dxa"/>
            <w:hideMark/>
          </w:tcPr>
          <w:p w14:paraId="588D7FC2" w14:textId="77777777" w:rsidR="005D6719" w:rsidRPr="00DD1815" w:rsidRDefault="005D6719" w:rsidP="00DD1815">
            <w:pPr>
              <w:spacing w:line="276" w:lineRule="auto"/>
              <w:rPr>
                <w:b/>
                <w:bCs/>
                <w:sz w:val="24"/>
                <w:szCs w:val="24"/>
              </w:rPr>
            </w:pPr>
            <w:r w:rsidRPr="00DD1815">
              <w:rPr>
                <w:b/>
                <w:bCs/>
                <w:sz w:val="24"/>
                <w:szCs w:val="24"/>
              </w:rPr>
              <w:t>Responsible Party</w:t>
            </w:r>
          </w:p>
        </w:tc>
        <w:tc>
          <w:tcPr>
            <w:tcW w:w="2268" w:type="dxa"/>
            <w:hideMark/>
          </w:tcPr>
          <w:p w14:paraId="476B178F" w14:textId="77777777" w:rsidR="005D6719" w:rsidRPr="00DD1815" w:rsidRDefault="005D6719" w:rsidP="00DD1815">
            <w:pPr>
              <w:spacing w:line="276" w:lineRule="auto"/>
              <w:rPr>
                <w:b/>
                <w:bCs/>
                <w:sz w:val="24"/>
                <w:szCs w:val="24"/>
              </w:rPr>
            </w:pPr>
            <w:r w:rsidRPr="00DD1815">
              <w:rPr>
                <w:b/>
                <w:bCs/>
                <w:sz w:val="24"/>
                <w:szCs w:val="24"/>
              </w:rPr>
              <w:t>Status/Notes from RAP</w:t>
            </w:r>
          </w:p>
        </w:tc>
      </w:tr>
      <w:tr w:rsidR="005D6719" w:rsidRPr="00DD1815" w14:paraId="284F92F6" w14:textId="77777777" w:rsidTr="0015275A">
        <w:trPr>
          <w:gridAfter w:val="1"/>
          <w:wAfter w:w="7" w:type="dxa"/>
          <w:trHeight w:val="737"/>
        </w:trPr>
        <w:tc>
          <w:tcPr>
            <w:tcW w:w="1560" w:type="dxa"/>
            <w:hideMark/>
          </w:tcPr>
          <w:p w14:paraId="57E2E071" w14:textId="77777777" w:rsidR="005D6719" w:rsidRPr="00DD1815" w:rsidRDefault="005D6719" w:rsidP="00DD1815">
            <w:pPr>
              <w:spacing w:line="276" w:lineRule="auto"/>
              <w:rPr>
                <w:b/>
                <w:bCs/>
                <w:sz w:val="24"/>
                <w:szCs w:val="24"/>
              </w:rPr>
            </w:pPr>
            <w:r w:rsidRPr="00DD1815">
              <w:rPr>
                <w:b/>
                <w:bCs/>
                <w:sz w:val="24"/>
                <w:szCs w:val="24"/>
              </w:rPr>
              <w:t>2022</w:t>
            </w:r>
          </w:p>
        </w:tc>
        <w:tc>
          <w:tcPr>
            <w:tcW w:w="3393" w:type="dxa"/>
            <w:hideMark/>
          </w:tcPr>
          <w:p w14:paraId="35C94690" w14:textId="77777777" w:rsidR="005D6719" w:rsidRPr="00DD1815" w:rsidRDefault="005D6719" w:rsidP="00DD1815">
            <w:pPr>
              <w:spacing w:line="276" w:lineRule="auto"/>
              <w:rPr>
                <w:b/>
                <w:bCs/>
                <w:sz w:val="24"/>
                <w:szCs w:val="24"/>
              </w:rPr>
            </w:pPr>
            <w:r w:rsidRPr="00DD1815">
              <w:rPr>
                <w:b/>
                <w:bCs/>
                <w:sz w:val="24"/>
                <w:szCs w:val="24"/>
              </w:rPr>
              <w:t>Preliminary Stakeholder Engagement</w:t>
            </w:r>
          </w:p>
        </w:tc>
        <w:tc>
          <w:tcPr>
            <w:tcW w:w="5395" w:type="dxa"/>
            <w:hideMark/>
          </w:tcPr>
          <w:p w14:paraId="05A4D14A" w14:textId="77777777" w:rsidR="005D6719" w:rsidRPr="00DD1815" w:rsidRDefault="005D6719" w:rsidP="00DD1815">
            <w:pPr>
              <w:spacing w:line="276" w:lineRule="auto"/>
              <w:rPr>
                <w:sz w:val="24"/>
                <w:szCs w:val="24"/>
              </w:rPr>
            </w:pPr>
            <w:r w:rsidRPr="00DD1815">
              <w:rPr>
                <w:sz w:val="24"/>
                <w:szCs w:val="24"/>
              </w:rPr>
              <w:t>Engaged Councils and local leadership to inform them about the project and hear their concerns, expectations and determine their role</w:t>
            </w:r>
          </w:p>
        </w:tc>
        <w:tc>
          <w:tcPr>
            <w:tcW w:w="1842" w:type="dxa"/>
            <w:hideMark/>
          </w:tcPr>
          <w:p w14:paraId="1EFDC898" w14:textId="77777777" w:rsidR="005D6719" w:rsidRPr="00DD1815" w:rsidRDefault="005D6719" w:rsidP="00DD1815">
            <w:pPr>
              <w:spacing w:line="276" w:lineRule="auto"/>
              <w:rPr>
                <w:sz w:val="24"/>
                <w:szCs w:val="24"/>
              </w:rPr>
            </w:pPr>
            <w:r w:rsidRPr="00DD1815">
              <w:rPr>
                <w:sz w:val="24"/>
                <w:szCs w:val="24"/>
              </w:rPr>
              <w:t>RA</w:t>
            </w:r>
          </w:p>
        </w:tc>
        <w:tc>
          <w:tcPr>
            <w:tcW w:w="2268" w:type="dxa"/>
            <w:hideMark/>
          </w:tcPr>
          <w:p w14:paraId="0905385A" w14:textId="77777777" w:rsidR="005D6719" w:rsidRPr="00DD1815" w:rsidRDefault="005D6719" w:rsidP="00DD1815">
            <w:pPr>
              <w:spacing w:line="276" w:lineRule="auto"/>
              <w:rPr>
                <w:sz w:val="24"/>
                <w:szCs w:val="24"/>
              </w:rPr>
            </w:pPr>
            <w:r w:rsidRPr="00DD1815">
              <w:rPr>
                <w:sz w:val="24"/>
                <w:szCs w:val="24"/>
              </w:rPr>
              <w:t>Done</w:t>
            </w:r>
          </w:p>
        </w:tc>
      </w:tr>
      <w:tr w:rsidR="005D6719" w:rsidRPr="00DD1815" w14:paraId="44C32AEF" w14:textId="77777777" w:rsidTr="0015275A">
        <w:trPr>
          <w:gridAfter w:val="1"/>
          <w:wAfter w:w="7" w:type="dxa"/>
          <w:trHeight w:val="428"/>
        </w:trPr>
        <w:tc>
          <w:tcPr>
            <w:tcW w:w="1560" w:type="dxa"/>
            <w:hideMark/>
          </w:tcPr>
          <w:p w14:paraId="0FC5BF09" w14:textId="77777777" w:rsidR="005D6719" w:rsidRPr="00DD1815" w:rsidRDefault="005D6719" w:rsidP="00DD1815">
            <w:pPr>
              <w:spacing w:line="276" w:lineRule="auto"/>
              <w:rPr>
                <w:b/>
                <w:bCs/>
                <w:sz w:val="24"/>
                <w:szCs w:val="24"/>
              </w:rPr>
            </w:pPr>
            <w:r w:rsidRPr="00DD1815">
              <w:rPr>
                <w:b/>
                <w:bCs/>
                <w:sz w:val="24"/>
                <w:szCs w:val="24"/>
              </w:rPr>
              <w:t>2022</w:t>
            </w:r>
          </w:p>
        </w:tc>
        <w:tc>
          <w:tcPr>
            <w:tcW w:w="3393" w:type="dxa"/>
            <w:hideMark/>
          </w:tcPr>
          <w:p w14:paraId="303E83AD" w14:textId="77777777" w:rsidR="005D6719" w:rsidRPr="00DD1815" w:rsidRDefault="005D6719" w:rsidP="00DD1815">
            <w:pPr>
              <w:spacing w:line="276" w:lineRule="auto"/>
              <w:rPr>
                <w:b/>
                <w:bCs/>
                <w:sz w:val="24"/>
                <w:szCs w:val="24"/>
              </w:rPr>
            </w:pPr>
            <w:r w:rsidRPr="00DD1815">
              <w:rPr>
                <w:b/>
                <w:bCs/>
                <w:sz w:val="24"/>
                <w:szCs w:val="24"/>
              </w:rPr>
              <w:t>Establishment Resettlement and Compensation Committees</w:t>
            </w:r>
          </w:p>
        </w:tc>
        <w:tc>
          <w:tcPr>
            <w:tcW w:w="5395" w:type="dxa"/>
            <w:hideMark/>
          </w:tcPr>
          <w:p w14:paraId="694E61A8" w14:textId="77777777" w:rsidR="005D6719" w:rsidRPr="00DD1815" w:rsidRDefault="005D6719" w:rsidP="00DD1815">
            <w:pPr>
              <w:spacing w:line="276" w:lineRule="auto"/>
              <w:rPr>
                <w:sz w:val="24"/>
                <w:szCs w:val="24"/>
              </w:rPr>
            </w:pPr>
            <w:r w:rsidRPr="00DD1815">
              <w:rPr>
                <w:sz w:val="24"/>
                <w:szCs w:val="24"/>
              </w:rPr>
              <w:t>Established, oriented and trained RCCs</w:t>
            </w:r>
          </w:p>
        </w:tc>
        <w:tc>
          <w:tcPr>
            <w:tcW w:w="1842" w:type="dxa"/>
            <w:hideMark/>
          </w:tcPr>
          <w:p w14:paraId="7F0553C0" w14:textId="77777777" w:rsidR="005D6719" w:rsidRPr="00DD1815" w:rsidRDefault="005D6719" w:rsidP="00DD1815">
            <w:pPr>
              <w:spacing w:line="276" w:lineRule="auto"/>
              <w:rPr>
                <w:sz w:val="24"/>
                <w:szCs w:val="24"/>
              </w:rPr>
            </w:pPr>
            <w:r w:rsidRPr="00DD1815">
              <w:rPr>
                <w:sz w:val="24"/>
                <w:szCs w:val="24"/>
              </w:rPr>
              <w:t>RA</w:t>
            </w:r>
          </w:p>
        </w:tc>
        <w:tc>
          <w:tcPr>
            <w:tcW w:w="2268" w:type="dxa"/>
            <w:hideMark/>
          </w:tcPr>
          <w:p w14:paraId="0A6AF845" w14:textId="77777777" w:rsidR="005D6719" w:rsidRPr="00DD1815" w:rsidRDefault="005D6719" w:rsidP="00DD1815">
            <w:pPr>
              <w:spacing w:line="276" w:lineRule="auto"/>
              <w:rPr>
                <w:sz w:val="24"/>
                <w:szCs w:val="24"/>
              </w:rPr>
            </w:pPr>
            <w:r w:rsidRPr="00DD1815">
              <w:rPr>
                <w:sz w:val="24"/>
                <w:szCs w:val="24"/>
              </w:rPr>
              <w:t>16 RCCs were established, oriented and trained</w:t>
            </w:r>
          </w:p>
        </w:tc>
      </w:tr>
      <w:tr w:rsidR="005D6719" w:rsidRPr="00DD1815" w14:paraId="7E3D691E" w14:textId="77777777" w:rsidTr="0015275A">
        <w:trPr>
          <w:gridAfter w:val="1"/>
          <w:wAfter w:w="7" w:type="dxa"/>
          <w:trHeight w:val="231"/>
        </w:trPr>
        <w:tc>
          <w:tcPr>
            <w:tcW w:w="1560" w:type="dxa"/>
            <w:hideMark/>
          </w:tcPr>
          <w:p w14:paraId="0E52F1B0" w14:textId="77777777" w:rsidR="005D6719" w:rsidRPr="00DD1815" w:rsidRDefault="005D6719" w:rsidP="00DD1815">
            <w:pPr>
              <w:spacing w:line="276" w:lineRule="auto"/>
              <w:rPr>
                <w:b/>
                <w:bCs/>
                <w:sz w:val="24"/>
                <w:szCs w:val="24"/>
              </w:rPr>
            </w:pPr>
            <w:r w:rsidRPr="00DD1815">
              <w:rPr>
                <w:b/>
                <w:bCs/>
                <w:sz w:val="24"/>
                <w:szCs w:val="24"/>
              </w:rPr>
              <w:t>May to July 2023</w:t>
            </w:r>
          </w:p>
        </w:tc>
        <w:tc>
          <w:tcPr>
            <w:tcW w:w="3393" w:type="dxa"/>
            <w:hideMark/>
          </w:tcPr>
          <w:p w14:paraId="1F0E9EC4" w14:textId="77777777" w:rsidR="005D6719" w:rsidRPr="00DD1815" w:rsidRDefault="005D6719" w:rsidP="00DD1815">
            <w:pPr>
              <w:spacing w:line="276" w:lineRule="auto"/>
              <w:rPr>
                <w:b/>
                <w:bCs/>
                <w:sz w:val="24"/>
                <w:szCs w:val="24"/>
              </w:rPr>
            </w:pPr>
            <w:r w:rsidRPr="00DD1815">
              <w:rPr>
                <w:b/>
                <w:bCs/>
                <w:sz w:val="24"/>
                <w:szCs w:val="24"/>
              </w:rPr>
              <w:t>Socio-economic Survey and Asset Inventory/Census</w:t>
            </w:r>
          </w:p>
        </w:tc>
        <w:tc>
          <w:tcPr>
            <w:tcW w:w="5395" w:type="dxa"/>
            <w:hideMark/>
          </w:tcPr>
          <w:p w14:paraId="0EED9707" w14:textId="77777777" w:rsidR="005D6719" w:rsidRPr="00DD1815" w:rsidRDefault="005D6719" w:rsidP="00DD1815">
            <w:pPr>
              <w:spacing w:line="276" w:lineRule="auto"/>
              <w:rPr>
                <w:sz w:val="24"/>
                <w:szCs w:val="24"/>
              </w:rPr>
            </w:pPr>
            <w:r w:rsidRPr="00DD1815">
              <w:rPr>
                <w:sz w:val="24"/>
                <w:szCs w:val="24"/>
              </w:rPr>
              <w:t>Study the context of the project</w:t>
            </w:r>
          </w:p>
        </w:tc>
        <w:tc>
          <w:tcPr>
            <w:tcW w:w="1842" w:type="dxa"/>
            <w:hideMark/>
          </w:tcPr>
          <w:p w14:paraId="4BC7A881" w14:textId="77777777" w:rsidR="005D6719" w:rsidRPr="00DD1815" w:rsidRDefault="005D6719" w:rsidP="00DD1815">
            <w:pPr>
              <w:spacing w:line="276" w:lineRule="auto"/>
              <w:rPr>
                <w:sz w:val="24"/>
                <w:szCs w:val="24"/>
              </w:rPr>
            </w:pPr>
            <w:r w:rsidRPr="00DD1815">
              <w:rPr>
                <w:sz w:val="24"/>
                <w:szCs w:val="24"/>
              </w:rPr>
              <w:t>Consultant and RA</w:t>
            </w:r>
          </w:p>
        </w:tc>
        <w:tc>
          <w:tcPr>
            <w:tcW w:w="2268" w:type="dxa"/>
            <w:hideMark/>
          </w:tcPr>
          <w:p w14:paraId="45984936" w14:textId="77777777" w:rsidR="005D6719" w:rsidRPr="00DD1815" w:rsidRDefault="005D6719" w:rsidP="00DD1815">
            <w:pPr>
              <w:spacing w:line="276" w:lineRule="auto"/>
              <w:rPr>
                <w:sz w:val="24"/>
                <w:szCs w:val="24"/>
              </w:rPr>
            </w:pPr>
            <w:r w:rsidRPr="00DD1815">
              <w:rPr>
                <w:sz w:val="24"/>
                <w:szCs w:val="24"/>
              </w:rPr>
              <w:t>Done</w:t>
            </w:r>
          </w:p>
        </w:tc>
      </w:tr>
      <w:tr w:rsidR="005D6719" w:rsidRPr="00DD1815" w14:paraId="226E0E2E" w14:textId="77777777" w:rsidTr="0015275A">
        <w:trPr>
          <w:gridAfter w:val="1"/>
          <w:wAfter w:w="7" w:type="dxa"/>
          <w:trHeight w:val="468"/>
        </w:trPr>
        <w:tc>
          <w:tcPr>
            <w:tcW w:w="1560" w:type="dxa"/>
            <w:hideMark/>
          </w:tcPr>
          <w:p w14:paraId="14F68F33" w14:textId="77777777" w:rsidR="005D6719" w:rsidRPr="00DD1815" w:rsidRDefault="005D6719" w:rsidP="00DD1815">
            <w:pPr>
              <w:spacing w:line="276" w:lineRule="auto"/>
              <w:rPr>
                <w:b/>
                <w:bCs/>
                <w:sz w:val="24"/>
                <w:szCs w:val="24"/>
              </w:rPr>
            </w:pPr>
            <w:r w:rsidRPr="00DD1815">
              <w:rPr>
                <w:b/>
                <w:bCs/>
                <w:sz w:val="24"/>
                <w:szCs w:val="24"/>
              </w:rPr>
              <w:t>Aug 2023</w:t>
            </w:r>
          </w:p>
        </w:tc>
        <w:tc>
          <w:tcPr>
            <w:tcW w:w="3393" w:type="dxa"/>
            <w:hideMark/>
          </w:tcPr>
          <w:p w14:paraId="51E04F33" w14:textId="77777777" w:rsidR="005D6719" w:rsidRPr="00DD1815" w:rsidRDefault="005D6719" w:rsidP="00DD1815">
            <w:pPr>
              <w:spacing w:line="276" w:lineRule="auto"/>
              <w:rPr>
                <w:b/>
                <w:bCs/>
                <w:sz w:val="24"/>
                <w:szCs w:val="24"/>
              </w:rPr>
            </w:pPr>
            <w:r w:rsidRPr="00DD1815">
              <w:rPr>
                <w:b/>
                <w:bCs/>
                <w:sz w:val="24"/>
                <w:szCs w:val="24"/>
              </w:rPr>
              <w:t>Community engagement and grievance uptake and resolution</w:t>
            </w:r>
          </w:p>
        </w:tc>
        <w:tc>
          <w:tcPr>
            <w:tcW w:w="5395" w:type="dxa"/>
            <w:hideMark/>
          </w:tcPr>
          <w:p w14:paraId="254B2FCB" w14:textId="77777777" w:rsidR="005D6719" w:rsidRPr="00DD1815" w:rsidRDefault="005D6719" w:rsidP="00DD1815">
            <w:pPr>
              <w:spacing w:line="276" w:lineRule="auto"/>
              <w:rPr>
                <w:sz w:val="24"/>
                <w:szCs w:val="24"/>
              </w:rPr>
            </w:pPr>
            <w:r w:rsidRPr="00DD1815">
              <w:rPr>
                <w:sz w:val="24"/>
                <w:szCs w:val="24"/>
              </w:rPr>
              <w:t>Engage the communities to capture issues that emerged post asset inventory</w:t>
            </w:r>
          </w:p>
        </w:tc>
        <w:tc>
          <w:tcPr>
            <w:tcW w:w="1842" w:type="dxa"/>
            <w:hideMark/>
          </w:tcPr>
          <w:p w14:paraId="50755789" w14:textId="77777777" w:rsidR="005D6719" w:rsidRPr="00DD1815" w:rsidRDefault="005D6719" w:rsidP="00DD1815">
            <w:pPr>
              <w:spacing w:line="276" w:lineRule="auto"/>
              <w:rPr>
                <w:sz w:val="24"/>
                <w:szCs w:val="24"/>
              </w:rPr>
            </w:pPr>
            <w:r w:rsidRPr="00DD1815">
              <w:rPr>
                <w:sz w:val="24"/>
                <w:szCs w:val="24"/>
              </w:rPr>
              <w:t>RA and Councils</w:t>
            </w:r>
          </w:p>
        </w:tc>
        <w:tc>
          <w:tcPr>
            <w:tcW w:w="2268" w:type="dxa"/>
            <w:hideMark/>
          </w:tcPr>
          <w:p w14:paraId="40AC05FA" w14:textId="77777777" w:rsidR="005D6719" w:rsidRPr="00DD1815" w:rsidRDefault="005D6719" w:rsidP="00DD1815">
            <w:pPr>
              <w:spacing w:line="276" w:lineRule="auto"/>
              <w:rPr>
                <w:sz w:val="24"/>
                <w:szCs w:val="24"/>
              </w:rPr>
            </w:pPr>
            <w:r w:rsidRPr="00DD1815">
              <w:rPr>
                <w:sz w:val="24"/>
                <w:szCs w:val="24"/>
              </w:rPr>
              <w:t>Done</w:t>
            </w:r>
          </w:p>
        </w:tc>
      </w:tr>
      <w:tr w:rsidR="005D6719" w:rsidRPr="00DD1815" w14:paraId="2EF3C9CB" w14:textId="77777777" w:rsidTr="0015275A">
        <w:trPr>
          <w:gridAfter w:val="1"/>
          <w:wAfter w:w="7" w:type="dxa"/>
          <w:trHeight w:val="270"/>
        </w:trPr>
        <w:tc>
          <w:tcPr>
            <w:tcW w:w="1560" w:type="dxa"/>
            <w:hideMark/>
          </w:tcPr>
          <w:p w14:paraId="7322C3B0" w14:textId="77777777" w:rsidR="005D6719" w:rsidRPr="00DD1815" w:rsidRDefault="005D6719" w:rsidP="00DD1815">
            <w:pPr>
              <w:spacing w:line="276" w:lineRule="auto"/>
              <w:rPr>
                <w:b/>
                <w:bCs/>
                <w:sz w:val="24"/>
                <w:szCs w:val="24"/>
              </w:rPr>
            </w:pPr>
            <w:r w:rsidRPr="00DD1815">
              <w:rPr>
                <w:b/>
                <w:bCs/>
                <w:sz w:val="24"/>
                <w:szCs w:val="24"/>
              </w:rPr>
              <w:t>September to October 2024</w:t>
            </w:r>
          </w:p>
        </w:tc>
        <w:tc>
          <w:tcPr>
            <w:tcW w:w="3393" w:type="dxa"/>
            <w:hideMark/>
          </w:tcPr>
          <w:p w14:paraId="17BA33FF" w14:textId="77777777" w:rsidR="005D6719" w:rsidRPr="00DD1815" w:rsidRDefault="005D6719" w:rsidP="00DD1815">
            <w:pPr>
              <w:spacing w:line="276" w:lineRule="auto"/>
              <w:rPr>
                <w:b/>
                <w:bCs/>
                <w:sz w:val="24"/>
                <w:szCs w:val="24"/>
              </w:rPr>
            </w:pPr>
            <w:r w:rsidRPr="00DD1815">
              <w:rPr>
                <w:b/>
                <w:bCs/>
                <w:sz w:val="24"/>
                <w:szCs w:val="24"/>
              </w:rPr>
              <w:t>Asset Assessment and Valuation</w:t>
            </w:r>
          </w:p>
        </w:tc>
        <w:tc>
          <w:tcPr>
            <w:tcW w:w="5395" w:type="dxa"/>
            <w:hideMark/>
          </w:tcPr>
          <w:p w14:paraId="5D697741" w14:textId="77777777" w:rsidR="005D6719" w:rsidRPr="00DD1815" w:rsidRDefault="005D6719" w:rsidP="00DD1815">
            <w:pPr>
              <w:spacing w:line="276" w:lineRule="auto"/>
              <w:rPr>
                <w:sz w:val="24"/>
                <w:szCs w:val="24"/>
              </w:rPr>
            </w:pPr>
            <w:r w:rsidRPr="00DD1815">
              <w:rPr>
                <w:sz w:val="24"/>
                <w:szCs w:val="24"/>
              </w:rPr>
              <w:t>Assessed all potentially affected assets</w:t>
            </w:r>
          </w:p>
        </w:tc>
        <w:tc>
          <w:tcPr>
            <w:tcW w:w="1842" w:type="dxa"/>
            <w:hideMark/>
          </w:tcPr>
          <w:p w14:paraId="3210EC9A" w14:textId="77777777" w:rsidR="005D6719" w:rsidRPr="00DD1815" w:rsidRDefault="005D6719" w:rsidP="00DD1815">
            <w:pPr>
              <w:spacing w:line="276" w:lineRule="auto"/>
              <w:rPr>
                <w:sz w:val="24"/>
                <w:szCs w:val="24"/>
              </w:rPr>
            </w:pPr>
            <w:r w:rsidRPr="00DD1815">
              <w:rPr>
                <w:sz w:val="24"/>
                <w:szCs w:val="24"/>
              </w:rPr>
              <w:t>Ministry of Lands, RA, Councils and RCCs</w:t>
            </w:r>
          </w:p>
        </w:tc>
        <w:tc>
          <w:tcPr>
            <w:tcW w:w="2268" w:type="dxa"/>
            <w:hideMark/>
          </w:tcPr>
          <w:p w14:paraId="4E51B0AD" w14:textId="77777777" w:rsidR="005D6719" w:rsidRPr="00DD1815" w:rsidRDefault="005D6719" w:rsidP="00DD1815">
            <w:pPr>
              <w:spacing w:line="276" w:lineRule="auto"/>
              <w:rPr>
                <w:sz w:val="24"/>
                <w:szCs w:val="24"/>
              </w:rPr>
            </w:pPr>
            <w:r w:rsidRPr="00DD1815">
              <w:rPr>
                <w:sz w:val="24"/>
                <w:szCs w:val="24"/>
              </w:rPr>
              <w:t>Done</w:t>
            </w:r>
          </w:p>
        </w:tc>
      </w:tr>
      <w:tr w:rsidR="005D6719" w:rsidRPr="00DD1815" w14:paraId="092A46D3" w14:textId="77777777" w:rsidTr="0015275A">
        <w:trPr>
          <w:gridAfter w:val="1"/>
          <w:wAfter w:w="7" w:type="dxa"/>
          <w:trHeight w:val="829"/>
        </w:trPr>
        <w:tc>
          <w:tcPr>
            <w:tcW w:w="1560" w:type="dxa"/>
            <w:hideMark/>
          </w:tcPr>
          <w:p w14:paraId="59914EA1" w14:textId="77777777" w:rsidR="005D6719" w:rsidRPr="00DD1815" w:rsidRDefault="005D6719" w:rsidP="00DD1815">
            <w:pPr>
              <w:spacing w:line="276" w:lineRule="auto"/>
              <w:rPr>
                <w:b/>
                <w:bCs/>
                <w:sz w:val="24"/>
                <w:szCs w:val="24"/>
              </w:rPr>
            </w:pPr>
            <w:r w:rsidRPr="00DD1815">
              <w:rPr>
                <w:b/>
                <w:bCs/>
                <w:sz w:val="24"/>
                <w:szCs w:val="24"/>
              </w:rPr>
              <w:t>November 24</w:t>
            </w:r>
          </w:p>
        </w:tc>
        <w:tc>
          <w:tcPr>
            <w:tcW w:w="3393" w:type="dxa"/>
            <w:hideMark/>
          </w:tcPr>
          <w:p w14:paraId="3682672E" w14:textId="77777777" w:rsidR="005D6719" w:rsidRPr="00DD1815" w:rsidRDefault="005D6719" w:rsidP="00DD1815">
            <w:pPr>
              <w:spacing w:line="276" w:lineRule="auto"/>
              <w:rPr>
                <w:b/>
                <w:bCs/>
                <w:sz w:val="24"/>
                <w:szCs w:val="24"/>
              </w:rPr>
            </w:pPr>
            <w:r w:rsidRPr="00DD1815">
              <w:rPr>
                <w:b/>
                <w:bCs/>
                <w:sz w:val="24"/>
                <w:szCs w:val="24"/>
              </w:rPr>
              <w:t>Community engagement and grievance uptake and resolution</w:t>
            </w:r>
          </w:p>
        </w:tc>
        <w:tc>
          <w:tcPr>
            <w:tcW w:w="5395" w:type="dxa"/>
            <w:hideMark/>
          </w:tcPr>
          <w:p w14:paraId="43BD30BE" w14:textId="77777777" w:rsidR="005D6719" w:rsidRPr="00DD1815" w:rsidRDefault="005D6719" w:rsidP="00DD1815">
            <w:pPr>
              <w:spacing w:line="276" w:lineRule="auto"/>
              <w:rPr>
                <w:sz w:val="24"/>
                <w:szCs w:val="24"/>
              </w:rPr>
            </w:pPr>
            <w:r w:rsidRPr="00DD1815">
              <w:rPr>
                <w:sz w:val="24"/>
                <w:szCs w:val="24"/>
              </w:rPr>
              <w:t>Engage the communities to capture issues that emerged post asset assessment and also close grievances</w:t>
            </w:r>
          </w:p>
        </w:tc>
        <w:tc>
          <w:tcPr>
            <w:tcW w:w="1842" w:type="dxa"/>
            <w:hideMark/>
          </w:tcPr>
          <w:p w14:paraId="4C03CB7B" w14:textId="77777777" w:rsidR="005D6719" w:rsidRPr="00DD1815" w:rsidRDefault="005D6719" w:rsidP="00DD1815">
            <w:pPr>
              <w:spacing w:line="276" w:lineRule="auto"/>
              <w:rPr>
                <w:sz w:val="24"/>
                <w:szCs w:val="24"/>
              </w:rPr>
            </w:pPr>
            <w:r w:rsidRPr="00DD1815">
              <w:rPr>
                <w:sz w:val="24"/>
                <w:szCs w:val="24"/>
              </w:rPr>
              <w:t>RA, Councils and RCCs</w:t>
            </w:r>
          </w:p>
        </w:tc>
        <w:tc>
          <w:tcPr>
            <w:tcW w:w="2268" w:type="dxa"/>
            <w:hideMark/>
          </w:tcPr>
          <w:p w14:paraId="48A1FB16" w14:textId="77777777" w:rsidR="005D6719" w:rsidRPr="00DD1815" w:rsidRDefault="005D6719" w:rsidP="00DD1815">
            <w:pPr>
              <w:spacing w:line="276" w:lineRule="auto"/>
              <w:rPr>
                <w:sz w:val="24"/>
                <w:szCs w:val="24"/>
              </w:rPr>
            </w:pPr>
            <w:r w:rsidRPr="00DD1815">
              <w:rPr>
                <w:sz w:val="24"/>
                <w:szCs w:val="24"/>
              </w:rPr>
              <w:t>Done</w:t>
            </w:r>
          </w:p>
        </w:tc>
      </w:tr>
      <w:tr w:rsidR="005D6719" w:rsidRPr="00DD1815" w14:paraId="5C630429" w14:textId="77777777" w:rsidTr="0015275A">
        <w:trPr>
          <w:gridAfter w:val="1"/>
          <w:wAfter w:w="7" w:type="dxa"/>
          <w:trHeight w:val="612"/>
        </w:trPr>
        <w:tc>
          <w:tcPr>
            <w:tcW w:w="1560" w:type="dxa"/>
            <w:hideMark/>
          </w:tcPr>
          <w:p w14:paraId="35EBB93C" w14:textId="77777777" w:rsidR="005D6719" w:rsidRPr="00DD1815" w:rsidRDefault="005D6719" w:rsidP="00DD1815">
            <w:pPr>
              <w:spacing w:line="276" w:lineRule="auto"/>
              <w:rPr>
                <w:b/>
                <w:bCs/>
                <w:sz w:val="24"/>
                <w:szCs w:val="24"/>
              </w:rPr>
            </w:pPr>
            <w:r w:rsidRPr="00DD1815">
              <w:rPr>
                <w:b/>
                <w:bCs/>
                <w:sz w:val="24"/>
                <w:szCs w:val="24"/>
              </w:rPr>
              <w:t>June 2025</w:t>
            </w:r>
          </w:p>
        </w:tc>
        <w:tc>
          <w:tcPr>
            <w:tcW w:w="3393" w:type="dxa"/>
            <w:hideMark/>
          </w:tcPr>
          <w:p w14:paraId="2F2E0F8F" w14:textId="77777777" w:rsidR="005D6719" w:rsidRPr="00DD1815" w:rsidRDefault="005D6719" w:rsidP="00DD1815">
            <w:pPr>
              <w:spacing w:line="276" w:lineRule="auto"/>
              <w:rPr>
                <w:b/>
                <w:bCs/>
                <w:sz w:val="24"/>
                <w:szCs w:val="24"/>
              </w:rPr>
            </w:pPr>
            <w:r w:rsidRPr="00DD1815">
              <w:rPr>
                <w:b/>
                <w:bCs/>
                <w:sz w:val="24"/>
                <w:szCs w:val="24"/>
              </w:rPr>
              <w:t xml:space="preserve">Asset and Ownership Verification; Value disclosure </w:t>
            </w:r>
            <w:r w:rsidRPr="00DD1815">
              <w:rPr>
                <w:b/>
                <w:bCs/>
                <w:sz w:val="24"/>
                <w:szCs w:val="24"/>
              </w:rPr>
              <w:lastRenderedPageBreak/>
              <w:t>and negotiation; and Grievance Redress</w:t>
            </w:r>
          </w:p>
        </w:tc>
        <w:tc>
          <w:tcPr>
            <w:tcW w:w="5395" w:type="dxa"/>
            <w:hideMark/>
          </w:tcPr>
          <w:p w14:paraId="1517B5D9" w14:textId="77777777" w:rsidR="005D6719" w:rsidRPr="00DD1815" w:rsidRDefault="005D6719" w:rsidP="00DD1815">
            <w:pPr>
              <w:spacing w:line="276" w:lineRule="auto"/>
              <w:rPr>
                <w:sz w:val="24"/>
                <w:szCs w:val="24"/>
              </w:rPr>
            </w:pPr>
            <w:r w:rsidRPr="00DD1815">
              <w:rPr>
                <w:sz w:val="24"/>
                <w:szCs w:val="24"/>
              </w:rPr>
              <w:lastRenderedPageBreak/>
              <w:t>Verify affected assets, ownership as well as disclose expected values and negotiate with PAPs on the same</w:t>
            </w:r>
          </w:p>
        </w:tc>
        <w:tc>
          <w:tcPr>
            <w:tcW w:w="1842" w:type="dxa"/>
            <w:hideMark/>
          </w:tcPr>
          <w:p w14:paraId="49A7F197" w14:textId="77777777" w:rsidR="005D6719" w:rsidRPr="00DD1815" w:rsidRDefault="005D6719" w:rsidP="00DD1815">
            <w:pPr>
              <w:spacing w:line="276" w:lineRule="auto"/>
              <w:rPr>
                <w:sz w:val="24"/>
                <w:szCs w:val="24"/>
              </w:rPr>
            </w:pPr>
            <w:r w:rsidRPr="00DD1815">
              <w:rPr>
                <w:sz w:val="24"/>
                <w:szCs w:val="24"/>
              </w:rPr>
              <w:t xml:space="preserve">RA, RFA, Ministry of </w:t>
            </w:r>
            <w:r w:rsidRPr="00DD1815">
              <w:rPr>
                <w:sz w:val="24"/>
                <w:szCs w:val="24"/>
              </w:rPr>
              <w:lastRenderedPageBreak/>
              <w:t>Lands, Councils and RCCs</w:t>
            </w:r>
          </w:p>
        </w:tc>
        <w:tc>
          <w:tcPr>
            <w:tcW w:w="2268" w:type="dxa"/>
            <w:hideMark/>
          </w:tcPr>
          <w:p w14:paraId="4AEC0AB1" w14:textId="77777777" w:rsidR="005D6719" w:rsidRPr="00DD1815" w:rsidRDefault="005D6719" w:rsidP="00DD1815">
            <w:pPr>
              <w:spacing w:line="276" w:lineRule="auto"/>
              <w:rPr>
                <w:sz w:val="24"/>
                <w:szCs w:val="24"/>
              </w:rPr>
            </w:pPr>
            <w:r w:rsidRPr="00DD1815">
              <w:rPr>
                <w:sz w:val="24"/>
                <w:szCs w:val="24"/>
              </w:rPr>
              <w:lastRenderedPageBreak/>
              <w:t>Done</w:t>
            </w:r>
          </w:p>
        </w:tc>
      </w:tr>
      <w:tr w:rsidR="005D6719" w:rsidRPr="00DD1815" w14:paraId="666EFA2F" w14:textId="77777777" w:rsidTr="0015275A">
        <w:trPr>
          <w:trHeight w:val="259"/>
        </w:trPr>
        <w:tc>
          <w:tcPr>
            <w:tcW w:w="14465" w:type="dxa"/>
            <w:gridSpan w:val="6"/>
          </w:tcPr>
          <w:p w14:paraId="5DA38D42" w14:textId="77777777" w:rsidR="005D6719" w:rsidRPr="00DD1815" w:rsidRDefault="005D6719" w:rsidP="00DD1815">
            <w:pPr>
              <w:spacing w:line="276" w:lineRule="auto"/>
              <w:jc w:val="center"/>
              <w:rPr>
                <w:b/>
                <w:bCs/>
                <w:sz w:val="24"/>
                <w:szCs w:val="24"/>
              </w:rPr>
            </w:pPr>
            <w:r w:rsidRPr="00DD1815">
              <w:rPr>
                <w:b/>
                <w:bCs/>
                <w:sz w:val="24"/>
                <w:szCs w:val="24"/>
              </w:rPr>
              <w:t>Post World Bank Clearance</w:t>
            </w:r>
          </w:p>
        </w:tc>
      </w:tr>
      <w:tr w:rsidR="005D6719" w:rsidRPr="00DD1815" w14:paraId="3E6DB9AE" w14:textId="77777777" w:rsidTr="0015275A">
        <w:trPr>
          <w:gridAfter w:val="1"/>
          <w:wAfter w:w="7" w:type="dxa"/>
          <w:trHeight w:val="328"/>
        </w:trPr>
        <w:tc>
          <w:tcPr>
            <w:tcW w:w="1560" w:type="dxa"/>
            <w:vMerge w:val="restart"/>
            <w:hideMark/>
          </w:tcPr>
          <w:p w14:paraId="4A80DBC7" w14:textId="77777777" w:rsidR="005D6719" w:rsidRPr="00DD1815" w:rsidRDefault="005D6719" w:rsidP="00DD1815">
            <w:pPr>
              <w:spacing w:line="276" w:lineRule="auto"/>
              <w:rPr>
                <w:b/>
                <w:bCs/>
                <w:sz w:val="24"/>
                <w:szCs w:val="24"/>
              </w:rPr>
            </w:pPr>
            <w:r w:rsidRPr="00DD1815">
              <w:rPr>
                <w:b/>
                <w:bCs/>
                <w:sz w:val="24"/>
                <w:szCs w:val="24"/>
              </w:rPr>
              <w:t>Month 1 (September 2025)</w:t>
            </w:r>
          </w:p>
        </w:tc>
        <w:tc>
          <w:tcPr>
            <w:tcW w:w="3393" w:type="dxa"/>
            <w:vMerge w:val="restart"/>
            <w:hideMark/>
          </w:tcPr>
          <w:p w14:paraId="4C7C410D" w14:textId="77777777" w:rsidR="005D6719" w:rsidRPr="00DD1815" w:rsidRDefault="005D6719" w:rsidP="00DD1815">
            <w:pPr>
              <w:spacing w:line="276" w:lineRule="auto"/>
              <w:rPr>
                <w:b/>
                <w:bCs/>
                <w:sz w:val="24"/>
                <w:szCs w:val="24"/>
              </w:rPr>
            </w:pPr>
            <w:r w:rsidRPr="00DD1815">
              <w:rPr>
                <w:b/>
                <w:bCs/>
                <w:sz w:val="24"/>
                <w:szCs w:val="24"/>
              </w:rPr>
              <w:t>RAP Disclosure</w:t>
            </w:r>
          </w:p>
        </w:tc>
        <w:tc>
          <w:tcPr>
            <w:tcW w:w="5395" w:type="dxa"/>
            <w:hideMark/>
          </w:tcPr>
          <w:p w14:paraId="55D86ECE" w14:textId="77777777" w:rsidR="005D6719" w:rsidRPr="00DD1815" w:rsidRDefault="005D6719" w:rsidP="00DD1815">
            <w:pPr>
              <w:spacing w:line="276" w:lineRule="auto"/>
              <w:rPr>
                <w:sz w:val="24"/>
                <w:szCs w:val="24"/>
              </w:rPr>
            </w:pPr>
            <w:r w:rsidRPr="00DD1815">
              <w:rPr>
                <w:sz w:val="24"/>
                <w:szCs w:val="24"/>
              </w:rPr>
              <w:t>Finalize any minor adjustments post-WB clearance.</w:t>
            </w:r>
          </w:p>
        </w:tc>
        <w:tc>
          <w:tcPr>
            <w:tcW w:w="1842" w:type="dxa"/>
            <w:vMerge w:val="restart"/>
            <w:hideMark/>
          </w:tcPr>
          <w:p w14:paraId="6B1FC1EE" w14:textId="77777777" w:rsidR="005D6719" w:rsidRPr="00DD1815" w:rsidRDefault="005D6719" w:rsidP="00DD1815">
            <w:pPr>
              <w:spacing w:line="276" w:lineRule="auto"/>
              <w:rPr>
                <w:sz w:val="24"/>
                <w:szCs w:val="24"/>
              </w:rPr>
            </w:pPr>
            <w:r w:rsidRPr="00DD1815">
              <w:rPr>
                <w:sz w:val="24"/>
                <w:szCs w:val="24"/>
              </w:rPr>
              <w:t>Roads Authority (RA), World Bank</w:t>
            </w:r>
          </w:p>
        </w:tc>
        <w:tc>
          <w:tcPr>
            <w:tcW w:w="2268" w:type="dxa"/>
            <w:vMerge w:val="restart"/>
            <w:hideMark/>
          </w:tcPr>
          <w:p w14:paraId="3C5FB349" w14:textId="77777777" w:rsidR="005D6719" w:rsidRPr="00DD1815" w:rsidRDefault="005D6719" w:rsidP="00DD1815">
            <w:pPr>
              <w:spacing w:line="276" w:lineRule="auto"/>
              <w:rPr>
                <w:sz w:val="24"/>
                <w:szCs w:val="24"/>
              </w:rPr>
            </w:pPr>
            <w:r w:rsidRPr="00DD1815">
              <w:rPr>
                <w:sz w:val="24"/>
                <w:szCs w:val="24"/>
              </w:rPr>
              <w:t>Required by ESS10. RAP is scheduled for disclosure in August 2025.</w:t>
            </w:r>
          </w:p>
        </w:tc>
      </w:tr>
      <w:tr w:rsidR="005D6719" w:rsidRPr="00DD1815" w14:paraId="25D6096C" w14:textId="77777777" w:rsidTr="0015275A">
        <w:trPr>
          <w:gridAfter w:val="1"/>
          <w:wAfter w:w="7" w:type="dxa"/>
          <w:trHeight w:val="467"/>
        </w:trPr>
        <w:tc>
          <w:tcPr>
            <w:tcW w:w="1560" w:type="dxa"/>
            <w:vMerge/>
            <w:hideMark/>
          </w:tcPr>
          <w:p w14:paraId="127930F7" w14:textId="77777777" w:rsidR="005D6719" w:rsidRPr="00DD1815" w:rsidRDefault="005D6719" w:rsidP="00DD1815">
            <w:pPr>
              <w:spacing w:line="276" w:lineRule="auto"/>
              <w:rPr>
                <w:b/>
                <w:bCs/>
                <w:sz w:val="24"/>
                <w:szCs w:val="24"/>
              </w:rPr>
            </w:pPr>
          </w:p>
        </w:tc>
        <w:tc>
          <w:tcPr>
            <w:tcW w:w="3393" w:type="dxa"/>
            <w:vMerge/>
            <w:hideMark/>
          </w:tcPr>
          <w:p w14:paraId="4E5824A8" w14:textId="77777777" w:rsidR="005D6719" w:rsidRPr="00DD1815" w:rsidRDefault="005D6719" w:rsidP="00DD1815">
            <w:pPr>
              <w:spacing w:line="276" w:lineRule="auto"/>
              <w:rPr>
                <w:b/>
                <w:bCs/>
                <w:sz w:val="24"/>
                <w:szCs w:val="24"/>
              </w:rPr>
            </w:pPr>
          </w:p>
        </w:tc>
        <w:tc>
          <w:tcPr>
            <w:tcW w:w="5395" w:type="dxa"/>
            <w:hideMark/>
          </w:tcPr>
          <w:p w14:paraId="26833253" w14:textId="77777777" w:rsidR="005D6719" w:rsidRPr="00DD1815" w:rsidRDefault="005D6719" w:rsidP="00DD1815">
            <w:pPr>
              <w:spacing w:line="276" w:lineRule="auto"/>
              <w:rPr>
                <w:sz w:val="24"/>
                <w:szCs w:val="24"/>
              </w:rPr>
            </w:pPr>
            <w:r w:rsidRPr="00DD1815">
              <w:rPr>
                <w:sz w:val="24"/>
                <w:szCs w:val="24"/>
              </w:rPr>
              <w:t>Public disclosure of WB-cleared RAP at Council offices &amp; online.</w:t>
            </w:r>
          </w:p>
        </w:tc>
        <w:tc>
          <w:tcPr>
            <w:tcW w:w="1842" w:type="dxa"/>
            <w:vMerge/>
            <w:hideMark/>
          </w:tcPr>
          <w:p w14:paraId="122E6635" w14:textId="77777777" w:rsidR="005D6719" w:rsidRPr="00DD1815" w:rsidRDefault="005D6719" w:rsidP="00DD1815">
            <w:pPr>
              <w:spacing w:line="276" w:lineRule="auto"/>
              <w:rPr>
                <w:sz w:val="24"/>
                <w:szCs w:val="24"/>
              </w:rPr>
            </w:pPr>
          </w:p>
        </w:tc>
        <w:tc>
          <w:tcPr>
            <w:tcW w:w="2268" w:type="dxa"/>
            <w:vMerge/>
            <w:hideMark/>
          </w:tcPr>
          <w:p w14:paraId="1913C0BE" w14:textId="77777777" w:rsidR="005D6719" w:rsidRPr="00DD1815" w:rsidRDefault="005D6719" w:rsidP="00DD1815">
            <w:pPr>
              <w:spacing w:line="276" w:lineRule="auto"/>
              <w:rPr>
                <w:sz w:val="24"/>
                <w:szCs w:val="24"/>
              </w:rPr>
            </w:pPr>
          </w:p>
        </w:tc>
      </w:tr>
      <w:tr w:rsidR="005D6719" w:rsidRPr="00DD1815" w14:paraId="21A8DC5E" w14:textId="77777777" w:rsidTr="0015275A">
        <w:trPr>
          <w:gridAfter w:val="1"/>
          <w:wAfter w:w="7" w:type="dxa"/>
          <w:trHeight w:val="690"/>
        </w:trPr>
        <w:tc>
          <w:tcPr>
            <w:tcW w:w="1560" w:type="dxa"/>
            <w:vMerge/>
            <w:hideMark/>
          </w:tcPr>
          <w:p w14:paraId="1F344A41" w14:textId="77777777" w:rsidR="005D6719" w:rsidRPr="00DD1815" w:rsidRDefault="005D6719" w:rsidP="00DD1815">
            <w:pPr>
              <w:spacing w:line="276" w:lineRule="auto"/>
              <w:rPr>
                <w:b/>
                <w:bCs/>
                <w:sz w:val="24"/>
                <w:szCs w:val="24"/>
              </w:rPr>
            </w:pPr>
          </w:p>
        </w:tc>
        <w:tc>
          <w:tcPr>
            <w:tcW w:w="3393" w:type="dxa"/>
            <w:vMerge w:val="restart"/>
            <w:hideMark/>
          </w:tcPr>
          <w:p w14:paraId="3411672C" w14:textId="77777777" w:rsidR="005D6719" w:rsidRPr="00DD1815" w:rsidRDefault="005D6719" w:rsidP="00DD1815">
            <w:pPr>
              <w:spacing w:line="276" w:lineRule="auto"/>
              <w:rPr>
                <w:b/>
                <w:bCs/>
                <w:sz w:val="24"/>
                <w:szCs w:val="24"/>
              </w:rPr>
            </w:pPr>
            <w:r w:rsidRPr="00DD1815">
              <w:rPr>
                <w:b/>
                <w:bCs/>
                <w:sz w:val="24"/>
                <w:szCs w:val="24"/>
              </w:rPr>
              <w:t>Funds Mobilization &amp; Readiness</w:t>
            </w:r>
          </w:p>
        </w:tc>
        <w:tc>
          <w:tcPr>
            <w:tcW w:w="5395" w:type="dxa"/>
            <w:hideMark/>
          </w:tcPr>
          <w:p w14:paraId="1AAFC85F" w14:textId="77777777" w:rsidR="005D6719" w:rsidRPr="00DD1815" w:rsidRDefault="005D6719" w:rsidP="00DD1815">
            <w:pPr>
              <w:spacing w:line="276" w:lineRule="auto"/>
              <w:rPr>
                <w:sz w:val="24"/>
                <w:szCs w:val="24"/>
              </w:rPr>
            </w:pPr>
            <w:r w:rsidRPr="00DD1815">
              <w:rPr>
                <w:sz w:val="24"/>
                <w:szCs w:val="24"/>
              </w:rPr>
              <w:t>Roads Fund Administration (RFA) secures and transfers compensation budget to designated account.</w:t>
            </w:r>
          </w:p>
        </w:tc>
        <w:tc>
          <w:tcPr>
            <w:tcW w:w="1842" w:type="dxa"/>
            <w:vMerge w:val="restart"/>
            <w:hideMark/>
          </w:tcPr>
          <w:p w14:paraId="64A69FA1" w14:textId="77777777" w:rsidR="005D6719" w:rsidRPr="00DD1815" w:rsidRDefault="005D6719" w:rsidP="00DD1815">
            <w:pPr>
              <w:spacing w:line="276" w:lineRule="auto"/>
              <w:rPr>
                <w:sz w:val="24"/>
                <w:szCs w:val="24"/>
              </w:rPr>
            </w:pPr>
            <w:r w:rsidRPr="00DD1815">
              <w:rPr>
                <w:sz w:val="24"/>
                <w:szCs w:val="24"/>
              </w:rPr>
              <w:t>RFA, RA, Ministry of Finance</w:t>
            </w:r>
          </w:p>
        </w:tc>
        <w:tc>
          <w:tcPr>
            <w:tcW w:w="2268" w:type="dxa"/>
            <w:vMerge w:val="restart"/>
            <w:hideMark/>
          </w:tcPr>
          <w:p w14:paraId="6746C964" w14:textId="007345FB" w:rsidR="005D6719" w:rsidRPr="00DD1815" w:rsidRDefault="005D6719" w:rsidP="00DD1815">
            <w:pPr>
              <w:spacing w:line="276" w:lineRule="auto"/>
              <w:rPr>
                <w:sz w:val="24"/>
                <w:szCs w:val="24"/>
              </w:rPr>
            </w:pPr>
            <w:r w:rsidRPr="00DD1815">
              <w:rPr>
                <w:sz w:val="24"/>
                <w:szCs w:val="24"/>
              </w:rPr>
              <w:t xml:space="preserve">Total RAP budget is MWK 10.7 </w:t>
            </w:r>
            <w:r w:rsidR="0015275A" w:rsidRPr="00DD1815">
              <w:rPr>
                <w:sz w:val="24"/>
                <w:szCs w:val="24"/>
              </w:rPr>
              <w:t>billion</w:t>
            </w:r>
            <w:r w:rsidRPr="00DD1815">
              <w:rPr>
                <w:sz w:val="24"/>
                <w:szCs w:val="24"/>
              </w:rPr>
              <w:t>.</w:t>
            </w:r>
          </w:p>
        </w:tc>
      </w:tr>
      <w:tr w:rsidR="005D6719" w:rsidRPr="00DD1815" w14:paraId="7A066210" w14:textId="77777777" w:rsidTr="0015275A">
        <w:trPr>
          <w:gridAfter w:val="1"/>
          <w:wAfter w:w="7" w:type="dxa"/>
          <w:trHeight w:val="267"/>
        </w:trPr>
        <w:tc>
          <w:tcPr>
            <w:tcW w:w="1560" w:type="dxa"/>
            <w:vMerge/>
            <w:hideMark/>
          </w:tcPr>
          <w:p w14:paraId="661AD039" w14:textId="77777777" w:rsidR="005D6719" w:rsidRPr="00DD1815" w:rsidRDefault="005D6719" w:rsidP="00DD1815">
            <w:pPr>
              <w:spacing w:line="276" w:lineRule="auto"/>
              <w:rPr>
                <w:b/>
                <w:bCs/>
                <w:sz w:val="24"/>
                <w:szCs w:val="24"/>
              </w:rPr>
            </w:pPr>
          </w:p>
        </w:tc>
        <w:tc>
          <w:tcPr>
            <w:tcW w:w="3393" w:type="dxa"/>
            <w:vMerge/>
            <w:hideMark/>
          </w:tcPr>
          <w:p w14:paraId="2DB2FEE3" w14:textId="77777777" w:rsidR="005D6719" w:rsidRPr="00DD1815" w:rsidRDefault="005D6719" w:rsidP="00DD1815">
            <w:pPr>
              <w:spacing w:line="276" w:lineRule="auto"/>
              <w:rPr>
                <w:b/>
                <w:bCs/>
                <w:sz w:val="24"/>
                <w:szCs w:val="24"/>
              </w:rPr>
            </w:pPr>
          </w:p>
        </w:tc>
        <w:tc>
          <w:tcPr>
            <w:tcW w:w="5395" w:type="dxa"/>
            <w:hideMark/>
          </w:tcPr>
          <w:p w14:paraId="46E91EAF" w14:textId="77777777" w:rsidR="005D6719" w:rsidRPr="00DD1815" w:rsidRDefault="005D6719" w:rsidP="00DD1815">
            <w:pPr>
              <w:spacing w:line="276" w:lineRule="auto"/>
              <w:rPr>
                <w:sz w:val="24"/>
                <w:szCs w:val="24"/>
              </w:rPr>
            </w:pPr>
            <w:r w:rsidRPr="00DD1815">
              <w:rPr>
                <w:sz w:val="24"/>
                <w:szCs w:val="24"/>
              </w:rPr>
              <w:t>Confirm banking/payment mechanisms for PAPs.</w:t>
            </w:r>
          </w:p>
        </w:tc>
        <w:tc>
          <w:tcPr>
            <w:tcW w:w="1842" w:type="dxa"/>
            <w:vMerge/>
            <w:hideMark/>
          </w:tcPr>
          <w:p w14:paraId="784AFFB4" w14:textId="77777777" w:rsidR="005D6719" w:rsidRPr="00DD1815" w:rsidRDefault="005D6719" w:rsidP="00DD1815">
            <w:pPr>
              <w:spacing w:line="276" w:lineRule="auto"/>
              <w:rPr>
                <w:sz w:val="24"/>
                <w:szCs w:val="24"/>
              </w:rPr>
            </w:pPr>
          </w:p>
        </w:tc>
        <w:tc>
          <w:tcPr>
            <w:tcW w:w="2268" w:type="dxa"/>
            <w:vMerge/>
            <w:hideMark/>
          </w:tcPr>
          <w:p w14:paraId="70409E50" w14:textId="77777777" w:rsidR="005D6719" w:rsidRPr="00DD1815" w:rsidRDefault="005D6719" w:rsidP="00DD1815">
            <w:pPr>
              <w:spacing w:line="276" w:lineRule="auto"/>
              <w:rPr>
                <w:sz w:val="24"/>
                <w:szCs w:val="24"/>
              </w:rPr>
            </w:pPr>
          </w:p>
        </w:tc>
      </w:tr>
      <w:tr w:rsidR="005D6719" w:rsidRPr="00DD1815" w14:paraId="272BF190" w14:textId="77777777" w:rsidTr="0015275A">
        <w:trPr>
          <w:gridAfter w:val="1"/>
          <w:wAfter w:w="7" w:type="dxa"/>
          <w:trHeight w:val="650"/>
        </w:trPr>
        <w:tc>
          <w:tcPr>
            <w:tcW w:w="1560" w:type="dxa"/>
            <w:vMerge w:val="restart"/>
            <w:hideMark/>
          </w:tcPr>
          <w:p w14:paraId="61ECFB84" w14:textId="77777777" w:rsidR="005D6719" w:rsidRPr="00DD1815" w:rsidRDefault="005D6719" w:rsidP="00DD1815">
            <w:pPr>
              <w:spacing w:line="276" w:lineRule="auto"/>
              <w:rPr>
                <w:b/>
                <w:bCs/>
                <w:sz w:val="24"/>
                <w:szCs w:val="24"/>
              </w:rPr>
            </w:pPr>
            <w:r w:rsidRPr="00DD1815">
              <w:rPr>
                <w:b/>
                <w:bCs/>
                <w:sz w:val="24"/>
                <w:szCs w:val="24"/>
              </w:rPr>
              <w:t>Month 2 (October 2025)</w:t>
            </w:r>
          </w:p>
        </w:tc>
        <w:tc>
          <w:tcPr>
            <w:tcW w:w="3393" w:type="dxa"/>
            <w:vMerge w:val="restart"/>
            <w:hideMark/>
          </w:tcPr>
          <w:p w14:paraId="5B79F2F5" w14:textId="77777777" w:rsidR="005D6719" w:rsidRPr="00DD1815" w:rsidRDefault="005D6719" w:rsidP="00DD1815">
            <w:pPr>
              <w:spacing w:line="276" w:lineRule="auto"/>
              <w:rPr>
                <w:b/>
                <w:bCs/>
                <w:sz w:val="24"/>
                <w:szCs w:val="24"/>
              </w:rPr>
            </w:pPr>
            <w:r w:rsidRPr="00DD1815">
              <w:rPr>
                <w:b/>
                <w:bCs/>
                <w:sz w:val="24"/>
                <w:szCs w:val="24"/>
              </w:rPr>
              <w:t>Stakeholder Re-Orientation &amp; Sensitization</w:t>
            </w:r>
          </w:p>
        </w:tc>
        <w:tc>
          <w:tcPr>
            <w:tcW w:w="5395" w:type="dxa"/>
            <w:hideMark/>
          </w:tcPr>
          <w:p w14:paraId="706A9271" w14:textId="77777777" w:rsidR="005D6719" w:rsidRPr="00DD1815" w:rsidRDefault="005D6719" w:rsidP="00DD1815">
            <w:pPr>
              <w:spacing w:line="276" w:lineRule="auto"/>
              <w:rPr>
                <w:sz w:val="24"/>
                <w:szCs w:val="24"/>
              </w:rPr>
            </w:pPr>
            <w:r w:rsidRPr="00DD1815">
              <w:rPr>
                <w:sz w:val="24"/>
                <w:szCs w:val="24"/>
              </w:rPr>
              <w:t>Conduct meetings with RCCs, Councils, and Traditional Leaders to review the final RAP, payment process, and their roles.</w:t>
            </w:r>
          </w:p>
        </w:tc>
        <w:tc>
          <w:tcPr>
            <w:tcW w:w="1842" w:type="dxa"/>
            <w:vMerge w:val="restart"/>
            <w:hideMark/>
          </w:tcPr>
          <w:p w14:paraId="4380F967" w14:textId="77777777" w:rsidR="005D6719" w:rsidRPr="00DD1815" w:rsidRDefault="005D6719" w:rsidP="00DD1815">
            <w:pPr>
              <w:spacing w:line="276" w:lineRule="auto"/>
              <w:rPr>
                <w:sz w:val="24"/>
                <w:szCs w:val="24"/>
              </w:rPr>
            </w:pPr>
            <w:r w:rsidRPr="00DD1815">
              <w:rPr>
                <w:sz w:val="24"/>
                <w:szCs w:val="24"/>
              </w:rPr>
              <w:t>RA (PIU), Councils, RCCs</w:t>
            </w:r>
          </w:p>
        </w:tc>
        <w:tc>
          <w:tcPr>
            <w:tcW w:w="2268" w:type="dxa"/>
            <w:vMerge w:val="restart"/>
            <w:hideMark/>
          </w:tcPr>
          <w:p w14:paraId="45ECC41A" w14:textId="77777777" w:rsidR="005D6719" w:rsidRPr="00DD1815" w:rsidRDefault="005D6719" w:rsidP="00DD1815">
            <w:pPr>
              <w:spacing w:line="276" w:lineRule="auto"/>
              <w:rPr>
                <w:sz w:val="24"/>
                <w:szCs w:val="24"/>
              </w:rPr>
            </w:pPr>
            <w:r w:rsidRPr="00DD1815">
              <w:rPr>
                <w:sz w:val="24"/>
                <w:szCs w:val="24"/>
              </w:rPr>
              <w:t>RCCs are already established and trained. This is a refresher and kick-off.</w:t>
            </w:r>
          </w:p>
        </w:tc>
      </w:tr>
      <w:tr w:rsidR="005D6719" w:rsidRPr="00DD1815" w14:paraId="36D8D6D3" w14:textId="77777777" w:rsidTr="0015275A">
        <w:trPr>
          <w:gridAfter w:val="1"/>
          <w:wAfter w:w="7" w:type="dxa"/>
          <w:trHeight w:val="689"/>
        </w:trPr>
        <w:tc>
          <w:tcPr>
            <w:tcW w:w="1560" w:type="dxa"/>
            <w:vMerge/>
            <w:hideMark/>
          </w:tcPr>
          <w:p w14:paraId="5BDEEC2A" w14:textId="77777777" w:rsidR="005D6719" w:rsidRPr="00DD1815" w:rsidRDefault="005D6719" w:rsidP="00DD1815">
            <w:pPr>
              <w:spacing w:line="276" w:lineRule="auto"/>
              <w:rPr>
                <w:b/>
                <w:bCs/>
                <w:sz w:val="24"/>
                <w:szCs w:val="24"/>
              </w:rPr>
            </w:pPr>
          </w:p>
        </w:tc>
        <w:tc>
          <w:tcPr>
            <w:tcW w:w="3393" w:type="dxa"/>
            <w:vMerge/>
            <w:hideMark/>
          </w:tcPr>
          <w:p w14:paraId="1216F2B5" w14:textId="77777777" w:rsidR="005D6719" w:rsidRPr="00DD1815" w:rsidRDefault="005D6719" w:rsidP="00DD1815">
            <w:pPr>
              <w:spacing w:line="276" w:lineRule="auto"/>
              <w:rPr>
                <w:b/>
                <w:bCs/>
                <w:sz w:val="24"/>
                <w:szCs w:val="24"/>
              </w:rPr>
            </w:pPr>
          </w:p>
        </w:tc>
        <w:tc>
          <w:tcPr>
            <w:tcW w:w="5395" w:type="dxa"/>
            <w:hideMark/>
          </w:tcPr>
          <w:p w14:paraId="1569CF5D" w14:textId="77777777" w:rsidR="005D6719" w:rsidRPr="00DD1815" w:rsidRDefault="005D6719" w:rsidP="00DD1815">
            <w:pPr>
              <w:spacing w:line="276" w:lineRule="auto"/>
              <w:rPr>
                <w:sz w:val="24"/>
                <w:szCs w:val="24"/>
              </w:rPr>
            </w:pPr>
            <w:r w:rsidRPr="00DD1815">
              <w:rPr>
                <w:sz w:val="24"/>
                <w:szCs w:val="24"/>
              </w:rPr>
              <w:t>Launch broad public awareness campaign (radio, community meetings) on the compensation process.</w:t>
            </w:r>
          </w:p>
        </w:tc>
        <w:tc>
          <w:tcPr>
            <w:tcW w:w="1842" w:type="dxa"/>
            <w:vMerge/>
            <w:hideMark/>
          </w:tcPr>
          <w:p w14:paraId="1744F2D0" w14:textId="77777777" w:rsidR="005D6719" w:rsidRPr="00DD1815" w:rsidRDefault="005D6719" w:rsidP="00DD1815">
            <w:pPr>
              <w:spacing w:line="276" w:lineRule="auto"/>
              <w:rPr>
                <w:sz w:val="24"/>
                <w:szCs w:val="24"/>
              </w:rPr>
            </w:pPr>
          </w:p>
        </w:tc>
        <w:tc>
          <w:tcPr>
            <w:tcW w:w="2268" w:type="dxa"/>
            <w:vMerge/>
            <w:hideMark/>
          </w:tcPr>
          <w:p w14:paraId="4B23C8BD" w14:textId="77777777" w:rsidR="005D6719" w:rsidRPr="00DD1815" w:rsidRDefault="005D6719" w:rsidP="00DD1815">
            <w:pPr>
              <w:spacing w:line="276" w:lineRule="auto"/>
              <w:rPr>
                <w:sz w:val="24"/>
                <w:szCs w:val="24"/>
              </w:rPr>
            </w:pPr>
          </w:p>
        </w:tc>
      </w:tr>
      <w:tr w:rsidR="005D6719" w:rsidRPr="00DD1815" w14:paraId="01AB0D8A" w14:textId="77777777" w:rsidTr="0015275A">
        <w:trPr>
          <w:gridAfter w:val="1"/>
          <w:wAfter w:w="7" w:type="dxa"/>
          <w:trHeight w:val="708"/>
        </w:trPr>
        <w:tc>
          <w:tcPr>
            <w:tcW w:w="1560" w:type="dxa"/>
            <w:vMerge/>
            <w:hideMark/>
          </w:tcPr>
          <w:p w14:paraId="37B6202A" w14:textId="77777777" w:rsidR="005D6719" w:rsidRPr="00DD1815" w:rsidRDefault="005D6719" w:rsidP="00DD1815">
            <w:pPr>
              <w:spacing w:line="276" w:lineRule="auto"/>
              <w:rPr>
                <w:b/>
                <w:bCs/>
                <w:sz w:val="24"/>
                <w:szCs w:val="24"/>
              </w:rPr>
            </w:pPr>
          </w:p>
        </w:tc>
        <w:tc>
          <w:tcPr>
            <w:tcW w:w="3393" w:type="dxa"/>
            <w:vMerge w:val="restart"/>
            <w:hideMark/>
          </w:tcPr>
          <w:p w14:paraId="60FCB7FC" w14:textId="77777777" w:rsidR="005D6719" w:rsidRPr="00DD1815" w:rsidRDefault="005D6719" w:rsidP="00DD1815">
            <w:pPr>
              <w:spacing w:line="276" w:lineRule="auto"/>
              <w:rPr>
                <w:b/>
                <w:bCs/>
                <w:sz w:val="24"/>
                <w:szCs w:val="24"/>
              </w:rPr>
            </w:pPr>
            <w:r w:rsidRPr="00DD1815">
              <w:rPr>
                <w:b/>
                <w:bCs/>
                <w:sz w:val="24"/>
                <w:szCs w:val="24"/>
              </w:rPr>
              <w:t xml:space="preserve">Final Verification &amp; Signing of </w:t>
            </w:r>
            <w:proofErr w:type="spellStart"/>
            <w:r w:rsidRPr="00DD1815">
              <w:rPr>
                <w:b/>
                <w:bCs/>
                <w:sz w:val="24"/>
                <w:szCs w:val="24"/>
              </w:rPr>
              <w:t>MoUs</w:t>
            </w:r>
            <w:proofErr w:type="spellEnd"/>
          </w:p>
        </w:tc>
        <w:tc>
          <w:tcPr>
            <w:tcW w:w="5395" w:type="dxa"/>
            <w:hideMark/>
          </w:tcPr>
          <w:p w14:paraId="5A2B1862" w14:textId="77777777" w:rsidR="005D6719" w:rsidRPr="00DD1815" w:rsidRDefault="005D6719" w:rsidP="00DD1815">
            <w:pPr>
              <w:spacing w:line="276" w:lineRule="auto"/>
              <w:rPr>
                <w:sz w:val="24"/>
                <w:szCs w:val="24"/>
              </w:rPr>
            </w:pPr>
            <w:r w:rsidRPr="00DD1815">
              <w:rPr>
                <w:sz w:val="24"/>
                <w:szCs w:val="24"/>
              </w:rPr>
              <w:t>RCCs and Lands Officers conduct final door-to-door verification of PAPs and assets against the approved schedule.</w:t>
            </w:r>
          </w:p>
        </w:tc>
        <w:tc>
          <w:tcPr>
            <w:tcW w:w="1842" w:type="dxa"/>
            <w:vMerge w:val="restart"/>
            <w:hideMark/>
          </w:tcPr>
          <w:p w14:paraId="42535FA3" w14:textId="77777777" w:rsidR="005D6719" w:rsidRPr="00DD1815" w:rsidRDefault="005D6719" w:rsidP="00DD1815">
            <w:pPr>
              <w:spacing w:line="276" w:lineRule="auto"/>
              <w:rPr>
                <w:sz w:val="24"/>
                <w:szCs w:val="24"/>
              </w:rPr>
            </w:pPr>
            <w:r w:rsidRPr="00DD1815">
              <w:rPr>
                <w:sz w:val="24"/>
                <w:szCs w:val="24"/>
              </w:rPr>
              <w:t>RCCs, Ministry of Lands, Councils, PAPs</w:t>
            </w:r>
          </w:p>
        </w:tc>
        <w:tc>
          <w:tcPr>
            <w:tcW w:w="2268" w:type="dxa"/>
            <w:vMerge w:val="restart"/>
            <w:hideMark/>
          </w:tcPr>
          <w:p w14:paraId="1388C99B" w14:textId="77777777" w:rsidR="005D6719" w:rsidRPr="00DD1815" w:rsidRDefault="005D6719" w:rsidP="00DD1815">
            <w:pPr>
              <w:spacing w:line="276" w:lineRule="auto"/>
              <w:rPr>
                <w:sz w:val="24"/>
                <w:szCs w:val="24"/>
              </w:rPr>
            </w:pPr>
            <w:r w:rsidRPr="00DD1815">
              <w:rPr>
                <w:sz w:val="24"/>
                <w:szCs w:val="24"/>
              </w:rPr>
              <w:t>Annex B shows the schedule was already disclosed and negotiated (97% acceptance). This is the final administrative step.</w:t>
            </w:r>
          </w:p>
        </w:tc>
      </w:tr>
      <w:tr w:rsidR="005D6719" w:rsidRPr="00DD1815" w14:paraId="21A93344" w14:textId="77777777" w:rsidTr="0015275A">
        <w:trPr>
          <w:gridAfter w:val="1"/>
          <w:wAfter w:w="7" w:type="dxa"/>
          <w:trHeight w:val="460"/>
        </w:trPr>
        <w:tc>
          <w:tcPr>
            <w:tcW w:w="1560" w:type="dxa"/>
            <w:vMerge/>
            <w:hideMark/>
          </w:tcPr>
          <w:p w14:paraId="1A330C86" w14:textId="77777777" w:rsidR="005D6719" w:rsidRPr="00DD1815" w:rsidRDefault="005D6719" w:rsidP="00DD1815">
            <w:pPr>
              <w:spacing w:line="276" w:lineRule="auto"/>
              <w:rPr>
                <w:b/>
                <w:bCs/>
                <w:sz w:val="24"/>
                <w:szCs w:val="24"/>
              </w:rPr>
            </w:pPr>
          </w:p>
        </w:tc>
        <w:tc>
          <w:tcPr>
            <w:tcW w:w="3393" w:type="dxa"/>
            <w:vMerge/>
            <w:hideMark/>
          </w:tcPr>
          <w:p w14:paraId="33743CA9" w14:textId="77777777" w:rsidR="005D6719" w:rsidRPr="00DD1815" w:rsidRDefault="005D6719" w:rsidP="00DD1815">
            <w:pPr>
              <w:spacing w:line="276" w:lineRule="auto"/>
              <w:rPr>
                <w:b/>
                <w:bCs/>
                <w:sz w:val="24"/>
                <w:szCs w:val="24"/>
              </w:rPr>
            </w:pPr>
          </w:p>
        </w:tc>
        <w:tc>
          <w:tcPr>
            <w:tcW w:w="5395" w:type="dxa"/>
            <w:hideMark/>
          </w:tcPr>
          <w:p w14:paraId="0D47F0EC" w14:textId="77777777" w:rsidR="005D6719" w:rsidRPr="00DD1815" w:rsidRDefault="005D6719" w:rsidP="00DD1815">
            <w:pPr>
              <w:spacing w:line="276" w:lineRule="auto"/>
              <w:rPr>
                <w:sz w:val="24"/>
                <w:szCs w:val="24"/>
              </w:rPr>
            </w:pPr>
            <w:r w:rsidRPr="00DD1815">
              <w:rPr>
                <w:sz w:val="24"/>
                <w:szCs w:val="24"/>
              </w:rPr>
              <w:t>PAPs sign Memoranda of Understanding (</w:t>
            </w:r>
            <w:proofErr w:type="spellStart"/>
            <w:r w:rsidRPr="00DD1815">
              <w:rPr>
                <w:sz w:val="24"/>
                <w:szCs w:val="24"/>
              </w:rPr>
              <w:t>MoUs</w:t>
            </w:r>
            <w:proofErr w:type="spellEnd"/>
            <w:r w:rsidRPr="00DD1815">
              <w:rPr>
                <w:sz w:val="24"/>
                <w:szCs w:val="24"/>
              </w:rPr>
              <w:t>) accepting compensation amounts.</w:t>
            </w:r>
          </w:p>
        </w:tc>
        <w:tc>
          <w:tcPr>
            <w:tcW w:w="1842" w:type="dxa"/>
            <w:vMerge/>
            <w:hideMark/>
          </w:tcPr>
          <w:p w14:paraId="1BF232D4" w14:textId="77777777" w:rsidR="005D6719" w:rsidRPr="00DD1815" w:rsidRDefault="005D6719" w:rsidP="00DD1815">
            <w:pPr>
              <w:spacing w:line="276" w:lineRule="auto"/>
              <w:rPr>
                <w:sz w:val="24"/>
                <w:szCs w:val="24"/>
              </w:rPr>
            </w:pPr>
          </w:p>
        </w:tc>
        <w:tc>
          <w:tcPr>
            <w:tcW w:w="2268" w:type="dxa"/>
            <w:vMerge/>
            <w:hideMark/>
          </w:tcPr>
          <w:p w14:paraId="35949F1F" w14:textId="77777777" w:rsidR="005D6719" w:rsidRPr="00DD1815" w:rsidRDefault="005D6719" w:rsidP="00DD1815">
            <w:pPr>
              <w:spacing w:line="276" w:lineRule="auto"/>
              <w:rPr>
                <w:sz w:val="24"/>
                <w:szCs w:val="24"/>
              </w:rPr>
            </w:pPr>
          </w:p>
        </w:tc>
      </w:tr>
      <w:tr w:rsidR="005D6719" w:rsidRPr="00DD1815" w14:paraId="5BD14E67" w14:textId="77777777" w:rsidTr="0015275A">
        <w:trPr>
          <w:gridAfter w:val="1"/>
          <w:wAfter w:w="7" w:type="dxa"/>
          <w:trHeight w:val="617"/>
        </w:trPr>
        <w:tc>
          <w:tcPr>
            <w:tcW w:w="1560" w:type="dxa"/>
            <w:vMerge w:val="restart"/>
            <w:hideMark/>
          </w:tcPr>
          <w:p w14:paraId="73208AB9" w14:textId="77777777" w:rsidR="005D6719" w:rsidRPr="00DD1815" w:rsidRDefault="005D6719" w:rsidP="00DD1815">
            <w:pPr>
              <w:spacing w:line="276" w:lineRule="auto"/>
              <w:rPr>
                <w:b/>
                <w:bCs/>
                <w:sz w:val="24"/>
                <w:szCs w:val="24"/>
              </w:rPr>
            </w:pPr>
            <w:r w:rsidRPr="00DD1815">
              <w:rPr>
                <w:b/>
                <w:bCs/>
                <w:sz w:val="24"/>
                <w:szCs w:val="24"/>
              </w:rPr>
              <w:t>Month 3 (Nov 2025)</w:t>
            </w:r>
          </w:p>
        </w:tc>
        <w:tc>
          <w:tcPr>
            <w:tcW w:w="3393" w:type="dxa"/>
            <w:vMerge w:val="restart"/>
            <w:hideMark/>
          </w:tcPr>
          <w:p w14:paraId="4276BEF0" w14:textId="77777777" w:rsidR="005D6719" w:rsidRPr="00DD1815" w:rsidRDefault="005D6719" w:rsidP="00DD1815">
            <w:pPr>
              <w:spacing w:line="276" w:lineRule="auto"/>
              <w:rPr>
                <w:b/>
                <w:bCs/>
                <w:sz w:val="24"/>
                <w:szCs w:val="24"/>
              </w:rPr>
            </w:pPr>
            <w:r w:rsidRPr="00DD1815">
              <w:rPr>
                <w:b/>
                <w:bCs/>
                <w:sz w:val="24"/>
                <w:szCs w:val="24"/>
              </w:rPr>
              <w:t>Compensation Disbursement</w:t>
            </w:r>
          </w:p>
        </w:tc>
        <w:tc>
          <w:tcPr>
            <w:tcW w:w="5395" w:type="dxa"/>
            <w:hideMark/>
          </w:tcPr>
          <w:p w14:paraId="6087CE09" w14:textId="77777777" w:rsidR="005D6719" w:rsidRPr="00DD1815" w:rsidRDefault="005D6719" w:rsidP="00DD1815">
            <w:pPr>
              <w:spacing w:line="276" w:lineRule="auto"/>
              <w:rPr>
                <w:sz w:val="24"/>
                <w:szCs w:val="24"/>
              </w:rPr>
            </w:pPr>
            <w:r w:rsidRPr="00DD1815">
              <w:rPr>
                <w:sz w:val="24"/>
                <w:szCs w:val="24"/>
              </w:rPr>
              <w:t>Bulk of compensation payments (structures, trees, disturbance allowance) are made via cheques/cash.</w:t>
            </w:r>
          </w:p>
        </w:tc>
        <w:tc>
          <w:tcPr>
            <w:tcW w:w="1842" w:type="dxa"/>
            <w:vMerge w:val="restart"/>
            <w:hideMark/>
          </w:tcPr>
          <w:p w14:paraId="54F808BC" w14:textId="77777777" w:rsidR="005D6719" w:rsidRPr="00DD1815" w:rsidRDefault="005D6719" w:rsidP="00DD1815">
            <w:pPr>
              <w:spacing w:line="276" w:lineRule="auto"/>
              <w:rPr>
                <w:sz w:val="24"/>
                <w:szCs w:val="24"/>
              </w:rPr>
            </w:pPr>
            <w:r w:rsidRPr="00DD1815">
              <w:rPr>
                <w:sz w:val="24"/>
                <w:szCs w:val="24"/>
              </w:rPr>
              <w:t>RFA, RA, Councils</w:t>
            </w:r>
          </w:p>
        </w:tc>
        <w:tc>
          <w:tcPr>
            <w:tcW w:w="2268" w:type="dxa"/>
            <w:vMerge w:val="restart"/>
            <w:hideMark/>
          </w:tcPr>
          <w:p w14:paraId="4A73E97D" w14:textId="77777777" w:rsidR="005D6719" w:rsidRPr="00DD1815" w:rsidRDefault="005D6719" w:rsidP="00DD1815">
            <w:pPr>
              <w:spacing w:line="276" w:lineRule="auto"/>
              <w:rPr>
                <w:sz w:val="24"/>
                <w:szCs w:val="24"/>
              </w:rPr>
            </w:pPr>
            <w:r w:rsidRPr="00DD1815">
              <w:rPr>
                <w:sz w:val="24"/>
                <w:szCs w:val="24"/>
              </w:rPr>
              <w:t>Payment is a precondition for construction.</w:t>
            </w:r>
          </w:p>
        </w:tc>
      </w:tr>
      <w:tr w:rsidR="005D6719" w:rsidRPr="00DD1815" w14:paraId="28EA0BF0" w14:textId="77777777" w:rsidTr="0015275A">
        <w:trPr>
          <w:gridAfter w:val="1"/>
          <w:wAfter w:w="7" w:type="dxa"/>
          <w:trHeight w:val="509"/>
        </w:trPr>
        <w:tc>
          <w:tcPr>
            <w:tcW w:w="1560" w:type="dxa"/>
            <w:vMerge/>
            <w:hideMark/>
          </w:tcPr>
          <w:p w14:paraId="07B9B823" w14:textId="77777777" w:rsidR="005D6719" w:rsidRPr="00DD1815" w:rsidRDefault="005D6719" w:rsidP="00DD1815">
            <w:pPr>
              <w:spacing w:line="276" w:lineRule="auto"/>
              <w:rPr>
                <w:b/>
                <w:bCs/>
                <w:sz w:val="24"/>
                <w:szCs w:val="24"/>
              </w:rPr>
            </w:pPr>
          </w:p>
        </w:tc>
        <w:tc>
          <w:tcPr>
            <w:tcW w:w="3393" w:type="dxa"/>
            <w:vMerge/>
            <w:hideMark/>
          </w:tcPr>
          <w:p w14:paraId="7AD9CDB5" w14:textId="77777777" w:rsidR="005D6719" w:rsidRPr="00DD1815" w:rsidRDefault="005D6719" w:rsidP="00DD1815">
            <w:pPr>
              <w:spacing w:line="276" w:lineRule="auto"/>
              <w:rPr>
                <w:b/>
                <w:bCs/>
                <w:sz w:val="24"/>
                <w:szCs w:val="24"/>
              </w:rPr>
            </w:pPr>
          </w:p>
        </w:tc>
        <w:tc>
          <w:tcPr>
            <w:tcW w:w="5395" w:type="dxa"/>
            <w:hideMark/>
          </w:tcPr>
          <w:p w14:paraId="10B5A566" w14:textId="77777777" w:rsidR="005D6719" w:rsidRPr="00DD1815" w:rsidRDefault="005D6719" w:rsidP="00DD1815">
            <w:pPr>
              <w:spacing w:line="276" w:lineRule="auto"/>
              <w:rPr>
                <w:sz w:val="24"/>
                <w:szCs w:val="24"/>
              </w:rPr>
            </w:pPr>
            <w:r w:rsidRPr="00DD1815">
              <w:rPr>
                <w:sz w:val="24"/>
                <w:szCs w:val="24"/>
              </w:rPr>
              <w:t>Meticulous recording of each transaction, with copies to PAP, RCC, and Council.</w:t>
            </w:r>
          </w:p>
        </w:tc>
        <w:tc>
          <w:tcPr>
            <w:tcW w:w="1842" w:type="dxa"/>
            <w:vMerge/>
            <w:hideMark/>
          </w:tcPr>
          <w:p w14:paraId="2396EB49" w14:textId="77777777" w:rsidR="005D6719" w:rsidRPr="00DD1815" w:rsidRDefault="005D6719" w:rsidP="00DD1815">
            <w:pPr>
              <w:spacing w:line="276" w:lineRule="auto"/>
              <w:rPr>
                <w:sz w:val="24"/>
                <w:szCs w:val="24"/>
              </w:rPr>
            </w:pPr>
          </w:p>
        </w:tc>
        <w:tc>
          <w:tcPr>
            <w:tcW w:w="2268" w:type="dxa"/>
            <w:vMerge/>
            <w:hideMark/>
          </w:tcPr>
          <w:p w14:paraId="6FCD0FF5" w14:textId="77777777" w:rsidR="005D6719" w:rsidRPr="00DD1815" w:rsidRDefault="005D6719" w:rsidP="00DD1815">
            <w:pPr>
              <w:spacing w:line="276" w:lineRule="auto"/>
              <w:rPr>
                <w:sz w:val="24"/>
                <w:szCs w:val="24"/>
              </w:rPr>
            </w:pPr>
          </w:p>
        </w:tc>
      </w:tr>
      <w:tr w:rsidR="005D6719" w:rsidRPr="00DD1815" w14:paraId="240A3F92" w14:textId="77777777" w:rsidTr="0015275A">
        <w:trPr>
          <w:gridAfter w:val="1"/>
          <w:wAfter w:w="7" w:type="dxa"/>
          <w:trHeight w:val="690"/>
        </w:trPr>
        <w:tc>
          <w:tcPr>
            <w:tcW w:w="1560" w:type="dxa"/>
            <w:vMerge w:val="restart"/>
            <w:hideMark/>
          </w:tcPr>
          <w:p w14:paraId="35D8B940" w14:textId="77777777" w:rsidR="005D6719" w:rsidRPr="00DD1815" w:rsidRDefault="005D6719" w:rsidP="00DD1815">
            <w:pPr>
              <w:spacing w:line="276" w:lineRule="auto"/>
              <w:rPr>
                <w:b/>
                <w:bCs/>
                <w:sz w:val="24"/>
                <w:szCs w:val="24"/>
              </w:rPr>
            </w:pPr>
            <w:r w:rsidRPr="00DD1815">
              <w:rPr>
                <w:b/>
                <w:bCs/>
                <w:sz w:val="24"/>
                <w:szCs w:val="24"/>
              </w:rPr>
              <w:lastRenderedPageBreak/>
              <w:t>Month 4 (Nov-Dec 2025)</w:t>
            </w:r>
          </w:p>
        </w:tc>
        <w:tc>
          <w:tcPr>
            <w:tcW w:w="3393" w:type="dxa"/>
            <w:vMerge w:val="restart"/>
            <w:hideMark/>
          </w:tcPr>
          <w:p w14:paraId="56479587" w14:textId="77777777" w:rsidR="005D6719" w:rsidRPr="00DD1815" w:rsidRDefault="005D6719" w:rsidP="00DD1815">
            <w:pPr>
              <w:spacing w:line="276" w:lineRule="auto"/>
              <w:rPr>
                <w:b/>
                <w:bCs/>
                <w:sz w:val="24"/>
                <w:szCs w:val="24"/>
              </w:rPr>
            </w:pPr>
            <w:r w:rsidRPr="00DD1815">
              <w:rPr>
                <w:b/>
                <w:bCs/>
                <w:sz w:val="24"/>
                <w:szCs w:val="24"/>
              </w:rPr>
              <w:t>PAP Relocation &amp; Livelihood Restoration Initiation</w:t>
            </w:r>
          </w:p>
        </w:tc>
        <w:tc>
          <w:tcPr>
            <w:tcW w:w="5395" w:type="dxa"/>
            <w:hideMark/>
          </w:tcPr>
          <w:p w14:paraId="13404E9D" w14:textId="77777777" w:rsidR="005D6719" w:rsidRPr="00DD1815" w:rsidRDefault="005D6719" w:rsidP="00DD1815">
            <w:pPr>
              <w:spacing w:line="276" w:lineRule="auto"/>
              <w:rPr>
                <w:sz w:val="24"/>
                <w:szCs w:val="24"/>
              </w:rPr>
            </w:pPr>
            <w:r w:rsidRPr="00DD1815">
              <w:rPr>
                <w:sz w:val="24"/>
                <w:szCs w:val="24"/>
              </w:rPr>
              <w:t>PAPs voluntarily dismantle and relocate structures using their compensation and shifting allowance.</w:t>
            </w:r>
          </w:p>
        </w:tc>
        <w:tc>
          <w:tcPr>
            <w:tcW w:w="1842" w:type="dxa"/>
            <w:vMerge w:val="restart"/>
            <w:hideMark/>
          </w:tcPr>
          <w:p w14:paraId="25148619" w14:textId="77777777" w:rsidR="005D6719" w:rsidRPr="00DD1815" w:rsidRDefault="005D6719" w:rsidP="00DD1815">
            <w:pPr>
              <w:spacing w:line="276" w:lineRule="auto"/>
              <w:rPr>
                <w:sz w:val="24"/>
                <w:szCs w:val="24"/>
              </w:rPr>
            </w:pPr>
            <w:r w:rsidRPr="00DD1815">
              <w:rPr>
                <w:sz w:val="24"/>
                <w:szCs w:val="24"/>
              </w:rPr>
              <w:t>PAPs, RA, Utility Companies</w:t>
            </w:r>
          </w:p>
          <w:p w14:paraId="1F69353E" w14:textId="77777777" w:rsidR="005D6719" w:rsidRPr="00DD1815" w:rsidRDefault="005D6719" w:rsidP="00DD1815">
            <w:pPr>
              <w:spacing w:line="276" w:lineRule="auto"/>
              <w:rPr>
                <w:sz w:val="24"/>
                <w:szCs w:val="24"/>
              </w:rPr>
            </w:pPr>
          </w:p>
          <w:p w14:paraId="222C3BEE" w14:textId="77777777" w:rsidR="005D6719" w:rsidRPr="00DD1815" w:rsidRDefault="005D6719" w:rsidP="00DD1815">
            <w:pPr>
              <w:spacing w:line="276" w:lineRule="auto"/>
              <w:rPr>
                <w:sz w:val="24"/>
                <w:szCs w:val="24"/>
              </w:rPr>
            </w:pPr>
          </w:p>
          <w:p w14:paraId="1603D9FA" w14:textId="77777777" w:rsidR="005D6719" w:rsidRPr="00DD1815" w:rsidRDefault="005D6719" w:rsidP="00DD1815">
            <w:pPr>
              <w:spacing w:line="276" w:lineRule="auto"/>
              <w:rPr>
                <w:sz w:val="24"/>
                <w:szCs w:val="24"/>
              </w:rPr>
            </w:pPr>
          </w:p>
          <w:p w14:paraId="2CCE0E5C" w14:textId="77777777" w:rsidR="005D6719" w:rsidRPr="00DD1815" w:rsidRDefault="005D6719" w:rsidP="00DD1815">
            <w:pPr>
              <w:spacing w:line="276" w:lineRule="auto"/>
              <w:rPr>
                <w:sz w:val="24"/>
                <w:szCs w:val="24"/>
              </w:rPr>
            </w:pPr>
          </w:p>
        </w:tc>
        <w:tc>
          <w:tcPr>
            <w:tcW w:w="2268" w:type="dxa"/>
            <w:vMerge w:val="restart"/>
            <w:hideMark/>
          </w:tcPr>
          <w:p w14:paraId="78099E49" w14:textId="77777777" w:rsidR="005D6719" w:rsidRPr="00DD1815" w:rsidRDefault="005D6719" w:rsidP="00DD1815">
            <w:pPr>
              <w:spacing w:line="276" w:lineRule="auto"/>
              <w:rPr>
                <w:sz w:val="24"/>
                <w:szCs w:val="24"/>
              </w:rPr>
            </w:pPr>
            <w:r w:rsidRPr="00DD1815">
              <w:rPr>
                <w:sz w:val="24"/>
                <w:szCs w:val="24"/>
              </w:rPr>
              <w:t>2-3 month relocation period was committed to PAPs. Utilities require a 12-week timeline.</w:t>
            </w:r>
          </w:p>
        </w:tc>
      </w:tr>
      <w:tr w:rsidR="005D6719" w:rsidRPr="00DD1815" w14:paraId="006FD04B" w14:textId="77777777" w:rsidTr="0015275A">
        <w:trPr>
          <w:gridAfter w:val="1"/>
          <w:wAfter w:w="7" w:type="dxa"/>
          <w:trHeight w:val="686"/>
        </w:trPr>
        <w:tc>
          <w:tcPr>
            <w:tcW w:w="1560" w:type="dxa"/>
            <w:vMerge/>
            <w:hideMark/>
          </w:tcPr>
          <w:p w14:paraId="383590FE" w14:textId="77777777" w:rsidR="005D6719" w:rsidRPr="00DD1815" w:rsidRDefault="005D6719" w:rsidP="00DD1815">
            <w:pPr>
              <w:spacing w:line="276" w:lineRule="auto"/>
              <w:rPr>
                <w:b/>
                <w:bCs/>
                <w:sz w:val="24"/>
                <w:szCs w:val="24"/>
              </w:rPr>
            </w:pPr>
          </w:p>
        </w:tc>
        <w:tc>
          <w:tcPr>
            <w:tcW w:w="3393" w:type="dxa"/>
            <w:vMerge/>
            <w:hideMark/>
          </w:tcPr>
          <w:p w14:paraId="7A0828A7" w14:textId="77777777" w:rsidR="005D6719" w:rsidRPr="00DD1815" w:rsidRDefault="005D6719" w:rsidP="00DD1815">
            <w:pPr>
              <w:spacing w:line="276" w:lineRule="auto"/>
              <w:rPr>
                <w:b/>
                <w:bCs/>
                <w:sz w:val="24"/>
                <w:szCs w:val="24"/>
              </w:rPr>
            </w:pPr>
          </w:p>
        </w:tc>
        <w:tc>
          <w:tcPr>
            <w:tcW w:w="5395" w:type="dxa"/>
            <w:hideMark/>
          </w:tcPr>
          <w:p w14:paraId="260C7A58" w14:textId="77777777" w:rsidR="005D6719" w:rsidRPr="00DD1815" w:rsidRDefault="005D6719" w:rsidP="00DD1815">
            <w:pPr>
              <w:spacing w:line="276" w:lineRule="auto"/>
              <w:rPr>
                <w:sz w:val="24"/>
                <w:szCs w:val="24"/>
              </w:rPr>
            </w:pPr>
            <w:r w:rsidRPr="00DD1815">
              <w:rPr>
                <w:sz w:val="24"/>
                <w:szCs w:val="24"/>
              </w:rPr>
              <w:t>Begin initial rollout of Livelihood Restoration Plan (LRP) activities (e.g., financial literacy training).</w:t>
            </w:r>
          </w:p>
        </w:tc>
        <w:tc>
          <w:tcPr>
            <w:tcW w:w="1842" w:type="dxa"/>
            <w:vMerge/>
            <w:hideMark/>
          </w:tcPr>
          <w:p w14:paraId="47BE3632" w14:textId="77777777" w:rsidR="005D6719" w:rsidRPr="00DD1815" w:rsidRDefault="005D6719" w:rsidP="00DD1815">
            <w:pPr>
              <w:spacing w:line="276" w:lineRule="auto"/>
              <w:rPr>
                <w:sz w:val="24"/>
                <w:szCs w:val="24"/>
              </w:rPr>
            </w:pPr>
          </w:p>
        </w:tc>
        <w:tc>
          <w:tcPr>
            <w:tcW w:w="2268" w:type="dxa"/>
            <w:vMerge/>
            <w:hideMark/>
          </w:tcPr>
          <w:p w14:paraId="6731E6CA" w14:textId="77777777" w:rsidR="005D6719" w:rsidRPr="00DD1815" w:rsidRDefault="005D6719" w:rsidP="00DD1815">
            <w:pPr>
              <w:spacing w:line="276" w:lineRule="auto"/>
              <w:rPr>
                <w:sz w:val="24"/>
                <w:szCs w:val="24"/>
              </w:rPr>
            </w:pPr>
          </w:p>
        </w:tc>
      </w:tr>
      <w:tr w:rsidR="005D6719" w:rsidRPr="00DD1815" w14:paraId="58A17A1F" w14:textId="77777777" w:rsidTr="0015275A">
        <w:trPr>
          <w:gridAfter w:val="1"/>
          <w:wAfter w:w="7" w:type="dxa"/>
          <w:trHeight w:val="549"/>
        </w:trPr>
        <w:tc>
          <w:tcPr>
            <w:tcW w:w="1560" w:type="dxa"/>
            <w:vMerge/>
            <w:hideMark/>
          </w:tcPr>
          <w:p w14:paraId="5C9678DA" w14:textId="77777777" w:rsidR="005D6719" w:rsidRPr="00DD1815" w:rsidRDefault="005D6719" w:rsidP="00DD1815">
            <w:pPr>
              <w:spacing w:line="276" w:lineRule="auto"/>
              <w:rPr>
                <w:b/>
                <w:bCs/>
                <w:sz w:val="24"/>
                <w:szCs w:val="24"/>
              </w:rPr>
            </w:pPr>
          </w:p>
        </w:tc>
        <w:tc>
          <w:tcPr>
            <w:tcW w:w="3393" w:type="dxa"/>
            <w:vMerge/>
            <w:hideMark/>
          </w:tcPr>
          <w:p w14:paraId="13A73876" w14:textId="77777777" w:rsidR="005D6719" w:rsidRPr="00DD1815" w:rsidRDefault="005D6719" w:rsidP="00DD1815">
            <w:pPr>
              <w:spacing w:line="276" w:lineRule="auto"/>
              <w:rPr>
                <w:b/>
                <w:bCs/>
                <w:sz w:val="24"/>
                <w:szCs w:val="24"/>
              </w:rPr>
            </w:pPr>
          </w:p>
        </w:tc>
        <w:tc>
          <w:tcPr>
            <w:tcW w:w="5395" w:type="dxa"/>
            <w:hideMark/>
          </w:tcPr>
          <w:p w14:paraId="112DD013" w14:textId="77777777" w:rsidR="005D6719" w:rsidRPr="00DD1815" w:rsidRDefault="005D6719" w:rsidP="00DD1815">
            <w:pPr>
              <w:spacing w:line="276" w:lineRule="auto"/>
              <w:rPr>
                <w:sz w:val="24"/>
                <w:szCs w:val="24"/>
              </w:rPr>
            </w:pPr>
            <w:r w:rsidRPr="00DD1815">
              <w:rPr>
                <w:b/>
                <w:bCs/>
                <w:sz w:val="24"/>
                <w:szCs w:val="24"/>
              </w:rPr>
              <w:t>Utility Relocation Commences:</w:t>
            </w:r>
            <w:r w:rsidRPr="00DD1815">
              <w:rPr>
                <w:sz w:val="24"/>
                <w:szCs w:val="24"/>
              </w:rPr>
              <w:t> Issue formal notices and payments to ESCOM, SRWB, OCL to begin their relocation work.</w:t>
            </w:r>
          </w:p>
        </w:tc>
        <w:tc>
          <w:tcPr>
            <w:tcW w:w="1842" w:type="dxa"/>
            <w:vMerge/>
            <w:hideMark/>
          </w:tcPr>
          <w:p w14:paraId="25942E23" w14:textId="77777777" w:rsidR="005D6719" w:rsidRPr="00DD1815" w:rsidRDefault="005D6719" w:rsidP="00DD1815">
            <w:pPr>
              <w:spacing w:line="276" w:lineRule="auto"/>
              <w:rPr>
                <w:sz w:val="24"/>
                <w:szCs w:val="24"/>
              </w:rPr>
            </w:pPr>
          </w:p>
        </w:tc>
        <w:tc>
          <w:tcPr>
            <w:tcW w:w="2268" w:type="dxa"/>
            <w:vMerge/>
            <w:hideMark/>
          </w:tcPr>
          <w:p w14:paraId="40BAC843" w14:textId="77777777" w:rsidR="005D6719" w:rsidRPr="00DD1815" w:rsidRDefault="005D6719" w:rsidP="00DD1815">
            <w:pPr>
              <w:spacing w:line="276" w:lineRule="auto"/>
              <w:rPr>
                <w:sz w:val="24"/>
                <w:szCs w:val="24"/>
              </w:rPr>
            </w:pPr>
          </w:p>
        </w:tc>
      </w:tr>
    </w:tbl>
    <w:p w14:paraId="45D6D18D" w14:textId="77777777" w:rsidR="005D6719" w:rsidRPr="00DD1815" w:rsidRDefault="005D6719" w:rsidP="00DD1815">
      <w:pPr>
        <w:spacing w:line="276" w:lineRule="auto"/>
      </w:pPr>
    </w:p>
    <w:p w14:paraId="5D31E357" w14:textId="77777777" w:rsidR="005D6719" w:rsidRPr="00DD1815" w:rsidRDefault="005D6719" w:rsidP="00A20793">
      <w:pPr>
        <w:pStyle w:val="Heading3"/>
        <w:numPr>
          <w:ilvl w:val="0"/>
          <w:numId w:val="0"/>
        </w:numPr>
      </w:pPr>
      <w:bookmarkStart w:id="885" w:name="_Toc210650449"/>
      <w:r w:rsidRPr="00DD1815">
        <w:rPr>
          <w:rStyle w:val="Strong"/>
          <w:b/>
          <w:bCs/>
          <w:color w:val="404040"/>
        </w:rPr>
        <w:t>Phase 2: Construction &amp; Active Monitoring (Months 6-10: Jan - Apr 2026)</w:t>
      </w:r>
      <w:bookmarkEnd w:id="885"/>
    </w:p>
    <w:p w14:paraId="5DEB67A1" w14:textId="77777777" w:rsidR="005D6719" w:rsidRPr="00DD1815" w:rsidRDefault="005D6719" w:rsidP="00DD1815">
      <w:pPr>
        <w:pStyle w:val="ds-markdown-paragraph"/>
        <w:shd w:val="clear" w:color="auto" w:fill="FFFFFF"/>
        <w:spacing w:before="0" w:beforeAutospacing="0" w:after="0" w:afterAutospacing="0" w:line="276" w:lineRule="auto"/>
        <w:rPr>
          <w:color w:val="404040"/>
        </w:rPr>
      </w:pPr>
      <w:r w:rsidRPr="00DD1815">
        <w:rPr>
          <w:color w:val="404040"/>
        </w:rPr>
        <w:t>Construction begins only after the compensation and relocation period is complete. This phase focuses on monitoring the resettlement outcomes and managing any issues arising from construction</w:t>
      </w:r>
    </w:p>
    <w:p w14:paraId="2AF38253" w14:textId="77777777" w:rsidR="005D6719" w:rsidRPr="00DD1815" w:rsidRDefault="005D6719" w:rsidP="00DD1815">
      <w:pPr>
        <w:spacing w:line="276" w:lineRule="auto"/>
        <w:rPr>
          <w:lang w:val="en-GB"/>
        </w:rPr>
      </w:pPr>
    </w:p>
    <w:tbl>
      <w:tblPr>
        <w:tblStyle w:val="TableGrid"/>
        <w:tblW w:w="0" w:type="auto"/>
        <w:tblLook w:val="04A0" w:firstRow="1" w:lastRow="0" w:firstColumn="1" w:lastColumn="0" w:noHBand="0" w:noVBand="1"/>
      </w:tblPr>
      <w:tblGrid>
        <w:gridCol w:w="2122"/>
        <w:gridCol w:w="2693"/>
        <w:gridCol w:w="4536"/>
        <w:gridCol w:w="1701"/>
        <w:gridCol w:w="2896"/>
      </w:tblGrid>
      <w:tr w:rsidR="005D6719" w:rsidRPr="00DD1815" w14:paraId="44EEA939" w14:textId="77777777" w:rsidTr="000B3AB3">
        <w:tc>
          <w:tcPr>
            <w:tcW w:w="2122" w:type="dxa"/>
            <w:vAlign w:val="center"/>
          </w:tcPr>
          <w:p w14:paraId="5ADB8723" w14:textId="77777777" w:rsidR="005D6719" w:rsidRPr="00DD1815" w:rsidRDefault="005D6719" w:rsidP="00DD1815">
            <w:pPr>
              <w:spacing w:line="276" w:lineRule="auto"/>
              <w:rPr>
                <w:sz w:val="24"/>
                <w:szCs w:val="24"/>
              </w:rPr>
            </w:pPr>
            <w:r w:rsidRPr="00DD1815">
              <w:rPr>
                <w:b/>
                <w:bCs/>
                <w:color w:val="404040"/>
                <w:sz w:val="24"/>
                <w:szCs w:val="24"/>
              </w:rPr>
              <w:t>Timeframe</w:t>
            </w:r>
          </w:p>
        </w:tc>
        <w:tc>
          <w:tcPr>
            <w:tcW w:w="2693" w:type="dxa"/>
            <w:vAlign w:val="center"/>
          </w:tcPr>
          <w:p w14:paraId="32DC3384" w14:textId="77777777" w:rsidR="005D6719" w:rsidRPr="00DD1815" w:rsidRDefault="005D6719" w:rsidP="00DD1815">
            <w:pPr>
              <w:spacing w:line="276" w:lineRule="auto"/>
              <w:rPr>
                <w:sz w:val="24"/>
                <w:szCs w:val="24"/>
              </w:rPr>
            </w:pPr>
            <w:r w:rsidRPr="00DD1815">
              <w:rPr>
                <w:b/>
                <w:bCs/>
                <w:color w:val="404040"/>
                <w:sz w:val="24"/>
                <w:szCs w:val="24"/>
              </w:rPr>
              <w:t>Activity</w:t>
            </w:r>
          </w:p>
        </w:tc>
        <w:tc>
          <w:tcPr>
            <w:tcW w:w="4536" w:type="dxa"/>
            <w:vAlign w:val="center"/>
          </w:tcPr>
          <w:p w14:paraId="44B114B6" w14:textId="77777777" w:rsidR="005D6719" w:rsidRPr="00DD1815" w:rsidRDefault="005D6719" w:rsidP="00DD1815">
            <w:pPr>
              <w:spacing w:line="276" w:lineRule="auto"/>
              <w:rPr>
                <w:sz w:val="24"/>
                <w:szCs w:val="24"/>
              </w:rPr>
            </w:pPr>
            <w:r w:rsidRPr="00DD1815">
              <w:rPr>
                <w:b/>
                <w:bCs/>
                <w:color w:val="404040"/>
                <w:sz w:val="24"/>
                <w:szCs w:val="24"/>
              </w:rPr>
              <w:t>Key Actions</w:t>
            </w:r>
          </w:p>
        </w:tc>
        <w:tc>
          <w:tcPr>
            <w:tcW w:w="1701" w:type="dxa"/>
            <w:vAlign w:val="center"/>
          </w:tcPr>
          <w:p w14:paraId="58746813" w14:textId="77777777" w:rsidR="005D6719" w:rsidRPr="00DD1815" w:rsidRDefault="005D6719" w:rsidP="00DD1815">
            <w:pPr>
              <w:spacing w:line="276" w:lineRule="auto"/>
              <w:rPr>
                <w:sz w:val="24"/>
                <w:szCs w:val="24"/>
              </w:rPr>
            </w:pPr>
            <w:r w:rsidRPr="00DD1815">
              <w:rPr>
                <w:b/>
                <w:bCs/>
                <w:color w:val="404040"/>
                <w:sz w:val="24"/>
                <w:szCs w:val="24"/>
              </w:rPr>
              <w:t>Responsible Party</w:t>
            </w:r>
          </w:p>
        </w:tc>
        <w:tc>
          <w:tcPr>
            <w:tcW w:w="2896" w:type="dxa"/>
          </w:tcPr>
          <w:p w14:paraId="04C99891" w14:textId="77777777" w:rsidR="005D6719" w:rsidRPr="00DD1815" w:rsidRDefault="005D6719" w:rsidP="00DD1815">
            <w:pPr>
              <w:spacing w:line="276" w:lineRule="auto"/>
              <w:rPr>
                <w:b/>
                <w:bCs/>
                <w:color w:val="404040"/>
                <w:sz w:val="24"/>
                <w:szCs w:val="24"/>
              </w:rPr>
            </w:pPr>
            <w:r w:rsidRPr="00DD1815">
              <w:rPr>
                <w:b/>
                <w:bCs/>
                <w:color w:val="404040"/>
                <w:sz w:val="24"/>
                <w:szCs w:val="24"/>
              </w:rPr>
              <w:t>Status</w:t>
            </w:r>
          </w:p>
        </w:tc>
      </w:tr>
      <w:tr w:rsidR="005D6719" w:rsidRPr="00DD1815" w14:paraId="7ECF6952" w14:textId="77777777" w:rsidTr="000B3AB3">
        <w:tc>
          <w:tcPr>
            <w:tcW w:w="2122" w:type="dxa"/>
            <w:vAlign w:val="center"/>
          </w:tcPr>
          <w:p w14:paraId="12DED28A" w14:textId="77777777" w:rsidR="005D6719" w:rsidRPr="00DD1815" w:rsidRDefault="005D6719" w:rsidP="00DD1815">
            <w:pPr>
              <w:spacing w:line="276" w:lineRule="auto"/>
              <w:rPr>
                <w:sz w:val="24"/>
                <w:szCs w:val="24"/>
              </w:rPr>
            </w:pPr>
            <w:r w:rsidRPr="00DD1815">
              <w:rPr>
                <w:rStyle w:val="Strong"/>
                <w:color w:val="404040"/>
                <w:sz w:val="24"/>
                <w:szCs w:val="24"/>
              </w:rPr>
              <w:t>Month 6 (Jan 2026)</w:t>
            </w:r>
          </w:p>
        </w:tc>
        <w:tc>
          <w:tcPr>
            <w:tcW w:w="2693" w:type="dxa"/>
            <w:vAlign w:val="center"/>
          </w:tcPr>
          <w:p w14:paraId="093FC204" w14:textId="77777777" w:rsidR="005D6719" w:rsidRPr="00DD1815" w:rsidRDefault="005D6719" w:rsidP="00DD1815">
            <w:pPr>
              <w:spacing w:line="276" w:lineRule="auto"/>
              <w:rPr>
                <w:sz w:val="24"/>
                <w:szCs w:val="24"/>
              </w:rPr>
            </w:pPr>
            <w:r w:rsidRPr="00DD1815">
              <w:rPr>
                <w:rStyle w:val="Strong"/>
                <w:color w:val="404040"/>
                <w:sz w:val="24"/>
                <w:szCs w:val="24"/>
              </w:rPr>
              <w:t>Site Handover &amp; Construction Mobilization</w:t>
            </w:r>
          </w:p>
        </w:tc>
        <w:tc>
          <w:tcPr>
            <w:tcW w:w="4536" w:type="dxa"/>
            <w:vAlign w:val="center"/>
          </w:tcPr>
          <w:p w14:paraId="6E02CAAC" w14:textId="77777777" w:rsidR="005D6719" w:rsidRPr="00DD1815" w:rsidRDefault="005D6719" w:rsidP="00DD1815">
            <w:pPr>
              <w:pStyle w:val="ListParagraph"/>
              <w:numPr>
                <w:ilvl w:val="0"/>
                <w:numId w:val="208"/>
              </w:numPr>
              <w:spacing w:line="276" w:lineRule="auto"/>
              <w:rPr>
                <w:sz w:val="24"/>
                <w:szCs w:val="24"/>
              </w:rPr>
            </w:pPr>
            <w:r w:rsidRPr="00DD1815">
              <w:rPr>
                <w:color w:val="404040"/>
                <w:sz w:val="24"/>
                <w:szCs w:val="24"/>
              </w:rPr>
              <w:t>RA and Councils certify that the RR is clear of compensated assets</w:t>
            </w:r>
          </w:p>
          <w:p w14:paraId="7C2623AA" w14:textId="77777777" w:rsidR="005D6719" w:rsidRPr="00DD1815" w:rsidRDefault="005D6719" w:rsidP="00DD1815">
            <w:pPr>
              <w:pStyle w:val="ListParagraph"/>
              <w:numPr>
                <w:ilvl w:val="0"/>
                <w:numId w:val="208"/>
              </w:numPr>
              <w:spacing w:line="276" w:lineRule="auto"/>
              <w:rPr>
                <w:sz w:val="24"/>
                <w:szCs w:val="24"/>
              </w:rPr>
            </w:pPr>
            <w:r w:rsidRPr="00DD1815">
              <w:rPr>
                <w:color w:val="404040"/>
                <w:sz w:val="24"/>
                <w:szCs w:val="24"/>
              </w:rPr>
              <w:t>Contractor is formally granted access to the road corridor to mobilize equipment and set up sites.</w:t>
            </w:r>
          </w:p>
        </w:tc>
        <w:tc>
          <w:tcPr>
            <w:tcW w:w="1701" w:type="dxa"/>
            <w:vAlign w:val="center"/>
          </w:tcPr>
          <w:p w14:paraId="5E332246" w14:textId="77777777" w:rsidR="005D6719" w:rsidRPr="00DD1815" w:rsidRDefault="005D6719" w:rsidP="00DD1815">
            <w:pPr>
              <w:spacing w:line="276" w:lineRule="auto"/>
              <w:rPr>
                <w:sz w:val="24"/>
                <w:szCs w:val="24"/>
              </w:rPr>
            </w:pPr>
            <w:r w:rsidRPr="00DD1815">
              <w:rPr>
                <w:color w:val="404040"/>
                <w:sz w:val="24"/>
                <w:szCs w:val="24"/>
              </w:rPr>
              <w:t>RA, Councils, Contractor</w:t>
            </w:r>
          </w:p>
        </w:tc>
        <w:tc>
          <w:tcPr>
            <w:tcW w:w="2896" w:type="dxa"/>
          </w:tcPr>
          <w:p w14:paraId="6AB6B876" w14:textId="77777777" w:rsidR="005D6719" w:rsidRPr="00DD1815" w:rsidRDefault="005D6719" w:rsidP="00DD1815">
            <w:pPr>
              <w:spacing w:line="276" w:lineRule="auto"/>
              <w:rPr>
                <w:color w:val="404040"/>
                <w:sz w:val="24"/>
                <w:szCs w:val="24"/>
              </w:rPr>
            </w:pPr>
            <w:r w:rsidRPr="00DD1815">
              <w:rPr>
                <w:color w:val="404040"/>
                <w:sz w:val="24"/>
                <w:szCs w:val="24"/>
                <w:lang w:val="en-US"/>
              </w:rPr>
              <w:t>Construction was anticipated to start by Nov 2024 in early plans; this timeline reflects the updated schedule.</w:t>
            </w:r>
          </w:p>
        </w:tc>
      </w:tr>
      <w:tr w:rsidR="005D6719" w:rsidRPr="00DD1815" w14:paraId="127073BD" w14:textId="77777777" w:rsidTr="000B3AB3">
        <w:tc>
          <w:tcPr>
            <w:tcW w:w="2122" w:type="dxa"/>
            <w:vAlign w:val="center"/>
          </w:tcPr>
          <w:p w14:paraId="7608628D" w14:textId="77777777" w:rsidR="005D6719" w:rsidRPr="00DD1815" w:rsidRDefault="005D6719" w:rsidP="00DD1815">
            <w:pPr>
              <w:spacing w:line="276" w:lineRule="auto"/>
              <w:rPr>
                <w:sz w:val="24"/>
                <w:szCs w:val="24"/>
              </w:rPr>
            </w:pPr>
            <w:r w:rsidRPr="00DD1815">
              <w:rPr>
                <w:rStyle w:val="Strong"/>
                <w:color w:val="404040"/>
                <w:sz w:val="24"/>
                <w:szCs w:val="24"/>
              </w:rPr>
              <w:t>Month 6-10 (Jan-Apr 2026)</w:t>
            </w:r>
          </w:p>
        </w:tc>
        <w:tc>
          <w:tcPr>
            <w:tcW w:w="2693" w:type="dxa"/>
            <w:vAlign w:val="center"/>
          </w:tcPr>
          <w:p w14:paraId="3AB9AD7D" w14:textId="77777777" w:rsidR="005D6719" w:rsidRPr="00DD1815" w:rsidRDefault="005D6719" w:rsidP="00DD1815">
            <w:pPr>
              <w:spacing w:line="276" w:lineRule="auto"/>
              <w:rPr>
                <w:sz w:val="24"/>
                <w:szCs w:val="24"/>
              </w:rPr>
            </w:pPr>
            <w:r w:rsidRPr="00DD1815">
              <w:rPr>
                <w:rStyle w:val="Strong"/>
                <w:color w:val="404040"/>
                <w:sz w:val="24"/>
                <w:szCs w:val="24"/>
              </w:rPr>
              <w:t>Active Construction &amp; Continuous Monitoring</w:t>
            </w:r>
          </w:p>
        </w:tc>
        <w:tc>
          <w:tcPr>
            <w:tcW w:w="4536" w:type="dxa"/>
            <w:vAlign w:val="center"/>
          </w:tcPr>
          <w:p w14:paraId="00416E67" w14:textId="77777777" w:rsidR="005D6719" w:rsidRPr="00DD1815" w:rsidRDefault="005D6719" w:rsidP="00DD1815">
            <w:pPr>
              <w:pStyle w:val="ListParagraph"/>
              <w:numPr>
                <w:ilvl w:val="0"/>
                <w:numId w:val="208"/>
              </w:numPr>
              <w:spacing w:line="276" w:lineRule="auto"/>
              <w:rPr>
                <w:sz w:val="24"/>
                <w:szCs w:val="24"/>
              </w:rPr>
            </w:pPr>
            <w:r w:rsidRPr="00DD1815">
              <w:rPr>
                <w:rStyle w:val="Strong"/>
                <w:color w:val="404040"/>
                <w:sz w:val="24"/>
                <w:szCs w:val="24"/>
              </w:rPr>
              <w:t>Continuous GRM Operation:</w:t>
            </w:r>
            <w:r w:rsidRPr="00DD1815">
              <w:rPr>
                <w:color w:val="404040"/>
                <w:sz w:val="24"/>
                <w:szCs w:val="24"/>
              </w:rPr>
              <w:t> RCCs and PIU actively receive and resolve any construction-related grievances (e.g., dust, noise, damage to non-compensated assets).</w:t>
            </w:r>
          </w:p>
          <w:p w14:paraId="69351EA9" w14:textId="77777777" w:rsidR="005D6719" w:rsidRPr="00DD1815" w:rsidRDefault="005D6719" w:rsidP="00DD1815">
            <w:pPr>
              <w:pStyle w:val="ListParagraph"/>
              <w:numPr>
                <w:ilvl w:val="0"/>
                <w:numId w:val="208"/>
              </w:numPr>
              <w:spacing w:line="276" w:lineRule="auto"/>
              <w:rPr>
                <w:sz w:val="24"/>
                <w:szCs w:val="24"/>
              </w:rPr>
            </w:pPr>
            <w:r w:rsidRPr="00DD1815">
              <w:rPr>
                <w:rStyle w:val="Strong"/>
                <w:color w:val="404040"/>
                <w:sz w:val="24"/>
                <w:szCs w:val="24"/>
              </w:rPr>
              <w:t>Ongoing LRP Implementation:</w:t>
            </w:r>
            <w:r w:rsidRPr="00DD1815">
              <w:rPr>
                <w:color w:val="404040"/>
                <w:sz w:val="24"/>
                <w:szCs w:val="24"/>
              </w:rPr>
              <w:t> Skills training, vocational programs, and employment facilitation continue.</w:t>
            </w:r>
          </w:p>
          <w:p w14:paraId="35E630E8" w14:textId="77777777" w:rsidR="005D6719" w:rsidRPr="00DD1815" w:rsidRDefault="005D6719" w:rsidP="00DD1815">
            <w:pPr>
              <w:pStyle w:val="ListParagraph"/>
              <w:numPr>
                <w:ilvl w:val="0"/>
                <w:numId w:val="208"/>
              </w:numPr>
              <w:spacing w:line="276" w:lineRule="auto"/>
              <w:rPr>
                <w:sz w:val="24"/>
                <w:szCs w:val="24"/>
              </w:rPr>
            </w:pPr>
            <w:r w:rsidRPr="00DD1815">
              <w:rPr>
                <w:rStyle w:val="Strong"/>
                <w:color w:val="404040"/>
                <w:sz w:val="24"/>
                <w:szCs w:val="24"/>
              </w:rPr>
              <w:lastRenderedPageBreak/>
              <w:t>Utility Relocation Completed:</w:t>
            </w:r>
            <w:r w:rsidRPr="00DD1815">
              <w:rPr>
                <w:color w:val="404040"/>
                <w:sz w:val="24"/>
                <w:szCs w:val="24"/>
              </w:rPr>
              <w:t> All utility companies complete their infrastructure moves under RA/Consultant supervision.</w:t>
            </w:r>
          </w:p>
          <w:p w14:paraId="5AEF11A4" w14:textId="77777777" w:rsidR="005D6719" w:rsidRPr="00DD1815" w:rsidRDefault="005D6719" w:rsidP="00DD1815">
            <w:pPr>
              <w:pStyle w:val="ListParagraph"/>
              <w:numPr>
                <w:ilvl w:val="0"/>
                <w:numId w:val="208"/>
              </w:numPr>
              <w:spacing w:line="276" w:lineRule="auto"/>
              <w:rPr>
                <w:sz w:val="24"/>
                <w:szCs w:val="24"/>
              </w:rPr>
            </w:pPr>
            <w:r w:rsidRPr="00DD1815">
              <w:rPr>
                <w:rStyle w:val="Strong"/>
                <w:color w:val="404040"/>
                <w:sz w:val="24"/>
                <w:szCs w:val="24"/>
              </w:rPr>
              <w:t>Chance Finds &amp; Damages:</w:t>
            </w:r>
            <w:r w:rsidRPr="00DD1815">
              <w:rPr>
                <w:color w:val="404040"/>
                <w:sz w:val="24"/>
                <w:szCs w:val="24"/>
              </w:rPr>
              <w:t> Implement procedures for unplanned discoveries (Annex C) and assess/compensate for any cracks or damages caused by construction.</w:t>
            </w:r>
          </w:p>
        </w:tc>
        <w:tc>
          <w:tcPr>
            <w:tcW w:w="1701" w:type="dxa"/>
            <w:vAlign w:val="center"/>
          </w:tcPr>
          <w:p w14:paraId="2084A6DC" w14:textId="77777777" w:rsidR="005D6719" w:rsidRPr="00DD1815" w:rsidRDefault="005D6719" w:rsidP="00DD1815">
            <w:pPr>
              <w:spacing w:line="276" w:lineRule="auto"/>
              <w:rPr>
                <w:sz w:val="24"/>
                <w:szCs w:val="24"/>
              </w:rPr>
            </w:pPr>
            <w:r w:rsidRPr="00DD1815">
              <w:rPr>
                <w:color w:val="404040"/>
                <w:sz w:val="24"/>
                <w:szCs w:val="24"/>
              </w:rPr>
              <w:lastRenderedPageBreak/>
              <w:t>Contractor, RA (PIU), RCCs, Supervising Consultant, Utility Companies</w:t>
            </w:r>
            <w:r w:rsidRPr="00DD1815">
              <w:rPr>
                <w:sz w:val="24"/>
                <w:szCs w:val="24"/>
                <w:lang w:val="en-US"/>
              </w:rPr>
              <w:t xml:space="preserve"> </w:t>
            </w:r>
          </w:p>
        </w:tc>
        <w:tc>
          <w:tcPr>
            <w:tcW w:w="2896" w:type="dxa"/>
          </w:tcPr>
          <w:p w14:paraId="1C01F714" w14:textId="77777777" w:rsidR="005D6719" w:rsidRPr="00DD1815" w:rsidRDefault="005D6719" w:rsidP="00DD1815">
            <w:pPr>
              <w:spacing w:line="276" w:lineRule="auto"/>
              <w:rPr>
                <w:color w:val="404040"/>
                <w:sz w:val="24"/>
                <w:szCs w:val="24"/>
              </w:rPr>
            </w:pPr>
            <w:r w:rsidRPr="00DD1815">
              <w:rPr>
                <w:color w:val="404040"/>
                <w:sz w:val="24"/>
                <w:szCs w:val="24"/>
                <w:lang w:val="en-US"/>
              </w:rPr>
              <w:t>Contractor is responsible for undertaking crack survey and observing the damages during construction. A specific budget (MWK 882 million) exists for cracks/repairs under the RAP.</w:t>
            </w:r>
          </w:p>
        </w:tc>
      </w:tr>
      <w:tr w:rsidR="005D6719" w:rsidRPr="00DD1815" w14:paraId="37767C5C" w14:textId="77777777" w:rsidTr="000B3AB3">
        <w:tc>
          <w:tcPr>
            <w:tcW w:w="2122" w:type="dxa"/>
            <w:vAlign w:val="center"/>
          </w:tcPr>
          <w:p w14:paraId="7F14D958" w14:textId="77777777" w:rsidR="005D6719" w:rsidRPr="00DD1815" w:rsidRDefault="005D6719" w:rsidP="00DD1815">
            <w:pPr>
              <w:spacing w:line="276" w:lineRule="auto"/>
              <w:rPr>
                <w:sz w:val="24"/>
                <w:szCs w:val="24"/>
              </w:rPr>
            </w:pPr>
            <w:r w:rsidRPr="00DD1815">
              <w:rPr>
                <w:rStyle w:val="Strong"/>
                <w:color w:val="404040"/>
                <w:sz w:val="24"/>
                <w:szCs w:val="24"/>
              </w:rPr>
              <w:t>Month 7 &amp; 10 (Feb &amp; May 2026)</w:t>
            </w:r>
          </w:p>
        </w:tc>
        <w:tc>
          <w:tcPr>
            <w:tcW w:w="2693" w:type="dxa"/>
            <w:vAlign w:val="center"/>
          </w:tcPr>
          <w:p w14:paraId="5DE3144E" w14:textId="77777777" w:rsidR="005D6719" w:rsidRPr="00DD1815" w:rsidRDefault="005D6719" w:rsidP="00DD1815">
            <w:pPr>
              <w:spacing w:line="276" w:lineRule="auto"/>
              <w:rPr>
                <w:sz w:val="24"/>
                <w:szCs w:val="24"/>
              </w:rPr>
            </w:pPr>
            <w:r w:rsidRPr="00DD1815">
              <w:rPr>
                <w:rStyle w:val="Strong"/>
                <w:color w:val="404040"/>
                <w:sz w:val="24"/>
                <w:szCs w:val="24"/>
              </w:rPr>
              <w:t>Bi-Annual M&amp;E Reporting</w:t>
            </w:r>
          </w:p>
        </w:tc>
        <w:tc>
          <w:tcPr>
            <w:tcW w:w="4536" w:type="dxa"/>
            <w:vAlign w:val="center"/>
          </w:tcPr>
          <w:p w14:paraId="6B8EE09B" w14:textId="77777777" w:rsidR="005D6719" w:rsidRPr="00DD1815" w:rsidRDefault="005D6719" w:rsidP="00DD1815">
            <w:pPr>
              <w:spacing w:line="276" w:lineRule="auto"/>
              <w:rPr>
                <w:sz w:val="24"/>
                <w:szCs w:val="24"/>
              </w:rPr>
            </w:pPr>
            <w:r w:rsidRPr="00DD1815">
              <w:rPr>
                <w:color w:val="404040"/>
                <w:sz w:val="24"/>
                <w:szCs w:val="24"/>
              </w:rPr>
              <w:t>Independent monitor submits detailed M&amp;E reports on compensation status, livelihood restoration progress, and grievance resolution to RA and World Bank.</w:t>
            </w:r>
          </w:p>
        </w:tc>
        <w:tc>
          <w:tcPr>
            <w:tcW w:w="1701" w:type="dxa"/>
            <w:vAlign w:val="center"/>
          </w:tcPr>
          <w:p w14:paraId="634B8634" w14:textId="77777777" w:rsidR="005D6719" w:rsidRPr="00DD1815" w:rsidRDefault="005D6719" w:rsidP="00DD1815">
            <w:pPr>
              <w:spacing w:line="276" w:lineRule="auto"/>
              <w:rPr>
                <w:sz w:val="24"/>
                <w:szCs w:val="24"/>
              </w:rPr>
            </w:pPr>
            <w:r w:rsidRPr="00DD1815">
              <w:rPr>
                <w:color w:val="404040"/>
                <w:sz w:val="24"/>
                <w:szCs w:val="24"/>
              </w:rPr>
              <w:t>RA (PIU), Independent Monitor</w:t>
            </w:r>
          </w:p>
        </w:tc>
        <w:tc>
          <w:tcPr>
            <w:tcW w:w="2896" w:type="dxa"/>
          </w:tcPr>
          <w:p w14:paraId="6368684F" w14:textId="77777777" w:rsidR="005D6719" w:rsidRPr="00DD1815" w:rsidRDefault="005D6719" w:rsidP="00DD1815">
            <w:pPr>
              <w:spacing w:line="276" w:lineRule="auto"/>
              <w:rPr>
                <w:color w:val="404040"/>
                <w:sz w:val="24"/>
                <w:szCs w:val="24"/>
              </w:rPr>
            </w:pPr>
            <w:r w:rsidRPr="00DD1815">
              <w:rPr>
                <w:color w:val="404040"/>
                <w:sz w:val="24"/>
                <w:szCs w:val="24"/>
                <w:lang w:val="en-US"/>
              </w:rPr>
              <w:t>Aligns with WB reporting requirements and Table 39 of the RAP</w:t>
            </w:r>
          </w:p>
        </w:tc>
      </w:tr>
    </w:tbl>
    <w:p w14:paraId="578DB135" w14:textId="77777777" w:rsidR="005D6719" w:rsidRPr="00DD1815" w:rsidRDefault="005D6719" w:rsidP="00DD1815">
      <w:pPr>
        <w:spacing w:line="276" w:lineRule="auto"/>
      </w:pPr>
    </w:p>
    <w:p w14:paraId="71D42BA6" w14:textId="77777777" w:rsidR="005D6719" w:rsidRPr="00DD1815" w:rsidRDefault="005D6719" w:rsidP="00DD1815">
      <w:pPr>
        <w:spacing w:line="276" w:lineRule="auto"/>
      </w:pPr>
      <w:r w:rsidRPr="00DD1815">
        <w:rPr>
          <w:b/>
          <w:bCs/>
          <w:lang w:val="en-GB"/>
        </w:rPr>
        <w:t>Phase 3: Post-Construction &amp; Livelihood Sustainability (Months 11-12 &amp; Beyond: May - July 2026+)</w:t>
      </w:r>
    </w:p>
    <w:p w14:paraId="739B60A2" w14:textId="77777777" w:rsidR="005D6719" w:rsidRPr="00DD1815" w:rsidRDefault="005D6719" w:rsidP="00DD1815">
      <w:pPr>
        <w:spacing w:line="276" w:lineRule="auto"/>
        <w:rPr>
          <w:lang w:val="en-GB"/>
        </w:rPr>
      </w:pPr>
      <w:r w:rsidRPr="00DD1815">
        <w:rPr>
          <w:lang w:val="en-GB"/>
        </w:rPr>
        <w:t>This phase ensures the long-term sustainability of livelihoods and the formal closure of the resettlement process.</w:t>
      </w:r>
    </w:p>
    <w:p w14:paraId="2AD72542" w14:textId="77777777" w:rsidR="005D6719" w:rsidRPr="00DD1815" w:rsidRDefault="005D6719" w:rsidP="00DD1815">
      <w:pPr>
        <w:spacing w:line="276" w:lineRule="auto"/>
        <w:rPr>
          <w:lang w:val="en-GB"/>
        </w:rPr>
      </w:pPr>
    </w:p>
    <w:tbl>
      <w:tblPr>
        <w:tblStyle w:val="TableGrid"/>
        <w:tblW w:w="13887" w:type="dxa"/>
        <w:tblLook w:val="04A0" w:firstRow="1" w:lastRow="0" w:firstColumn="1" w:lastColumn="0" w:noHBand="0" w:noVBand="1"/>
      </w:tblPr>
      <w:tblGrid>
        <w:gridCol w:w="2324"/>
        <w:gridCol w:w="2324"/>
        <w:gridCol w:w="4419"/>
        <w:gridCol w:w="1985"/>
        <w:gridCol w:w="2835"/>
      </w:tblGrid>
      <w:tr w:rsidR="005D6719" w:rsidRPr="00DD1815" w14:paraId="5B4B77D0" w14:textId="77777777" w:rsidTr="000B3AB3">
        <w:tc>
          <w:tcPr>
            <w:tcW w:w="2324" w:type="dxa"/>
            <w:vAlign w:val="center"/>
          </w:tcPr>
          <w:p w14:paraId="1ABD18F0" w14:textId="77777777" w:rsidR="005D6719" w:rsidRPr="00DD1815" w:rsidRDefault="005D6719" w:rsidP="00DD1815">
            <w:pPr>
              <w:spacing w:line="276" w:lineRule="auto"/>
              <w:rPr>
                <w:sz w:val="24"/>
                <w:szCs w:val="24"/>
                <w:lang w:val="en-GB"/>
              </w:rPr>
            </w:pPr>
            <w:r w:rsidRPr="00DD1815">
              <w:rPr>
                <w:b/>
                <w:bCs/>
                <w:sz w:val="24"/>
                <w:szCs w:val="24"/>
                <w:lang w:val="en-GB"/>
              </w:rPr>
              <w:t>Timeframe</w:t>
            </w:r>
          </w:p>
        </w:tc>
        <w:tc>
          <w:tcPr>
            <w:tcW w:w="2324" w:type="dxa"/>
            <w:vAlign w:val="center"/>
          </w:tcPr>
          <w:p w14:paraId="63727F5C" w14:textId="77777777" w:rsidR="005D6719" w:rsidRPr="00DD1815" w:rsidRDefault="005D6719" w:rsidP="00DD1815">
            <w:pPr>
              <w:spacing w:line="276" w:lineRule="auto"/>
              <w:rPr>
                <w:sz w:val="24"/>
                <w:szCs w:val="24"/>
                <w:lang w:val="en-GB"/>
              </w:rPr>
            </w:pPr>
            <w:r w:rsidRPr="00DD1815">
              <w:rPr>
                <w:b/>
                <w:bCs/>
                <w:sz w:val="24"/>
                <w:szCs w:val="24"/>
                <w:lang w:val="en-GB"/>
              </w:rPr>
              <w:t>Activity</w:t>
            </w:r>
          </w:p>
        </w:tc>
        <w:tc>
          <w:tcPr>
            <w:tcW w:w="4419" w:type="dxa"/>
            <w:vAlign w:val="center"/>
          </w:tcPr>
          <w:p w14:paraId="3A8CD3E6" w14:textId="77777777" w:rsidR="005D6719" w:rsidRPr="00DD1815" w:rsidRDefault="005D6719" w:rsidP="00DD1815">
            <w:pPr>
              <w:spacing w:line="276" w:lineRule="auto"/>
              <w:rPr>
                <w:sz w:val="24"/>
                <w:szCs w:val="24"/>
                <w:lang w:val="en-GB"/>
              </w:rPr>
            </w:pPr>
            <w:r w:rsidRPr="00DD1815">
              <w:rPr>
                <w:b/>
                <w:bCs/>
                <w:sz w:val="24"/>
                <w:szCs w:val="24"/>
                <w:lang w:val="en-GB"/>
              </w:rPr>
              <w:t>Key Actions</w:t>
            </w:r>
          </w:p>
        </w:tc>
        <w:tc>
          <w:tcPr>
            <w:tcW w:w="1985" w:type="dxa"/>
            <w:vAlign w:val="center"/>
          </w:tcPr>
          <w:p w14:paraId="47A9F279" w14:textId="77777777" w:rsidR="005D6719" w:rsidRPr="00DD1815" w:rsidRDefault="005D6719" w:rsidP="00DD1815">
            <w:pPr>
              <w:spacing w:line="276" w:lineRule="auto"/>
              <w:rPr>
                <w:sz w:val="24"/>
                <w:szCs w:val="24"/>
                <w:lang w:val="en-GB"/>
              </w:rPr>
            </w:pPr>
            <w:r w:rsidRPr="00DD1815">
              <w:rPr>
                <w:b/>
                <w:bCs/>
                <w:sz w:val="24"/>
                <w:szCs w:val="24"/>
                <w:lang w:val="en-GB"/>
              </w:rPr>
              <w:t>Responsible Party</w:t>
            </w:r>
          </w:p>
        </w:tc>
        <w:tc>
          <w:tcPr>
            <w:tcW w:w="2835" w:type="dxa"/>
            <w:vAlign w:val="center"/>
          </w:tcPr>
          <w:p w14:paraId="5DC7F694" w14:textId="77777777" w:rsidR="005D6719" w:rsidRPr="00DD1815" w:rsidRDefault="005D6719" w:rsidP="00DD1815">
            <w:pPr>
              <w:spacing w:line="276" w:lineRule="auto"/>
              <w:rPr>
                <w:sz w:val="24"/>
                <w:szCs w:val="24"/>
                <w:lang w:val="en-GB"/>
              </w:rPr>
            </w:pPr>
            <w:r w:rsidRPr="00DD1815">
              <w:rPr>
                <w:b/>
                <w:bCs/>
                <w:sz w:val="24"/>
                <w:szCs w:val="24"/>
                <w:lang w:val="en-GB"/>
              </w:rPr>
              <w:t>Status/Notes from RAP</w:t>
            </w:r>
          </w:p>
        </w:tc>
      </w:tr>
      <w:tr w:rsidR="005D6719" w:rsidRPr="00DD1815" w14:paraId="7BDB7C6E" w14:textId="77777777" w:rsidTr="000B3AB3">
        <w:tc>
          <w:tcPr>
            <w:tcW w:w="2324" w:type="dxa"/>
            <w:vAlign w:val="center"/>
          </w:tcPr>
          <w:p w14:paraId="79403D8D" w14:textId="77777777" w:rsidR="005D6719" w:rsidRPr="00DD1815" w:rsidRDefault="005D6719" w:rsidP="00DD1815">
            <w:pPr>
              <w:spacing w:line="276" w:lineRule="auto"/>
              <w:rPr>
                <w:sz w:val="24"/>
                <w:szCs w:val="24"/>
                <w:lang w:val="en-GB"/>
              </w:rPr>
            </w:pPr>
            <w:r w:rsidRPr="00DD1815">
              <w:rPr>
                <w:b/>
                <w:bCs/>
                <w:sz w:val="24"/>
                <w:szCs w:val="24"/>
                <w:lang w:val="en-GB"/>
              </w:rPr>
              <w:t>Month 11-12 (May-June 2027)</w:t>
            </w:r>
          </w:p>
        </w:tc>
        <w:tc>
          <w:tcPr>
            <w:tcW w:w="2324" w:type="dxa"/>
            <w:vAlign w:val="center"/>
          </w:tcPr>
          <w:p w14:paraId="30864601" w14:textId="77777777" w:rsidR="005D6719" w:rsidRPr="00DD1815" w:rsidRDefault="005D6719" w:rsidP="00DD1815">
            <w:pPr>
              <w:spacing w:line="276" w:lineRule="auto"/>
              <w:rPr>
                <w:sz w:val="24"/>
                <w:szCs w:val="24"/>
                <w:lang w:val="en-GB"/>
              </w:rPr>
            </w:pPr>
            <w:r w:rsidRPr="00DD1815">
              <w:rPr>
                <w:b/>
                <w:bCs/>
                <w:sz w:val="24"/>
                <w:szCs w:val="24"/>
                <w:lang w:val="en-GB"/>
              </w:rPr>
              <w:t>Completion of LRP &amp; Ancillary Site Rehabilitation</w:t>
            </w:r>
          </w:p>
        </w:tc>
        <w:tc>
          <w:tcPr>
            <w:tcW w:w="4419" w:type="dxa"/>
            <w:vAlign w:val="center"/>
          </w:tcPr>
          <w:p w14:paraId="2A3870E7" w14:textId="77777777" w:rsidR="005D6719" w:rsidRPr="00DD1815" w:rsidRDefault="005D6719" w:rsidP="00DD1815">
            <w:pPr>
              <w:pStyle w:val="ListParagraph"/>
              <w:numPr>
                <w:ilvl w:val="0"/>
                <w:numId w:val="208"/>
              </w:numPr>
              <w:spacing w:line="276" w:lineRule="auto"/>
              <w:rPr>
                <w:sz w:val="24"/>
                <w:szCs w:val="24"/>
                <w:lang w:val="en-GB"/>
              </w:rPr>
            </w:pPr>
            <w:r w:rsidRPr="00DD1815">
              <w:rPr>
                <w:sz w:val="24"/>
                <w:szCs w:val="24"/>
                <w:lang w:val="en-GB"/>
              </w:rPr>
              <w:t>Finalize all training and support under the Livelihood Restoration Plan.</w:t>
            </w:r>
          </w:p>
          <w:p w14:paraId="52500DE8" w14:textId="77777777" w:rsidR="005D6719" w:rsidRPr="00DD1815" w:rsidRDefault="005D6719" w:rsidP="00DD1815">
            <w:pPr>
              <w:pStyle w:val="ListParagraph"/>
              <w:numPr>
                <w:ilvl w:val="0"/>
                <w:numId w:val="208"/>
              </w:numPr>
              <w:spacing w:line="276" w:lineRule="auto"/>
              <w:rPr>
                <w:sz w:val="24"/>
                <w:szCs w:val="24"/>
                <w:lang w:val="en-GB"/>
              </w:rPr>
            </w:pPr>
            <w:r w:rsidRPr="00DD1815">
              <w:rPr>
                <w:sz w:val="24"/>
                <w:szCs w:val="24"/>
                <w:lang w:val="en-GB"/>
              </w:rPr>
              <w:t>Contractor rehabilitates and hands back all ancillary sites (borrow pits, quarries) to landowners, certified by Councils and Traditional Leaders.</w:t>
            </w:r>
          </w:p>
        </w:tc>
        <w:tc>
          <w:tcPr>
            <w:tcW w:w="1985" w:type="dxa"/>
            <w:vAlign w:val="center"/>
          </w:tcPr>
          <w:p w14:paraId="64325BC4" w14:textId="77777777" w:rsidR="005D6719" w:rsidRPr="00DD1815" w:rsidRDefault="005D6719" w:rsidP="00DD1815">
            <w:pPr>
              <w:spacing w:line="276" w:lineRule="auto"/>
              <w:rPr>
                <w:sz w:val="24"/>
                <w:szCs w:val="24"/>
                <w:lang w:val="en-GB"/>
              </w:rPr>
            </w:pPr>
            <w:r w:rsidRPr="00DD1815">
              <w:rPr>
                <w:sz w:val="24"/>
                <w:szCs w:val="24"/>
                <w:lang w:val="en-GB"/>
              </w:rPr>
              <w:t>Contractor, RA, Councils, Landowners</w:t>
            </w:r>
          </w:p>
        </w:tc>
        <w:tc>
          <w:tcPr>
            <w:tcW w:w="2835" w:type="dxa"/>
            <w:vAlign w:val="center"/>
          </w:tcPr>
          <w:p w14:paraId="7AF749E9" w14:textId="63D568D5" w:rsidR="005D6719" w:rsidRPr="00DD1815" w:rsidRDefault="005D6719" w:rsidP="00DD1815">
            <w:pPr>
              <w:spacing w:line="276" w:lineRule="auto"/>
              <w:rPr>
                <w:sz w:val="24"/>
                <w:szCs w:val="24"/>
                <w:lang w:val="en-GB"/>
              </w:rPr>
            </w:pPr>
            <w:r w:rsidRPr="00DD1815">
              <w:rPr>
                <w:sz w:val="24"/>
                <w:szCs w:val="24"/>
                <w:lang w:val="en-GB"/>
              </w:rPr>
              <w:t xml:space="preserve">Required by WB ESF and </w:t>
            </w:r>
            <w:r w:rsidR="003B0A07" w:rsidRPr="00DD1815">
              <w:rPr>
                <w:sz w:val="24"/>
                <w:szCs w:val="24"/>
                <w:lang w:val="en-GB"/>
              </w:rPr>
              <w:t>Malawi</w:t>
            </w:r>
            <w:r w:rsidRPr="00DD1815">
              <w:rPr>
                <w:sz w:val="24"/>
                <w:szCs w:val="24"/>
                <w:lang w:val="en-GB"/>
              </w:rPr>
              <w:t xml:space="preserve"> law (MEPA).</w:t>
            </w:r>
          </w:p>
        </w:tc>
      </w:tr>
      <w:tr w:rsidR="005D6719" w:rsidRPr="00DD1815" w14:paraId="2B8378AA" w14:textId="77777777" w:rsidTr="000B3AB3">
        <w:tc>
          <w:tcPr>
            <w:tcW w:w="2324" w:type="dxa"/>
            <w:vAlign w:val="center"/>
          </w:tcPr>
          <w:p w14:paraId="2E4193DA" w14:textId="77777777" w:rsidR="005D6719" w:rsidRPr="00DD1815" w:rsidRDefault="005D6719" w:rsidP="00DD1815">
            <w:pPr>
              <w:spacing w:line="276" w:lineRule="auto"/>
              <w:rPr>
                <w:sz w:val="24"/>
                <w:szCs w:val="24"/>
                <w:lang w:val="en-GB"/>
              </w:rPr>
            </w:pPr>
            <w:r w:rsidRPr="00DD1815">
              <w:rPr>
                <w:b/>
                <w:bCs/>
                <w:sz w:val="24"/>
                <w:szCs w:val="24"/>
                <w:lang w:val="en-GB"/>
              </w:rPr>
              <w:t>Month 12 (July 2027)</w:t>
            </w:r>
          </w:p>
        </w:tc>
        <w:tc>
          <w:tcPr>
            <w:tcW w:w="2324" w:type="dxa"/>
            <w:vAlign w:val="center"/>
          </w:tcPr>
          <w:p w14:paraId="24D1F0D5" w14:textId="77777777" w:rsidR="005D6719" w:rsidRPr="00DD1815" w:rsidRDefault="005D6719" w:rsidP="00DD1815">
            <w:pPr>
              <w:spacing w:line="276" w:lineRule="auto"/>
              <w:rPr>
                <w:sz w:val="24"/>
                <w:szCs w:val="24"/>
                <w:lang w:val="en-GB"/>
              </w:rPr>
            </w:pPr>
            <w:r w:rsidRPr="00DD1815">
              <w:rPr>
                <w:b/>
                <w:bCs/>
                <w:sz w:val="24"/>
                <w:szCs w:val="24"/>
                <w:lang w:val="en-GB"/>
              </w:rPr>
              <w:t>Final RAP Implementation Report</w:t>
            </w:r>
          </w:p>
        </w:tc>
        <w:tc>
          <w:tcPr>
            <w:tcW w:w="4419" w:type="dxa"/>
            <w:vAlign w:val="center"/>
          </w:tcPr>
          <w:p w14:paraId="2510DEAB" w14:textId="77777777" w:rsidR="005D6719" w:rsidRPr="00DD1815" w:rsidRDefault="005D6719" w:rsidP="00DD1815">
            <w:pPr>
              <w:pStyle w:val="ListParagraph"/>
              <w:numPr>
                <w:ilvl w:val="0"/>
                <w:numId w:val="208"/>
              </w:numPr>
              <w:spacing w:line="276" w:lineRule="auto"/>
              <w:rPr>
                <w:sz w:val="24"/>
                <w:szCs w:val="24"/>
                <w:lang w:val="en-GB"/>
              </w:rPr>
            </w:pPr>
            <w:r w:rsidRPr="00DD1815">
              <w:rPr>
                <w:sz w:val="24"/>
                <w:szCs w:val="24"/>
                <w:lang w:val="en-GB"/>
              </w:rPr>
              <w:t xml:space="preserve">Prepare and submit a comprehensive report to the World Bank detailing all </w:t>
            </w:r>
            <w:r w:rsidRPr="00DD1815">
              <w:rPr>
                <w:sz w:val="24"/>
                <w:szCs w:val="24"/>
                <w:lang w:val="en-GB"/>
              </w:rPr>
              <w:lastRenderedPageBreak/>
              <w:t>RAP activities, expenditures, outcomes, and final status of all PAPs.</w:t>
            </w:r>
          </w:p>
        </w:tc>
        <w:tc>
          <w:tcPr>
            <w:tcW w:w="1985" w:type="dxa"/>
            <w:vAlign w:val="center"/>
          </w:tcPr>
          <w:p w14:paraId="133AFDF2" w14:textId="77777777" w:rsidR="005D6719" w:rsidRPr="00DD1815" w:rsidRDefault="005D6719" w:rsidP="00DD1815">
            <w:pPr>
              <w:spacing w:line="276" w:lineRule="auto"/>
              <w:rPr>
                <w:sz w:val="24"/>
                <w:szCs w:val="24"/>
                <w:lang w:val="en-GB"/>
              </w:rPr>
            </w:pPr>
            <w:r w:rsidRPr="00DD1815">
              <w:rPr>
                <w:sz w:val="24"/>
                <w:szCs w:val="24"/>
                <w:lang w:val="en-GB"/>
              </w:rPr>
              <w:lastRenderedPageBreak/>
              <w:t>RA (PIU)</w:t>
            </w:r>
          </w:p>
        </w:tc>
        <w:tc>
          <w:tcPr>
            <w:tcW w:w="2835" w:type="dxa"/>
            <w:vAlign w:val="center"/>
          </w:tcPr>
          <w:p w14:paraId="592CECC0" w14:textId="77777777" w:rsidR="005D6719" w:rsidRPr="00DD1815" w:rsidRDefault="005D6719" w:rsidP="00DD1815">
            <w:pPr>
              <w:spacing w:line="276" w:lineRule="auto"/>
              <w:rPr>
                <w:sz w:val="24"/>
                <w:szCs w:val="24"/>
                <w:lang w:val="en-GB"/>
              </w:rPr>
            </w:pPr>
            <w:r w:rsidRPr="00DD1815">
              <w:rPr>
                <w:sz w:val="24"/>
                <w:szCs w:val="24"/>
                <w:lang w:val="en-GB"/>
              </w:rPr>
              <w:t>Marks the formal end of the RAP implementation period.</w:t>
            </w:r>
          </w:p>
        </w:tc>
      </w:tr>
    </w:tbl>
    <w:p w14:paraId="6DB8CF59" w14:textId="77777777" w:rsidR="005D6719" w:rsidRPr="00DD1815" w:rsidRDefault="005D6719" w:rsidP="00DD1815">
      <w:pPr>
        <w:spacing w:line="276" w:lineRule="auto"/>
        <w:rPr>
          <w:lang w:val="en-GB"/>
        </w:rPr>
        <w:sectPr w:rsidR="005D6719" w:rsidRPr="00DD1815" w:rsidSect="005D6719">
          <w:pgSz w:w="16838" w:h="11906" w:orient="landscape"/>
          <w:pgMar w:top="1440" w:right="1440" w:bottom="1440" w:left="1440" w:header="708" w:footer="708" w:gutter="0"/>
          <w:cols w:space="708"/>
          <w:docGrid w:linePitch="360"/>
        </w:sectPr>
      </w:pPr>
    </w:p>
    <w:p w14:paraId="248386A5" w14:textId="743F462C" w:rsidR="00AA5DF4" w:rsidRPr="00DD1815" w:rsidRDefault="002A66CE" w:rsidP="009F3381">
      <w:pPr>
        <w:pStyle w:val="Heading2"/>
      </w:pPr>
      <w:bookmarkStart w:id="886" w:name="_Toc210650450"/>
      <w:r w:rsidRPr="00DD1815">
        <w:lastRenderedPageBreak/>
        <w:t xml:space="preserve">Appendix 4: </w:t>
      </w:r>
      <w:r w:rsidR="00AA5DF4" w:rsidRPr="00DD1815">
        <w:t>PAP CENSUS QUESTIONNAIRE</w:t>
      </w:r>
      <w:bookmarkEnd w:id="886"/>
    </w:p>
    <w:p w14:paraId="64D12079" w14:textId="77777777" w:rsidR="00AA5DF4" w:rsidRPr="00DD1815" w:rsidRDefault="00AA5DF4" w:rsidP="00DD1815">
      <w:pPr>
        <w:pStyle w:val="Caption"/>
        <w:spacing w:before="0" w:after="0"/>
        <w:rPr>
          <w:szCs w:val="24"/>
        </w:rPr>
      </w:pPr>
      <w:r w:rsidRPr="00DD1815">
        <w:rPr>
          <w:noProof/>
          <w:szCs w:val="24"/>
          <w:lang w:val="en-GB"/>
        </w:rPr>
        <w:drawing>
          <wp:inline distT="0" distB="0" distL="0" distR="0" wp14:anchorId="25371A90" wp14:editId="4E02BA3D">
            <wp:extent cx="5757333" cy="7780867"/>
            <wp:effectExtent l="0" t="0" r="0" b="4445"/>
            <wp:docPr id="1682011894"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7927" cy="7795184"/>
                    </a:xfrm>
                    <a:prstGeom prst="rect">
                      <a:avLst/>
                    </a:prstGeom>
                    <a:noFill/>
                    <a:ln>
                      <a:noFill/>
                    </a:ln>
                  </pic:spPr>
                </pic:pic>
              </a:graphicData>
            </a:graphic>
          </wp:inline>
        </w:drawing>
      </w:r>
    </w:p>
    <w:p w14:paraId="45D7B0D0" w14:textId="77777777" w:rsidR="00AA5DF4" w:rsidRPr="00DD1815" w:rsidRDefault="00AA5DF4" w:rsidP="00DD1815">
      <w:pPr>
        <w:pStyle w:val="Caption"/>
        <w:spacing w:before="0" w:after="0"/>
        <w:rPr>
          <w:szCs w:val="24"/>
        </w:rPr>
      </w:pPr>
      <w:r w:rsidRPr="00DD1815">
        <w:rPr>
          <w:noProof/>
          <w:szCs w:val="24"/>
          <w:lang w:val="en-GB"/>
        </w:rPr>
        <w:lastRenderedPageBreak/>
        <w:drawing>
          <wp:inline distT="0" distB="0" distL="0" distR="0" wp14:anchorId="59AF8B47" wp14:editId="3E7F09D2">
            <wp:extent cx="5884333" cy="7611533"/>
            <wp:effectExtent l="0" t="0" r="0" b="0"/>
            <wp:docPr id="14773009"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92188" cy="7621693"/>
                    </a:xfrm>
                    <a:prstGeom prst="rect">
                      <a:avLst/>
                    </a:prstGeom>
                    <a:noFill/>
                    <a:ln>
                      <a:noFill/>
                    </a:ln>
                  </pic:spPr>
                </pic:pic>
              </a:graphicData>
            </a:graphic>
          </wp:inline>
        </w:drawing>
      </w:r>
    </w:p>
    <w:p w14:paraId="7EA6FE77" w14:textId="77777777" w:rsidR="00AA5DF4" w:rsidRPr="00DD1815" w:rsidRDefault="00AA5DF4" w:rsidP="00DD1815">
      <w:pPr>
        <w:pStyle w:val="Caption"/>
        <w:spacing w:before="0" w:after="0"/>
        <w:rPr>
          <w:szCs w:val="24"/>
        </w:rPr>
      </w:pPr>
      <w:r w:rsidRPr="00DD1815">
        <w:rPr>
          <w:noProof/>
          <w:szCs w:val="24"/>
          <w:lang w:val="en-GB"/>
        </w:rPr>
        <w:lastRenderedPageBreak/>
        <w:drawing>
          <wp:inline distT="0" distB="0" distL="0" distR="0" wp14:anchorId="2AA88DC4" wp14:editId="1F534ED4">
            <wp:extent cx="5867400" cy="8229600"/>
            <wp:effectExtent l="0" t="0" r="0" b="0"/>
            <wp:docPr id="1047006699"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67400" cy="8229600"/>
                    </a:xfrm>
                    <a:prstGeom prst="rect">
                      <a:avLst/>
                    </a:prstGeom>
                    <a:noFill/>
                    <a:ln>
                      <a:noFill/>
                    </a:ln>
                  </pic:spPr>
                </pic:pic>
              </a:graphicData>
            </a:graphic>
          </wp:inline>
        </w:drawing>
      </w:r>
    </w:p>
    <w:p w14:paraId="677D1270" w14:textId="77777777" w:rsidR="00AA5DF4" w:rsidRPr="00DD1815" w:rsidRDefault="00AA5DF4" w:rsidP="00DD1815">
      <w:pPr>
        <w:pStyle w:val="Caption"/>
        <w:spacing w:before="0" w:after="0"/>
        <w:rPr>
          <w:szCs w:val="24"/>
        </w:rPr>
      </w:pPr>
      <w:r w:rsidRPr="00DD1815">
        <w:rPr>
          <w:noProof/>
          <w:szCs w:val="24"/>
          <w:lang w:val="en-GB"/>
        </w:rPr>
        <w:lastRenderedPageBreak/>
        <w:drawing>
          <wp:inline distT="0" distB="0" distL="0" distR="0" wp14:anchorId="5A03DE73" wp14:editId="6179CDE6">
            <wp:extent cx="5799667" cy="7679267"/>
            <wp:effectExtent l="0" t="0" r="4445" b="4445"/>
            <wp:docPr id="919546853"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09125" cy="7691791"/>
                    </a:xfrm>
                    <a:prstGeom prst="rect">
                      <a:avLst/>
                    </a:prstGeom>
                    <a:noFill/>
                    <a:ln>
                      <a:noFill/>
                    </a:ln>
                  </pic:spPr>
                </pic:pic>
              </a:graphicData>
            </a:graphic>
          </wp:inline>
        </w:drawing>
      </w:r>
    </w:p>
    <w:p w14:paraId="44395297" w14:textId="77777777" w:rsidR="00AA5DF4" w:rsidRPr="00DD1815" w:rsidRDefault="00AA5DF4" w:rsidP="00DD1815">
      <w:pPr>
        <w:pStyle w:val="Caption"/>
        <w:spacing w:before="0" w:after="0"/>
        <w:rPr>
          <w:szCs w:val="24"/>
        </w:rPr>
      </w:pPr>
      <w:r w:rsidRPr="00DD1815">
        <w:rPr>
          <w:noProof/>
          <w:szCs w:val="24"/>
          <w:lang w:val="en-GB"/>
        </w:rPr>
        <w:lastRenderedPageBreak/>
        <w:drawing>
          <wp:inline distT="0" distB="0" distL="0" distR="0" wp14:anchorId="18DCCE84" wp14:editId="69EB6F40">
            <wp:extent cx="5715000" cy="7713133"/>
            <wp:effectExtent l="0" t="0" r="0" b="0"/>
            <wp:docPr id="1769009919"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0845" cy="7721021"/>
                    </a:xfrm>
                    <a:prstGeom prst="rect">
                      <a:avLst/>
                    </a:prstGeom>
                    <a:noFill/>
                    <a:ln>
                      <a:noFill/>
                    </a:ln>
                  </pic:spPr>
                </pic:pic>
              </a:graphicData>
            </a:graphic>
          </wp:inline>
        </w:drawing>
      </w:r>
    </w:p>
    <w:p w14:paraId="66224704" w14:textId="77777777" w:rsidR="00AA5DF4" w:rsidRPr="00DD1815" w:rsidRDefault="00AA5DF4" w:rsidP="00DD1815">
      <w:pPr>
        <w:pStyle w:val="Caption"/>
        <w:spacing w:before="0" w:after="0"/>
        <w:rPr>
          <w:szCs w:val="24"/>
        </w:rPr>
      </w:pPr>
      <w:r w:rsidRPr="00DD1815">
        <w:rPr>
          <w:noProof/>
          <w:szCs w:val="24"/>
          <w:lang w:val="en-GB"/>
        </w:rPr>
        <w:lastRenderedPageBreak/>
        <w:drawing>
          <wp:inline distT="0" distB="0" distL="0" distR="0" wp14:anchorId="0817C72A" wp14:editId="134052BA">
            <wp:extent cx="5477933" cy="7992533"/>
            <wp:effectExtent l="0" t="0" r="0" b="0"/>
            <wp:docPr id="1845512813"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94985" cy="8017413"/>
                    </a:xfrm>
                    <a:prstGeom prst="rect">
                      <a:avLst/>
                    </a:prstGeom>
                    <a:noFill/>
                    <a:ln>
                      <a:noFill/>
                    </a:ln>
                  </pic:spPr>
                </pic:pic>
              </a:graphicData>
            </a:graphic>
          </wp:inline>
        </w:drawing>
      </w:r>
    </w:p>
    <w:p w14:paraId="4C0B4E54" w14:textId="77777777" w:rsidR="00AA5DF4" w:rsidRPr="00DD1815" w:rsidRDefault="00AA5DF4" w:rsidP="00DD1815">
      <w:pPr>
        <w:pStyle w:val="Caption"/>
        <w:spacing w:before="0" w:after="0"/>
        <w:rPr>
          <w:noProof/>
          <w:szCs w:val="24"/>
        </w:rPr>
      </w:pPr>
    </w:p>
    <w:p w14:paraId="68C8B93D" w14:textId="77777777" w:rsidR="00AA5DF4" w:rsidRPr="00DD1815" w:rsidRDefault="00AA5DF4" w:rsidP="00DD1815">
      <w:pPr>
        <w:pStyle w:val="Caption"/>
        <w:spacing w:before="0" w:after="0"/>
        <w:rPr>
          <w:noProof/>
          <w:szCs w:val="24"/>
        </w:rPr>
      </w:pPr>
    </w:p>
    <w:p w14:paraId="7777595C" w14:textId="77777777" w:rsidR="00AA5DF4" w:rsidRPr="00DD1815" w:rsidRDefault="00AA5DF4" w:rsidP="00DD1815">
      <w:pPr>
        <w:pStyle w:val="Caption"/>
        <w:spacing w:before="0" w:after="0"/>
        <w:rPr>
          <w:szCs w:val="24"/>
        </w:rPr>
      </w:pPr>
      <w:r w:rsidRPr="00DD1815">
        <w:rPr>
          <w:noProof/>
          <w:szCs w:val="24"/>
          <w:lang w:val="en-GB"/>
        </w:rPr>
        <w:lastRenderedPageBreak/>
        <w:drawing>
          <wp:inline distT="0" distB="0" distL="0" distR="0" wp14:anchorId="25B27374" wp14:editId="4A03E05D">
            <wp:extent cx="5808133" cy="6824133"/>
            <wp:effectExtent l="0" t="0" r="0" b="0"/>
            <wp:docPr id="502665834"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7394" cy="6976006"/>
                    </a:xfrm>
                    <a:prstGeom prst="rect">
                      <a:avLst/>
                    </a:prstGeom>
                    <a:noFill/>
                    <a:ln>
                      <a:noFill/>
                    </a:ln>
                  </pic:spPr>
                </pic:pic>
              </a:graphicData>
            </a:graphic>
          </wp:inline>
        </w:drawing>
      </w:r>
    </w:p>
    <w:p w14:paraId="38AC1675" w14:textId="77777777" w:rsidR="00AA5DF4" w:rsidRPr="00DD1815" w:rsidRDefault="00AA5DF4" w:rsidP="00DD1815">
      <w:pPr>
        <w:spacing w:line="276" w:lineRule="auto"/>
        <w:jc w:val="both"/>
      </w:pPr>
    </w:p>
    <w:p w14:paraId="3CE6600B" w14:textId="77777777" w:rsidR="00AA5DF4" w:rsidRPr="00DD1815" w:rsidRDefault="00AA5DF4" w:rsidP="00DD1815">
      <w:pPr>
        <w:spacing w:line="276" w:lineRule="auto"/>
        <w:jc w:val="both"/>
        <w:sectPr w:rsidR="00AA5DF4" w:rsidRPr="00DD1815" w:rsidSect="002A66CE">
          <w:pgSz w:w="11906" w:h="16838"/>
          <w:pgMar w:top="1440" w:right="1440" w:bottom="1440" w:left="1440" w:header="708" w:footer="708" w:gutter="0"/>
          <w:cols w:space="708"/>
          <w:docGrid w:linePitch="360"/>
        </w:sectPr>
      </w:pPr>
    </w:p>
    <w:p w14:paraId="1C658268" w14:textId="2400E389" w:rsidR="00AA5DF4" w:rsidRPr="00DD1815" w:rsidRDefault="00AA5DF4" w:rsidP="009F3381">
      <w:pPr>
        <w:pStyle w:val="Heading2"/>
      </w:pPr>
      <w:bookmarkStart w:id="887" w:name="_Toc210650451"/>
      <w:r w:rsidRPr="00DD1815">
        <w:lastRenderedPageBreak/>
        <w:t xml:space="preserve">Appendix </w:t>
      </w:r>
      <w:r w:rsidR="002A66CE" w:rsidRPr="00DD1815">
        <w:t>5</w:t>
      </w:r>
      <w:r w:rsidRPr="00DD1815">
        <w:t>: MULTI-CRITERIA SCREENING FOR SOCIAL AND ENVIRONMENTAL IMPACT MITIGATION</w:t>
      </w:r>
      <w:bookmarkEnd w:id="887"/>
    </w:p>
    <w:p w14:paraId="7D489C94" w14:textId="499CACC6" w:rsidR="00AA5DF4" w:rsidRPr="00DD1815" w:rsidRDefault="00AA5DF4" w:rsidP="00DD1815">
      <w:pPr>
        <w:pStyle w:val="Caption"/>
        <w:spacing w:before="0" w:after="0"/>
        <w:rPr>
          <w:szCs w:val="24"/>
        </w:rPr>
      </w:pPr>
      <w:bookmarkStart w:id="888" w:name="_Toc210567842"/>
      <w:r w:rsidRPr="00DD1815">
        <w:rPr>
          <w:szCs w:val="24"/>
        </w:rPr>
        <w:t xml:space="preserve">Table </w:t>
      </w:r>
      <w:r w:rsidR="002B7351" w:rsidRPr="00DD1815">
        <w:rPr>
          <w:szCs w:val="24"/>
        </w:rPr>
        <w:fldChar w:fldCharType="begin"/>
      </w:r>
      <w:r w:rsidR="002B7351" w:rsidRPr="00DD1815">
        <w:rPr>
          <w:szCs w:val="24"/>
        </w:rPr>
        <w:instrText xml:space="preserve"> SEQ Table \* ARABIC </w:instrText>
      </w:r>
      <w:r w:rsidR="002B7351" w:rsidRPr="00DD1815">
        <w:rPr>
          <w:szCs w:val="24"/>
        </w:rPr>
        <w:fldChar w:fldCharType="separate"/>
      </w:r>
      <w:r w:rsidR="002B7351" w:rsidRPr="00DD1815">
        <w:rPr>
          <w:noProof/>
          <w:szCs w:val="24"/>
        </w:rPr>
        <w:t>39</w:t>
      </w:r>
      <w:r w:rsidR="002B7351" w:rsidRPr="00DD1815">
        <w:rPr>
          <w:noProof/>
          <w:szCs w:val="24"/>
        </w:rPr>
        <w:fldChar w:fldCharType="end"/>
      </w:r>
      <w:r w:rsidRPr="00DD1815">
        <w:rPr>
          <w:szCs w:val="24"/>
        </w:rPr>
        <w:t>: Multi-Criteria Screening for Social and Environmental Impact Mitigation</w:t>
      </w:r>
      <w:bookmarkEnd w:id="888"/>
    </w:p>
    <w:tbl>
      <w:tblPr>
        <w:tblStyle w:val="TableGrid"/>
        <w:tblW w:w="9782" w:type="dxa"/>
        <w:tblInd w:w="-289" w:type="dxa"/>
        <w:tblLayout w:type="fixed"/>
        <w:tblLook w:val="04A0" w:firstRow="1" w:lastRow="0" w:firstColumn="1" w:lastColumn="0" w:noHBand="0" w:noVBand="1"/>
      </w:tblPr>
      <w:tblGrid>
        <w:gridCol w:w="1277"/>
        <w:gridCol w:w="1701"/>
        <w:gridCol w:w="1275"/>
        <w:gridCol w:w="1134"/>
        <w:gridCol w:w="1354"/>
        <w:gridCol w:w="1481"/>
        <w:gridCol w:w="1560"/>
      </w:tblGrid>
      <w:tr w:rsidR="00AA5DF4" w:rsidRPr="00DD1815" w14:paraId="31FE6899" w14:textId="77777777" w:rsidTr="000B3AB3">
        <w:tc>
          <w:tcPr>
            <w:tcW w:w="1277" w:type="dxa"/>
            <w:shd w:val="clear" w:color="auto" w:fill="D1D1D1"/>
            <w:hideMark/>
          </w:tcPr>
          <w:p w14:paraId="65ABE0EF" w14:textId="77777777" w:rsidR="00AA5DF4" w:rsidRPr="00DD1815" w:rsidRDefault="00AA5DF4" w:rsidP="00DD1815">
            <w:pPr>
              <w:spacing w:line="276" w:lineRule="auto"/>
              <w:jc w:val="both"/>
              <w:rPr>
                <w:b/>
                <w:bCs/>
                <w:sz w:val="24"/>
                <w:szCs w:val="24"/>
              </w:rPr>
            </w:pPr>
            <w:r w:rsidRPr="00DD1815">
              <w:rPr>
                <w:b/>
                <w:bCs/>
                <w:sz w:val="24"/>
                <w:szCs w:val="24"/>
              </w:rPr>
              <w:t>Project Component</w:t>
            </w:r>
          </w:p>
        </w:tc>
        <w:tc>
          <w:tcPr>
            <w:tcW w:w="1701" w:type="dxa"/>
            <w:shd w:val="clear" w:color="auto" w:fill="D1D1D1"/>
            <w:hideMark/>
          </w:tcPr>
          <w:p w14:paraId="0DE124BE" w14:textId="77777777" w:rsidR="00AA5DF4" w:rsidRPr="00DD1815" w:rsidRDefault="00AA5DF4" w:rsidP="00DD1815">
            <w:pPr>
              <w:spacing w:line="276" w:lineRule="auto"/>
              <w:jc w:val="both"/>
              <w:rPr>
                <w:b/>
                <w:bCs/>
                <w:sz w:val="24"/>
                <w:szCs w:val="24"/>
              </w:rPr>
            </w:pPr>
            <w:r w:rsidRPr="00DD1815">
              <w:rPr>
                <w:b/>
                <w:bCs/>
                <w:sz w:val="24"/>
                <w:szCs w:val="24"/>
              </w:rPr>
              <w:t>Potential Environmental Impacts</w:t>
            </w:r>
          </w:p>
        </w:tc>
        <w:tc>
          <w:tcPr>
            <w:tcW w:w="1275" w:type="dxa"/>
            <w:shd w:val="clear" w:color="auto" w:fill="D1D1D1"/>
            <w:hideMark/>
          </w:tcPr>
          <w:p w14:paraId="114B406D" w14:textId="77777777" w:rsidR="00AA5DF4" w:rsidRPr="00DD1815" w:rsidRDefault="00AA5DF4" w:rsidP="00DD1815">
            <w:pPr>
              <w:spacing w:line="276" w:lineRule="auto"/>
              <w:jc w:val="both"/>
              <w:rPr>
                <w:b/>
                <w:bCs/>
                <w:sz w:val="24"/>
                <w:szCs w:val="24"/>
              </w:rPr>
            </w:pPr>
            <w:r w:rsidRPr="00DD1815">
              <w:rPr>
                <w:b/>
                <w:bCs/>
                <w:sz w:val="24"/>
                <w:szCs w:val="24"/>
              </w:rPr>
              <w:t>Potential Social Impacts</w:t>
            </w:r>
          </w:p>
        </w:tc>
        <w:tc>
          <w:tcPr>
            <w:tcW w:w="1134" w:type="dxa"/>
            <w:shd w:val="clear" w:color="auto" w:fill="D1D1D1"/>
            <w:hideMark/>
          </w:tcPr>
          <w:p w14:paraId="0EF3604E" w14:textId="77777777" w:rsidR="00AA5DF4" w:rsidRPr="00DD1815" w:rsidRDefault="00AA5DF4" w:rsidP="00DD1815">
            <w:pPr>
              <w:spacing w:line="276" w:lineRule="auto"/>
              <w:jc w:val="both"/>
              <w:rPr>
                <w:b/>
                <w:bCs/>
                <w:sz w:val="24"/>
                <w:szCs w:val="24"/>
              </w:rPr>
            </w:pPr>
            <w:r w:rsidRPr="00DD1815">
              <w:rPr>
                <w:b/>
                <w:bCs/>
                <w:sz w:val="24"/>
                <w:szCs w:val="24"/>
              </w:rPr>
              <w:t>Mitigation Measures</w:t>
            </w:r>
          </w:p>
        </w:tc>
        <w:tc>
          <w:tcPr>
            <w:tcW w:w="1354" w:type="dxa"/>
            <w:shd w:val="clear" w:color="auto" w:fill="D1D1D1"/>
            <w:hideMark/>
          </w:tcPr>
          <w:p w14:paraId="29C2477C" w14:textId="77777777" w:rsidR="00AA5DF4" w:rsidRPr="00DD1815" w:rsidRDefault="00AA5DF4" w:rsidP="00DD1815">
            <w:pPr>
              <w:spacing w:line="276" w:lineRule="auto"/>
              <w:jc w:val="both"/>
              <w:rPr>
                <w:b/>
                <w:bCs/>
                <w:sz w:val="24"/>
                <w:szCs w:val="24"/>
              </w:rPr>
            </w:pPr>
            <w:r w:rsidRPr="00DD1815">
              <w:rPr>
                <w:b/>
                <w:bCs/>
                <w:sz w:val="24"/>
                <w:szCs w:val="24"/>
              </w:rPr>
              <w:t>Impact Severity (High/Medium/Low)</w:t>
            </w:r>
          </w:p>
        </w:tc>
        <w:tc>
          <w:tcPr>
            <w:tcW w:w="1481" w:type="dxa"/>
            <w:shd w:val="clear" w:color="auto" w:fill="D1D1D1"/>
            <w:hideMark/>
          </w:tcPr>
          <w:p w14:paraId="1D3D2DE6" w14:textId="77777777" w:rsidR="00AA5DF4" w:rsidRPr="00DD1815" w:rsidRDefault="00AA5DF4" w:rsidP="00DD1815">
            <w:pPr>
              <w:spacing w:line="276" w:lineRule="auto"/>
              <w:jc w:val="both"/>
              <w:rPr>
                <w:b/>
                <w:bCs/>
                <w:sz w:val="24"/>
                <w:szCs w:val="24"/>
              </w:rPr>
            </w:pPr>
            <w:r w:rsidRPr="00DD1815">
              <w:rPr>
                <w:b/>
                <w:bCs/>
                <w:sz w:val="24"/>
                <w:szCs w:val="24"/>
              </w:rPr>
              <w:t>Monitoring Requirements</w:t>
            </w:r>
          </w:p>
        </w:tc>
        <w:tc>
          <w:tcPr>
            <w:tcW w:w="1560" w:type="dxa"/>
            <w:shd w:val="clear" w:color="auto" w:fill="D1D1D1"/>
            <w:hideMark/>
          </w:tcPr>
          <w:p w14:paraId="4F169FD4" w14:textId="77777777" w:rsidR="00AA5DF4" w:rsidRPr="00DD1815" w:rsidRDefault="00AA5DF4" w:rsidP="00DD1815">
            <w:pPr>
              <w:spacing w:line="276" w:lineRule="auto"/>
              <w:jc w:val="both"/>
              <w:rPr>
                <w:b/>
                <w:bCs/>
                <w:sz w:val="24"/>
                <w:szCs w:val="24"/>
              </w:rPr>
            </w:pPr>
            <w:r w:rsidRPr="00DD1815">
              <w:rPr>
                <w:b/>
                <w:bCs/>
                <w:sz w:val="24"/>
                <w:szCs w:val="24"/>
              </w:rPr>
              <w:t>Compliance with World Bank Safeguards</w:t>
            </w:r>
          </w:p>
        </w:tc>
      </w:tr>
      <w:tr w:rsidR="00AA5DF4" w:rsidRPr="00DD1815" w14:paraId="29A48FB3" w14:textId="77777777" w:rsidTr="000B3AB3">
        <w:tc>
          <w:tcPr>
            <w:tcW w:w="1277" w:type="dxa"/>
            <w:hideMark/>
          </w:tcPr>
          <w:p w14:paraId="07FF9498" w14:textId="77777777" w:rsidR="00AA5DF4" w:rsidRPr="00DD1815" w:rsidRDefault="00AA5DF4" w:rsidP="00DD1815">
            <w:pPr>
              <w:spacing w:line="276" w:lineRule="auto"/>
              <w:jc w:val="both"/>
              <w:rPr>
                <w:sz w:val="24"/>
                <w:szCs w:val="24"/>
              </w:rPr>
            </w:pPr>
            <w:r w:rsidRPr="00DD1815">
              <w:rPr>
                <w:b/>
                <w:bCs/>
                <w:sz w:val="24"/>
                <w:szCs w:val="24"/>
              </w:rPr>
              <w:t>Borrow Pit</w:t>
            </w:r>
          </w:p>
        </w:tc>
        <w:tc>
          <w:tcPr>
            <w:tcW w:w="1701" w:type="dxa"/>
            <w:hideMark/>
          </w:tcPr>
          <w:p w14:paraId="72F44AFB" w14:textId="77777777" w:rsidR="00AA5DF4" w:rsidRPr="00DD1815" w:rsidRDefault="00AA5DF4" w:rsidP="00DD1815">
            <w:pPr>
              <w:spacing w:line="276" w:lineRule="auto"/>
              <w:jc w:val="both"/>
              <w:rPr>
                <w:sz w:val="24"/>
                <w:szCs w:val="24"/>
              </w:rPr>
            </w:pPr>
            <w:r w:rsidRPr="00DD1815">
              <w:rPr>
                <w:sz w:val="24"/>
                <w:szCs w:val="24"/>
              </w:rPr>
              <w:t>Soil erosion, water contamination, dust, habitat disruption</w:t>
            </w:r>
          </w:p>
        </w:tc>
        <w:tc>
          <w:tcPr>
            <w:tcW w:w="1275" w:type="dxa"/>
            <w:hideMark/>
          </w:tcPr>
          <w:p w14:paraId="20ED6F21" w14:textId="77777777" w:rsidR="00AA5DF4" w:rsidRPr="00DD1815" w:rsidRDefault="00AA5DF4" w:rsidP="00DD1815">
            <w:pPr>
              <w:spacing w:line="276" w:lineRule="auto"/>
              <w:jc w:val="both"/>
              <w:rPr>
                <w:sz w:val="24"/>
                <w:szCs w:val="24"/>
              </w:rPr>
            </w:pPr>
            <w:r w:rsidRPr="00DD1815">
              <w:rPr>
                <w:sz w:val="24"/>
                <w:szCs w:val="24"/>
              </w:rPr>
              <w:t>Land acquisition, displacement of informal settlers, safety risks</w:t>
            </w:r>
          </w:p>
        </w:tc>
        <w:tc>
          <w:tcPr>
            <w:tcW w:w="1134" w:type="dxa"/>
            <w:hideMark/>
          </w:tcPr>
          <w:p w14:paraId="4FCD06DA" w14:textId="77777777" w:rsidR="00AA5DF4" w:rsidRPr="00DD1815" w:rsidRDefault="00AA5DF4" w:rsidP="00DD1815">
            <w:pPr>
              <w:spacing w:line="276" w:lineRule="auto"/>
              <w:jc w:val="both"/>
              <w:rPr>
                <w:sz w:val="24"/>
                <w:szCs w:val="24"/>
              </w:rPr>
            </w:pPr>
            <w:r w:rsidRPr="00DD1815">
              <w:rPr>
                <w:sz w:val="24"/>
                <w:szCs w:val="24"/>
              </w:rPr>
              <w:t>Erosion control, water management, fencing, health and safety protocols</w:t>
            </w:r>
          </w:p>
        </w:tc>
        <w:tc>
          <w:tcPr>
            <w:tcW w:w="1354" w:type="dxa"/>
            <w:hideMark/>
          </w:tcPr>
          <w:p w14:paraId="078CA613" w14:textId="77777777" w:rsidR="00AA5DF4" w:rsidRPr="00DD1815" w:rsidRDefault="00AA5DF4" w:rsidP="00DD1815">
            <w:pPr>
              <w:spacing w:line="276" w:lineRule="auto"/>
              <w:jc w:val="both"/>
              <w:rPr>
                <w:sz w:val="24"/>
                <w:szCs w:val="24"/>
              </w:rPr>
            </w:pPr>
            <w:r w:rsidRPr="00DD1815">
              <w:rPr>
                <w:sz w:val="24"/>
                <w:szCs w:val="24"/>
              </w:rPr>
              <w:t>Medium</w:t>
            </w:r>
          </w:p>
        </w:tc>
        <w:tc>
          <w:tcPr>
            <w:tcW w:w="1481" w:type="dxa"/>
            <w:hideMark/>
          </w:tcPr>
          <w:p w14:paraId="39CBE851" w14:textId="77777777" w:rsidR="00AA5DF4" w:rsidRPr="00DD1815" w:rsidRDefault="00AA5DF4" w:rsidP="00DD1815">
            <w:pPr>
              <w:spacing w:line="276" w:lineRule="auto"/>
              <w:jc w:val="both"/>
              <w:rPr>
                <w:sz w:val="24"/>
                <w:szCs w:val="24"/>
              </w:rPr>
            </w:pPr>
            <w:r w:rsidRPr="00DD1815">
              <w:rPr>
                <w:sz w:val="24"/>
                <w:szCs w:val="24"/>
              </w:rPr>
              <w:t>Regular water quality monitoring, dust control measures</w:t>
            </w:r>
          </w:p>
        </w:tc>
        <w:tc>
          <w:tcPr>
            <w:tcW w:w="1560" w:type="dxa"/>
            <w:hideMark/>
          </w:tcPr>
          <w:p w14:paraId="5E9C34DB" w14:textId="77777777" w:rsidR="00AA5DF4" w:rsidRPr="00DD1815" w:rsidRDefault="00AA5DF4" w:rsidP="00DD1815">
            <w:pPr>
              <w:spacing w:line="276" w:lineRule="auto"/>
              <w:jc w:val="both"/>
              <w:rPr>
                <w:sz w:val="24"/>
                <w:szCs w:val="24"/>
              </w:rPr>
            </w:pPr>
            <w:r w:rsidRPr="00DD1815">
              <w:rPr>
                <w:sz w:val="24"/>
                <w:szCs w:val="24"/>
              </w:rPr>
              <w:t xml:space="preserve">Assessment and Management of Environmental and Social Risks and Impact (ESS1), </w:t>
            </w:r>
          </w:p>
        </w:tc>
      </w:tr>
      <w:tr w:rsidR="00AA5DF4" w:rsidRPr="00DD1815" w14:paraId="0D709AC4" w14:textId="77777777" w:rsidTr="000B3AB3">
        <w:tc>
          <w:tcPr>
            <w:tcW w:w="1277" w:type="dxa"/>
            <w:hideMark/>
          </w:tcPr>
          <w:p w14:paraId="29298D36" w14:textId="77777777" w:rsidR="00AA5DF4" w:rsidRPr="00DD1815" w:rsidRDefault="00AA5DF4" w:rsidP="00DD1815">
            <w:pPr>
              <w:spacing w:line="276" w:lineRule="auto"/>
              <w:jc w:val="both"/>
              <w:rPr>
                <w:sz w:val="24"/>
                <w:szCs w:val="24"/>
              </w:rPr>
            </w:pPr>
            <w:r w:rsidRPr="00DD1815">
              <w:rPr>
                <w:b/>
                <w:bCs/>
                <w:sz w:val="24"/>
                <w:szCs w:val="24"/>
              </w:rPr>
              <w:t>Quarry Site</w:t>
            </w:r>
          </w:p>
        </w:tc>
        <w:tc>
          <w:tcPr>
            <w:tcW w:w="1701" w:type="dxa"/>
            <w:hideMark/>
          </w:tcPr>
          <w:p w14:paraId="3A1B1986" w14:textId="77777777" w:rsidR="00AA5DF4" w:rsidRPr="00DD1815" w:rsidRDefault="00AA5DF4" w:rsidP="00DD1815">
            <w:pPr>
              <w:spacing w:line="276" w:lineRule="auto"/>
              <w:jc w:val="both"/>
              <w:rPr>
                <w:sz w:val="24"/>
                <w:szCs w:val="24"/>
              </w:rPr>
            </w:pPr>
            <w:r w:rsidRPr="00DD1815">
              <w:rPr>
                <w:sz w:val="24"/>
                <w:szCs w:val="24"/>
              </w:rPr>
              <w:t>Air pollution, noise pollution, land degradation, dust, visual impacts</w:t>
            </w:r>
          </w:p>
        </w:tc>
        <w:tc>
          <w:tcPr>
            <w:tcW w:w="1275" w:type="dxa"/>
            <w:hideMark/>
          </w:tcPr>
          <w:p w14:paraId="3CAEF967" w14:textId="7B2BB62D" w:rsidR="00AA5DF4" w:rsidRPr="00DD1815" w:rsidRDefault="00AA5DF4" w:rsidP="00DD1815">
            <w:pPr>
              <w:spacing w:line="276" w:lineRule="auto"/>
              <w:jc w:val="both"/>
              <w:rPr>
                <w:sz w:val="24"/>
                <w:szCs w:val="24"/>
              </w:rPr>
            </w:pPr>
            <w:r w:rsidRPr="00DD1815">
              <w:rPr>
                <w:sz w:val="24"/>
                <w:szCs w:val="24"/>
              </w:rPr>
              <w:t xml:space="preserve">Displacement, land use conflicts, </w:t>
            </w:r>
            <w:r w:rsidR="009A584A" w:rsidRPr="00DD1815">
              <w:rPr>
                <w:sz w:val="24"/>
                <w:szCs w:val="24"/>
              </w:rPr>
              <w:t>labour</w:t>
            </w:r>
            <w:r w:rsidRPr="00DD1815">
              <w:rPr>
                <w:sz w:val="24"/>
                <w:szCs w:val="24"/>
              </w:rPr>
              <w:t xml:space="preserve"> conditions</w:t>
            </w:r>
          </w:p>
        </w:tc>
        <w:tc>
          <w:tcPr>
            <w:tcW w:w="1134" w:type="dxa"/>
            <w:hideMark/>
          </w:tcPr>
          <w:p w14:paraId="1FA2C873" w14:textId="77777777" w:rsidR="00AA5DF4" w:rsidRPr="00DD1815" w:rsidRDefault="00AA5DF4" w:rsidP="00DD1815">
            <w:pPr>
              <w:spacing w:line="276" w:lineRule="auto"/>
              <w:jc w:val="both"/>
              <w:rPr>
                <w:sz w:val="24"/>
                <w:szCs w:val="24"/>
              </w:rPr>
            </w:pPr>
            <w:r w:rsidRPr="00DD1815">
              <w:rPr>
                <w:sz w:val="24"/>
                <w:szCs w:val="24"/>
              </w:rPr>
              <w:t>Site rehabilitation, noise barriers, dust suppression, land restoration</w:t>
            </w:r>
          </w:p>
        </w:tc>
        <w:tc>
          <w:tcPr>
            <w:tcW w:w="1354" w:type="dxa"/>
            <w:hideMark/>
          </w:tcPr>
          <w:p w14:paraId="42F0AA0F" w14:textId="77777777" w:rsidR="00AA5DF4" w:rsidRPr="00DD1815" w:rsidRDefault="00AA5DF4" w:rsidP="00DD1815">
            <w:pPr>
              <w:spacing w:line="276" w:lineRule="auto"/>
              <w:jc w:val="both"/>
              <w:rPr>
                <w:sz w:val="24"/>
                <w:szCs w:val="24"/>
              </w:rPr>
            </w:pPr>
            <w:r w:rsidRPr="00DD1815">
              <w:rPr>
                <w:sz w:val="24"/>
                <w:szCs w:val="24"/>
              </w:rPr>
              <w:t>High</w:t>
            </w:r>
          </w:p>
        </w:tc>
        <w:tc>
          <w:tcPr>
            <w:tcW w:w="1481" w:type="dxa"/>
            <w:hideMark/>
          </w:tcPr>
          <w:p w14:paraId="25B8E9D4" w14:textId="77777777" w:rsidR="00AA5DF4" w:rsidRPr="00DD1815" w:rsidRDefault="00AA5DF4" w:rsidP="00DD1815">
            <w:pPr>
              <w:spacing w:line="276" w:lineRule="auto"/>
              <w:jc w:val="both"/>
              <w:rPr>
                <w:sz w:val="24"/>
                <w:szCs w:val="24"/>
              </w:rPr>
            </w:pPr>
            <w:r w:rsidRPr="00DD1815">
              <w:rPr>
                <w:sz w:val="24"/>
                <w:szCs w:val="24"/>
              </w:rPr>
              <w:t>Environmental audits, worker safety inspections</w:t>
            </w:r>
          </w:p>
        </w:tc>
        <w:tc>
          <w:tcPr>
            <w:tcW w:w="1560" w:type="dxa"/>
            <w:hideMark/>
          </w:tcPr>
          <w:p w14:paraId="41EF1E77" w14:textId="77777777" w:rsidR="00AA5DF4" w:rsidRPr="00DD1815" w:rsidRDefault="00AA5DF4" w:rsidP="00DD1815">
            <w:pPr>
              <w:spacing w:line="276" w:lineRule="auto"/>
              <w:jc w:val="both"/>
              <w:rPr>
                <w:sz w:val="24"/>
                <w:szCs w:val="24"/>
              </w:rPr>
            </w:pPr>
            <w:r w:rsidRPr="00DD1815">
              <w:rPr>
                <w:sz w:val="24"/>
                <w:szCs w:val="24"/>
              </w:rPr>
              <w:t>Assessment and Management of Environmental and Social Risks and Impact (ESS1), Land Acquisition, Restrictions on Land Use and Involuntary Resettlement (ESS5)</w:t>
            </w:r>
          </w:p>
        </w:tc>
      </w:tr>
      <w:tr w:rsidR="00AA5DF4" w:rsidRPr="00DD1815" w14:paraId="1C75ED62" w14:textId="77777777" w:rsidTr="000B3AB3">
        <w:tc>
          <w:tcPr>
            <w:tcW w:w="1277" w:type="dxa"/>
            <w:hideMark/>
          </w:tcPr>
          <w:p w14:paraId="33EE1B62" w14:textId="77777777" w:rsidR="00AA5DF4" w:rsidRPr="00DD1815" w:rsidRDefault="00AA5DF4" w:rsidP="00DD1815">
            <w:pPr>
              <w:spacing w:line="276" w:lineRule="auto"/>
              <w:jc w:val="both"/>
              <w:rPr>
                <w:sz w:val="24"/>
                <w:szCs w:val="24"/>
              </w:rPr>
            </w:pPr>
            <w:r w:rsidRPr="00DD1815">
              <w:rPr>
                <w:b/>
                <w:bCs/>
                <w:sz w:val="24"/>
                <w:szCs w:val="24"/>
              </w:rPr>
              <w:t>Camp Site</w:t>
            </w:r>
          </w:p>
        </w:tc>
        <w:tc>
          <w:tcPr>
            <w:tcW w:w="1701" w:type="dxa"/>
            <w:hideMark/>
          </w:tcPr>
          <w:p w14:paraId="509D51B2" w14:textId="77777777" w:rsidR="00AA5DF4" w:rsidRPr="00DD1815" w:rsidRDefault="00AA5DF4" w:rsidP="00DD1815">
            <w:pPr>
              <w:spacing w:line="276" w:lineRule="auto"/>
              <w:jc w:val="both"/>
              <w:rPr>
                <w:sz w:val="24"/>
                <w:szCs w:val="24"/>
              </w:rPr>
            </w:pPr>
            <w:r w:rsidRPr="00DD1815">
              <w:rPr>
                <w:sz w:val="24"/>
                <w:szCs w:val="24"/>
              </w:rPr>
              <w:t>Waste generation, water contamination, soil erosion, land degradation</w:t>
            </w:r>
          </w:p>
        </w:tc>
        <w:tc>
          <w:tcPr>
            <w:tcW w:w="1275" w:type="dxa"/>
            <w:hideMark/>
          </w:tcPr>
          <w:p w14:paraId="3E54045D" w14:textId="77777777" w:rsidR="00AA5DF4" w:rsidRPr="00DD1815" w:rsidRDefault="00AA5DF4" w:rsidP="00DD1815">
            <w:pPr>
              <w:spacing w:line="276" w:lineRule="auto"/>
              <w:jc w:val="both"/>
              <w:rPr>
                <w:sz w:val="24"/>
                <w:szCs w:val="24"/>
              </w:rPr>
            </w:pPr>
            <w:r w:rsidRPr="00DD1815">
              <w:rPr>
                <w:sz w:val="24"/>
                <w:szCs w:val="24"/>
              </w:rPr>
              <w:t>Influx of workers, public health risks, social tensions</w:t>
            </w:r>
          </w:p>
        </w:tc>
        <w:tc>
          <w:tcPr>
            <w:tcW w:w="1134" w:type="dxa"/>
            <w:hideMark/>
          </w:tcPr>
          <w:p w14:paraId="38383070" w14:textId="77777777" w:rsidR="00AA5DF4" w:rsidRPr="00DD1815" w:rsidRDefault="00AA5DF4" w:rsidP="00DD1815">
            <w:pPr>
              <w:spacing w:line="276" w:lineRule="auto"/>
              <w:jc w:val="both"/>
              <w:rPr>
                <w:sz w:val="24"/>
                <w:szCs w:val="24"/>
              </w:rPr>
            </w:pPr>
            <w:r w:rsidRPr="00DD1815">
              <w:rPr>
                <w:sz w:val="24"/>
                <w:szCs w:val="24"/>
              </w:rPr>
              <w:t>Waste management systems, water treatment, community health outreach</w:t>
            </w:r>
          </w:p>
        </w:tc>
        <w:tc>
          <w:tcPr>
            <w:tcW w:w="1354" w:type="dxa"/>
            <w:hideMark/>
          </w:tcPr>
          <w:p w14:paraId="5EA70B8F" w14:textId="77777777" w:rsidR="00AA5DF4" w:rsidRPr="00DD1815" w:rsidRDefault="00AA5DF4" w:rsidP="00DD1815">
            <w:pPr>
              <w:spacing w:line="276" w:lineRule="auto"/>
              <w:jc w:val="both"/>
              <w:rPr>
                <w:sz w:val="24"/>
                <w:szCs w:val="24"/>
              </w:rPr>
            </w:pPr>
            <w:r w:rsidRPr="00DD1815">
              <w:rPr>
                <w:sz w:val="24"/>
                <w:szCs w:val="24"/>
              </w:rPr>
              <w:t>Medium</w:t>
            </w:r>
          </w:p>
        </w:tc>
        <w:tc>
          <w:tcPr>
            <w:tcW w:w="1481" w:type="dxa"/>
            <w:hideMark/>
          </w:tcPr>
          <w:p w14:paraId="497342BE" w14:textId="77777777" w:rsidR="00AA5DF4" w:rsidRPr="00DD1815" w:rsidRDefault="00AA5DF4" w:rsidP="00DD1815">
            <w:pPr>
              <w:spacing w:line="276" w:lineRule="auto"/>
              <w:jc w:val="both"/>
              <w:rPr>
                <w:sz w:val="24"/>
                <w:szCs w:val="24"/>
              </w:rPr>
            </w:pPr>
            <w:r w:rsidRPr="00DD1815">
              <w:rPr>
                <w:sz w:val="24"/>
                <w:szCs w:val="24"/>
              </w:rPr>
              <w:t>Waste monitoring, health inspections, grievance mechanism</w:t>
            </w:r>
          </w:p>
        </w:tc>
        <w:tc>
          <w:tcPr>
            <w:tcW w:w="1560" w:type="dxa"/>
            <w:hideMark/>
          </w:tcPr>
          <w:p w14:paraId="65D44C09" w14:textId="77777777" w:rsidR="00AA5DF4" w:rsidRPr="00DD1815" w:rsidRDefault="00AA5DF4" w:rsidP="00DD1815">
            <w:pPr>
              <w:spacing w:line="276" w:lineRule="auto"/>
              <w:jc w:val="both"/>
              <w:rPr>
                <w:sz w:val="24"/>
                <w:szCs w:val="24"/>
              </w:rPr>
            </w:pPr>
            <w:r w:rsidRPr="00DD1815">
              <w:rPr>
                <w:sz w:val="24"/>
                <w:szCs w:val="24"/>
              </w:rPr>
              <w:t>ESS1, ESS5</w:t>
            </w:r>
          </w:p>
        </w:tc>
      </w:tr>
      <w:tr w:rsidR="00AA5DF4" w:rsidRPr="00DD1815" w14:paraId="5A9E8E43" w14:textId="77777777" w:rsidTr="000B3AB3">
        <w:tc>
          <w:tcPr>
            <w:tcW w:w="1277" w:type="dxa"/>
            <w:hideMark/>
          </w:tcPr>
          <w:p w14:paraId="73208298" w14:textId="77777777" w:rsidR="00AA5DF4" w:rsidRPr="00DD1815" w:rsidRDefault="00AA5DF4" w:rsidP="00DD1815">
            <w:pPr>
              <w:spacing w:line="276" w:lineRule="auto"/>
              <w:jc w:val="both"/>
              <w:rPr>
                <w:sz w:val="24"/>
                <w:szCs w:val="24"/>
              </w:rPr>
            </w:pPr>
            <w:r w:rsidRPr="00DD1815">
              <w:rPr>
                <w:b/>
                <w:bCs/>
                <w:sz w:val="24"/>
                <w:szCs w:val="24"/>
              </w:rPr>
              <w:lastRenderedPageBreak/>
              <w:t>Access Roads</w:t>
            </w:r>
          </w:p>
        </w:tc>
        <w:tc>
          <w:tcPr>
            <w:tcW w:w="1701" w:type="dxa"/>
            <w:hideMark/>
          </w:tcPr>
          <w:p w14:paraId="413EF1B0" w14:textId="77777777" w:rsidR="00AA5DF4" w:rsidRPr="00DD1815" w:rsidRDefault="00AA5DF4" w:rsidP="00DD1815">
            <w:pPr>
              <w:spacing w:line="276" w:lineRule="auto"/>
              <w:jc w:val="both"/>
              <w:rPr>
                <w:sz w:val="24"/>
                <w:szCs w:val="24"/>
              </w:rPr>
            </w:pPr>
            <w:r w:rsidRPr="00DD1815">
              <w:rPr>
                <w:sz w:val="24"/>
                <w:szCs w:val="24"/>
              </w:rPr>
              <w:t>Deforestation, soil erosion, water pollution, habitat destruction</w:t>
            </w:r>
          </w:p>
        </w:tc>
        <w:tc>
          <w:tcPr>
            <w:tcW w:w="1275" w:type="dxa"/>
            <w:hideMark/>
          </w:tcPr>
          <w:p w14:paraId="26CAB924" w14:textId="77777777" w:rsidR="00AA5DF4" w:rsidRPr="00DD1815" w:rsidRDefault="00AA5DF4" w:rsidP="00DD1815">
            <w:pPr>
              <w:spacing w:line="276" w:lineRule="auto"/>
              <w:jc w:val="both"/>
              <w:rPr>
                <w:sz w:val="24"/>
                <w:szCs w:val="24"/>
              </w:rPr>
            </w:pPr>
            <w:r w:rsidRPr="00DD1815">
              <w:rPr>
                <w:sz w:val="24"/>
                <w:szCs w:val="24"/>
              </w:rPr>
              <w:t>Community access disruption, land conflicts</w:t>
            </w:r>
          </w:p>
        </w:tc>
        <w:tc>
          <w:tcPr>
            <w:tcW w:w="1134" w:type="dxa"/>
            <w:hideMark/>
          </w:tcPr>
          <w:p w14:paraId="4A2D6980" w14:textId="77777777" w:rsidR="00AA5DF4" w:rsidRPr="00DD1815" w:rsidRDefault="00AA5DF4" w:rsidP="00DD1815">
            <w:pPr>
              <w:spacing w:line="276" w:lineRule="auto"/>
              <w:jc w:val="both"/>
              <w:rPr>
                <w:sz w:val="24"/>
                <w:szCs w:val="24"/>
              </w:rPr>
            </w:pPr>
            <w:r w:rsidRPr="00DD1815">
              <w:rPr>
                <w:sz w:val="24"/>
                <w:szCs w:val="24"/>
              </w:rPr>
              <w:t>Road design modification, erosion control, reforestation, community engagement</w:t>
            </w:r>
          </w:p>
        </w:tc>
        <w:tc>
          <w:tcPr>
            <w:tcW w:w="1354" w:type="dxa"/>
            <w:hideMark/>
          </w:tcPr>
          <w:p w14:paraId="4B354205" w14:textId="77777777" w:rsidR="00AA5DF4" w:rsidRPr="00DD1815" w:rsidRDefault="00AA5DF4" w:rsidP="00DD1815">
            <w:pPr>
              <w:spacing w:line="276" w:lineRule="auto"/>
              <w:jc w:val="both"/>
              <w:rPr>
                <w:sz w:val="24"/>
                <w:szCs w:val="24"/>
              </w:rPr>
            </w:pPr>
            <w:r w:rsidRPr="00DD1815">
              <w:rPr>
                <w:sz w:val="24"/>
                <w:szCs w:val="24"/>
              </w:rPr>
              <w:t>Medium</w:t>
            </w:r>
          </w:p>
        </w:tc>
        <w:tc>
          <w:tcPr>
            <w:tcW w:w="1481" w:type="dxa"/>
            <w:hideMark/>
          </w:tcPr>
          <w:p w14:paraId="55329095" w14:textId="77777777" w:rsidR="00AA5DF4" w:rsidRPr="00DD1815" w:rsidRDefault="00AA5DF4" w:rsidP="00DD1815">
            <w:pPr>
              <w:spacing w:line="276" w:lineRule="auto"/>
              <w:jc w:val="both"/>
              <w:rPr>
                <w:sz w:val="24"/>
                <w:szCs w:val="24"/>
              </w:rPr>
            </w:pPr>
            <w:r w:rsidRPr="00DD1815">
              <w:rPr>
                <w:sz w:val="24"/>
                <w:szCs w:val="24"/>
              </w:rPr>
              <w:t>Regular inspection of road conditions, biodiversity monitoring</w:t>
            </w:r>
          </w:p>
        </w:tc>
        <w:tc>
          <w:tcPr>
            <w:tcW w:w="1560" w:type="dxa"/>
            <w:hideMark/>
          </w:tcPr>
          <w:p w14:paraId="0FE18B02" w14:textId="77777777" w:rsidR="00AA5DF4" w:rsidRPr="00DD1815" w:rsidRDefault="00AA5DF4" w:rsidP="00DD1815">
            <w:pPr>
              <w:spacing w:line="276" w:lineRule="auto"/>
              <w:jc w:val="both"/>
              <w:rPr>
                <w:sz w:val="24"/>
                <w:szCs w:val="24"/>
              </w:rPr>
            </w:pPr>
            <w:r w:rsidRPr="00DD1815">
              <w:rPr>
                <w:sz w:val="24"/>
                <w:szCs w:val="24"/>
              </w:rPr>
              <w:t>ESS1, ESS5</w:t>
            </w:r>
          </w:p>
        </w:tc>
      </w:tr>
      <w:tr w:rsidR="00AA5DF4" w:rsidRPr="00DD1815" w14:paraId="45AD00AA" w14:textId="77777777" w:rsidTr="000B3AB3">
        <w:tc>
          <w:tcPr>
            <w:tcW w:w="1277" w:type="dxa"/>
            <w:hideMark/>
          </w:tcPr>
          <w:p w14:paraId="0FC48592" w14:textId="77777777" w:rsidR="00AA5DF4" w:rsidRPr="00DD1815" w:rsidRDefault="00AA5DF4" w:rsidP="00DD1815">
            <w:pPr>
              <w:spacing w:line="276" w:lineRule="auto"/>
              <w:jc w:val="both"/>
              <w:rPr>
                <w:sz w:val="24"/>
                <w:szCs w:val="24"/>
              </w:rPr>
            </w:pPr>
            <w:r w:rsidRPr="00DD1815">
              <w:rPr>
                <w:b/>
                <w:bCs/>
                <w:sz w:val="24"/>
                <w:szCs w:val="24"/>
              </w:rPr>
              <w:t>Water Abstraction Site</w:t>
            </w:r>
          </w:p>
        </w:tc>
        <w:tc>
          <w:tcPr>
            <w:tcW w:w="1701" w:type="dxa"/>
            <w:hideMark/>
          </w:tcPr>
          <w:p w14:paraId="0144F4BB" w14:textId="77777777" w:rsidR="00AA5DF4" w:rsidRPr="00DD1815" w:rsidRDefault="00AA5DF4" w:rsidP="00DD1815">
            <w:pPr>
              <w:spacing w:line="276" w:lineRule="auto"/>
              <w:jc w:val="both"/>
              <w:rPr>
                <w:sz w:val="24"/>
                <w:szCs w:val="24"/>
              </w:rPr>
            </w:pPr>
            <w:r w:rsidRPr="00DD1815">
              <w:rPr>
                <w:sz w:val="24"/>
                <w:szCs w:val="24"/>
              </w:rPr>
              <w:t>Water depletion, impact on aquatic life, water quality issues</w:t>
            </w:r>
          </w:p>
        </w:tc>
        <w:tc>
          <w:tcPr>
            <w:tcW w:w="1275" w:type="dxa"/>
            <w:hideMark/>
          </w:tcPr>
          <w:p w14:paraId="4D6D505F" w14:textId="77777777" w:rsidR="00AA5DF4" w:rsidRPr="00DD1815" w:rsidRDefault="00AA5DF4" w:rsidP="00DD1815">
            <w:pPr>
              <w:spacing w:line="276" w:lineRule="auto"/>
              <w:jc w:val="both"/>
              <w:rPr>
                <w:sz w:val="24"/>
                <w:szCs w:val="24"/>
              </w:rPr>
            </w:pPr>
            <w:r w:rsidRPr="00DD1815">
              <w:rPr>
                <w:sz w:val="24"/>
                <w:szCs w:val="24"/>
              </w:rPr>
              <w:t>Reduced water availability for local communities, conflicts over water use</w:t>
            </w:r>
          </w:p>
        </w:tc>
        <w:tc>
          <w:tcPr>
            <w:tcW w:w="1134" w:type="dxa"/>
            <w:hideMark/>
          </w:tcPr>
          <w:p w14:paraId="75B12D51" w14:textId="56F8D50E" w:rsidR="00AA5DF4" w:rsidRPr="00DD1815" w:rsidRDefault="00AA5DF4" w:rsidP="00DD1815">
            <w:pPr>
              <w:spacing w:line="276" w:lineRule="auto"/>
              <w:jc w:val="both"/>
              <w:rPr>
                <w:sz w:val="24"/>
                <w:szCs w:val="24"/>
              </w:rPr>
            </w:pPr>
            <w:r w:rsidRPr="00DD1815">
              <w:rPr>
                <w:sz w:val="24"/>
                <w:szCs w:val="24"/>
              </w:rPr>
              <w:t xml:space="preserve">Sustainable water </w:t>
            </w:r>
            <w:r w:rsidR="009A584A" w:rsidRPr="00DD1815">
              <w:rPr>
                <w:sz w:val="24"/>
                <w:szCs w:val="24"/>
              </w:rPr>
              <w:t>uses</w:t>
            </w:r>
            <w:r w:rsidRPr="00DD1815">
              <w:rPr>
                <w:sz w:val="24"/>
                <w:szCs w:val="24"/>
              </w:rPr>
              <w:t xml:space="preserve"> practices, water quality monitoring, community water management</w:t>
            </w:r>
          </w:p>
        </w:tc>
        <w:tc>
          <w:tcPr>
            <w:tcW w:w="1354" w:type="dxa"/>
            <w:hideMark/>
          </w:tcPr>
          <w:p w14:paraId="29247BCE" w14:textId="77777777" w:rsidR="00AA5DF4" w:rsidRPr="00DD1815" w:rsidRDefault="00AA5DF4" w:rsidP="00DD1815">
            <w:pPr>
              <w:spacing w:line="276" w:lineRule="auto"/>
              <w:jc w:val="both"/>
              <w:rPr>
                <w:sz w:val="24"/>
                <w:szCs w:val="24"/>
              </w:rPr>
            </w:pPr>
            <w:r w:rsidRPr="00DD1815">
              <w:rPr>
                <w:sz w:val="24"/>
                <w:szCs w:val="24"/>
              </w:rPr>
              <w:t>High</w:t>
            </w:r>
          </w:p>
        </w:tc>
        <w:tc>
          <w:tcPr>
            <w:tcW w:w="1481" w:type="dxa"/>
            <w:hideMark/>
          </w:tcPr>
          <w:p w14:paraId="77AE5F94" w14:textId="77777777" w:rsidR="00AA5DF4" w:rsidRPr="00DD1815" w:rsidRDefault="00AA5DF4" w:rsidP="00DD1815">
            <w:pPr>
              <w:spacing w:line="276" w:lineRule="auto"/>
              <w:jc w:val="both"/>
              <w:rPr>
                <w:sz w:val="24"/>
                <w:szCs w:val="24"/>
              </w:rPr>
            </w:pPr>
            <w:r w:rsidRPr="00DD1815">
              <w:rPr>
                <w:sz w:val="24"/>
                <w:szCs w:val="24"/>
              </w:rPr>
              <w:t>Water quality monitoring, community water availability assessments</w:t>
            </w:r>
          </w:p>
        </w:tc>
        <w:tc>
          <w:tcPr>
            <w:tcW w:w="1560" w:type="dxa"/>
            <w:hideMark/>
          </w:tcPr>
          <w:p w14:paraId="7795B77C" w14:textId="77777777" w:rsidR="00AA5DF4" w:rsidRPr="00DD1815" w:rsidRDefault="00AA5DF4" w:rsidP="00DD1815">
            <w:pPr>
              <w:spacing w:line="276" w:lineRule="auto"/>
              <w:jc w:val="both"/>
              <w:rPr>
                <w:sz w:val="24"/>
                <w:szCs w:val="24"/>
              </w:rPr>
            </w:pPr>
            <w:r w:rsidRPr="00DD1815">
              <w:rPr>
                <w:sz w:val="24"/>
                <w:szCs w:val="24"/>
              </w:rPr>
              <w:t xml:space="preserve">ESS1, </w:t>
            </w:r>
            <w:r w:rsidRPr="00DD1815">
              <w:rPr>
                <w:sz w:val="24"/>
                <w:szCs w:val="24"/>
                <w:lang w:val="en-US"/>
              </w:rPr>
              <w:t>Resource Efficiency and Pollution Prevention and Management</w:t>
            </w:r>
            <w:r w:rsidRPr="00DD1815">
              <w:rPr>
                <w:sz w:val="24"/>
                <w:szCs w:val="24"/>
              </w:rPr>
              <w:t xml:space="preserve"> (ESS3)</w:t>
            </w:r>
          </w:p>
        </w:tc>
      </w:tr>
      <w:tr w:rsidR="00AA5DF4" w:rsidRPr="00DD1815" w14:paraId="19B63D6A" w14:textId="77777777" w:rsidTr="000B3AB3">
        <w:tc>
          <w:tcPr>
            <w:tcW w:w="1277" w:type="dxa"/>
            <w:hideMark/>
          </w:tcPr>
          <w:p w14:paraId="18FF53E6" w14:textId="77777777" w:rsidR="00AA5DF4" w:rsidRPr="00DD1815" w:rsidRDefault="00AA5DF4" w:rsidP="00DD1815">
            <w:pPr>
              <w:spacing w:line="276" w:lineRule="auto"/>
              <w:jc w:val="both"/>
              <w:rPr>
                <w:sz w:val="24"/>
                <w:szCs w:val="24"/>
              </w:rPr>
            </w:pPr>
            <w:r w:rsidRPr="00DD1815">
              <w:rPr>
                <w:b/>
                <w:bCs/>
                <w:sz w:val="24"/>
                <w:szCs w:val="24"/>
              </w:rPr>
              <w:t>Quarry Mining Site</w:t>
            </w:r>
          </w:p>
        </w:tc>
        <w:tc>
          <w:tcPr>
            <w:tcW w:w="1701" w:type="dxa"/>
            <w:hideMark/>
          </w:tcPr>
          <w:p w14:paraId="164265BD" w14:textId="77777777" w:rsidR="00AA5DF4" w:rsidRPr="00DD1815" w:rsidRDefault="00AA5DF4" w:rsidP="00DD1815">
            <w:pPr>
              <w:spacing w:line="276" w:lineRule="auto"/>
              <w:jc w:val="both"/>
              <w:rPr>
                <w:sz w:val="24"/>
                <w:szCs w:val="24"/>
              </w:rPr>
            </w:pPr>
            <w:r w:rsidRPr="00DD1815">
              <w:rPr>
                <w:sz w:val="24"/>
                <w:szCs w:val="24"/>
              </w:rPr>
              <w:t>Air pollution, dust, noise, soil degradation, loss of biodiversity</w:t>
            </w:r>
          </w:p>
        </w:tc>
        <w:tc>
          <w:tcPr>
            <w:tcW w:w="1275" w:type="dxa"/>
            <w:hideMark/>
          </w:tcPr>
          <w:p w14:paraId="0C45CC92" w14:textId="23126BE7" w:rsidR="00AA5DF4" w:rsidRPr="00DD1815" w:rsidRDefault="00AA5DF4" w:rsidP="00DD1815">
            <w:pPr>
              <w:spacing w:line="276" w:lineRule="auto"/>
              <w:jc w:val="both"/>
              <w:rPr>
                <w:sz w:val="24"/>
                <w:szCs w:val="24"/>
              </w:rPr>
            </w:pPr>
            <w:r w:rsidRPr="00DD1815">
              <w:rPr>
                <w:sz w:val="24"/>
                <w:szCs w:val="24"/>
              </w:rPr>
              <w:t xml:space="preserve">Land use conflict, </w:t>
            </w:r>
            <w:r w:rsidR="009A584A" w:rsidRPr="00DD1815">
              <w:rPr>
                <w:sz w:val="24"/>
                <w:szCs w:val="24"/>
              </w:rPr>
              <w:t>labour</w:t>
            </w:r>
            <w:r w:rsidRPr="00DD1815">
              <w:rPr>
                <w:sz w:val="24"/>
                <w:szCs w:val="24"/>
              </w:rPr>
              <w:t xml:space="preserve"> rights issues, safety</w:t>
            </w:r>
          </w:p>
        </w:tc>
        <w:tc>
          <w:tcPr>
            <w:tcW w:w="1134" w:type="dxa"/>
            <w:hideMark/>
          </w:tcPr>
          <w:p w14:paraId="6CC5A666" w14:textId="77777777" w:rsidR="00AA5DF4" w:rsidRPr="00DD1815" w:rsidRDefault="00AA5DF4" w:rsidP="00DD1815">
            <w:pPr>
              <w:spacing w:line="276" w:lineRule="auto"/>
              <w:jc w:val="both"/>
              <w:rPr>
                <w:sz w:val="24"/>
                <w:szCs w:val="24"/>
              </w:rPr>
            </w:pPr>
            <w:r w:rsidRPr="00DD1815">
              <w:rPr>
                <w:sz w:val="24"/>
                <w:szCs w:val="24"/>
              </w:rPr>
              <w:t>Dust suppression, noise mitigation, worker protection, biodiversity conservation</w:t>
            </w:r>
          </w:p>
        </w:tc>
        <w:tc>
          <w:tcPr>
            <w:tcW w:w="1354" w:type="dxa"/>
            <w:hideMark/>
          </w:tcPr>
          <w:p w14:paraId="758D7B15" w14:textId="77777777" w:rsidR="00AA5DF4" w:rsidRPr="00DD1815" w:rsidRDefault="00AA5DF4" w:rsidP="00DD1815">
            <w:pPr>
              <w:spacing w:line="276" w:lineRule="auto"/>
              <w:jc w:val="both"/>
              <w:rPr>
                <w:sz w:val="24"/>
                <w:szCs w:val="24"/>
              </w:rPr>
            </w:pPr>
            <w:r w:rsidRPr="00DD1815">
              <w:rPr>
                <w:sz w:val="24"/>
                <w:szCs w:val="24"/>
              </w:rPr>
              <w:t>High</w:t>
            </w:r>
          </w:p>
        </w:tc>
        <w:tc>
          <w:tcPr>
            <w:tcW w:w="1481" w:type="dxa"/>
            <w:hideMark/>
          </w:tcPr>
          <w:p w14:paraId="4FB7C159" w14:textId="14C25363" w:rsidR="00AA5DF4" w:rsidRPr="00DD1815" w:rsidRDefault="00AA5DF4" w:rsidP="00DD1815">
            <w:pPr>
              <w:spacing w:line="276" w:lineRule="auto"/>
              <w:jc w:val="both"/>
              <w:rPr>
                <w:sz w:val="24"/>
                <w:szCs w:val="24"/>
              </w:rPr>
            </w:pPr>
            <w:r w:rsidRPr="00DD1815">
              <w:rPr>
                <w:sz w:val="24"/>
                <w:szCs w:val="24"/>
              </w:rPr>
              <w:t xml:space="preserve">Regular environmental monitoring, </w:t>
            </w:r>
            <w:r w:rsidR="009A584A" w:rsidRPr="00DD1815">
              <w:rPr>
                <w:sz w:val="24"/>
                <w:szCs w:val="24"/>
              </w:rPr>
              <w:t>labour</w:t>
            </w:r>
            <w:r w:rsidRPr="00DD1815">
              <w:rPr>
                <w:sz w:val="24"/>
                <w:szCs w:val="24"/>
              </w:rPr>
              <w:t xml:space="preserve"> rights audits</w:t>
            </w:r>
          </w:p>
        </w:tc>
        <w:tc>
          <w:tcPr>
            <w:tcW w:w="1560" w:type="dxa"/>
            <w:hideMark/>
          </w:tcPr>
          <w:p w14:paraId="578162C0" w14:textId="77777777" w:rsidR="00AA5DF4" w:rsidRPr="00DD1815" w:rsidRDefault="00AA5DF4" w:rsidP="00DD1815">
            <w:pPr>
              <w:spacing w:line="276" w:lineRule="auto"/>
              <w:jc w:val="both"/>
              <w:rPr>
                <w:sz w:val="24"/>
                <w:szCs w:val="24"/>
              </w:rPr>
            </w:pPr>
            <w:r w:rsidRPr="00DD1815">
              <w:rPr>
                <w:sz w:val="24"/>
                <w:szCs w:val="24"/>
              </w:rPr>
              <w:t>ESS1, ESS5</w:t>
            </w:r>
          </w:p>
        </w:tc>
      </w:tr>
      <w:tr w:rsidR="00AA5DF4" w:rsidRPr="00DD1815" w14:paraId="09DE0373" w14:textId="77777777" w:rsidTr="000B3AB3">
        <w:tc>
          <w:tcPr>
            <w:tcW w:w="1277" w:type="dxa"/>
            <w:hideMark/>
          </w:tcPr>
          <w:p w14:paraId="7F5EC0EE" w14:textId="77777777" w:rsidR="00AA5DF4" w:rsidRPr="00DD1815" w:rsidRDefault="00AA5DF4" w:rsidP="00DD1815">
            <w:pPr>
              <w:spacing w:line="276" w:lineRule="auto"/>
              <w:jc w:val="both"/>
              <w:rPr>
                <w:sz w:val="24"/>
                <w:szCs w:val="24"/>
              </w:rPr>
            </w:pPr>
            <w:r w:rsidRPr="00DD1815">
              <w:rPr>
                <w:b/>
                <w:bCs/>
                <w:sz w:val="24"/>
                <w:szCs w:val="24"/>
              </w:rPr>
              <w:t>Sand Mining Site</w:t>
            </w:r>
          </w:p>
        </w:tc>
        <w:tc>
          <w:tcPr>
            <w:tcW w:w="1701" w:type="dxa"/>
            <w:hideMark/>
          </w:tcPr>
          <w:p w14:paraId="711C57DB" w14:textId="77777777" w:rsidR="00AA5DF4" w:rsidRPr="00DD1815" w:rsidRDefault="00AA5DF4" w:rsidP="00DD1815">
            <w:pPr>
              <w:spacing w:line="276" w:lineRule="auto"/>
              <w:jc w:val="both"/>
              <w:rPr>
                <w:sz w:val="24"/>
                <w:szCs w:val="24"/>
              </w:rPr>
            </w:pPr>
            <w:r w:rsidRPr="00DD1815">
              <w:rPr>
                <w:sz w:val="24"/>
                <w:szCs w:val="24"/>
              </w:rPr>
              <w:t>Habitat destruction, water pollution, erosion, loss of biodiversity, riverbank destabilization</w:t>
            </w:r>
          </w:p>
        </w:tc>
        <w:tc>
          <w:tcPr>
            <w:tcW w:w="1275" w:type="dxa"/>
            <w:hideMark/>
          </w:tcPr>
          <w:p w14:paraId="67634DE3" w14:textId="77777777" w:rsidR="00AA5DF4" w:rsidRPr="00DD1815" w:rsidRDefault="00AA5DF4" w:rsidP="00DD1815">
            <w:pPr>
              <w:spacing w:line="276" w:lineRule="auto"/>
              <w:jc w:val="both"/>
              <w:rPr>
                <w:sz w:val="24"/>
                <w:szCs w:val="24"/>
              </w:rPr>
            </w:pPr>
            <w:r w:rsidRPr="00DD1815">
              <w:rPr>
                <w:sz w:val="24"/>
                <w:szCs w:val="24"/>
              </w:rPr>
              <w:t xml:space="preserve">Community displacement, livelihood disruption, conflict </w:t>
            </w:r>
            <w:r w:rsidRPr="00DD1815">
              <w:rPr>
                <w:sz w:val="24"/>
                <w:szCs w:val="24"/>
              </w:rPr>
              <w:lastRenderedPageBreak/>
              <w:t>over resources</w:t>
            </w:r>
          </w:p>
        </w:tc>
        <w:tc>
          <w:tcPr>
            <w:tcW w:w="1134" w:type="dxa"/>
            <w:hideMark/>
          </w:tcPr>
          <w:p w14:paraId="67AFFBDE" w14:textId="77777777" w:rsidR="00AA5DF4" w:rsidRPr="00DD1815" w:rsidRDefault="00AA5DF4" w:rsidP="00DD1815">
            <w:pPr>
              <w:spacing w:line="276" w:lineRule="auto"/>
              <w:jc w:val="both"/>
              <w:rPr>
                <w:sz w:val="24"/>
                <w:szCs w:val="24"/>
              </w:rPr>
            </w:pPr>
            <w:r w:rsidRPr="00DD1815">
              <w:rPr>
                <w:sz w:val="24"/>
                <w:szCs w:val="24"/>
              </w:rPr>
              <w:lastRenderedPageBreak/>
              <w:t xml:space="preserve">Reforestation, riverbank stabilization, water quality </w:t>
            </w:r>
            <w:r w:rsidRPr="00DD1815">
              <w:rPr>
                <w:sz w:val="24"/>
                <w:szCs w:val="24"/>
              </w:rPr>
              <w:lastRenderedPageBreak/>
              <w:t>monitoring, livelihood support programs</w:t>
            </w:r>
          </w:p>
        </w:tc>
        <w:tc>
          <w:tcPr>
            <w:tcW w:w="1354" w:type="dxa"/>
            <w:hideMark/>
          </w:tcPr>
          <w:p w14:paraId="655E5DE5" w14:textId="77777777" w:rsidR="00AA5DF4" w:rsidRPr="00DD1815" w:rsidRDefault="00AA5DF4" w:rsidP="00DD1815">
            <w:pPr>
              <w:spacing w:line="276" w:lineRule="auto"/>
              <w:jc w:val="both"/>
              <w:rPr>
                <w:sz w:val="24"/>
                <w:szCs w:val="24"/>
              </w:rPr>
            </w:pPr>
            <w:r w:rsidRPr="00DD1815">
              <w:rPr>
                <w:sz w:val="24"/>
                <w:szCs w:val="24"/>
              </w:rPr>
              <w:lastRenderedPageBreak/>
              <w:t>High</w:t>
            </w:r>
          </w:p>
        </w:tc>
        <w:tc>
          <w:tcPr>
            <w:tcW w:w="1481" w:type="dxa"/>
            <w:hideMark/>
          </w:tcPr>
          <w:p w14:paraId="704509C2" w14:textId="77777777" w:rsidR="00AA5DF4" w:rsidRPr="00DD1815" w:rsidRDefault="00AA5DF4" w:rsidP="00DD1815">
            <w:pPr>
              <w:spacing w:line="276" w:lineRule="auto"/>
              <w:jc w:val="both"/>
              <w:rPr>
                <w:sz w:val="24"/>
                <w:szCs w:val="24"/>
              </w:rPr>
            </w:pPr>
            <w:r w:rsidRPr="00DD1815">
              <w:rPr>
                <w:sz w:val="24"/>
                <w:szCs w:val="24"/>
              </w:rPr>
              <w:t>Monitoring of riverbank conditions, water quality, community livelihoods</w:t>
            </w:r>
          </w:p>
        </w:tc>
        <w:tc>
          <w:tcPr>
            <w:tcW w:w="1560" w:type="dxa"/>
            <w:hideMark/>
          </w:tcPr>
          <w:p w14:paraId="23944313" w14:textId="77777777" w:rsidR="00AA5DF4" w:rsidRPr="00DD1815" w:rsidRDefault="00AA5DF4" w:rsidP="00DD1815">
            <w:pPr>
              <w:spacing w:line="276" w:lineRule="auto"/>
              <w:jc w:val="both"/>
              <w:rPr>
                <w:sz w:val="24"/>
                <w:szCs w:val="24"/>
              </w:rPr>
            </w:pPr>
            <w:r w:rsidRPr="00DD1815">
              <w:rPr>
                <w:sz w:val="24"/>
                <w:szCs w:val="24"/>
              </w:rPr>
              <w:t>ESS1, ESS5, Cultural Heritage (ESS8)</w:t>
            </w:r>
          </w:p>
        </w:tc>
      </w:tr>
    </w:tbl>
    <w:p w14:paraId="7CF08C78" w14:textId="77777777" w:rsidR="00666E49" w:rsidRDefault="00666E49" w:rsidP="00DD1815">
      <w:pPr>
        <w:pStyle w:val="Heading1"/>
      </w:pPr>
    </w:p>
    <w:p w14:paraId="327E23B8" w14:textId="77777777" w:rsidR="00666E49" w:rsidRDefault="00666E49">
      <w:pPr>
        <w:rPr>
          <w:rFonts w:eastAsiaTheme="majorEastAsia"/>
          <w:b/>
        </w:rPr>
      </w:pPr>
      <w:r>
        <w:br w:type="page"/>
      </w:r>
    </w:p>
    <w:p w14:paraId="6BE17861" w14:textId="3349D506" w:rsidR="00C14C87" w:rsidRPr="00DD1815" w:rsidRDefault="00862812" w:rsidP="00DD1815">
      <w:pPr>
        <w:pStyle w:val="Heading1"/>
      </w:pPr>
      <w:bookmarkStart w:id="889" w:name="_Toc210650452"/>
      <w:r w:rsidRPr="00DD1815">
        <w:lastRenderedPageBreak/>
        <w:t>A</w:t>
      </w:r>
      <w:r w:rsidR="00A93BEF" w:rsidRPr="00DD1815">
        <w:t>NNEXES</w:t>
      </w:r>
      <w:bookmarkEnd w:id="889"/>
    </w:p>
    <w:p w14:paraId="516684B2" w14:textId="173C6444" w:rsidR="00C146D1" w:rsidRPr="00DD1815" w:rsidRDefault="00C146D1" w:rsidP="00666E49">
      <w:pPr>
        <w:pStyle w:val="Heading2"/>
        <w:numPr>
          <w:ilvl w:val="0"/>
          <w:numId w:val="0"/>
        </w:numPr>
        <w:ind w:left="360" w:hanging="360"/>
      </w:pPr>
      <w:bookmarkStart w:id="890" w:name="_Toc210650453"/>
      <w:bookmarkStart w:id="891" w:name="_Hlk205886049"/>
      <w:r w:rsidRPr="00DD1815">
        <w:t>A</w:t>
      </w:r>
      <w:r w:rsidR="00A93BEF" w:rsidRPr="00DD1815">
        <w:t xml:space="preserve">nnex </w:t>
      </w:r>
      <w:r w:rsidR="009A584A" w:rsidRPr="00DD1815">
        <w:t>A:</w:t>
      </w:r>
      <w:r w:rsidRPr="00DD1815">
        <w:t xml:space="preserve"> LIVELIHOOD RESTORATION PLAN</w:t>
      </w:r>
      <w:bookmarkEnd w:id="890"/>
    </w:p>
    <w:bookmarkEnd w:id="891"/>
    <w:p w14:paraId="56DF0EDD" w14:textId="77777777" w:rsidR="00666E49" w:rsidRDefault="00666E49" w:rsidP="00DD1815">
      <w:pPr>
        <w:spacing w:line="276" w:lineRule="auto"/>
        <w:rPr>
          <w:b/>
          <w:bCs/>
        </w:rPr>
      </w:pPr>
    </w:p>
    <w:p w14:paraId="5C9DF510" w14:textId="2C2D09D6" w:rsidR="006A6E94" w:rsidRPr="00DD1815" w:rsidRDefault="007C0DFF" w:rsidP="00DD1815">
      <w:pPr>
        <w:spacing w:line="276" w:lineRule="auto"/>
        <w:rPr>
          <w:b/>
          <w:bCs/>
        </w:rPr>
      </w:pPr>
      <w:r w:rsidRPr="00DD1815">
        <w:rPr>
          <w:b/>
          <w:bCs/>
        </w:rPr>
        <w:t>1</w:t>
      </w:r>
      <w:r w:rsidR="00C146D1" w:rsidRPr="00DD1815">
        <w:rPr>
          <w:b/>
          <w:bCs/>
        </w:rPr>
        <w:t>.0</w:t>
      </w:r>
      <w:r w:rsidRPr="00DD1815">
        <w:rPr>
          <w:b/>
          <w:bCs/>
        </w:rPr>
        <w:t xml:space="preserve"> </w:t>
      </w:r>
      <w:r w:rsidR="006A6E94" w:rsidRPr="00DD1815">
        <w:rPr>
          <w:b/>
          <w:bCs/>
        </w:rPr>
        <w:t>Introduction</w:t>
      </w:r>
    </w:p>
    <w:p w14:paraId="32CF3CFB" w14:textId="77777777" w:rsidR="006A6E94" w:rsidRPr="00DD1815" w:rsidRDefault="006A6E94" w:rsidP="00DD1815">
      <w:pPr>
        <w:spacing w:line="276" w:lineRule="auto"/>
        <w:jc w:val="both"/>
      </w:pPr>
      <w:r w:rsidRPr="00DD1815">
        <w:t xml:space="preserve">The primary objective of this Livelihood Restoration Plan (LRP) is to ensure that the livelihoods of Project-Affected Persons (PAPs) are either improved or, at the very least, restored to pre-displacement levels. Recognizing the significant impacts caused by land acquisition, displacement, and other project-related activities, this LRP establishes a framework for restoring and enhancing </w:t>
      </w:r>
      <w:proofErr w:type="spellStart"/>
      <w:r w:rsidRPr="00DD1815">
        <w:t>PAPs'</w:t>
      </w:r>
      <w:proofErr w:type="spellEnd"/>
      <w:r w:rsidRPr="00DD1815">
        <w:t xml:space="preserve"> living standards. In alignment with World Bank ESS5, the LRP prioritizes fairness, inclusivity, and sustainability in addressing the physical and economic displacement of PAPs. It ensures compensation for lost land, property, and income-generating assets at full replacement cost and introduces measures to restore livelihoods effectively. The plan seeks to minimize vulnerabilities while fostering opportunities for economic growth, resilience, and self-sufficiency.</w:t>
      </w:r>
    </w:p>
    <w:p w14:paraId="25938C8E" w14:textId="77777777" w:rsidR="00314043" w:rsidRDefault="00314043" w:rsidP="00DD1815">
      <w:pPr>
        <w:spacing w:line="276" w:lineRule="auto"/>
        <w:rPr>
          <w:b/>
          <w:bCs/>
        </w:rPr>
      </w:pPr>
    </w:p>
    <w:p w14:paraId="2168565B" w14:textId="14D7603C" w:rsidR="006A6E94" w:rsidRPr="00DD1815" w:rsidRDefault="00C146D1" w:rsidP="00DD1815">
      <w:pPr>
        <w:spacing w:line="276" w:lineRule="auto"/>
        <w:rPr>
          <w:b/>
          <w:bCs/>
        </w:rPr>
      </w:pPr>
      <w:r w:rsidRPr="00DD1815">
        <w:rPr>
          <w:b/>
          <w:bCs/>
        </w:rPr>
        <w:t xml:space="preserve">1.2 </w:t>
      </w:r>
      <w:r w:rsidR="006A6E94" w:rsidRPr="00DD1815">
        <w:rPr>
          <w:b/>
          <w:bCs/>
        </w:rPr>
        <w:t>Objectives</w:t>
      </w:r>
    </w:p>
    <w:p w14:paraId="3AC59CED" w14:textId="77777777" w:rsidR="006A6E94" w:rsidRPr="00DD1815" w:rsidRDefault="006A6E94" w:rsidP="00DD1815">
      <w:pPr>
        <w:spacing w:line="276" w:lineRule="auto"/>
        <w:jc w:val="both"/>
      </w:pPr>
      <w:r w:rsidRPr="00DD1815">
        <w:t>The LRP is designed to achieve the following objectives:</w:t>
      </w:r>
    </w:p>
    <w:p w14:paraId="4A220EF5" w14:textId="77777777" w:rsidR="006A6E94" w:rsidRPr="00DD1815" w:rsidRDefault="006A6E94" w:rsidP="00DD1815">
      <w:pPr>
        <w:numPr>
          <w:ilvl w:val="0"/>
          <w:numId w:val="35"/>
        </w:numPr>
        <w:spacing w:line="276" w:lineRule="auto"/>
        <w:jc w:val="both"/>
      </w:pPr>
      <w:r w:rsidRPr="00DD1815">
        <w:t>Ensure PAPs regain or exceed their pre-displacement income levels and living standards.</w:t>
      </w:r>
    </w:p>
    <w:p w14:paraId="17A4A533" w14:textId="77777777" w:rsidR="006A6E94" w:rsidRPr="00DD1815" w:rsidRDefault="006A6E94" w:rsidP="00DD1815">
      <w:pPr>
        <w:numPr>
          <w:ilvl w:val="0"/>
          <w:numId w:val="35"/>
        </w:numPr>
        <w:spacing w:line="276" w:lineRule="auto"/>
        <w:jc w:val="both"/>
      </w:pPr>
      <w:r w:rsidRPr="00DD1815">
        <w:t>Provide targeted assistance to ensure equitable participation in and benefits from livelihood restoration activities.</w:t>
      </w:r>
    </w:p>
    <w:p w14:paraId="226240FD" w14:textId="77777777" w:rsidR="006A6E94" w:rsidRPr="00DD1815" w:rsidRDefault="006A6E94" w:rsidP="00DD1815">
      <w:pPr>
        <w:numPr>
          <w:ilvl w:val="0"/>
          <w:numId w:val="35"/>
        </w:numPr>
        <w:spacing w:line="276" w:lineRule="auto"/>
        <w:jc w:val="both"/>
      </w:pPr>
      <w:r w:rsidRPr="00DD1815">
        <w:t>Diversify income sources to reduce reliance on a single livelihood stream.</w:t>
      </w:r>
    </w:p>
    <w:p w14:paraId="2E63EAE0" w14:textId="77777777" w:rsidR="006A6E94" w:rsidRPr="00DD1815" w:rsidRDefault="006A6E94" w:rsidP="00DD1815">
      <w:pPr>
        <w:numPr>
          <w:ilvl w:val="0"/>
          <w:numId w:val="35"/>
        </w:numPr>
        <w:spacing w:line="276" w:lineRule="auto"/>
        <w:jc w:val="both"/>
      </w:pPr>
      <w:r w:rsidRPr="00DD1815">
        <w:t>Build capacity and provide resources to ensure long-term economic viability and environmental protection for PAPs.</w:t>
      </w:r>
    </w:p>
    <w:p w14:paraId="220EEAED" w14:textId="6DD2EF6F" w:rsidR="006A6E94" w:rsidRPr="00DD1815" w:rsidRDefault="006A6E94" w:rsidP="00DD1815">
      <w:pPr>
        <w:numPr>
          <w:ilvl w:val="0"/>
          <w:numId w:val="35"/>
        </w:numPr>
        <w:spacing w:line="276" w:lineRule="auto"/>
        <w:jc w:val="both"/>
      </w:pPr>
      <w:r w:rsidRPr="00DD1815">
        <w:t>Empower PAPs to make informed decisions and actively participate in livelihood planning and implementation.</w:t>
      </w:r>
    </w:p>
    <w:p w14:paraId="66D83BB9" w14:textId="77777777" w:rsidR="00314043" w:rsidRDefault="00314043" w:rsidP="00DD1815">
      <w:pPr>
        <w:spacing w:line="276" w:lineRule="auto"/>
        <w:rPr>
          <w:b/>
          <w:bCs/>
        </w:rPr>
      </w:pPr>
    </w:p>
    <w:p w14:paraId="31574B08" w14:textId="2883E440" w:rsidR="006A6E94" w:rsidRPr="00DD1815" w:rsidRDefault="00C146D1" w:rsidP="00DD1815">
      <w:pPr>
        <w:spacing w:line="276" w:lineRule="auto"/>
        <w:rPr>
          <w:b/>
          <w:bCs/>
        </w:rPr>
      </w:pPr>
      <w:r w:rsidRPr="00DD1815">
        <w:rPr>
          <w:b/>
          <w:bCs/>
        </w:rPr>
        <w:t>1.3</w:t>
      </w:r>
      <w:r w:rsidR="009509C1" w:rsidRPr="00DD1815">
        <w:rPr>
          <w:b/>
          <w:bCs/>
        </w:rPr>
        <w:t xml:space="preserve"> </w:t>
      </w:r>
      <w:r w:rsidR="006A6E94" w:rsidRPr="00DD1815">
        <w:rPr>
          <w:b/>
          <w:bCs/>
        </w:rPr>
        <w:t>Key Principles Underpinning the LRP</w:t>
      </w:r>
    </w:p>
    <w:p w14:paraId="7CE64FF0" w14:textId="77777777" w:rsidR="006A6E94" w:rsidRPr="00DD1815" w:rsidRDefault="006A6E94" w:rsidP="00DD1815">
      <w:pPr>
        <w:spacing w:line="276" w:lineRule="auto"/>
        <w:jc w:val="both"/>
      </w:pPr>
      <w:r w:rsidRPr="00DD1815">
        <w:t>The LRP is guided by a set of principles that align with World Bank ESS5 and national development objectives, including:</w:t>
      </w:r>
    </w:p>
    <w:p w14:paraId="2A95A8D1" w14:textId="77777777" w:rsidR="006A6E94" w:rsidRPr="00DD1815" w:rsidRDefault="006A6E94" w:rsidP="00DD1815">
      <w:pPr>
        <w:numPr>
          <w:ilvl w:val="0"/>
          <w:numId w:val="36"/>
        </w:numPr>
        <w:spacing w:line="276" w:lineRule="auto"/>
        <w:jc w:val="both"/>
      </w:pPr>
      <w:r w:rsidRPr="00DD1815">
        <w:rPr>
          <w:b/>
          <w:bCs/>
        </w:rPr>
        <w:t>Holistic Approach:</w:t>
      </w:r>
      <w:r w:rsidRPr="00DD1815">
        <w:t xml:space="preserve"> Addresses multiple dimensions of livelihoods, including financial, physical, natural, human, and social capital.</w:t>
      </w:r>
    </w:p>
    <w:p w14:paraId="4A7A32DE" w14:textId="77777777" w:rsidR="006A6E94" w:rsidRPr="00DD1815" w:rsidRDefault="006A6E94" w:rsidP="00DD1815">
      <w:pPr>
        <w:numPr>
          <w:ilvl w:val="0"/>
          <w:numId w:val="36"/>
        </w:numPr>
        <w:spacing w:line="276" w:lineRule="auto"/>
        <w:jc w:val="both"/>
      </w:pPr>
      <w:r w:rsidRPr="00DD1815">
        <w:rPr>
          <w:b/>
          <w:bCs/>
        </w:rPr>
        <w:t>Community Participation:</w:t>
      </w:r>
      <w:r w:rsidRPr="00DD1815">
        <w:t xml:space="preserve"> Encourages inclusive decision-making processes, ensuring the active involvement of women, youth, and marginalized groups.</w:t>
      </w:r>
    </w:p>
    <w:p w14:paraId="4CFE396D" w14:textId="77777777" w:rsidR="006A6E94" w:rsidRPr="00DD1815" w:rsidRDefault="006A6E94" w:rsidP="00DD1815">
      <w:pPr>
        <w:numPr>
          <w:ilvl w:val="0"/>
          <w:numId w:val="36"/>
        </w:numPr>
        <w:spacing w:line="276" w:lineRule="auto"/>
        <w:jc w:val="both"/>
      </w:pPr>
      <w:r w:rsidRPr="00DD1815">
        <w:rPr>
          <w:b/>
          <w:bCs/>
        </w:rPr>
        <w:t>Equity and Inclusion:</w:t>
      </w:r>
      <w:r w:rsidRPr="00DD1815">
        <w:t xml:space="preserve"> Tailors interventions to address disparities in access to resources and opportunities among PAPs.</w:t>
      </w:r>
    </w:p>
    <w:p w14:paraId="4FEDEF13" w14:textId="77777777" w:rsidR="006A6E94" w:rsidRPr="00DD1815" w:rsidRDefault="006A6E94" w:rsidP="00DD1815">
      <w:pPr>
        <w:numPr>
          <w:ilvl w:val="0"/>
          <w:numId w:val="36"/>
        </w:numPr>
        <w:spacing w:line="276" w:lineRule="auto"/>
        <w:jc w:val="both"/>
      </w:pPr>
      <w:r w:rsidRPr="00DD1815">
        <w:rPr>
          <w:b/>
          <w:bCs/>
        </w:rPr>
        <w:t>Building Back Better:</w:t>
      </w:r>
      <w:r w:rsidRPr="00DD1815">
        <w:t xml:space="preserve"> Promotes sustainable infrastructure and livelihood systems that are more resilient to future shocks.</w:t>
      </w:r>
    </w:p>
    <w:p w14:paraId="75F99BFE" w14:textId="77777777" w:rsidR="006A6E94" w:rsidRPr="00DD1815" w:rsidRDefault="006A6E94" w:rsidP="00DD1815">
      <w:pPr>
        <w:numPr>
          <w:ilvl w:val="0"/>
          <w:numId w:val="36"/>
        </w:numPr>
        <w:spacing w:line="276" w:lineRule="auto"/>
        <w:jc w:val="both"/>
      </w:pPr>
      <w:r w:rsidRPr="00DD1815">
        <w:rPr>
          <w:b/>
          <w:bCs/>
        </w:rPr>
        <w:t>Sustainability:</w:t>
      </w:r>
      <w:r w:rsidRPr="00DD1815">
        <w:t xml:space="preserve"> Integrates capacity building, skills training, and environmental stewardship into livelihood restoration activities.</w:t>
      </w:r>
    </w:p>
    <w:p w14:paraId="1CEEAEA8" w14:textId="2DD43F10" w:rsidR="006A6E94" w:rsidRPr="00DD1815" w:rsidRDefault="006A6E94" w:rsidP="00DD1815">
      <w:pPr>
        <w:numPr>
          <w:ilvl w:val="0"/>
          <w:numId w:val="36"/>
        </w:numPr>
        <w:spacing w:line="276" w:lineRule="auto"/>
        <w:jc w:val="both"/>
      </w:pPr>
      <w:r w:rsidRPr="00DD1815">
        <w:rPr>
          <w:b/>
          <w:bCs/>
        </w:rPr>
        <w:t>Monitoring and Evaluation:</w:t>
      </w:r>
      <w:r w:rsidRPr="00DD1815">
        <w:t xml:space="preserve"> Establishes robust systems to track progress, measure outcomes, and identify areas for improvement.</w:t>
      </w:r>
    </w:p>
    <w:p w14:paraId="676C1299" w14:textId="77777777" w:rsidR="00314043" w:rsidRDefault="00314043" w:rsidP="00DD1815">
      <w:pPr>
        <w:spacing w:line="276" w:lineRule="auto"/>
        <w:rPr>
          <w:b/>
          <w:bCs/>
        </w:rPr>
      </w:pPr>
    </w:p>
    <w:p w14:paraId="0BAF3468" w14:textId="10780532" w:rsidR="00155CD5" w:rsidRPr="00DD1815" w:rsidRDefault="00C146D1" w:rsidP="00DD1815">
      <w:pPr>
        <w:spacing w:line="276" w:lineRule="auto"/>
        <w:rPr>
          <w:b/>
          <w:bCs/>
        </w:rPr>
      </w:pPr>
      <w:r w:rsidRPr="00DD1815">
        <w:rPr>
          <w:b/>
          <w:bCs/>
        </w:rPr>
        <w:t xml:space="preserve">1.4 </w:t>
      </w:r>
      <w:r w:rsidR="00155CD5" w:rsidRPr="00DD1815">
        <w:rPr>
          <w:b/>
          <w:bCs/>
        </w:rPr>
        <w:t>Distribution of PAPs for Livelihood Restoration Support</w:t>
      </w:r>
    </w:p>
    <w:p w14:paraId="5B7A374C" w14:textId="77777777" w:rsidR="00155CD5" w:rsidRPr="00DD1815" w:rsidRDefault="00155CD5" w:rsidP="00DD1815">
      <w:pPr>
        <w:spacing w:line="276" w:lineRule="auto"/>
        <w:jc w:val="both"/>
      </w:pPr>
      <w:r w:rsidRPr="00DD1815">
        <w:lastRenderedPageBreak/>
        <w:t>Livelihood restoration activities will be tailored based on the type and extent of livelihood and asset losses experienced by Project-Affected Persons (PAPs). The following measures will guide the distribution of livelihood restoration support:</w:t>
      </w:r>
    </w:p>
    <w:p w14:paraId="7AA83D51" w14:textId="77777777" w:rsidR="00155CD5" w:rsidRPr="00DD1815" w:rsidRDefault="00155CD5" w:rsidP="00DD1815">
      <w:pPr>
        <w:numPr>
          <w:ilvl w:val="0"/>
          <w:numId w:val="37"/>
        </w:numPr>
        <w:spacing w:line="276" w:lineRule="auto"/>
        <w:jc w:val="both"/>
      </w:pPr>
      <w:r w:rsidRPr="00DD1815">
        <w:rPr>
          <w:b/>
          <w:bCs/>
        </w:rPr>
        <w:t>Cash compensation for support structures</w:t>
      </w:r>
      <w:r w:rsidRPr="00DD1815">
        <w:t>: PAPs losing support structures such as toilets, kitchens, or sheds will receive cash compensation at full replacement cost.</w:t>
      </w:r>
    </w:p>
    <w:p w14:paraId="23453D0C" w14:textId="77777777" w:rsidR="00155CD5" w:rsidRPr="00DD1815" w:rsidRDefault="00155CD5" w:rsidP="00DD1815">
      <w:pPr>
        <w:numPr>
          <w:ilvl w:val="0"/>
          <w:numId w:val="37"/>
        </w:numPr>
        <w:spacing w:line="276" w:lineRule="auto"/>
        <w:jc w:val="both"/>
      </w:pPr>
      <w:r w:rsidRPr="00DD1815">
        <w:rPr>
          <w:b/>
          <w:bCs/>
        </w:rPr>
        <w:t>Compensation for main dwelling structures</w:t>
      </w:r>
      <w:r w:rsidRPr="00DD1815">
        <w:t xml:space="preserve">: PAPs losing main dwelling structures will be given </w:t>
      </w:r>
      <w:r w:rsidR="00D57329" w:rsidRPr="00DD1815">
        <w:t>compensation at full replacement cost, including relocation allowance. T</w:t>
      </w:r>
      <w:r w:rsidR="00622567" w:rsidRPr="00DD1815">
        <w:t>he PAPs</w:t>
      </w:r>
      <w:r w:rsidR="00D57329" w:rsidRPr="00DD1815">
        <w:t xml:space="preserve"> will be allowed to savage their construction materials.</w:t>
      </w:r>
    </w:p>
    <w:p w14:paraId="3243A923" w14:textId="77777777" w:rsidR="00155CD5" w:rsidRPr="00DD1815" w:rsidRDefault="00155CD5" w:rsidP="00DD1815">
      <w:pPr>
        <w:numPr>
          <w:ilvl w:val="0"/>
          <w:numId w:val="37"/>
        </w:numPr>
        <w:spacing w:line="276" w:lineRule="auto"/>
        <w:jc w:val="both"/>
      </w:pPr>
      <w:r w:rsidRPr="00DD1815">
        <w:rPr>
          <w:b/>
          <w:bCs/>
        </w:rPr>
        <w:t>Compensation for crops and trees</w:t>
      </w:r>
      <w:r w:rsidRPr="00DD1815">
        <w:t>: Standing crops and trees, including fruit-bearing, indigenous, and exotic species, will be compensated at rates agreed with the government. Additionally, fruit tree seedlings will be provided to encourage replanting at resettlement locations, promoting long-term environmental and livelihood benefits.</w:t>
      </w:r>
    </w:p>
    <w:p w14:paraId="68BC6AE5" w14:textId="4120DFFC" w:rsidR="00155CD5" w:rsidRPr="00DD1815" w:rsidRDefault="00155CD5" w:rsidP="00DD1815">
      <w:pPr>
        <w:numPr>
          <w:ilvl w:val="0"/>
          <w:numId w:val="37"/>
        </w:numPr>
        <w:spacing w:line="276" w:lineRule="auto"/>
        <w:jc w:val="both"/>
      </w:pPr>
      <w:r w:rsidRPr="00DD1815">
        <w:rPr>
          <w:b/>
          <w:bCs/>
        </w:rPr>
        <w:t>Compensation for additional impacts during construction</w:t>
      </w:r>
      <w:r w:rsidRPr="00DD1815">
        <w:t>: Any additional impacts identified during the construction phase, which were not documented during the preparation of the final RAP, will be compensated based on rates defined in the RAP’s Entitlement Matrix</w:t>
      </w:r>
      <w:r w:rsidR="00B17C6F" w:rsidRPr="00DD1815">
        <w:t>.</w:t>
      </w:r>
      <w:r w:rsidR="00953CC5" w:rsidRPr="00DD1815">
        <w:t xml:space="preserve"> The contractor will be responsible for addressing these impacts in line with requirements of ESS 4 (Community Health and Safety) as per project’s ESMP to avoid conflicts and tension between contractors and community members.</w:t>
      </w:r>
    </w:p>
    <w:p w14:paraId="1F5DC276" w14:textId="77777777" w:rsidR="00155CD5" w:rsidRPr="00DD1815" w:rsidRDefault="00155CD5" w:rsidP="00DD1815">
      <w:pPr>
        <w:spacing w:line="276" w:lineRule="auto"/>
        <w:jc w:val="both"/>
      </w:pPr>
      <w:r w:rsidRPr="00DD1815">
        <w:t>These measures aim to ensure that PAPs receive fair and adequate support, addressing both their immediate needs and long-term livelihood restoration.</w:t>
      </w:r>
    </w:p>
    <w:p w14:paraId="3487CE5A" w14:textId="77777777" w:rsidR="00314043" w:rsidRDefault="00314043" w:rsidP="00DD1815">
      <w:pPr>
        <w:spacing w:line="276" w:lineRule="auto"/>
        <w:rPr>
          <w:b/>
          <w:bCs/>
        </w:rPr>
      </w:pPr>
    </w:p>
    <w:p w14:paraId="12C29CE3" w14:textId="381263B4" w:rsidR="00155CD5" w:rsidRPr="00DD1815" w:rsidRDefault="00C146D1" w:rsidP="00DD1815">
      <w:pPr>
        <w:spacing w:line="276" w:lineRule="auto"/>
        <w:rPr>
          <w:b/>
          <w:bCs/>
        </w:rPr>
      </w:pPr>
      <w:r w:rsidRPr="00DD1815">
        <w:rPr>
          <w:b/>
          <w:bCs/>
        </w:rPr>
        <w:t xml:space="preserve">1.5 </w:t>
      </w:r>
      <w:r w:rsidR="00155CD5" w:rsidRPr="00DD1815">
        <w:rPr>
          <w:b/>
          <w:bCs/>
        </w:rPr>
        <w:t>Livelihood Restoration Interventions</w:t>
      </w:r>
      <w:r w:rsidR="00D57329" w:rsidRPr="00DD1815">
        <w:rPr>
          <w:b/>
          <w:bCs/>
        </w:rPr>
        <w:t xml:space="preserve"> and Activities</w:t>
      </w:r>
    </w:p>
    <w:p w14:paraId="392045A2" w14:textId="3069F036" w:rsidR="00341A33" w:rsidRPr="00DD1815" w:rsidRDefault="00155CD5" w:rsidP="00DD1815">
      <w:pPr>
        <w:spacing w:line="276" w:lineRule="auto"/>
        <w:jc w:val="both"/>
      </w:pPr>
      <w:r w:rsidRPr="00DD1815">
        <w:t xml:space="preserve">To support PAPs whose livelihoods will be impacted by the road project, a range of livelihood restoration interventions have been proposed. These interventions are informed by the documented impacts of the project, the existing livelihood systems of PAPs, and their socio-economic characteristics. </w:t>
      </w:r>
    </w:p>
    <w:p w14:paraId="261C2E8C" w14:textId="77777777" w:rsidR="00155CD5" w:rsidRPr="00DD1815" w:rsidRDefault="00155CD5" w:rsidP="00DD1815">
      <w:pPr>
        <w:numPr>
          <w:ilvl w:val="0"/>
          <w:numId w:val="38"/>
        </w:numPr>
        <w:spacing w:line="276" w:lineRule="auto"/>
        <w:jc w:val="both"/>
      </w:pPr>
      <w:r w:rsidRPr="00DD1815">
        <w:rPr>
          <w:b/>
          <w:bCs/>
        </w:rPr>
        <w:t>Restoration of existing livelihoods</w:t>
      </w:r>
      <w:r w:rsidRPr="00DD1815">
        <w:t>: Focuses on re-establishing the current livelihood activities of PAPs to enable them to resume familiar and effective practices.</w:t>
      </w:r>
    </w:p>
    <w:p w14:paraId="22326A68" w14:textId="77777777" w:rsidR="00155CD5" w:rsidRPr="00DD1815" w:rsidRDefault="00155CD5" w:rsidP="00DD1815">
      <w:pPr>
        <w:numPr>
          <w:ilvl w:val="0"/>
          <w:numId w:val="38"/>
        </w:numPr>
        <w:spacing w:line="276" w:lineRule="auto"/>
        <w:jc w:val="both"/>
      </w:pPr>
      <w:r w:rsidRPr="00DD1815">
        <w:rPr>
          <w:b/>
          <w:bCs/>
        </w:rPr>
        <w:t>Intensification of existing livelihood strategies</w:t>
      </w:r>
      <w:r w:rsidRPr="00DD1815">
        <w:t>: Aims to sustainably increase productivity, ensuring that the remaining land or resources yield as much or more than before the impact.</w:t>
      </w:r>
    </w:p>
    <w:p w14:paraId="51EA538A" w14:textId="19536C2E" w:rsidR="00155CD5" w:rsidRPr="00DD1815" w:rsidRDefault="00155CD5" w:rsidP="00DD1815">
      <w:pPr>
        <w:numPr>
          <w:ilvl w:val="0"/>
          <w:numId w:val="38"/>
        </w:numPr>
        <w:spacing w:line="276" w:lineRule="auto"/>
        <w:jc w:val="both"/>
      </w:pPr>
      <w:r w:rsidRPr="00DD1815">
        <w:rPr>
          <w:b/>
          <w:bCs/>
        </w:rPr>
        <w:t>Introduction of alternative livelihoods</w:t>
      </w:r>
      <w:r w:rsidRPr="00DD1815">
        <w:t>: Emphasizes resilience and diversification, introducing viable options that do not increase burdens on women or other vulnerable groups.</w:t>
      </w:r>
    </w:p>
    <w:p w14:paraId="2593C1B5" w14:textId="77777777" w:rsidR="00155CD5" w:rsidRPr="00DD1815" w:rsidRDefault="00155CD5" w:rsidP="00DD1815">
      <w:pPr>
        <w:spacing w:line="276" w:lineRule="auto"/>
        <w:jc w:val="both"/>
      </w:pPr>
      <w:r w:rsidRPr="00DD1815">
        <w:t>The proposed interventions are categorized into general and specific measures:</w:t>
      </w:r>
    </w:p>
    <w:p w14:paraId="307B0ECD" w14:textId="77777777" w:rsidR="00155CD5" w:rsidRPr="00DD1815" w:rsidRDefault="00155CD5" w:rsidP="00DD1815">
      <w:pPr>
        <w:numPr>
          <w:ilvl w:val="0"/>
          <w:numId w:val="39"/>
        </w:numPr>
        <w:spacing w:line="276" w:lineRule="auto"/>
        <w:jc w:val="both"/>
      </w:pPr>
      <w:r w:rsidRPr="00DD1815">
        <w:rPr>
          <w:b/>
          <w:bCs/>
        </w:rPr>
        <w:t>General interventions</w:t>
      </w:r>
      <w:r w:rsidRPr="00DD1815">
        <w:t>: Applicable to all eligible PAPs and largely related to ongoing government programs, such as agricultural extension services. These programs will continue beyond the LRP period.</w:t>
      </w:r>
    </w:p>
    <w:p w14:paraId="4CF47D97" w14:textId="4F2DB1BC" w:rsidR="00155CD5" w:rsidRPr="00DD1815" w:rsidRDefault="00155CD5" w:rsidP="00DD1815">
      <w:pPr>
        <w:numPr>
          <w:ilvl w:val="0"/>
          <w:numId w:val="39"/>
        </w:numPr>
        <w:spacing w:line="276" w:lineRule="auto"/>
        <w:jc w:val="both"/>
      </w:pPr>
      <w:r w:rsidRPr="00DD1815">
        <w:rPr>
          <w:b/>
          <w:bCs/>
        </w:rPr>
        <w:t>Specific interventions</w:t>
      </w:r>
      <w:r w:rsidRPr="00DD1815">
        <w:t>: Tailored to individual PAPs based on the type of negative impact, existing skills, age, and education levels. These measures will be evaluated at the end of the project.</w:t>
      </w:r>
    </w:p>
    <w:p w14:paraId="0EE5A430" w14:textId="77777777" w:rsidR="00314043" w:rsidRDefault="00314043" w:rsidP="00DD1815">
      <w:pPr>
        <w:spacing w:line="276" w:lineRule="auto"/>
        <w:jc w:val="both"/>
      </w:pPr>
    </w:p>
    <w:p w14:paraId="68944A49" w14:textId="590423FE" w:rsidR="00155CD5" w:rsidRPr="00DD1815" w:rsidRDefault="00155CD5" w:rsidP="00DD1815">
      <w:pPr>
        <w:spacing w:line="276" w:lineRule="auto"/>
        <w:jc w:val="both"/>
      </w:pPr>
      <w:r w:rsidRPr="00DD1815">
        <w:t>The preliminary livelihood enhancement interventions include:</w:t>
      </w:r>
    </w:p>
    <w:p w14:paraId="1BF2BB59" w14:textId="4C884A18" w:rsidR="00155CD5" w:rsidRPr="00DD1815" w:rsidRDefault="00155CD5" w:rsidP="00DD1815">
      <w:pPr>
        <w:numPr>
          <w:ilvl w:val="0"/>
          <w:numId w:val="40"/>
        </w:numPr>
        <w:spacing w:line="276" w:lineRule="auto"/>
        <w:jc w:val="both"/>
      </w:pPr>
      <w:bookmarkStart w:id="892" w:name="_Hlk211794157"/>
      <w:r w:rsidRPr="00DD1815">
        <w:rPr>
          <w:b/>
          <w:bCs/>
        </w:rPr>
        <w:lastRenderedPageBreak/>
        <w:t>Skills training</w:t>
      </w:r>
      <w:r w:rsidRPr="00DD1815">
        <w:t xml:space="preserve">: Focused on </w:t>
      </w:r>
      <w:r w:rsidR="00446218" w:rsidRPr="00DD1815">
        <w:t xml:space="preserve">severely affected especially </w:t>
      </w:r>
      <w:r w:rsidRPr="00DD1815">
        <w:t>younger PAPs</w:t>
      </w:r>
      <w:r w:rsidR="00446218" w:rsidRPr="00DD1815">
        <w:t xml:space="preserve"> and vulnerable </w:t>
      </w:r>
      <w:r w:rsidR="009A584A" w:rsidRPr="00DD1815">
        <w:t>PAPs</w:t>
      </w:r>
      <w:r w:rsidRPr="00DD1815">
        <w:t xml:space="preserve"> to improve employment opportunities, with business development support provided to</w:t>
      </w:r>
      <w:r w:rsidR="00446218" w:rsidRPr="00DD1815">
        <w:t xml:space="preserve"> improve income generation potential</w:t>
      </w:r>
      <w:r w:rsidRPr="00DD1815">
        <w:t xml:space="preserve"> diversify</w:t>
      </w:r>
      <w:r w:rsidR="00446218" w:rsidRPr="00DD1815">
        <w:t xml:space="preserve"> and</w:t>
      </w:r>
      <w:r w:rsidRPr="00DD1815">
        <w:t xml:space="preserve"> income sources.</w:t>
      </w:r>
    </w:p>
    <w:p w14:paraId="6E938E0C" w14:textId="77777777" w:rsidR="000428F7" w:rsidRPr="00DD1815" w:rsidRDefault="00446218" w:rsidP="00DD1815">
      <w:pPr>
        <w:numPr>
          <w:ilvl w:val="0"/>
          <w:numId w:val="40"/>
        </w:numPr>
        <w:spacing w:line="276" w:lineRule="auto"/>
        <w:jc w:val="both"/>
      </w:pPr>
      <w:r w:rsidRPr="00DD1815">
        <w:rPr>
          <w:b/>
          <w:bCs/>
          <w:i/>
          <w:iCs/>
        </w:rPr>
        <w:t>Employment Opportunities:</w:t>
      </w:r>
      <w:r w:rsidRPr="00DD1815">
        <w:t xml:space="preserve"> PAPs will be </w:t>
      </w:r>
      <w:r w:rsidR="00147DFF" w:rsidRPr="00DD1815">
        <w:t>prioritized</w:t>
      </w:r>
      <w:r w:rsidRPr="00DD1815">
        <w:t xml:space="preserve"> for jobs related to the project.</w:t>
      </w:r>
    </w:p>
    <w:p w14:paraId="05D130AE" w14:textId="5D915858" w:rsidR="000428F7" w:rsidRPr="00DD1815" w:rsidRDefault="000428F7" w:rsidP="00DD1815">
      <w:pPr>
        <w:numPr>
          <w:ilvl w:val="0"/>
          <w:numId w:val="40"/>
        </w:numPr>
        <w:spacing w:line="276" w:lineRule="auto"/>
        <w:jc w:val="both"/>
        <w:rPr>
          <w:b/>
          <w:bCs/>
        </w:rPr>
      </w:pPr>
      <w:bookmarkStart w:id="893" w:name="_Hlk211794106"/>
      <w:bookmarkEnd w:id="892"/>
      <w:r w:rsidRPr="00DD1815">
        <w:rPr>
          <w:b/>
          <w:bCs/>
          <w:i/>
          <w:iCs/>
        </w:rPr>
        <w:t>Support through Corporate Social Responsibility (CSR):</w:t>
      </w:r>
      <w:r w:rsidRPr="00DD1815">
        <w:t xml:space="preserve"> The Contractor and Roads Authority will explore initiatives to support adversely affected communities, including funding for community-based projects.</w:t>
      </w:r>
    </w:p>
    <w:bookmarkEnd w:id="893"/>
    <w:p w14:paraId="7EFC6B28" w14:textId="77777777" w:rsidR="00314043" w:rsidRDefault="00314043" w:rsidP="00DD1815">
      <w:pPr>
        <w:pStyle w:val="Caption"/>
        <w:spacing w:before="0" w:after="0"/>
        <w:rPr>
          <w:szCs w:val="24"/>
        </w:rPr>
      </w:pPr>
    </w:p>
    <w:p w14:paraId="6344E40B" w14:textId="1AD881E8" w:rsidR="000471DB" w:rsidRPr="00DD1815" w:rsidRDefault="000471DB" w:rsidP="00DD1815">
      <w:pPr>
        <w:pStyle w:val="Caption"/>
        <w:spacing w:before="0" w:after="0"/>
        <w:rPr>
          <w:szCs w:val="24"/>
        </w:rPr>
      </w:pPr>
      <w:r w:rsidRPr="00DD1815">
        <w:rPr>
          <w:szCs w:val="24"/>
        </w:rPr>
        <w:t>Table</w:t>
      </w:r>
      <w:r w:rsidR="00037D4D" w:rsidRPr="00DD1815">
        <w:rPr>
          <w:szCs w:val="24"/>
        </w:rPr>
        <w:t xml:space="preserve"> 1</w:t>
      </w:r>
      <w:r w:rsidRPr="00DD1815">
        <w:rPr>
          <w:szCs w:val="24"/>
        </w:rPr>
        <w:t xml:space="preserve">: Appendix </w:t>
      </w:r>
      <w:r w:rsidR="00FF0625" w:rsidRPr="00DD1815">
        <w:rPr>
          <w:szCs w:val="24"/>
        </w:rPr>
        <w:t>A Provides</w:t>
      </w:r>
      <w:r w:rsidRPr="00DD1815">
        <w:rPr>
          <w:szCs w:val="24"/>
        </w:rPr>
        <w:t xml:space="preserve"> the livelihood interventions identified for PAPs under LRP</w:t>
      </w:r>
    </w:p>
    <w:tbl>
      <w:tblPr>
        <w:tblStyle w:val="TableGrid"/>
        <w:tblW w:w="9072" w:type="dxa"/>
        <w:tblInd w:w="137" w:type="dxa"/>
        <w:tblLook w:val="04A0" w:firstRow="1" w:lastRow="0" w:firstColumn="1" w:lastColumn="0" w:noHBand="0" w:noVBand="1"/>
      </w:tblPr>
      <w:tblGrid>
        <w:gridCol w:w="1683"/>
        <w:gridCol w:w="2256"/>
        <w:gridCol w:w="2971"/>
        <w:gridCol w:w="2162"/>
      </w:tblGrid>
      <w:tr w:rsidR="000428F7" w:rsidRPr="00DD1815" w14:paraId="6FC0B4EB" w14:textId="77777777" w:rsidTr="002F3A83">
        <w:tc>
          <w:tcPr>
            <w:tcW w:w="1683" w:type="dxa"/>
            <w:shd w:val="clear" w:color="auto" w:fill="D1D1D1"/>
            <w:hideMark/>
          </w:tcPr>
          <w:p w14:paraId="454545D2" w14:textId="77777777" w:rsidR="000428F7" w:rsidRPr="00DD1815" w:rsidRDefault="000428F7" w:rsidP="00DD1815">
            <w:pPr>
              <w:spacing w:line="276" w:lineRule="auto"/>
              <w:jc w:val="both"/>
              <w:rPr>
                <w:b/>
                <w:bCs/>
                <w:sz w:val="24"/>
                <w:szCs w:val="24"/>
              </w:rPr>
            </w:pPr>
            <w:r w:rsidRPr="00DD1815">
              <w:rPr>
                <w:b/>
                <w:bCs/>
                <w:sz w:val="24"/>
                <w:szCs w:val="24"/>
              </w:rPr>
              <w:t>Type of Loss</w:t>
            </w:r>
          </w:p>
        </w:tc>
        <w:tc>
          <w:tcPr>
            <w:tcW w:w="1861" w:type="dxa"/>
            <w:shd w:val="clear" w:color="auto" w:fill="D1D1D1"/>
            <w:hideMark/>
          </w:tcPr>
          <w:p w14:paraId="0D94757D" w14:textId="77777777" w:rsidR="000428F7" w:rsidRPr="00DD1815" w:rsidRDefault="000428F7" w:rsidP="00DD1815">
            <w:pPr>
              <w:spacing w:line="276" w:lineRule="auto"/>
              <w:jc w:val="both"/>
              <w:rPr>
                <w:b/>
                <w:bCs/>
                <w:sz w:val="24"/>
                <w:szCs w:val="24"/>
              </w:rPr>
            </w:pPr>
            <w:r w:rsidRPr="00DD1815">
              <w:rPr>
                <w:b/>
                <w:bCs/>
                <w:sz w:val="24"/>
                <w:szCs w:val="24"/>
              </w:rPr>
              <w:t>Category of PAP</w:t>
            </w:r>
          </w:p>
        </w:tc>
        <w:tc>
          <w:tcPr>
            <w:tcW w:w="3251" w:type="dxa"/>
            <w:shd w:val="clear" w:color="auto" w:fill="D1D1D1"/>
            <w:hideMark/>
          </w:tcPr>
          <w:p w14:paraId="136BFAFA" w14:textId="77777777" w:rsidR="000428F7" w:rsidRPr="00DD1815" w:rsidRDefault="000428F7" w:rsidP="00DD1815">
            <w:pPr>
              <w:spacing w:line="276" w:lineRule="auto"/>
              <w:jc w:val="both"/>
              <w:rPr>
                <w:b/>
                <w:bCs/>
                <w:sz w:val="24"/>
                <w:szCs w:val="24"/>
              </w:rPr>
            </w:pPr>
            <w:r w:rsidRPr="00DD1815">
              <w:rPr>
                <w:b/>
                <w:bCs/>
                <w:sz w:val="24"/>
                <w:szCs w:val="24"/>
              </w:rPr>
              <w:t>Livelihood Restorative Measures</w:t>
            </w:r>
          </w:p>
        </w:tc>
        <w:tc>
          <w:tcPr>
            <w:tcW w:w="2277" w:type="dxa"/>
            <w:shd w:val="clear" w:color="auto" w:fill="D1D1D1"/>
            <w:hideMark/>
          </w:tcPr>
          <w:p w14:paraId="308815FF" w14:textId="77777777" w:rsidR="000428F7" w:rsidRPr="00DD1815" w:rsidRDefault="000428F7" w:rsidP="00DD1815">
            <w:pPr>
              <w:spacing w:line="276" w:lineRule="auto"/>
              <w:jc w:val="both"/>
              <w:rPr>
                <w:b/>
                <w:bCs/>
                <w:sz w:val="24"/>
                <w:szCs w:val="24"/>
              </w:rPr>
            </w:pPr>
            <w:r w:rsidRPr="00DD1815">
              <w:rPr>
                <w:b/>
                <w:bCs/>
                <w:sz w:val="24"/>
                <w:szCs w:val="24"/>
              </w:rPr>
              <w:t>How It Will Assist PAPs</w:t>
            </w:r>
          </w:p>
        </w:tc>
      </w:tr>
      <w:tr w:rsidR="000428F7" w:rsidRPr="00DD1815" w14:paraId="7267A063" w14:textId="77777777" w:rsidTr="002F3A83">
        <w:tc>
          <w:tcPr>
            <w:tcW w:w="9072" w:type="dxa"/>
            <w:gridSpan w:val="4"/>
            <w:shd w:val="clear" w:color="auto" w:fill="C1E4F5"/>
            <w:hideMark/>
          </w:tcPr>
          <w:p w14:paraId="7133FC6C" w14:textId="0DD97624" w:rsidR="000428F7" w:rsidRPr="00DD1815" w:rsidRDefault="000428F7" w:rsidP="00DD1815">
            <w:pPr>
              <w:spacing w:line="276" w:lineRule="auto"/>
              <w:jc w:val="both"/>
              <w:rPr>
                <w:sz w:val="24"/>
                <w:szCs w:val="24"/>
              </w:rPr>
            </w:pPr>
            <w:r w:rsidRPr="00DD1815">
              <w:rPr>
                <w:b/>
                <w:bCs/>
                <w:sz w:val="24"/>
                <w:szCs w:val="24"/>
              </w:rPr>
              <w:t>PRE-CONSTRUCTION STAGE</w:t>
            </w:r>
          </w:p>
        </w:tc>
      </w:tr>
      <w:tr w:rsidR="000428F7" w:rsidRPr="00DD1815" w14:paraId="43846168" w14:textId="77777777" w:rsidTr="002F3A83">
        <w:tc>
          <w:tcPr>
            <w:tcW w:w="1683" w:type="dxa"/>
            <w:hideMark/>
          </w:tcPr>
          <w:p w14:paraId="0C80D833" w14:textId="77777777" w:rsidR="000428F7" w:rsidRPr="00DD1815" w:rsidRDefault="000428F7" w:rsidP="00DD1815">
            <w:pPr>
              <w:spacing w:line="276" w:lineRule="auto"/>
              <w:jc w:val="both"/>
              <w:rPr>
                <w:sz w:val="24"/>
                <w:szCs w:val="24"/>
              </w:rPr>
            </w:pPr>
            <w:r w:rsidRPr="00DD1815">
              <w:rPr>
                <w:sz w:val="24"/>
                <w:szCs w:val="24"/>
              </w:rPr>
              <w:t>Loss of land</w:t>
            </w:r>
          </w:p>
        </w:tc>
        <w:tc>
          <w:tcPr>
            <w:tcW w:w="1861" w:type="dxa"/>
            <w:hideMark/>
          </w:tcPr>
          <w:p w14:paraId="45F2D519" w14:textId="77777777" w:rsidR="000428F7" w:rsidRPr="00DD1815" w:rsidRDefault="000428F7" w:rsidP="00DD1815">
            <w:pPr>
              <w:spacing w:line="276" w:lineRule="auto"/>
              <w:jc w:val="both"/>
              <w:rPr>
                <w:sz w:val="24"/>
                <w:szCs w:val="24"/>
              </w:rPr>
            </w:pPr>
            <w:r w:rsidRPr="00DD1815">
              <w:rPr>
                <w:sz w:val="24"/>
                <w:szCs w:val="24"/>
              </w:rPr>
              <w:t>PAPs in auxiliary sites</w:t>
            </w:r>
          </w:p>
        </w:tc>
        <w:tc>
          <w:tcPr>
            <w:tcW w:w="3251" w:type="dxa"/>
            <w:hideMark/>
          </w:tcPr>
          <w:p w14:paraId="0FE5FF3F" w14:textId="77777777" w:rsidR="000428F7" w:rsidRPr="00DD1815" w:rsidRDefault="000428F7" w:rsidP="00DD1815">
            <w:pPr>
              <w:spacing w:line="276" w:lineRule="auto"/>
              <w:jc w:val="both"/>
              <w:rPr>
                <w:sz w:val="24"/>
                <w:szCs w:val="24"/>
              </w:rPr>
            </w:pPr>
            <w:r w:rsidRPr="00DD1815">
              <w:rPr>
                <w:sz w:val="24"/>
                <w:szCs w:val="24"/>
              </w:rPr>
              <w:t>1. For permanent land acquisition for auxiliary land with freehold title, transferring replacement land ownership within one year from compensation.</w:t>
            </w:r>
          </w:p>
        </w:tc>
        <w:tc>
          <w:tcPr>
            <w:tcW w:w="2277" w:type="dxa"/>
            <w:hideMark/>
          </w:tcPr>
          <w:p w14:paraId="057DBB3A" w14:textId="77777777" w:rsidR="000428F7" w:rsidRPr="00DD1815" w:rsidRDefault="000428F7" w:rsidP="00DD1815">
            <w:pPr>
              <w:spacing w:line="276" w:lineRule="auto"/>
              <w:jc w:val="both"/>
              <w:rPr>
                <w:sz w:val="24"/>
                <w:szCs w:val="24"/>
              </w:rPr>
            </w:pPr>
            <w:r w:rsidRPr="00DD1815">
              <w:rPr>
                <w:sz w:val="24"/>
                <w:szCs w:val="24"/>
              </w:rPr>
              <w:t>1. Ensures timely transfer of land rights, minimizing disruption for PAPs.</w:t>
            </w:r>
          </w:p>
        </w:tc>
      </w:tr>
      <w:tr w:rsidR="000428F7" w:rsidRPr="00DD1815" w14:paraId="3346774F" w14:textId="77777777" w:rsidTr="002F3A83">
        <w:tc>
          <w:tcPr>
            <w:tcW w:w="1683" w:type="dxa"/>
            <w:hideMark/>
          </w:tcPr>
          <w:p w14:paraId="4899BB9B" w14:textId="77777777" w:rsidR="000428F7" w:rsidRPr="00DD1815" w:rsidRDefault="000428F7" w:rsidP="00DD1815">
            <w:pPr>
              <w:spacing w:line="276" w:lineRule="auto"/>
              <w:jc w:val="both"/>
              <w:rPr>
                <w:sz w:val="24"/>
                <w:szCs w:val="24"/>
              </w:rPr>
            </w:pPr>
          </w:p>
        </w:tc>
        <w:tc>
          <w:tcPr>
            <w:tcW w:w="1861" w:type="dxa"/>
            <w:hideMark/>
          </w:tcPr>
          <w:p w14:paraId="4CBF0791" w14:textId="77777777" w:rsidR="000428F7" w:rsidRPr="00DD1815" w:rsidRDefault="000428F7" w:rsidP="00DD1815">
            <w:pPr>
              <w:spacing w:line="276" w:lineRule="auto"/>
              <w:jc w:val="both"/>
              <w:rPr>
                <w:sz w:val="24"/>
                <w:szCs w:val="24"/>
              </w:rPr>
            </w:pPr>
          </w:p>
        </w:tc>
        <w:tc>
          <w:tcPr>
            <w:tcW w:w="3251" w:type="dxa"/>
            <w:hideMark/>
          </w:tcPr>
          <w:p w14:paraId="579232D8" w14:textId="77777777" w:rsidR="000428F7" w:rsidRPr="00DD1815" w:rsidRDefault="000428F7" w:rsidP="00DD1815">
            <w:pPr>
              <w:spacing w:line="276" w:lineRule="auto"/>
              <w:jc w:val="both"/>
              <w:rPr>
                <w:sz w:val="24"/>
                <w:szCs w:val="24"/>
              </w:rPr>
            </w:pPr>
            <w:r w:rsidRPr="00DD1815">
              <w:rPr>
                <w:sz w:val="24"/>
                <w:szCs w:val="24"/>
              </w:rPr>
              <w:t>2. Taxes and costs for land transactions, including cadastral survey, new land titling, and registration for replacement land to be borne by the Contractor for permanent land acquisition</w:t>
            </w:r>
          </w:p>
        </w:tc>
        <w:tc>
          <w:tcPr>
            <w:tcW w:w="2277" w:type="dxa"/>
            <w:hideMark/>
          </w:tcPr>
          <w:p w14:paraId="1EB57B43" w14:textId="77777777" w:rsidR="000428F7" w:rsidRPr="00DD1815" w:rsidRDefault="000428F7" w:rsidP="00DD1815">
            <w:pPr>
              <w:spacing w:line="276" w:lineRule="auto"/>
              <w:jc w:val="both"/>
              <w:rPr>
                <w:sz w:val="24"/>
                <w:szCs w:val="24"/>
              </w:rPr>
            </w:pPr>
            <w:r w:rsidRPr="00DD1815">
              <w:rPr>
                <w:sz w:val="24"/>
                <w:szCs w:val="24"/>
              </w:rPr>
              <w:t>2. Covers transactional costs, reducing financial burden on PAPs.</w:t>
            </w:r>
          </w:p>
        </w:tc>
      </w:tr>
      <w:tr w:rsidR="000428F7" w:rsidRPr="00DD1815" w14:paraId="2C72C565" w14:textId="77777777" w:rsidTr="002F3A83">
        <w:tc>
          <w:tcPr>
            <w:tcW w:w="1683" w:type="dxa"/>
          </w:tcPr>
          <w:p w14:paraId="315BCD7E" w14:textId="77777777" w:rsidR="000428F7" w:rsidRPr="00DD1815" w:rsidRDefault="000428F7" w:rsidP="00DD1815">
            <w:pPr>
              <w:spacing w:line="276" w:lineRule="auto"/>
              <w:jc w:val="both"/>
              <w:rPr>
                <w:sz w:val="24"/>
                <w:szCs w:val="24"/>
              </w:rPr>
            </w:pPr>
          </w:p>
        </w:tc>
        <w:tc>
          <w:tcPr>
            <w:tcW w:w="1861" w:type="dxa"/>
          </w:tcPr>
          <w:p w14:paraId="29E732AA" w14:textId="77777777" w:rsidR="000428F7" w:rsidRPr="00DD1815" w:rsidRDefault="000428F7" w:rsidP="00DD1815">
            <w:pPr>
              <w:spacing w:line="276" w:lineRule="auto"/>
              <w:jc w:val="both"/>
              <w:rPr>
                <w:sz w:val="24"/>
                <w:szCs w:val="24"/>
              </w:rPr>
            </w:pPr>
          </w:p>
        </w:tc>
        <w:tc>
          <w:tcPr>
            <w:tcW w:w="3251" w:type="dxa"/>
          </w:tcPr>
          <w:p w14:paraId="258F8012" w14:textId="77777777" w:rsidR="000428F7" w:rsidRPr="00DD1815" w:rsidRDefault="000428F7" w:rsidP="00DD1815">
            <w:pPr>
              <w:spacing w:line="276" w:lineRule="auto"/>
              <w:jc w:val="both"/>
              <w:rPr>
                <w:sz w:val="24"/>
                <w:szCs w:val="24"/>
              </w:rPr>
            </w:pPr>
            <w:r w:rsidRPr="00DD1815">
              <w:rPr>
                <w:sz w:val="24"/>
                <w:szCs w:val="24"/>
              </w:rPr>
              <w:t>3. Income loss compensation for temporary land acquisition/ rental as per agreement with PAP</w:t>
            </w:r>
          </w:p>
        </w:tc>
        <w:tc>
          <w:tcPr>
            <w:tcW w:w="2277" w:type="dxa"/>
          </w:tcPr>
          <w:p w14:paraId="0D3103FD" w14:textId="77777777" w:rsidR="000428F7" w:rsidRPr="00DD1815" w:rsidRDefault="000428F7" w:rsidP="00DD1815">
            <w:pPr>
              <w:spacing w:line="276" w:lineRule="auto"/>
              <w:jc w:val="both"/>
              <w:rPr>
                <w:sz w:val="24"/>
                <w:szCs w:val="24"/>
              </w:rPr>
            </w:pPr>
            <w:r w:rsidRPr="00DD1815">
              <w:rPr>
                <w:sz w:val="24"/>
                <w:szCs w:val="24"/>
              </w:rPr>
              <w:t>3. Provides financial assistance during temporary land displacement</w:t>
            </w:r>
          </w:p>
        </w:tc>
      </w:tr>
      <w:tr w:rsidR="000428F7" w:rsidRPr="00DD1815" w14:paraId="30FCFC6C" w14:textId="77777777" w:rsidTr="002F3A83">
        <w:tc>
          <w:tcPr>
            <w:tcW w:w="1683" w:type="dxa"/>
          </w:tcPr>
          <w:p w14:paraId="4A0B8E48" w14:textId="77777777" w:rsidR="000428F7" w:rsidRPr="00DD1815" w:rsidRDefault="000428F7" w:rsidP="00DD1815">
            <w:pPr>
              <w:spacing w:line="276" w:lineRule="auto"/>
              <w:jc w:val="both"/>
              <w:rPr>
                <w:sz w:val="24"/>
                <w:szCs w:val="24"/>
              </w:rPr>
            </w:pPr>
          </w:p>
        </w:tc>
        <w:tc>
          <w:tcPr>
            <w:tcW w:w="1861" w:type="dxa"/>
          </w:tcPr>
          <w:p w14:paraId="385E2AC9" w14:textId="77777777" w:rsidR="000428F7" w:rsidRPr="00DD1815" w:rsidRDefault="000428F7" w:rsidP="00DD1815">
            <w:pPr>
              <w:spacing w:line="276" w:lineRule="auto"/>
              <w:jc w:val="both"/>
              <w:rPr>
                <w:sz w:val="24"/>
                <w:szCs w:val="24"/>
              </w:rPr>
            </w:pPr>
          </w:p>
        </w:tc>
        <w:tc>
          <w:tcPr>
            <w:tcW w:w="3251" w:type="dxa"/>
          </w:tcPr>
          <w:p w14:paraId="0F9C3791" w14:textId="77777777" w:rsidR="000428F7" w:rsidRPr="00DD1815" w:rsidRDefault="000428F7" w:rsidP="00DD1815">
            <w:pPr>
              <w:spacing w:line="276" w:lineRule="auto"/>
              <w:jc w:val="both"/>
              <w:rPr>
                <w:sz w:val="24"/>
                <w:szCs w:val="24"/>
              </w:rPr>
            </w:pPr>
            <w:r w:rsidRPr="00DD1815">
              <w:rPr>
                <w:sz w:val="24"/>
                <w:szCs w:val="24"/>
              </w:rPr>
              <w:t xml:space="preserve">4. Land rehabilitation </w:t>
            </w:r>
          </w:p>
        </w:tc>
        <w:tc>
          <w:tcPr>
            <w:tcW w:w="2277" w:type="dxa"/>
          </w:tcPr>
          <w:p w14:paraId="770C6148" w14:textId="77777777" w:rsidR="000428F7" w:rsidRPr="00DD1815" w:rsidRDefault="000428F7" w:rsidP="00DD1815">
            <w:pPr>
              <w:spacing w:line="276" w:lineRule="auto"/>
              <w:jc w:val="both"/>
              <w:rPr>
                <w:sz w:val="24"/>
                <w:szCs w:val="24"/>
              </w:rPr>
            </w:pPr>
            <w:r w:rsidRPr="00DD1815">
              <w:rPr>
                <w:sz w:val="24"/>
                <w:szCs w:val="24"/>
              </w:rPr>
              <w:t>4. Ensures the land is safe for communities and capable of growing natural vegetation</w:t>
            </w:r>
          </w:p>
        </w:tc>
      </w:tr>
      <w:tr w:rsidR="000428F7" w:rsidRPr="00DD1815" w14:paraId="21DA0FAC" w14:textId="77777777" w:rsidTr="002F3A83">
        <w:tc>
          <w:tcPr>
            <w:tcW w:w="1683" w:type="dxa"/>
            <w:hideMark/>
          </w:tcPr>
          <w:p w14:paraId="746C790C" w14:textId="77777777" w:rsidR="000428F7" w:rsidRPr="00DD1815" w:rsidRDefault="000428F7" w:rsidP="00DD1815">
            <w:pPr>
              <w:spacing w:line="276" w:lineRule="auto"/>
              <w:jc w:val="both"/>
              <w:rPr>
                <w:sz w:val="24"/>
                <w:szCs w:val="24"/>
              </w:rPr>
            </w:pPr>
            <w:r w:rsidRPr="00DD1815">
              <w:rPr>
                <w:sz w:val="24"/>
                <w:szCs w:val="24"/>
              </w:rPr>
              <w:t>Residential Property</w:t>
            </w:r>
          </w:p>
        </w:tc>
        <w:tc>
          <w:tcPr>
            <w:tcW w:w="1861" w:type="dxa"/>
            <w:hideMark/>
          </w:tcPr>
          <w:p w14:paraId="006CBBF2" w14:textId="77777777" w:rsidR="000428F7" w:rsidRPr="00DD1815" w:rsidRDefault="000428F7" w:rsidP="00DD1815">
            <w:pPr>
              <w:spacing w:line="276" w:lineRule="auto"/>
              <w:jc w:val="both"/>
              <w:rPr>
                <w:sz w:val="24"/>
                <w:szCs w:val="24"/>
              </w:rPr>
            </w:pPr>
            <w:r w:rsidRPr="00DD1815">
              <w:rPr>
                <w:sz w:val="24"/>
                <w:szCs w:val="24"/>
              </w:rPr>
              <w:t>Dwelling/fence/toilet</w:t>
            </w:r>
          </w:p>
        </w:tc>
        <w:tc>
          <w:tcPr>
            <w:tcW w:w="3251" w:type="dxa"/>
            <w:hideMark/>
          </w:tcPr>
          <w:p w14:paraId="6672ECAF" w14:textId="77777777" w:rsidR="000428F7" w:rsidRPr="00DD1815" w:rsidRDefault="000428F7" w:rsidP="00DD1815">
            <w:pPr>
              <w:spacing w:line="276" w:lineRule="auto"/>
              <w:jc w:val="both"/>
              <w:rPr>
                <w:sz w:val="24"/>
                <w:szCs w:val="24"/>
              </w:rPr>
            </w:pPr>
            <w:r w:rsidRPr="00DD1815">
              <w:rPr>
                <w:sz w:val="24"/>
                <w:szCs w:val="24"/>
              </w:rPr>
              <w:t>1. Transaction and replacement costs to be borne by the Project within one year from compensation.</w:t>
            </w:r>
          </w:p>
        </w:tc>
        <w:tc>
          <w:tcPr>
            <w:tcW w:w="2277" w:type="dxa"/>
            <w:hideMark/>
          </w:tcPr>
          <w:p w14:paraId="61EED123" w14:textId="77777777" w:rsidR="000428F7" w:rsidRPr="00DD1815" w:rsidRDefault="000428F7" w:rsidP="00DD1815">
            <w:pPr>
              <w:spacing w:line="276" w:lineRule="auto"/>
              <w:jc w:val="both"/>
              <w:rPr>
                <w:sz w:val="24"/>
                <w:szCs w:val="24"/>
              </w:rPr>
            </w:pPr>
            <w:r w:rsidRPr="00DD1815">
              <w:rPr>
                <w:sz w:val="24"/>
                <w:szCs w:val="24"/>
              </w:rPr>
              <w:t>1. Ensures financial support for relocation and rebuilding.</w:t>
            </w:r>
          </w:p>
        </w:tc>
      </w:tr>
      <w:tr w:rsidR="000428F7" w:rsidRPr="00DD1815" w14:paraId="52BB89B4" w14:textId="77777777" w:rsidTr="002F3A83">
        <w:tc>
          <w:tcPr>
            <w:tcW w:w="1683" w:type="dxa"/>
            <w:hideMark/>
          </w:tcPr>
          <w:p w14:paraId="4597F8CC" w14:textId="77777777" w:rsidR="000428F7" w:rsidRPr="00DD1815" w:rsidRDefault="000428F7" w:rsidP="00DD1815">
            <w:pPr>
              <w:spacing w:line="276" w:lineRule="auto"/>
              <w:jc w:val="both"/>
              <w:rPr>
                <w:sz w:val="24"/>
                <w:szCs w:val="24"/>
              </w:rPr>
            </w:pPr>
          </w:p>
        </w:tc>
        <w:tc>
          <w:tcPr>
            <w:tcW w:w="1861" w:type="dxa"/>
            <w:hideMark/>
          </w:tcPr>
          <w:p w14:paraId="7230969A" w14:textId="77777777" w:rsidR="000428F7" w:rsidRPr="00DD1815" w:rsidRDefault="000428F7" w:rsidP="00DD1815">
            <w:pPr>
              <w:spacing w:line="276" w:lineRule="auto"/>
              <w:jc w:val="both"/>
              <w:rPr>
                <w:sz w:val="24"/>
                <w:szCs w:val="24"/>
              </w:rPr>
            </w:pPr>
          </w:p>
        </w:tc>
        <w:tc>
          <w:tcPr>
            <w:tcW w:w="3251" w:type="dxa"/>
            <w:hideMark/>
          </w:tcPr>
          <w:p w14:paraId="4D0E92BF" w14:textId="77777777" w:rsidR="000428F7" w:rsidRPr="00DD1815" w:rsidRDefault="000428F7" w:rsidP="00DD1815">
            <w:pPr>
              <w:spacing w:line="276" w:lineRule="auto"/>
              <w:jc w:val="both"/>
              <w:rPr>
                <w:sz w:val="24"/>
                <w:szCs w:val="24"/>
              </w:rPr>
            </w:pPr>
            <w:r w:rsidRPr="00DD1815">
              <w:rPr>
                <w:sz w:val="24"/>
                <w:szCs w:val="24"/>
              </w:rPr>
              <w:t>2. Provision of relocation allowance.</w:t>
            </w:r>
          </w:p>
        </w:tc>
        <w:tc>
          <w:tcPr>
            <w:tcW w:w="2277" w:type="dxa"/>
            <w:hideMark/>
          </w:tcPr>
          <w:p w14:paraId="43208C84" w14:textId="77777777" w:rsidR="000428F7" w:rsidRPr="00DD1815" w:rsidRDefault="000428F7" w:rsidP="00DD1815">
            <w:pPr>
              <w:spacing w:line="276" w:lineRule="auto"/>
              <w:jc w:val="both"/>
              <w:rPr>
                <w:sz w:val="24"/>
                <w:szCs w:val="24"/>
              </w:rPr>
            </w:pPr>
            <w:r w:rsidRPr="00DD1815">
              <w:rPr>
                <w:sz w:val="24"/>
                <w:szCs w:val="24"/>
              </w:rPr>
              <w:t>2. Provides financial assistance for moving and rebuilding.</w:t>
            </w:r>
          </w:p>
        </w:tc>
      </w:tr>
      <w:tr w:rsidR="000428F7" w:rsidRPr="00DD1815" w14:paraId="27CE0C10" w14:textId="77777777" w:rsidTr="002F3A83">
        <w:tc>
          <w:tcPr>
            <w:tcW w:w="1683" w:type="dxa"/>
            <w:hideMark/>
          </w:tcPr>
          <w:p w14:paraId="7F9EB1DA" w14:textId="77777777" w:rsidR="000428F7" w:rsidRPr="00DD1815" w:rsidRDefault="000428F7" w:rsidP="00DD1815">
            <w:pPr>
              <w:spacing w:line="276" w:lineRule="auto"/>
              <w:jc w:val="both"/>
              <w:rPr>
                <w:sz w:val="24"/>
                <w:szCs w:val="24"/>
              </w:rPr>
            </w:pPr>
          </w:p>
        </w:tc>
        <w:tc>
          <w:tcPr>
            <w:tcW w:w="1861" w:type="dxa"/>
            <w:hideMark/>
          </w:tcPr>
          <w:p w14:paraId="0619F4E1" w14:textId="77777777" w:rsidR="000428F7" w:rsidRPr="00DD1815" w:rsidRDefault="000428F7" w:rsidP="00DD1815">
            <w:pPr>
              <w:spacing w:line="276" w:lineRule="auto"/>
              <w:jc w:val="both"/>
              <w:rPr>
                <w:sz w:val="24"/>
                <w:szCs w:val="24"/>
              </w:rPr>
            </w:pPr>
          </w:p>
        </w:tc>
        <w:tc>
          <w:tcPr>
            <w:tcW w:w="3251" w:type="dxa"/>
            <w:hideMark/>
          </w:tcPr>
          <w:p w14:paraId="2CD418CE" w14:textId="77777777" w:rsidR="000428F7" w:rsidRPr="00DD1815" w:rsidRDefault="000428F7" w:rsidP="00DD1815">
            <w:pPr>
              <w:spacing w:line="276" w:lineRule="auto"/>
              <w:jc w:val="both"/>
              <w:rPr>
                <w:sz w:val="24"/>
                <w:szCs w:val="24"/>
              </w:rPr>
            </w:pPr>
            <w:r w:rsidRPr="00DD1815">
              <w:rPr>
                <w:sz w:val="24"/>
                <w:szCs w:val="24"/>
              </w:rPr>
              <w:t>3. Allow PAPs to salvage materials from the existing structure (except hazardous materials like Asbestos).</w:t>
            </w:r>
          </w:p>
        </w:tc>
        <w:tc>
          <w:tcPr>
            <w:tcW w:w="2277" w:type="dxa"/>
            <w:hideMark/>
          </w:tcPr>
          <w:p w14:paraId="5FC87219" w14:textId="77777777" w:rsidR="000428F7" w:rsidRPr="00DD1815" w:rsidRDefault="000428F7" w:rsidP="00DD1815">
            <w:pPr>
              <w:spacing w:line="276" w:lineRule="auto"/>
              <w:jc w:val="both"/>
              <w:rPr>
                <w:sz w:val="24"/>
                <w:szCs w:val="24"/>
              </w:rPr>
            </w:pPr>
            <w:r w:rsidRPr="00DD1815">
              <w:rPr>
                <w:sz w:val="24"/>
                <w:szCs w:val="24"/>
              </w:rPr>
              <w:t>3. Salvaging materials lowers reconstruction costs.</w:t>
            </w:r>
          </w:p>
        </w:tc>
      </w:tr>
      <w:tr w:rsidR="000428F7" w:rsidRPr="00DD1815" w14:paraId="6A5DDC13" w14:textId="77777777" w:rsidTr="002F3A83">
        <w:tc>
          <w:tcPr>
            <w:tcW w:w="1683" w:type="dxa"/>
            <w:hideMark/>
          </w:tcPr>
          <w:p w14:paraId="26B199A1" w14:textId="77777777" w:rsidR="000428F7" w:rsidRPr="00DD1815" w:rsidRDefault="000428F7" w:rsidP="00DD1815">
            <w:pPr>
              <w:spacing w:line="276" w:lineRule="auto"/>
              <w:jc w:val="both"/>
              <w:rPr>
                <w:sz w:val="24"/>
                <w:szCs w:val="24"/>
              </w:rPr>
            </w:pPr>
            <w:r w:rsidRPr="00DD1815">
              <w:rPr>
                <w:sz w:val="24"/>
                <w:szCs w:val="24"/>
              </w:rPr>
              <w:t>Commercial Property</w:t>
            </w:r>
          </w:p>
        </w:tc>
        <w:tc>
          <w:tcPr>
            <w:tcW w:w="1861" w:type="dxa"/>
            <w:hideMark/>
          </w:tcPr>
          <w:p w14:paraId="065F8AD6" w14:textId="77777777" w:rsidR="000428F7" w:rsidRPr="00DD1815" w:rsidRDefault="000428F7" w:rsidP="00DD1815">
            <w:pPr>
              <w:spacing w:line="276" w:lineRule="auto"/>
              <w:jc w:val="both"/>
              <w:rPr>
                <w:sz w:val="24"/>
                <w:szCs w:val="24"/>
              </w:rPr>
            </w:pPr>
            <w:r w:rsidRPr="00DD1815">
              <w:rPr>
                <w:sz w:val="24"/>
                <w:szCs w:val="24"/>
              </w:rPr>
              <w:t>Permanent structures (shops/immovable hawkers)</w:t>
            </w:r>
          </w:p>
        </w:tc>
        <w:tc>
          <w:tcPr>
            <w:tcW w:w="3251" w:type="dxa"/>
            <w:hideMark/>
          </w:tcPr>
          <w:p w14:paraId="1A5DE2F3" w14:textId="77777777" w:rsidR="000428F7" w:rsidRPr="00DD1815" w:rsidRDefault="000428F7" w:rsidP="00DD1815">
            <w:pPr>
              <w:spacing w:line="276" w:lineRule="auto"/>
              <w:jc w:val="both"/>
              <w:rPr>
                <w:sz w:val="24"/>
                <w:szCs w:val="24"/>
              </w:rPr>
            </w:pPr>
            <w:r w:rsidRPr="00DD1815">
              <w:rPr>
                <w:sz w:val="24"/>
                <w:szCs w:val="24"/>
              </w:rPr>
              <w:t>1. Transaction and replacement costs to be borne by the Project within one year from compensation.</w:t>
            </w:r>
          </w:p>
        </w:tc>
        <w:tc>
          <w:tcPr>
            <w:tcW w:w="2277" w:type="dxa"/>
            <w:hideMark/>
          </w:tcPr>
          <w:p w14:paraId="1ED84864" w14:textId="77777777" w:rsidR="000428F7" w:rsidRPr="00DD1815" w:rsidRDefault="000428F7" w:rsidP="00DD1815">
            <w:pPr>
              <w:spacing w:line="276" w:lineRule="auto"/>
              <w:jc w:val="both"/>
              <w:rPr>
                <w:sz w:val="24"/>
                <w:szCs w:val="24"/>
              </w:rPr>
            </w:pPr>
            <w:r w:rsidRPr="00DD1815">
              <w:rPr>
                <w:sz w:val="24"/>
                <w:szCs w:val="24"/>
              </w:rPr>
              <w:t>1. Provides financial support for relocation and rebuilding.</w:t>
            </w:r>
          </w:p>
        </w:tc>
      </w:tr>
      <w:tr w:rsidR="000428F7" w:rsidRPr="00DD1815" w14:paraId="5B80EC62" w14:textId="77777777" w:rsidTr="002F3A83">
        <w:tc>
          <w:tcPr>
            <w:tcW w:w="1683" w:type="dxa"/>
            <w:hideMark/>
          </w:tcPr>
          <w:p w14:paraId="2DD0A423" w14:textId="77777777" w:rsidR="000428F7" w:rsidRPr="00DD1815" w:rsidRDefault="000428F7" w:rsidP="00DD1815">
            <w:pPr>
              <w:spacing w:line="276" w:lineRule="auto"/>
              <w:jc w:val="both"/>
              <w:rPr>
                <w:sz w:val="24"/>
                <w:szCs w:val="24"/>
              </w:rPr>
            </w:pPr>
          </w:p>
        </w:tc>
        <w:tc>
          <w:tcPr>
            <w:tcW w:w="1861" w:type="dxa"/>
            <w:hideMark/>
          </w:tcPr>
          <w:p w14:paraId="3835A762" w14:textId="77777777" w:rsidR="000428F7" w:rsidRPr="00DD1815" w:rsidRDefault="000428F7" w:rsidP="00DD1815">
            <w:pPr>
              <w:spacing w:line="276" w:lineRule="auto"/>
              <w:jc w:val="both"/>
              <w:rPr>
                <w:sz w:val="24"/>
                <w:szCs w:val="24"/>
              </w:rPr>
            </w:pPr>
          </w:p>
        </w:tc>
        <w:tc>
          <w:tcPr>
            <w:tcW w:w="3251" w:type="dxa"/>
            <w:hideMark/>
          </w:tcPr>
          <w:p w14:paraId="7D633E2E" w14:textId="77777777" w:rsidR="000428F7" w:rsidRPr="00DD1815" w:rsidRDefault="000428F7" w:rsidP="00DD1815">
            <w:pPr>
              <w:spacing w:line="276" w:lineRule="auto"/>
              <w:jc w:val="both"/>
              <w:rPr>
                <w:sz w:val="24"/>
                <w:szCs w:val="24"/>
              </w:rPr>
            </w:pPr>
            <w:r w:rsidRPr="00DD1815">
              <w:rPr>
                <w:sz w:val="24"/>
                <w:szCs w:val="24"/>
              </w:rPr>
              <w:t>2. Provision of relocation allowance.</w:t>
            </w:r>
          </w:p>
        </w:tc>
        <w:tc>
          <w:tcPr>
            <w:tcW w:w="2277" w:type="dxa"/>
            <w:hideMark/>
          </w:tcPr>
          <w:p w14:paraId="635553E9" w14:textId="77777777" w:rsidR="000428F7" w:rsidRPr="00DD1815" w:rsidRDefault="000428F7" w:rsidP="00DD1815">
            <w:pPr>
              <w:spacing w:line="276" w:lineRule="auto"/>
              <w:jc w:val="both"/>
              <w:rPr>
                <w:sz w:val="24"/>
                <w:szCs w:val="24"/>
              </w:rPr>
            </w:pPr>
            <w:r w:rsidRPr="00DD1815">
              <w:rPr>
                <w:sz w:val="24"/>
                <w:szCs w:val="24"/>
              </w:rPr>
              <w:t>2. Provides financial assistance for moving and rebuilding.</w:t>
            </w:r>
          </w:p>
        </w:tc>
      </w:tr>
      <w:tr w:rsidR="000428F7" w:rsidRPr="00DD1815" w14:paraId="1DFE9392" w14:textId="77777777" w:rsidTr="002F3A83">
        <w:tc>
          <w:tcPr>
            <w:tcW w:w="1683" w:type="dxa"/>
            <w:hideMark/>
          </w:tcPr>
          <w:p w14:paraId="7BF9442A" w14:textId="77777777" w:rsidR="000428F7" w:rsidRPr="00DD1815" w:rsidRDefault="000428F7" w:rsidP="00DD1815">
            <w:pPr>
              <w:spacing w:line="276" w:lineRule="auto"/>
              <w:jc w:val="both"/>
              <w:rPr>
                <w:sz w:val="24"/>
                <w:szCs w:val="24"/>
              </w:rPr>
            </w:pPr>
          </w:p>
        </w:tc>
        <w:tc>
          <w:tcPr>
            <w:tcW w:w="1861" w:type="dxa"/>
            <w:hideMark/>
          </w:tcPr>
          <w:p w14:paraId="24B8F3EC" w14:textId="77777777" w:rsidR="000428F7" w:rsidRPr="00DD1815" w:rsidRDefault="000428F7" w:rsidP="00DD1815">
            <w:pPr>
              <w:spacing w:line="276" w:lineRule="auto"/>
              <w:jc w:val="both"/>
              <w:rPr>
                <w:sz w:val="24"/>
                <w:szCs w:val="24"/>
              </w:rPr>
            </w:pPr>
          </w:p>
        </w:tc>
        <w:tc>
          <w:tcPr>
            <w:tcW w:w="3251" w:type="dxa"/>
            <w:hideMark/>
          </w:tcPr>
          <w:p w14:paraId="66727787" w14:textId="77777777" w:rsidR="000428F7" w:rsidRPr="00DD1815" w:rsidRDefault="000428F7" w:rsidP="00DD1815">
            <w:pPr>
              <w:spacing w:line="276" w:lineRule="auto"/>
              <w:jc w:val="both"/>
              <w:rPr>
                <w:sz w:val="24"/>
                <w:szCs w:val="24"/>
              </w:rPr>
            </w:pPr>
            <w:r w:rsidRPr="00DD1815">
              <w:rPr>
                <w:sz w:val="24"/>
                <w:szCs w:val="24"/>
              </w:rPr>
              <w:t>3. Provision of compensation for income loss</w:t>
            </w:r>
          </w:p>
        </w:tc>
        <w:tc>
          <w:tcPr>
            <w:tcW w:w="2277" w:type="dxa"/>
            <w:hideMark/>
          </w:tcPr>
          <w:p w14:paraId="50606B3B" w14:textId="77777777" w:rsidR="000428F7" w:rsidRPr="00DD1815" w:rsidRDefault="000428F7" w:rsidP="00DD1815">
            <w:pPr>
              <w:spacing w:line="276" w:lineRule="auto"/>
              <w:jc w:val="both"/>
              <w:rPr>
                <w:sz w:val="24"/>
                <w:szCs w:val="24"/>
              </w:rPr>
            </w:pPr>
            <w:r w:rsidRPr="00DD1815">
              <w:rPr>
                <w:sz w:val="24"/>
                <w:szCs w:val="24"/>
              </w:rPr>
              <w:t>3. Prevents economic loss during displacement</w:t>
            </w:r>
          </w:p>
        </w:tc>
      </w:tr>
      <w:tr w:rsidR="000428F7" w:rsidRPr="00DD1815" w14:paraId="5B226DB1" w14:textId="77777777" w:rsidTr="002F3A83">
        <w:tc>
          <w:tcPr>
            <w:tcW w:w="1683" w:type="dxa"/>
            <w:hideMark/>
          </w:tcPr>
          <w:p w14:paraId="4A701969" w14:textId="77777777" w:rsidR="000428F7" w:rsidRPr="00DD1815" w:rsidRDefault="000428F7" w:rsidP="00DD1815">
            <w:pPr>
              <w:spacing w:line="276" w:lineRule="auto"/>
              <w:jc w:val="both"/>
              <w:rPr>
                <w:sz w:val="24"/>
                <w:szCs w:val="24"/>
              </w:rPr>
            </w:pPr>
          </w:p>
        </w:tc>
        <w:tc>
          <w:tcPr>
            <w:tcW w:w="1861" w:type="dxa"/>
            <w:hideMark/>
          </w:tcPr>
          <w:p w14:paraId="498BB506" w14:textId="77777777" w:rsidR="000428F7" w:rsidRPr="00DD1815" w:rsidRDefault="000428F7" w:rsidP="00DD1815">
            <w:pPr>
              <w:spacing w:line="276" w:lineRule="auto"/>
              <w:jc w:val="both"/>
              <w:rPr>
                <w:sz w:val="24"/>
                <w:szCs w:val="24"/>
              </w:rPr>
            </w:pPr>
          </w:p>
        </w:tc>
        <w:tc>
          <w:tcPr>
            <w:tcW w:w="3251" w:type="dxa"/>
            <w:hideMark/>
          </w:tcPr>
          <w:p w14:paraId="0FAC85E4" w14:textId="77777777" w:rsidR="000428F7" w:rsidRPr="00DD1815" w:rsidRDefault="000428F7" w:rsidP="00DD1815">
            <w:pPr>
              <w:spacing w:line="276" w:lineRule="auto"/>
              <w:jc w:val="both"/>
              <w:rPr>
                <w:sz w:val="24"/>
                <w:szCs w:val="24"/>
              </w:rPr>
            </w:pPr>
            <w:r w:rsidRPr="00DD1815">
              <w:rPr>
                <w:sz w:val="24"/>
                <w:szCs w:val="24"/>
              </w:rPr>
              <w:t>4.  Allow PAPs to salvage materials from the existing structure (except hazardous materials like Asbestos).</w:t>
            </w:r>
          </w:p>
        </w:tc>
        <w:tc>
          <w:tcPr>
            <w:tcW w:w="2277" w:type="dxa"/>
            <w:hideMark/>
          </w:tcPr>
          <w:p w14:paraId="68994614" w14:textId="77777777" w:rsidR="000428F7" w:rsidRPr="00DD1815" w:rsidRDefault="000428F7" w:rsidP="00DD1815">
            <w:pPr>
              <w:spacing w:line="276" w:lineRule="auto"/>
              <w:jc w:val="both"/>
              <w:rPr>
                <w:sz w:val="24"/>
                <w:szCs w:val="24"/>
              </w:rPr>
            </w:pPr>
            <w:r w:rsidRPr="00DD1815">
              <w:rPr>
                <w:sz w:val="24"/>
                <w:szCs w:val="24"/>
              </w:rPr>
              <w:t>4. Salvaging materials lowers reconstruction costs.</w:t>
            </w:r>
          </w:p>
        </w:tc>
      </w:tr>
      <w:tr w:rsidR="000428F7" w:rsidRPr="00DD1815" w14:paraId="3D6235D1" w14:textId="77777777" w:rsidTr="002F3A83">
        <w:tc>
          <w:tcPr>
            <w:tcW w:w="1683" w:type="dxa"/>
            <w:hideMark/>
          </w:tcPr>
          <w:p w14:paraId="52D705E0" w14:textId="77777777" w:rsidR="000428F7" w:rsidRPr="00DD1815" w:rsidRDefault="000428F7" w:rsidP="00DD1815">
            <w:pPr>
              <w:spacing w:line="276" w:lineRule="auto"/>
              <w:jc w:val="both"/>
              <w:rPr>
                <w:sz w:val="24"/>
                <w:szCs w:val="24"/>
              </w:rPr>
            </w:pPr>
          </w:p>
        </w:tc>
        <w:tc>
          <w:tcPr>
            <w:tcW w:w="1861" w:type="dxa"/>
            <w:hideMark/>
          </w:tcPr>
          <w:p w14:paraId="1E0955C4" w14:textId="77777777" w:rsidR="000428F7" w:rsidRPr="00DD1815" w:rsidRDefault="000428F7" w:rsidP="00DD1815">
            <w:pPr>
              <w:spacing w:line="276" w:lineRule="auto"/>
              <w:jc w:val="both"/>
              <w:rPr>
                <w:sz w:val="24"/>
                <w:szCs w:val="24"/>
              </w:rPr>
            </w:pPr>
          </w:p>
        </w:tc>
        <w:tc>
          <w:tcPr>
            <w:tcW w:w="3251" w:type="dxa"/>
            <w:hideMark/>
          </w:tcPr>
          <w:p w14:paraId="672C0F8D" w14:textId="77777777" w:rsidR="000428F7" w:rsidRPr="00DD1815" w:rsidRDefault="000428F7" w:rsidP="00DD1815">
            <w:pPr>
              <w:spacing w:line="276" w:lineRule="auto"/>
              <w:jc w:val="both"/>
              <w:rPr>
                <w:sz w:val="24"/>
                <w:szCs w:val="24"/>
              </w:rPr>
            </w:pPr>
            <w:r w:rsidRPr="00DD1815">
              <w:rPr>
                <w:sz w:val="24"/>
                <w:szCs w:val="24"/>
              </w:rPr>
              <w:t>5. Skills development and vocational training for financial literacy, carpentry, tailoring, bricklaying, cell phone repair, weaving.</w:t>
            </w:r>
          </w:p>
        </w:tc>
        <w:tc>
          <w:tcPr>
            <w:tcW w:w="2277" w:type="dxa"/>
            <w:hideMark/>
          </w:tcPr>
          <w:p w14:paraId="205D7BC7" w14:textId="77777777" w:rsidR="000428F7" w:rsidRPr="00DD1815" w:rsidRDefault="000428F7" w:rsidP="00DD1815">
            <w:pPr>
              <w:spacing w:line="276" w:lineRule="auto"/>
              <w:jc w:val="both"/>
              <w:rPr>
                <w:sz w:val="24"/>
                <w:szCs w:val="24"/>
              </w:rPr>
            </w:pPr>
            <w:r w:rsidRPr="00DD1815">
              <w:rPr>
                <w:sz w:val="24"/>
                <w:szCs w:val="24"/>
              </w:rPr>
              <w:t>5. Helps PAPs develop skills for new income sources.</w:t>
            </w:r>
          </w:p>
        </w:tc>
      </w:tr>
      <w:tr w:rsidR="000428F7" w:rsidRPr="00DD1815" w14:paraId="16CB8DF8" w14:textId="77777777" w:rsidTr="002F3A83">
        <w:tc>
          <w:tcPr>
            <w:tcW w:w="1683" w:type="dxa"/>
          </w:tcPr>
          <w:p w14:paraId="7BB7796D" w14:textId="77777777" w:rsidR="000428F7" w:rsidRPr="00DD1815" w:rsidRDefault="000428F7" w:rsidP="00DD1815">
            <w:pPr>
              <w:spacing w:line="276" w:lineRule="auto"/>
              <w:jc w:val="both"/>
              <w:rPr>
                <w:sz w:val="24"/>
                <w:szCs w:val="24"/>
              </w:rPr>
            </w:pPr>
          </w:p>
        </w:tc>
        <w:tc>
          <w:tcPr>
            <w:tcW w:w="1861" w:type="dxa"/>
          </w:tcPr>
          <w:p w14:paraId="48BA3705" w14:textId="77777777" w:rsidR="000428F7" w:rsidRPr="00DD1815" w:rsidRDefault="000428F7" w:rsidP="00DD1815">
            <w:pPr>
              <w:spacing w:line="276" w:lineRule="auto"/>
              <w:jc w:val="both"/>
              <w:rPr>
                <w:sz w:val="24"/>
                <w:szCs w:val="24"/>
              </w:rPr>
            </w:pPr>
            <w:r w:rsidRPr="00DD1815">
              <w:rPr>
                <w:sz w:val="24"/>
                <w:szCs w:val="24"/>
              </w:rPr>
              <w:t>Temporary structures (Movable hawkers/containers)</w:t>
            </w:r>
          </w:p>
        </w:tc>
        <w:tc>
          <w:tcPr>
            <w:tcW w:w="3251" w:type="dxa"/>
          </w:tcPr>
          <w:p w14:paraId="2ADD8E5D" w14:textId="77777777" w:rsidR="000428F7" w:rsidRPr="00DD1815" w:rsidRDefault="000428F7" w:rsidP="00DD1815">
            <w:pPr>
              <w:spacing w:line="276" w:lineRule="auto"/>
              <w:jc w:val="both"/>
              <w:rPr>
                <w:sz w:val="24"/>
                <w:szCs w:val="24"/>
              </w:rPr>
            </w:pPr>
            <w:r w:rsidRPr="00DD1815">
              <w:rPr>
                <w:sz w:val="24"/>
                <w:szCs w:val="24"/>
              </w:rPr>
              <w:t>1. Provision of compensation for income loss</w:t>
            </w:r>
          </w:p>
        </w:tc>
        <w:tc>
          <w:tcPr>
            <w:tcW w:w="2277" w:type="dxa"/>
          </w:tcPr>
          <w:p w14:paraId="10AB4D92" w14:textId="77777777" w:rsidR="000428F7" w:rsidRPr="00DD1815" w:rsidRDefault="000428F7" w:rsidP="00DD1815">
            <w:pPr>
              <w:spacing w:line="276" w:lineRule="auto"/>
              <w:jc w:val="both"/>
              <w:rPr>
                <w:sz w:val="24"/>
                <w:szCs w:val="24"/>
              </w:rPr>
            </w:pPr>
            <w:r w:rsidRPr="00DD1815">
              <w:rPr>
                <w:sz w:val="24"/>
                <w:szCs w:val="24"/>
              </w:rPr>
              <w:t>1. Prevents economic loss during displacement</w:t>
            </w:r>
          </w:p>
        </w:tc>
      </w:tr>
      <w:tr w:rsidR="000428F7" w:rsidRPr="00DD1815" w14:paraId="59D879A5" w14:textId="77777777" w:rsidTr="002F3A83">
        <w:tc>
          <w:tcPr>
            <w:tcW w:w="1683" w:type="dxa"/>
          </w:tcPr>
          <w:p w14:paraId="1A1211DA" w14:textId="77777777" w:rsidR="000428F7" w:rsidRPr="00DD1815" w:rsidRDefault="000428F7" w:rsidP="00DD1815">
            <w:pPr>
              <w:spacing w:line="276" w:lineRule="auto"/>
              <w:jc w:val="both"/>
              <w:rPr>
                <w:sz w:val="24"/>
                <w:szCs w:val="24"/>
              </w:rPr>
            </w:pPr>
          </w:p>
        </w:tc>
        <w:tc>
          <w:tcPr>
            <w:tcW w:w="1861" w:type="dxa"/>
          </w:tcPr>
          <w:p w14:paraId="424398DC" w14:textId="77777777" w:rsidR="000428F7" w:rsidRPr="00DD1815" w:rsidRDefault="000428F7" w:rsidP="00DD1815">
            <w:pPr>
              <w:spacing w:line="276" w:lineRule="auto"/>
              <w:jc w:val="both"/>
              <w:rPr>
                <w:sz w:val="24"/>
                <w:szCs w:val="24"/>
              </w:rPr>
            </w:pPr>
          </w:p>
        </w:tc>
        <w:tc>
          <w:tcPr>
            <w:tcW w:w="3251" w:type="dxa"/>
          </w:tcPr>
          <w:p w14:paraId="364C0065" w14:textId="77777777" w:rsidR="000428F7" w:rsidRPr="00DD1815" w:rsidRDefault="000428F7" w:rsidP="00DD1815">
            <w:pPr>
              <w:spacing w:line="276" w:lineRule="auto"/>
              <w:jc w:val="both"/>
              <w:rPr>
                <w:sz w:val="24"/>
                <w:szCs w:val="24"/>
              </w:rPr>
            </w:pPr>
            <w:r w:rsidRPr="00DD1815">
              <w:rPr>
                <w:sz w:val="24"/>
                <w:szCs w:val="24"/>
              </w:rPr>
              <w:t>2. Provision of relocation allowance.</w:t>
            </w:r>
          </w:p>
        </w:tc>
        <w:tc>
          <w:tcPr>
            <w:tcW w:w="2277" w:type="dxa"/>
          </w:tcPr>
          <w:p w14:paraId="1CB7FFAE" w14:textId="77777777" w:rsidR="000428F7" w:rsidRPr="00DD1815" w:rsidRDefault="000428F7" w:rsidP="00DD1815">
            <w:pPr>
              <w:spacing w:line="276" w:lineRule="auto"/>
              <w:jc w:val="both"/>
              <w:rPr>
                <w:sz w:val="24"/>
                <w:szCs w:val="24"/>
              </w:rPr>
            </w:pPr>
            <w:r w:rsidRPr="00DD1815">
              <w:rPr>
                <w:sz w:val="24"/>
                <w:szCs w:val="24"/>
              </w:rPr>
              <w:t>2. Provides financial assistance for moving and rebuilding.</w:t>
            </w:r>
          </w:p>
        </w:tc>
      </w:tr>
      <w:tr w:rsidR="000428F7" w:rsidRPr="00DD1815" w14:paraId="3B08B804" w14:textId="77777777" w:rsidTr="002F3A83">
        <w:tc>
          <w:tcPr>
            <w:tcW w:w="1683" w:type="dxa"/>
          </w:tcPr>
          <w:p w14:paraId="60BF9B10" w14:textId="77777777" w:rsidR="000428F7" w:rsidRPr="00DD1815" w:rsidRDefault="000428F7" w:rsidP="00DD1815">
            <w:pPr>
              <w:spacing w:line="276" w:lineRule="auto"/>
              <w:jc w:val="both"/>
              <w:rPr>
                <w:sz w:val="24"/>
                <w:szCs w:val="24"/>
              </w:rPr>
            </w:pPr>
          </w:p>
        </w:tc>
        <w:tc>
          <w:tcPr>
            <w:tcW w:w="1861" w:type="dxa"/>
          </w:tcPr>
          <w:p w14:paraId="31AC92C6" w14:textId="77777777" w:rsidR="000428F7" w:rsidRPr="00DD1815" w:rsidRDefault="000428F7" w:rsidP="00DD1815">
            <w:pPr>
              <w:spacing w:line="276" w:lineRule="auto"/>
              <w:jc w:val="both"/>
              <w:rPr>
                <w:sz w:val="24"/>
                <w:szCs w:val="24"/>
              </w:rPr>
            </w:pPr>
          </w:p>
        </w:tc>
        <w:tc>
          <w:tcPr>
            <w:tcW w:w="3251" w:type="dxa"/>
          </w:tcPr>
          <w:p w14:paraId="4487873A" w14:textId="77777777" w:rsidR="000428F7" w:rsidRPr="00DD1815" w:rsidRDefault="000428F7" w:rsidP="00DD1815">
            <w:pPr>
              <w:spacing w:line="276" w:lineRule="auto"/>
              <w:jc w:val="both"/>
              <w:rPr>
                <w:sz w:val="24"/>
                <w:szCs w:val="24"/>
              </w:rPr>
            </w:pPr>
            <w:r w:rsidRPr="00DD1815">
              <w:rPr>
                <w:sz w:val="24"/>
                <w:szCs w:val="24"/>
              </w:rPr>
              <w:t>3. Allow PAPs to salvage materials from the existing structure (except hazardous materials like Asbestos).</w:t>
            </w:r>
          </w:p>
        </w:tc>
        <w:tc>
          <w:tcPr>
            <w:tcW w:w="2277" w:type="dxa"/>
          </w:tcPr>
          <w:p w14:paraId="1E5B98FC" w14:textId="77777777" w:rsidR="000428F7" w:rsidRPr="00DD1815" w:rsidRDefault="000428F7" w:rsidP="00DD1815">
            <w:pPr>
              <w:spacing w:line="276" w:lineRule="auto"/>
              <w:jc w:val="both"/>
              <w:rPr>
                <w:sz w:val="24"/>
                <w:szCs w:val="24"/>
              </w:rPr>
            </w:pPr>
            <w:r w:rsidRPr="00DD1815">
              <w:rPr>
                <w:sz w:val="24"/>
                <w:szCs w:val="24"/>
              </w:rPr>
              <w:t>3. Salvaging materials lowers reconstruction costs.</w:t>
            </w:r>
          </w:p>
        </w:tc>
      </w:tr>
      <w:tr w:rsidR="000428F7" w:rsidRPr="00DD1815" w14:paraId="50F1C255" w14:textId="77777777" w:rsidTr="002F3A83">
        <w:tc>
          <w:tcPr>
            <w:tcW w:w="1683" w:type="dxa"/>
            <w:hideMark/>
          </w:tcPr>
          <w:p w14:paraId="58883B55" w14:textId="77777777" w:rsidR="000428F7" w:rsidRPr="00DD1815" w:rsidRDefault="000428F7" w:rsidP="00DD1815">
            <w:pPr>
              <w:spacing w:line="276" w:lineRule="auto"/>
              <w:jc w:val="both"/>
              <w:rPr>
                <w:sz w:val="24"/>
                <w:szCs w:val="24"/>
              </w:rPr>
            </w:pPr>
            <w:bookmarkStart w:id="894" w:name="_Hlk211794352"/>
            <w:r w:rsidRPr="00DD1815">
              <w:rPr>
                <w:sz w:val="24"/>
                <w:szCs w:val="24"/>
              </w:rPr>
              <w:t>Loss of Work/Business</w:t>
            </w:r>
            <w:bookmarkEnd w:id="894"/>
          </w:p>
        </w:tc>
        <w:tc>
          <w:tcPr>
            <w:tcW w:w="1861" w:type="dxa"/>
            <w:hideMark/>
          </w:tcPr>
          <w:p w14:paraId="7D590976" w14:textId="77777777" w:rsidR="000428F7" w:rsidRPr="00DD1815" w:rsidRDefault="000428F7" w:rsidP="00DD1815">
            <w:pPr>
              <w:spacing w:line="276" w:lineRule="auto"/>
              <w:jc w:val="both"/>
              <w:rPr>
                <w:sz w:val="24"/>
                <w:szCs w:val="24"/>
              </w:rPr>
            </w:pPr>
            <w:r w:rsidRPr="00DD1815">
              <w:rPr>
                <w:sz w:val="24"/>
                <w:szCs w:val="24"/>
              </w:rPr>
              <w:t>Wage Earners (Workers/Employees in shop/business, temporary vendors)</w:t>
            </w:r>
          </w:p>
        </w:tc>
        <w:tc>
          <w:tcPr>
            <w:tcW w:w="3251" w:type="dxa"/>
            <w:hideMark/>
          </w:tcPr>
          <w:p w14:paraId="5BCCEF0C" w14:textId="77777777" w:rsidR="000428F7" w:rsidRPr="00DD1815" w:rsidRDefault="000428F7" w:rsidP="00DD1815">
            <w:pPr>
              <w:spacing w:line="276" w:lineRule="auto"/>
              <w:jc w:val="both"/>
              <w:rPr>
                <w:sz w:val="24"/>
                <w:szCs w:val="24"/>
              </w:rPr>
            </w:pPr>
            <w:r w:rsidRPr="00DD1815">
              <w:rPr>
                <w:sz w:val="24"/>
                <w:szCs w:val="24"/>
              </w:rPr>
              <w:t xml:space="preserve">1. </w:t>
            </w:r>
            <w:bookmarkStart w:id="895" w:name="_Hlk211794381"/>
            <w:r w:rsidRPr="00DD1815">
              <w:rPr>
                <w:sz w:val="24"/>
                <w:szCs w:val="24"/>
              </w:rPr>
              <w:t>Provision of income and wage loss compensation.</w:t>
            </w:r>
            <w:bookmarkEnd w:id="895"/>
          </w:p>
        </w:tc>
        <w:tc>
          <w:tcPr>
            <w:tcW w:w="2277" w:type="dxa"/>
            <w:hideMark/>
          </w:tcPr>
          <w:p w14:paraId="5FFB90E0" w14:textId="77777777" w:rsidR="000428F7" w:rsidRPr="00DD1815" w:rsidRDefault="000428F7" w:rsidP="00DD1815">
            <w:pPr>
              <w:spacing w:line="276" w:lineRule="auto"/>
              <w:jc w:val="both"/>
              <w:rPr>
                <w:sz w:val="24"/>
                <w:szCs w:val="24"/>
              </w:rPr>
            </w:pPr>
            <w:r w:rsidRPr="00DD1815">
              <w:rPr>
                <w:sz w:val="24"/>
                <w:szCs w:val="24"/>
              </w:rPr>
              <w:t>1. Prevents economic loss during displacement by compensating wage loss.</w:t>
            </w:r>
          </w:p>
        </w:tc>
      </w:tr>
      <w:tr w:rsidR="000428F7" w:rsidRPr="00DD1815" w14:paraId="66F77F08" w14:textId="77777777" w:rsidTr="002F3A83">
        <w:tc>
          <w:tcPr>
            <w:tcW w:w="1683" w:type="dxa"/>
            <w:hideMark/>
          </w:tcPr>
          <w:p w14:paraId="65B9125D" w14:textId="77777777" w:rsidR="000428F7" w:rsidRPr="00DD1815" w:rsidRDefault="000428F7" w:rsidP="00DD1815">
            <w:pPr>
              <w:spacing w:line="276" w:lineRule="auto"/>
              <w:jc w:val="both"/>
              <w:rPr>
                <w:sz w:val="24"/>
                <w:szCs w:val="24"/>
              </w:rPr>
            </w:pPr>
          </w:p>
        </w:tc>
        <w:tc>
          <w:tcPr>
            <w:tcW w:w="1861" w:type="dxa"/>
            <w:hideMark/>
          </w:tcPr>
          <w:p w14:paraId="080271AD" w14:textId="77777777" w:rsidR="000428F7" w:rsidRPr="00DD1815" w:rsidRDefault="000428F7" w:rsidP="00DD1815">
            <w:pPr>
              <w:spacing w:line="276" w:lineRule="auto"/>
              <w:jc w:val="both"/>
              <w:rPr>
                <w:sz w:val="24"/>
                <w:szCs w:val="24"/>
              </w:rPr>
            </w:pPr>
          </w:p>
        </w:tc>
        <w:tc>
          <w:tcPr>
            <w:tcW w:w="3251" w:type="dxa"/>
            <w:hideMark/>
          </w:tcPr>
          <w:p w14:paraId="60CF9EEF" w14:textId="77777777" w:rsidR="000428F7" w:rsidRPr="00DD1815" w:rsidRDefault="000428F7" w:rsidP="00DD1815">
            <w:pPr>
              <w:spacing w:line="276" w:lineRule="auto"/>
              <w:jc w:val="both"/>
              <w:rPr>
                <w:sz w:val="24"/>
                <w:szCs w:val="24"/>
              </w:rPr>
            </w:pPr>
            <w:r w:rsidRPr="00DD1815">
              <w:rPr>
                <w:sz w:val="24"/>
                <w:szCs w:val="24"/>
              </w:rPr>
              <w:t xml:space="preserve">2. Skills development and training in financial literacy, carpentry, tailoring, </w:t>
            </w:r>
            <w:r w:rsidRPr="00DD1815">
              <w:rPr>
                <w:sz w:val="24"/>
                <w:szCs w:val="24"/>
              </w:rPr>
              <w:lastRenderedPageBreak/>
              <w:t>bricklaying, cell phone repair, weaving to enhance employability.</w:t>
            </w:r>
          </w:p>
        </w:tc>
        <w:tc>
          <w:tcPr>
            <w:tcW w:w="2277" w:type="dxa"/>
            <w:hideMark/>
          </w:tcPr>
          <w:p w14:paraId="181133A8" w14:textId="77777777" w:rsidR="000428F7" w:rsidRPr="00DD1815" w:rsidRDefault="000428F7" w:rsidP="00DD1815">
            <w:pPr>
              <w:spacing w:line="276" w:lineRule="auto"/>
              <w:jc w:val="both"/>
              <w:rPr>
                <w:sz w:val="24"/>
                <w:szCs w:val="24"/>
              </w:rPr>
            </w:pPr>
            <w:r w:rsidRPr="00DD1815">
              <w:rPr>
                <w:sz w:val="24"/>
                <w:szCs w:val="24"/>
              </w:rPr>
              <w:lastRenderedPageBreak/>
              <w:t xml:space="preserve">2. </w:t>
            </w:r>
            <w:bookmarkStart w:id="896" w:name="_Hlk211794406"/>
            <w:r w:rsidRPr="00DD1815">
              <w:rPr>
                <w:sz w:val="24"/>
                <w:szCs w:val="24"/>
              </w:rPr>
              <w:t xml:space="preserve">Provides training to enhance employability and </w:t>
            </w:r>
            <w:r w:rsidRPr="00DD1815">
              <w:rPr>
                <w:sz w:val="24"/>
                <w:szCs w:val="24"/>
              </w:rPr>
              <w:lastRenderedPageBreak/>
              <w:t>diversify income streams.</w:t>
            </w:r>
            <w:bookmarkEnd w:id="896"/>
          </w:p>
        </w:tc>
      </w:tr>
      <w:tr w:rsidR="000428F7" w:rsidRPr="00DD1815" w14:paraId="0A3450FB" w14:textId="77777777" w:rsidTr="002F3A83">
        <w:tc>
          <w:tcPr>
            <w:tcW w:w="1683" w:type="dxa"/>
            <w:hideMark/>
          </w:tcPr>
          <w:p w14:paraId="3FD14F4A" w14:textId="77777777" w:rsidR="000428F7" w:rsidRPr="00DD1815" w:rsidRDefault="000428F7" w:rsidP="00DD1815">
            <w:pPr>
              <w:spacing w:line="276" w:lineRule="auto"/>
              <w:jc w:val="both"/>
              <w:rPr>
                <w:sz w:val="24"/>
                <w:szCs w:val="24"/>
              </w:rPr>
            </w:pPr>
          </w:p>
        </w:tc>
        <w:tc>
          <w:tcPr>
            <w:tcW w:w="1861" w:type="dxa"/>
            <w:hideMark/>
          </w:tcPr>
          <w:p w14:paraId="5BDBAD9C" w14:textId="77777777" w:rsidR="000428F7" w:rsidRPr="00DD1815" w:rsidRDefault="000428F7" w:rsidP="00DD1815">
            <w:pPr>
              <w:spacing w:line="276" w:lineRule="auto"/>
              <w:jc w:val="both"/>
              <w:rPr>
                <w:sz w:val="24"/>
                <w:szCs w:val="24"/>
              </w:rPr>
            </w:pPr>
          </w:p>
        </w:tc>
        <w:tc>
          <w:tcPr>
            <w:tcW w:w="3251" w:type="dxa"/>
            <w:hideMark/>
          </w:tcPr>
          <w:p w14:paraId="15A030D0" w14:textId="77777777" w:rsidR="000428F7" w:rsidRPr="00DD1815" w:rsidRDefault="000428F7" w:rsidP="00DD1815">
            <w:pPr>
              <w:spacing w:line="276" w:lineRule="auto"/>
              <w:jc w:val="both"/>
              <w:rPr>
                <w:sz w:val="24"/>
                <w:szCs w:val="24"/>
              </w:rPr>
            </w:pPr>
            <w:r w:rsidRPr="00DD1815">
              <w:rPr>
                <w:sz w:val="24"/>
                <w:szCs w:val="24"/>
              </w:rPr>
              <w:t xml:space="preserve">3. </w:t>
            </w:r>
            <w:bookmarkStart w:id="897" w:name="_Hlk211794429"/>
            <w:r w:rsidRPr="00DD1815">
              <w:rPr>
                <w:sz w:val="24"/>
                <w:szCs w:val="24"/>
              </w:rPr>
              <w:t>Provision of work opportunities by the contractor.</w:t>
            </w:r>
            <w:bookmarkEnd w:id="897"/>
          </w:p>
        </w:tc>
        <w:tc>
          <w:tcPr>
            <w:tcW w:w="2277" w:type="dxa"/>
            <w:hideMark/>
          </w:tcPr>
          <w:p w14:paraId="3D7D47B2" w14:textId="77777777" w:rsidR="000428F7" w:rsidRPr="00DD1815" w:rsidRDefault="000428F7" w:rsidP="00DD1815">
            <w:pPr>
              <w:spacing w:line="276" w:lineRule="auto"/>
              <w:jc w:val="both"/>
              <w:rPr>
                <w:sz w:val="24"/>
                <w:szCs w:val="24"/>
              </w:rPr>
            </w:pPr>
            <w:r w:rsidRPr="00DD1815">
              <w:rPr>
                <w:sz w:val="24"/>
                <w:szCs w:val="24"/>
              </w:rPr>
              <w:t>3. Creates employment opportunities to bridge income gaps during relocation.</w:t>
            </w:r>
          </w:p>
        </w:tc>
      </w:tr>
      <w:tr w:rsidR="000428F7" w:rsidRPr="00DD1815" w14:paraId="67885115" w14:textId="77777777" w:rsidTr="002F3A83">
        <w:tc>
          <w:tcPr>
            <w:tcW w:w="1683" w:type="dxa"/>
          </w:tcPr>
          <w:p w14:paraId="14137472" w14:textId="77777777" w:rsidR="000428F7" w:rsidRPr="00DD1815" w:rsidRDefault="000428F7" w:rsidP="00DD1815">
            <w:pPr>
              <w:spacing w:line="276" w:lineRule="auto"/>
              <w:jc w:val="both"/>
              <w:rPr>
                <w:sz w:val="24"/>
                <w:szCs w:val="24"/>
              </w:rPr>
            </w:pPr>
          </w:p>
        </w:tc>
        <w:tc>
          <w:tcPr>
            <w:tcW w:w="1861" w:type="dxa"/>
          </w:tcPr>
          <w:p w14:paraId="4966E2ED" w14:textId="77777777" w:rsidR="000428F7" w:rsidRPr="00DD1815" w:rsidRDefault="000428F7" w:rsidP="00DD1815">
            <w:pPr>
              <w:spacing w:line="276" w:lineRule="auto"/>
              <w:jc w:val="both"/>
              <w:rPr>
                <w:sz w:val="24"/>
                <w:szCs w:val="24"/>
              </w:rPr>
            </w:pPr>
          </w:p>
        </w:tc>
        <w:tc>
          <w:tcPr>
            <w:tcW w:w="3251" w:type="dxa"/>
          </w:tcPr>
          <w:p w14:paraId="0B1C69B4" w14:textId="77777777" w:rsidR="000428F7" w:rsidRPr="00DD1815" w:rsidRDefault="000428F7" w:rsidP="00DD1815">
            <w:pPr>
              <w:spacing w:line="276" w:lineRule="auto"/>
              <w:jc w:val="both"/>
              <w:rPr>
                <w:sz w:val="24"/>
                <w:szCs w:val="24"/>
              </w:rPr>
            </w:pPr>
            <w:r w:rsidRPr="00DD1815">
              <w:rPr>
                <w:sz w:val="24"/>
                <w:szCs w:val="24"/>
              </w:rPr>
              <w:t>4. Market linkages – help allocate new area for trading during project works (e.g., outside contractor campsites).</w:t>
            </w:r>
          </w:p>
        </w:tc>
        <w:tc>
          <w:tcPr>
            <w:tcW w:w="2277" w:type="dxa"/>
          </w:tcPr>
          <w:p w14:paraId="5C0FDC6E" w14:textId="77777777" w:rsidR="000428F7" w:rsidRPr="00DD1815" w:rsidRDefault="000428F7" w:rsidP="00DD1815">
            <w:pPr>
              <w:spacing w:line="276" w:lineRule="auto"/>
              <w:jc w:val="both"/>
              <w:rPr>
                <w:sz w:val="24"/>
                <w:szCs w:val="24"/>
              </w:rPr>
            </w:pPr>
            <w:r w:rsidRPr="00DD1815">
              <w:rPr>
                <w:sz w:val="24"/>
                <w:szCs w:val="24"/>
              </w:rPr>
              <w:t>4. Helps PAPs access new markets to sell goods or services during temporary restriction to selling good in RR</w:t>
            </w:r>
          </w:p>
        </w:tc>
      </w:tr>
      <w:tr w:rsidR="00037D4D" w:rsidRPr="00DD1815" w14:paraId="401B3C3B" w14:textId="77777777" w:rsidTr="002F3A83">
        <w:tc>
          <w:tcPr>
            <w:tcW w:w="1683" w:type="dxa"/>
          </w:tcPr>
          <w:p w14:paraId="65124CB1" w14:textId="77777777" w:rsidR="00037D4D" w:rsidRPr="00DD1815" w:rsidRDefault="00037D4D" w:rsidP="00DD1815">
            <w:pPr>
              <w:spacing w:line="276" w:lineRule="auto"/>
              <w:jc w:val="both"/>
              <w:rPr>
                <w:sz w:val="24"/>
                <w:szCs w:val="24"/>
              </w:rPr>
            </w:pPr>
          </w:p>
        </w:tc>
        <w:tc>
          <w:tcPr>
            <w:tcW w:w="1861" w:type="dxa"/>
          </w:tcPr>
          <w:p w14:paraId="0A15153F" w14:textId="33C60F25" w:rsidR="00037D4D" w:rsidRPr="00DD1815" w:rsidRDefault="00037D4D" w:rsidP="00DD1815">
            <w:pPr>
              <w:spacing w:line="276" w:lineRule="auto"/>
              <w:jc w:val="both"/>
              <w:rPr>
                <w:sz w:val="24"/>
                <w:szCs w:val="24"/>
              </w:rPr>
            </w:pPr>
            <w:r w:rsidRPr="00DD1815">
              <w:rPr>
                <w:sz w:val="24"/>
                <w:szCs w:val="24"/>
              </w:rPr>
              <w:t>Traders using Temporary Structure</w:t>
            </w:r>
          </w:p>
        </w:tc>
        <w:tc>
          <w:tcPr>
            <w:tcW w:w="3251" w:type="dxa"/>
          </w:tcPr>
          <w:p w14:paraId="65DCB76C" w14:textId="238B785F" w:rsidR="00037D4D" w:rsidRPr="00DD1815" w:rsidRDefault="00037D4D" w:rsidP="00DD1815">
            <w:pPr>
              <w:spacing w:line="276" w:lineRule="auto"/>
              <w:jc w:val="both"/>
              <w:rPr>
                <w:sz w:val="24"/>
                <w:szCs w:val="24"/>
              </w:rPr>
            </w:pPr>
            <w:bookmarkStart w:id="898" w:name="_Hlk211794480"/>
            <w:r w:rsidRPr="00DD1815">
              <w:rPr>
                <w:sz w:val="24"/>
                <w:szCs w:val="24"/>
              </w:rPr>
              <w:t xml:space="preserve">Identify a space to relocate these traders to continue </w:t>
            </w:r>
            <w:r w:rsidR="002F3A83" w:rsidRPr="00DD1815">
              <w:rPr>
                <w:sz w:val="24"/>
                <w:szCs w:val="24"/>
              </w:rPr>
              <w:t>their</w:t>
            </w:r>
            <w:r w:rsidRPr="00DD1815">
              <w:rPr>
                <w:sz w:val="24"/>
                <w:szCs w:val="24"/>
              </w:rPr>
              <w:t xml:space="preserve"> businesses. This can be inside existing markets, expansion of existing markets or finding a new place entry</w:t>
            </w:r>
            <w:bookmarkEnd w:id="898"/>
            <w:r w:rsidRPr="00DD1815">
              <w:rPr>
                <w:sz w:val="24"/>
                <w:szCs w:val="24"/>
              </w:rPr>
              <w:t>. This process will be consultative with both the affected PAPs and the local authorities</w:t>
            </w:r>
          </w:p>
        </w:tc>
        <w:tc>
          <w:tcPr>
            <w:tcW w:w="2277" w:type="dxa"/>
          </w:tcPr>
          <w:p w14:paraId="5F75AA83" w14:textId="2084B183" w:rsidR="00037D4D" w:rsidRPr="00DD1815" w:rsidRDefault="00037D4D" w:rsidP="00DD1815">
            <w:pPr>
              <w:spacing w:line="276" w:lineRule="auto"/>
              <w:jc w:val="both"/>
              <w:rPr>
                <w:sz w:val="24"/>
                <w:szCs w:val="24"/>
              </w:rPr>
            </w:pPr>
            <w:r w:rsidRPr="00DD1815">
              <w:rPr>
                <w:sz w:val="24"/>
                <w:szCs w:val="24"/>
              </w:rPr>
              <w:t>This will assist traders to continue plying their business and also enable traders maintain their customer base and social ties within the same setup.</w:t>
            </w:r>
          </w:p>
        </w:tc>
      </w:tr>
      <w:tr w:rsidR="000428F7" w:rsidRPr="00DD1815" w14:paraId="2CED2699" w14:textId="77777777" w:rsidTr="002F3A83">
        <w:tc>
          <w:tcPr>
            <w:tcW w:w="1683" w:type="dxa"/>
            <w:hideMark/>
          </w:tcPr>
          <w:p w14:paraId="739B8CC2" w14:textId="77777777" w:rsidR="000428F7" w:rsidRPr="00DD1815" w:rsidRDefault="000428F7" w:rsidP="00DD1815">
            <w:pPr>
              <w:spacing w:line="276" w:lineRule="auto"/>
              <w:jc w:val="both"/>
              <w:rPr>
                <w:sz w:val="24"/>
                <w:szCs w:val="24"/>
              </w:rPr>
            </w:pPr>
            <w:r w:rsidRPr="00DD1815">
              <w:rPr>
                <w:sz w:val="24"/>
                <w:szCs w:val="24"/>
              </w:rPr>
              <w:t>Loss of Livelihood</w:t>
            </w:r>
          </w:p>
        </w:tc>
        <w:tc>
          <w:tcPr>
            <w:tcW w:w="1861" w:type="dxa"/>
            <w:hideMark/>
          </w:tcPr>
          <w:p w14:paraId="3173F187" w14:textId="77777777" w:rsidR="000428F7" w:rsidRPr="00DD1815" w:rsidRDefault="000428F7" w:rsidP="00DD1815">
            <w:pPr>
              <w:spacing w:line="276" w:lineRule="auto"/>
              <w:jc w:val="both"/>
              <w:rPr>
                <w:sz w:val="24"/>
                <w:szCs w:val="24"/>
              </w:rPr>
            </w:pPr>
            <w:r w:rsidRPr="00DD1815">
              <w:rPr>
                <w:sz w:val="24"/>
                <w:szCs w:val="24"/>
              </w:rPr>
              <w:t>All PAPs (including vulnerable groups)</w:t>
            </w:r>
          </w:p>
        </w:tc>
        <w:tc>
          <w:tcPr>
            <w:tcW w:w="3251" w:type="dxa"/>
            <w:hideMark/>
          </w:tcPr>
          <w:p w14:paraId="4805960B" w14:textId="77777777" w:rsidR="000428F7" w:rsidRPr="00DD1815" w:rsidRDefault="000428F7" w:rsidP="00DD1815">
            <w:pPr>
              <w:spacing w:line="276" w:lineRule="auto"/>
              <w:jc w:val="both"/>
              <w:rPr>
                <w:sz w:val="24"/>
                <w:szCs w:val="24"/>
              </w:rPr>
            </w:pPr>
            <w:r w:rsidRPr="00DD1815">
              <w:rPr>
                <w:sz w:val="24"/>
                <w:szCs w:val="24"/>
              </w:rPr>
              <w:t>1. Financial literacy training.</w:t>
            </w:r>
          </w:p>
        </w:tc>
        <w:tc>
          <w:tcPr>
            <w:tcW w:w="2277" w:type="dxa"/>
            <w:hideMark/>
          </w:tcPr>
          <w:p w14:paraId="195A0136" w14:textId="77777777" w:rsidR="000428F7" w:rsidRPr="00DD1815" w:rsidRDefault="000428F7" w:rsidP="00DD1815">
            <w:pPr>
              <w:spacing w:line="276" w:lineRule="auto"/>
              <w:jc w:val="both"/>
              <w:rPr>
                <w:sz w:val="24"/>
                <w:szCs w:val="24"/>
              </w:rPr>
            </w:pPr>
            <w:r w:rsidRPr="00DD1815">
              <w:rPr>
                <w:sz w:val="24"/>
                <w:szCs w:val="24"/>
              </w:rPr>
              <w:t>1. Improves financial management, enhancing the PAP’s ability to cope with change.</w:t>
            </w:r>
          </w:p>
        </w:tc>
      </w:tr>
      <w:tr w:rsidR="000428F7" w:rsidRPr="00DD1815" w14:paraId="4EAE7918" w14:textId="77777777" w:rsidTr="002F3A83">
        <w:tc>
          <w:tcPr>
            <w:tcW w:w="1683" w:type="dxa"/>
            <w:hideMark/>
          </w:tcPr>
          <w:p w14:paraId="20EE74FB" w14:textId="77777777" w:rsidR="000428F7" w:rsidRPr="00DD1815" w:rsidRDefault="000428F7" w:rsidP="00DD1815">
            <w:pPr>
              <w:spacing w:line="276" w:lineRule="auto"/>
              <w:jc w:val="both"/>
              <w:rPr>
                <w:sz w:val="24"/>
                <w:szCs w:val="24"/>
              </w:rPr>
            </w:pPr>
          </w:p>
        </w:tc>
        <w:tc>
          <w:tcPr>
            <w:tcW w:w="1861" w:type="dxa"/>
            <w:hideMark/>
          </w:tcPr>
          <w:p w14:paraId="770A79E7" w14:textId="77777777" w:rsidR="000428F7" w:rsidRPr="00DD1815" w:rsidRDefault="000428F7" w:rsidP="00DD1815">
            <w:pPr>
              <w:spacing w:line="276" w:lineRule="auto"/>
              <w:jc w:val="both"/>
              <w:rPr>
                <w:sz w:val="24"/>
                <w:szCs w:val="24"/>
              </w:rPr>
            </w:pPr>
          </w:p>
        </w:tc>
        <w:tc>
          <w:tcPr>
            <w:tcW w:w="3251" w:type="dxa"/>
            <w:hideMark/>
          </w:tcPr>
          <w:p w14:paraId="67F38003" w14:textId="77777777" w:rsidR="000428F7" w:rsidRPr="00DD1815" w:rsidRDefault="000428F7" w:rsidP="00DD1815">
            <w:pPr>
              <w:spacing w:line="276" w:lineRule="auto"/>
              <w:jc w:val="both"/>
              <w:rPr>
                <w:sz w:val="24"/>
                <w:szCs w:val="24"/>
              </w:rPr>
            </w:pPr>
            <w:r w:rsidRPr="00DD1815">
              <w:rPr>
                <w:sz w:val="24"/>
                <w:szCs w:val="24"/>
              </w:rPr>
              <w:t>2. Skill and business development training.</w:t>
            </w:r>
          </w:p>
        </w:tc>
        <w:tc>
          <w:tcPr>
            <w:tcW w:w="2277" w:type="dxa"/>
            <w:hideMark/>
          </w:tcPr>
          <w:p w14:paraId="0382DEEA" w14:textId="77777777" w:rsidR="000428F7" w:rsidRPr="00DD1815" w:rsidRDefault="000428F7" w:rsidP="00DD1815">
            <w:pPr>
              <w:spacing w:line="276" w:lineRule="auto"/>
              <w:jc w:val="both"/>
              <w:rPr>
                <w:sz w:val="24"/>
                <w:szCs w:val="24"/>
              </w:rPr>
            </w:pPr>
            <w:r w:rsidRPr="00DD1815">
              <w:rPr>
                <w:sz w:val="24"/>
                <w:szCs w:val="24"/>
              </w:rPr>
              <w:t>2.Supports business growth and new opportunities.</w:t>
            </w:r>
          </w:p>
        </w:tc>
      </w:tr>
      <w:tr w:rsidR="000428F7" w:rsidRPr="00DD1815" w14:paraId="4D34908F" w14:textId="77777777" w:rsidTr="002F3A83">
        <w:tc>
          <w:tcPr>
            <w:tcW w:w="1683" w:type="dxa"/>
            <w:hideMark/>
          </w:tcPr>
          <w:p w14:paraId="16686F81" w14:textId="77777777" w:rsidR="000428F7" w:rsidRPr="00DD1815" w:rsidRDefault="000428F7" w:rsidP="00DD1815">
            <w:pPr>
              <w:spacing w:line="276" w:lineRule="auto"/>
              <w:jc w:val="both"/>
              <w:rPr>
                <w:sz w:val="24"/>
                <w:szCs w:val="24"/>
              </w:rPr>
            </w:pPr>
          </w:p>
        </w:tc>
        <w:tc>
          <w:tcPr>
            <w:tcW w:w="1861" w:type="dxa"/>
            <w:hideMark/>
          </w:tcPr>
          <w:p w14:paraId="3F8A5CEA" w14:textId="77777777" w:rsidR="000428F7" w:rsidRPr="00DD1815" w:rsidRDefault="000428F7" w:rsidP="00DD1815">
            <w:pPr>
              <w:spacing w:line="276" w:lineRule="auto"/>
              <w:jc w:val="both"/>
              <w:rPr>
                <w:sz w:val="24"/>
                <w:szCs w:val="24"/>
              </w:rPr>
            </w:pPr>
          </w:p>
        </w:tc>
        <w:tc>
          <w:tcPr>
            <w:tcW w:w="3251" w:type="dxa"/>
            <w:hideMark/>
          </w:tcPr>
          <w:p w14:paraId="3A1B4790" w14:textId="77777777" w:rsidR="000428F7" w:rsidRPr="00DD1815" w:rsidRDefault="000428F7" w:rsidP="00DD1815">
            <w:pPr>
              <w:spacing w:line="276" w:lineRule="auto"/>
              <w:jc w:val="both"/>
              <w:rPr>
                <w:sz w:val="24"/>
                <w:szCs w:val="24"/>
              </w:rPr>
            </w:pPr>
            <w:r w:rsidRPr="00DD1815">
              <w:rPr>
                <w:sz w:val="24"/>
                <w:szCs w:val="24"/>
              </w:rPr>
              <w:t>3. Prioritise PAPs for both skilled and unskilled labour opportunities during the construction</w:t>
            </w:r>
          </w:p>
        </w:tc>
        <w:tc>
          <w:tcPr>
            <w:tcW w:w="2277" w:type="dxa"/>
            <w:hideMark/>
          </w:tcPr>
          <w:p w14:paraId="43952EE3" w14:textId="77777777" w:rsidR="000428F7" w:rsidRPr="00DD1815" w:rsidRDefault="000428F7" w:rsidP="00DD1815">
            <w:pPr>
              <w:spacing w:line="276" w:lineRule="auto"/>
              <w:jc w:val="both"/>
              <w:rPr>
                <w:sz w:val="24"/>
                <w:szCs w:val="24"/>
              </w:rPr>
            </w:pPr>
            <w:r w:rsidRPr="00DD1815">
              <w:rPr>
                <w:sz w:val="24"/>
                <w:szCs w:val="24"/>
              </w:rPr>
              <w:t xml:space="preserve">3. Supports PAPs by providing stable income through construction jobs; and Income earned can help PAPs improve their living standards and increase their </w:t>
            </w:r>
            <w:r w:rsidRPr="00DD1815">
              <w:rPr>
                <w:sz w:val="24"/>
                <w:szCs w:val="24"/>
              </w:rPr>
              <w:lastRenderedPageBreak/>
              <w:t>resilience thereby to reduce the effects of displacement;</w:t>
            </w:r>
          </w:p>
        </w:tc>
      </w:tr>
      <w:tr w:rsidR="000428F7" w:rsidRPr="00DD1815" w14:paraId="5943E1C8" w14:textId="77777777" w:rsidTr="002F3A83">
        <w:tc>
          <w:tcPr>
            <w:tcW w:w="1683" w:type="dxa"/>
            <w:hideMark/>
          </w:tcPr>
          <w:p w14:paraId="749A8C79" w14:textId="77777777" w:rsidR="000428F7" w:rsidRPr="00DD1815" w:rsidRDefault="000428F7" w:rsidP="00DD1815">
            <w:pPr>
              <w:spacing w:line="276" w:lineRule="auto"/>
              <w:jc w:val="both"/>
              <w:rPr>
                <w:sz w:val="24"/>
                <w:szCs w:val="24"/>
              </w:rPr>
            </w:pPr>
          </w:p>
        </w:tc>
        <w:tc>
          <w:tcPr>
            <w:tcW w:w="1861" w:type="dxa"/>
            <w:hideMark/>
          </w:tcPr>
          <w:p w14:paraId="680BE595" w14:textId="77777777" w:rsidR="000428F7" w:rsidRPr="00DD1815" w:rsidRDefault="000428F7" w:rsidP="00DD1815">
            <w:pPr>
              <w:spacing w:line="276" w:lineRule="auto"/>
              <w:jc w:val="both"/>
              <w:rPr>
                <w:sz w:val="24"/>
                <w:szCs w:val="24"/>
              </w:rPr>
            </w:pPr>
          </w:p>
        </w:tc>
        <w:tc>
          <w:tcPr>
            <w:tcW w:w="3251" w:type="dxa"/>
            <w:hideMark/>
          </w:tcPr>
          <w:p w14:paraId="2B736710" w14:textId="77777777" w:rsidR="000428F7" w:rsidRPr="00DD1815" w:rsidRDefault="000428F7" w:rsidP="00DD1815">
            <w:pPr>
              <w:spacing w:line="276" w:lineRule="auto"/>
              <w:jc w:val="both"/>
              <w:rPr>
                <w:sz w:val="24"/>
                <w:szCs w:val="24"/>
              </w:rPr>
            </w:pPr>
            <w:r w:rsidRPr="00DD1815">
              <w:rPr>
                <w:sz w:val="24"/>
                <w:szCs w:val="24"/>
              </w:rPr>
              <w:t>4. Access to social and financial training such as life skills and financial literacy through NGOs.</w:t>
            </w:r>
          </w:p>
        </w:tc>
        <w:tc>
          <w:tcPr>
            <w:tcW w:w="2277" w:type="dxa"/>
            <w:hideMark/>
          </w:tcPr>
          <w:p w14:paraId="054593CD" w14:textId="77777777" w:rsidR="000428F7" w:rsidRPr="00DD1815" w:rsidRDefault="000428F7" w:rsidP="00DD1815">
            <w:pPr>
              <w:spacing w:line="276" w:lineRule="auto"/>
              <w:jc w:val="both"/>
              <w:rPr>
                <w:sz w:val="24"/>
                <w:szCs w:val="24"/>
              </w:rPr>
            </w:pPr>
            <w:r w:rsidRPr="00DD1815">
              <w:rPr>
                <w:sz w:val="24"/>
                <w:szCs w:val="24"/>
              </w:rPr>
              <w:t>4. Provides life skills and financial education to help PAPs manage their resources effectively.</w:t>
            </w:r>
          </w:p>
        </w:tc>
      </w:tr>
      <w:tr w:rsidR="000428F7" w:rsidRPr="00DD1815" w14:paraId="6358332F" w14:textId="77777777" w:rsidTr="002F3A83">
        <w:tc>
          <w:tcPr>
            <w:tcW w:w="1683" w:type="dxa"/>
            <w:hideMark/>
          </w:tcPr>
          <w:p w14:paraId="1C39AC58" w14:textId="77777777" w:rsidR="000428F7" w:rsidRPr="00DD1815" w:rsidRDefault="000428F7" w:rsidP="00DD1815">
            <w:pPr>
              <w:spacing w:line="276" w:lineRule="auto"/>
              <w:jc w:val="both"/>
              <w:rPr>
                <w:sz w:val="24"/>
                <w:szCs w:val="24"/>
              </w:rPr>
            </w:pPr>
          </w:p>
        </w:tc>
        <w:tc>
          <w:tcPr>
            <w:tcW w:w="1861" w:type="dxa"/>
            <w:hideMark/>
          </w:tcPr>
          <w:p w14:paraId="6B957B04" w14:textId="77777777" w:rsidR="000428F7" w:rsidRPr="00DD1815" w:rsidRDefault="000428F7" w:rsidP="00DD1815">
            <w:pPr>
              <w:spacing w:line="276" w:lineRule="auto"/>
              <w:jc w:val="both"/>
              <w:rPr>
                <w:sz w:val="24"/>
                <w:szCs w:val="24"/>
              </w:rPr>
            </w:pPr>
          </w:p>
        </w:tc>
        <w:tc>
          <w:tcPr>
            <w:tcW w:w="3251" w:type="dxa"/>
            <w:hideMark/>
          </w:tcPr>
          <w:p w14:paraId="609D3A7E" w14:textId="77777777" w:rsidR="000428F7" w:rsidRPr="00DD1815" w:rsidRDefault="000428F7" w:rsidP="00DD1815">
            <w:pPr>
              <w:spacing w:line="276" w:lineRule="auto"/>
              <w:jc w:val="both"/>
              <w:rPr>
                <w:sz w:val="24"/>
                <w:szCs w:val="24"/>
              </w:rPr>
            </w:pPr>
            <w:r w:rsidRPr="00DD1815">
              <w:rPr>
                <w:sz w:val="24"/>
                <w:szCs w:val="24"/>
              </w:rPr>
              <w:t xml:space="preserve">5. </w:t>
            </w:r>
            <w:bookmarkStart w:id="899" w:name="_Hlk211794649"/>
            <w:r w:rsidRPr="00DD1815">
              <w:rPr>
                <w:sz w:val="24"/>
                <w:szCs w:val="24"/>
              </w:rPr>
              <w:t xml:space="preserve">Vocational Training in Technical Skills </w:t>
            </w:r>
            <w:bookmarkEnd w:id="899"/>
            <w:r w:rsidRPr="00DD1815">
              <w:rPr>
                <w:sz w:val="24"/>
                <w:szCs w:val="24"/>
              </w:rPr>
              <w:t>(e.g., cell phone repair, weaving, bricklaying, tailoring), with business management training, and provision of start-up toolkits and capital for selected PAPs to establish small-scale service businesses.</w:t>
            </w:r>
          </w:p>
        </w:tc>
        <w:tc>
          <w:tcPr>
            <w:tcW w:w="2277" w:type="dxa"/>
            <w:hideMark/>
          </w:tcPr>
          <w:p w14:paraId="0AD9DF4D" w14:textId="77777777" w:rsidR="000428F7" w:rsidRPr="00DD1815" w:rsidRDefault="000428F7" w:rsidP="00DD1815">
            <w:pPr>
              <w:spacing w:line="276" w:lineRule="auto"/>
              <w:jc w:val="both"/>
              <w:rPr>
                <w:sz w:val="24"/>
                <w:szCs w:val="24"/>
              </w:rPr>
            </w:pPr>
            <w:r w:rsidRPr="00DD1815">
              <w:rPr>
                <w:sz w:val="24"/>
                <w:szCs w:val="24"/>
              </w:rPr>
              <w:t>5. Equips middle-aged PAPs with technical and business management skills, helping them establish sustainable small businesses, increasing household income.</w:t>
            </w:r>
          </w:p>
        </w:tc>
      </w:tr>
      <w:tr w:rsidR="000428F7" w:rsidRPr="00DD1815" w14:paraId="17D9D12F" w14:textId="77777777" w:rsidTr="002F3A83">
        <w:tc>
          <w:tcPr>
            <w:tcW w:w="1683" w:type="dxa"/>
            <w:hideMark/>
          </w:tcPr>
          <w:p w14:paraId="49B08457" w14:textId="77777777" w:rsidR="000428F7" w:rsidRPr="00DD1815" w:rsidRDefault="000428F7" w:rsidP="00DD1815">
            <w:pPr>
              <w:spacing w:line="276" w:lineRule="auto"/>
              <w:jc w:val="both"/>
              <w:rPr>
                <w:sz w:val="24"/>
                <w:szCs w:val="24"/>
              </w:rPr>
            </w:pPr>
            <w:r w:rsidRPr="00DD1815">
              <w:rPr>
                <w:sz w:val="24"/>
                <w:szCs w:val="24"/>
              </w:rPr>
              <w:t>Loss of Crops/Trees</w:t>
            </w:r>
          </w:p>
        </w:tc>
        <w:tc>
          <w:tcPr>
            <w:tcW w:w="1861" w:type="dxa"/>
            <w:hideMark/>
          </w:tcPr>
          <w:p w14:paraId="13D1D786" w14:textId="77777777" w:rsidR="000428F7" w:rsidRPr="00DD1815" w:rsidRDefault="000428F7" w:rsidP="00DD1815">
            <w:pPr>
              <w:spacing w:line="276" w:lineRule="auto"/>
              <w:jc w:val="both"/>
              <w:rPr>
                <w:sz w:val="24"/>
                <w:szCs w:val="24"/>
              </w:rPr>
            </w:pPr>
            <w:r w:rsidRPr="00DD1815">
              <w:rPr>
                <w:sz w:val="24"/>
                <w:szCs w:val="24"/>
              </w:rPr>
              <w:t>Crop and Tree Owner</w:t>
            </w:r>
          </w:p>
        </w:tc>
        <w:tc>
          <w:tcPr>
            <w:tcW w:w="3251" w:type="dxa"/>
            <w:hideMark/>
          </w:tcPr>
          <w:p w14:paraId="7445E1F4" w14:textId="77777777" w:rsidR="000428F7" w:rsidRPr="00DD1815" w:rsidRDefault="000428F7" w:rsidP="00DD1815">
            <w:pPr>
              <w:spacing w:line="276" w:lineRule="auto"/>
              <w:jc w:val="both"/>
              <w:rPr>
                <w:sz w:val="24"/>
                <w:szCs w:val="24"/>
              </w:rPr>
            </w:pPr>
            <w:r w:rsidRPr="00DD1815">
              <w:rPr>
                <w:sz w:val="24"/>
                <w:szCs w:val="24"/>
              </w:rPr>
              <w:t>1. Compensation at replacement cost.</w:t>
            </w:r>
          </w:p>
        </w:tc>
        <w:tc>
          <w:tcPr>
            <w:tcW w:w="2277" w:type="dxa"/>
            <w:hideMark/>
          </w:tcPr>
          <w:p w14:paraId="37FA4946" w14:textId="77777777" w:rsidR="000428F7" w:rsidRPr="00DD1815" w:rsidRDefault="000428F7" w:rsidP="00DD1815">
            <w:pPr>
              <w:spacing w:line="276" w:lineRule="auto"/>
              <w:jc w:val="both"/>
              <w:rPr>
                <w:sz w:val="24"/>
                <w:szCs w:val="24"/>
              </w:rPr>
            </w:pPr>
            <w:r w:rsidRPr="00DD1815">
              <w:rPr>
                <w:sz w:val="24"/>
                <w:szCs w:val="24"/>
              </w:rPr>
              <w:t>1. Compensates PAPs for crop/tree loss, ensuring they can restore their agricultural livelihoods.</w:t>
            </w:r>
          </w:p>
        </w:tc>
      </w:tr>
      <w:tr w:rsidR="000428F7" w:rsidRPr="00DD1815" w14:paraId="5096DEBB" w14:textId="77777777" w:rsidTr="002F3A83">
        <w:tc>
          <w:tcPr>
            <w:tcW w:w="1683" w:type="dxa"/>
            <w:hideMark/>
          </w:tcPr>
          <w:p w14:paraId="1A3AA7E2" w14:textId="77777777" w:rsidR="000428F7" w:rsidRPr="00DD1815" w:rsidRDefault="000428F7" w:rsidP="00DD1815">
            <w:pPr>
              <w:spacing w:line="276" w:lineRule="auto"/>
              <w:jc w:val="both"/>
              <w:rPr>
                <w:sz w:val="24"/>
                <w:szCs w:val="24"/>
              </w:rPr>
            </w:pPr>
          </w:p>
        </w:tc>
        <w:tc>
          <w:tcPr>
            <w:tcW w:w="1861" w:type="dxa"/>
            <w:hideMark/>
          </w:tcPr>
          <w:p w14:paraId="5747383B" w14:textId="77777777" w:rsidR="000428F7" w:rsidRPr="00DD1815" w:rsidRDefault="000428F7" w:rsidP="00DD1815">
            <w:pPr>
              <w:spacing w:line="276" w:lineRule="auto"/>
              <w:jc w:val="both"/>
              <w:rPr>
                <w:sz w:val="24"/>
                <w:szCs w:val="24"/>
              </w:rPr>
            </w:pPr>
          </w:p>
        </w:tc>
        <w:tc>
          <w:tcPr>
            <w:tcW w:w="3251" w:type="dxa"/>
            <w:hideMark/>
          </w:tcPr>
          <w:p w14:paraId="624512F0" w14:textId="77777777" w:rsidR="000428F7" w:rsidRPr="00DD1815" w:rsidRDefault="000428F7" w:rsidP="00DD1815">
            <w:pPr>
              <w:spacing w:line="276" w:lineRule="auto"/>
              <w:jc w:val="both"/>
              <w:rPr>
                <w:sz w:val="24"/>
                <w:szCs w:val="24"/>
              </w:rPr>
            </w:pPr>
            <w:r w:rsidRPr="00DD1815">
              <w:rPr>
                <w:sz w:val="24"/>
                <w:szCs w:val="24"/>
              </w:rPr>
              <w:t>2. Three seedlings will be provided for each fruit tree lost.</w:t>
            </w:r>
          </w:p>
        </w:tc>
        <w:tc>
          <w:tcPr>
            <w:tcW w:w="2277" w:type="dxa"/>
            <w:hideMark/>
          </w:tcPr>
          <w:p w14:paraId="0EF4636C" w14:textId="77777777" w:rsidR="000428F7" w:rsidRPr="00DD1815" w:rsidRDefault="000428F7" w:rsidP="00DD1815">
            <w:pPr>
              <w:spacing w:line="276" w:lineRule="auto"/>
              <w:jc w:val="both"/>
              <w:rPr>
                <w:sz w:val="24"/>
                <w:szCs w:val="24"/>
              </w:rPr>
            </w:pPr>
            <w:r w:rsidRPr="00DD1815">
              <w:rPr>
                <w:sz w:val="24"/>
                <w:szCs w:val="24"/>
              </w:rPr>
              <w:t>2. Provides seedlings to help restore the environment and future crop production.</w:t>
            </w:r>
          </w:p>
        </w:tc>
      </w:tr>
      <w:tr w:rsidR="000428F7" w:rsidRPr="00DD1815" w14:paraId="635CAD3A" w14:textId="77777777" w:rsidTr="002F3A83">
        <w:tc>
          <w:tcPr>
            <w:tcW w:w="1683" w:type="dxa"/>
            <w:hideMark/>
          </w:tcPr>
          <w:p w14:paraId="46EB8420" w14:textId="77777777" w:rsidR="000428F7" w:rsidRPr="00DD1815" w:rsidRDefault="000428F7" w:rsidP="00DD1815">
            <w:pPr>
              <w:spacing w:line="276" w:lineRule="auto"/>
              <w:jc w:val="both"/>
              <w:rPr>
                <w:sz w:val="24"/>
                <w:szCs w:val="24"/>
              </w:rPr>
            </w:pPr>
            <w:r w:rsidRPr="00DD1815">
              <w:rPr>
                <w:sz w:val="24"/>
                <w:szCs w:val="24"/>
              </w:rPr>
              <w:t>Public Utilities</w:t>
            </w:r>
          </w:p>
        </w:tc>
        <w:tc>
          <w:tcPr>
            <w:tcW w:w="1861" w:type="dxa"/>
            <w:hideMark/>
          </w:tcPr>
          <w:p w14:paraId="54389172" w14:textId="77777777" w:rsidR="000428F7" w:rsidRPr="00DD1815" w:rsidRDefault="000428F7" w:rsidP="00DD1815">
            <w:pPr>
              <w:spacing w:line="276" w:lineRule="auto"/>
              <w:jc w:val="both"/>
              <w:rPr>
                <w:sz w:val="24"/>
                <w:szCs w:val="24"/>
              </w:rPr>
            </w:pPr>
          </w:p>
        </w:tc>
        <w:tc>
          <w:tcPr>
            <w:tcW w:w="3251" w:type="dxa"/>
            <w:hideMark/>
          </w:tcPr>
          <w:p w14:paraId="1930A9BE" w14:textId="77777777" w:rsidR="000428F7" w:rsidRPr="00DD1815" w:rsidRDefault="000428F7" w:rsidP="00DD1815">
            <w:pPr>
              <w:spacing w:line="276" w:lineRule="auto"/>
              <w:jc w:val="both"/>
              <w:rPr>
                <w:sz w:val="24"/>
                <w:szCs w:val="24"/>
              </w:rPr>
            </w:pPr>
            <w:r w:rsidRPr="00DD1815">
              <w:rPr>
                <w:sz w:val="24"/>
                <w:szCs w:val="24"/>
              </w:rPr>
              <w:t>1. Compensation for relocation costs and financial loss, with rates to be provided by service providers</w:t>
            </w:r>
          </w:p>
        </w:tc>
        <w:tc>
          <w:tcPr>
            <w:tcW w:w="2277" w:type="dxa"/>
            <w:hideMark/>
          </w:tcPr>
          <w:p w14:paraId="7AECA401" w14:textId="77777777" w:rsidR="000428F7" w:rsidRPr="00DD1815" w:rsidRDefault="000428F7" w:rsidP="00DD1815">
            <w:pPr>
              <w:spacing w:line="276" w:lineRule="auto"/>
              <w:jc w:val="both"/>
              <w:rPr>
                <w:sz w:val="24"/>
                <w:szCs w:val="24"/>
              </w:rPr>
            </w:pPr>
            <w:r w:rsidRPr="00DD1815">
              <w:rPr>
                <w:sz w:val="24"/>
                <w:szCs w:val="24"/>
              </w:rPr>
              <w:t>1. Mitigates disruptions caused by relocation of public utilities, ensuring PAPs are compensated.</w:t>
            </w:r>
          </w:p>
        </w:tc>
      </w:tr>
      <w:tr w:rsidR="000428F7" w:rsidRPr="00DD1815" w14:paraId="424B7B6A" w14:textId="77777777" w:rsidTr="002F3A83">
        <w:tc>
          <w:tcPr>
            <w:tcW w:w="1683" w:type="dxa"/>
            <w:hideMark/>
          </w:tcPr>
          <w:p w14:paraId="756E7571" w14:textId="77777777" w:rsidR="000428F7" w:rsidRPr="00DD1815" w:rsidRDefault="000428F7" w:rsidP="00DD1815">
            <w:pPr>
              <w:spacing w:line="276" w:lineRule="auto"/>
              <w:jc w:val="both"/>
              <w:rPr>
                <w:sz w:val="24"/>
                <w:szCs w:val="24"/>
              </w:rPr>
            </w:pPr>
            <w:r w:rsidRPr="00DD1815">
              <w:rPr>
                <w:sz w:val="24"/>
                <w:szCs w:val="24"/>
              </w:rPr>
              <w:t>Public Forests</w:t>
            </w:r>
          </w:p>
        </w:tc>
        <w:tc>
          <w:tcPr>
            <w:tcW w:w="1861" w:type="dxa"/>
            <w:hideMark/>
          </w:tcPr>
          <w:p w14:paraId="299C550E" w14:textId="77777777" w:rsidR="000428F7" w:rsidRPr="00DD1815" w:rsidRDefault="000428F7" w:rsidP="00DD1815">
            <w:pPr>
              <w:spacing w:line="276" w:lineRule="auto"/>
              <w:jc w:val="both"/>
              <w:rPr>
                <w:sz w:val="24"/>
                <w:szCs w:val="24"/>
              </w:rPr>
            </w:pPr>
          </w:p>
        </w:tc>
        <w:tc>
          <w:tcPr>
            <w:tcW w:w="3251" w:type="dxa"/>
            <w:hideMark/>
          </w:tcPr>
          <w:p w14:paraId="6D77CE3A" w14:textId="77777777" w:rsidR="000428F7" w:rsidRPr="00DD1815" w:rsidRDefault="000428F7" w:rsidP="00DD1815">
            <w:pPr>
              <w:spacing w:line="276" w:lineRule="auto"/>
              <w:jc w:val="both"/>
              <w:rPr>
                <w:sz w:val="24"/>
                <w:szCs w:val="24"/>
              </w:rPr>
            </w:pPr>
            <w:r w:rsidRPr="00DD1815">
              <w:rPr>
                <w:sz w:val="24"/>
                <w:szCs w:val="24"/>
              </w:rPr>
              <w:t>1. Compensation at replacement cost.</w:t>
            </w:r>
          </w:p>
        </w:tc>
        <w:tc>
          <w:tcPr>
            <w:tcW w:w="2277" w:type="dxa"/>
            <w:hideMark/>
          </w:tcPr>
          <w:p w14:paraId="282F869A" w14:textId="77777777" w:rsidR="000428F7" w:rsidRPr="00DD1815" w:rsidRDefault="000428F7" w:rsidP="00DD1815">
            <w:pPr>
              <w:spacing w:line="276" w:lineRule="auto"/>
              <w:jc w:val="both"/>
              <w:rPr>
                <w:sz w:val="24"/>
                <w:szCs w:val="24"/>
              </w:rPr>
            </w:pPr>
            <w:r w:rsidRPr="00DD1815">
              <w:rPr>
                <w:sz w:val="24"/>
                <w:szCs w:val="24"/>
              </w:rPr>
              <w:t>1. Compensates for forest loss to mitigate negative impacts.</w:t>
            </w:r>
          </w:p>
        </w:tc>
      </w:tr>
      <w:tr w:rsidR="000428F7" w:rsidRPr="00DD1815" w14:paraId="02CFE295" w14:textId="77777777" w:rsidTr="002F3A83">
        <w:tc>
          <w:tcPr>
            <w:tcW w:w="1683" w:type="dxa"/>
            <w:hideMark/>
          </w:tcPr>
          <w:p w14:paraId="64CA778F" w14:textId="77777777" w:rsidR="000428F7" w:rsidRPr="00DD1815" w:rsidRDefault="000428F7" w:rsidP="00DD1815">
            <w:pPr>
              <w:spacing w:line="276" w:lineRule="auto"/>
              <w:jc w:val="both"/>
              <w:rPr>
                <w:sz w:val="24"/>
                <w:szCs w:val="24"/>
              </w:rPr>
            </w:pPr>
          </w:p>
        </w:tc>
        <w:tc>
          <w:tcPr>
            <w:tcW w:w="1861" w:type="dxa"/>
            <w:hideMark/>
          </w:tcPr>
          <w:p w14:paraId="465991EC" w14:textId="77777777" w:rsidR="000428F7" w:rsidRPr="00DD1815" w:rsidRDefault="000428F7" w:rsidP="00DD1815">
            <w:pPr>
              <w:spacing w:line="276" w:lineRule="auto"/>
              <w:jc w:val="both"/>
              <w:rPr>
                <w:sz w:val="24"/>
                <w:szCs w:val="24"/>
              </w:rPr>
            </w:pPr>
          </w:p>
        </w:tc>
        <w:tc>
          <w:tcPr>
            <w:tcW w:w="3251" w:type="dxa"/>
            <w:hideMark/>
          </w:tcPr>
          <w:p w14:paraId="753FF6EE" w14:textId="77777777" w:rsidR="000428F7" w:rsidRPr="00DD1815" w:rsidRDefault="000428F7" w:rsidP="00DD1815">
            <w:pPr>
              <w:spacing w:line="276" w:lineRule="auto"/>
              <w:jc w:val="both"/>
              <w:rPr>
                <w:sz w:val="24"/>
                <w:szCs w:val="24"/>
              </w:rPr>
            </w:pPr>
            <w:r w:rsidRPr="00DD1815">
              <w:rPr>
                <w:sz w:val="24"/>
                <w:szCs w:val="24"/>
              </w:rPr>
              <w:t>2. Three seedlings will be provided for each tree lost and land rehabilitation</w:t>
            </w:r>
          </w:p>
        </w:tc>
        <w:tc>
          <w:tcPr>
            <w:tcW w:w="2277" w:type="dxa"/>
            <w:hideMark/>
          </w:tcPr>
          <w:p w14:paraId="31F0ED64" w14:textId="77777777" w:rsidR="000428F7" w:rsidRPr="00DD1815" w:rsidRDefault="000428F7" w:rsidP="00DD1815">
            <w:pPr>
              <w:spacing w:line="276" w:lineRule="auto"/>
              <w:jc w:val="both"/>
              <w:rPr>
                <w:sz w:val="24"/>
                <w:szCs w:val="24"/>
              </w:rPr>
            </w:pPr>
            <w:r w:rsidRPr="00DD1815">
              <w:rPr>
                <w:sz w:val="24"/>
                <w:szCs w:val="24"/>
              </w:rPr>
              <w:t>2. Restores environmental balance by offering seedlings for replanting.</w:t>
            </w:r>
          </w:p>
        </w:tc>
      </w:tr>
      <w:tr w:rsidR="000428F7" w:rsidRPr="00DD1815" w14:paraId="06F7D1A4" w14:textId="77777777" w:rsidTr="002F3A83">
        <w:tc>
          <w:tcPr>
            <w:tcW w:w="1683" w:type="dxa"/>
            <w:hideMark/>
          </w:tcPr>
          <w:p w14:paraId="7C342C04" w14:textId="77777777" w:rsidR="000428F7" w:rsidRPr="00DD1815" w:rsidRDefault="000428F7" w:rsidP="00DD1815">
            <w:pPr>
              <w:spacing w:line="276" w:lineRule="auto"/>
              <w:jc w:val="both"/>
              <w:rPr>
                <w:sz w:val="24"/>
                <w:szCs w:val="24"/>
              </w:rPr>
            </w:pPr>
            <w:r w:rsidRPr="00DD1815">
              <w:rPr>
                <w:sz w:val="24"/>
                <w:szCs w:val="24"/>
              </w:rPr>
              <w:t>Vulnerable groups</w:t>
            </w:r>
          </w:p>
        </w:tc>
        <w:tc>
          <w:tcPr>
            <w:tcW w:w="1861" w:type="dxa"/>
            <w:hideMark/>
          </w:tcPr>
          <w:p w14:paraId="78899701" w14:textId="77777777" w:rsidR="000428F7" w:rsidRPr="00DD1815" w:rsidRDefault="000428F7" w:rsidP="00DD1815">
            <w:pPr>
              <w:spacing w:line="276" w:lineRule="auto"/>
              <w:jc w:val="both"/>
              <w:rPr>
                <w:sz w:val="24"/>
                <w:szCs w:val="24"/>
              </w:rPr>
            </w:pPr>
          </w:p>
        </w:tc>
        <w:tc>
          <w:tcPr>
            <w:tcW w:w="3251" w:type="dxa"/>
            <w:hideMark/>
          </w:tcPr>
          <w:p w14:paraId="5172F461" w14:textId="77777777" w:rsidR="000428F7" w:rsidRPr="00DD1815" w:rsidRDefault="000428F7" w:rsidP="00DD1815">
            <w:pPr>
              <w:spacing w:line="276" w:lineRule="auto"/>
              <w:jc w:val="both"/>
              <w:rPr>
                <w:sz w:val="24"/>
                <w:szCs w:val="24"/>
              </w:rPr>
            </w:pPr>
            <w:r w:rsidRPr="00DD1815">
              <w:rPr>
                <w:sz w:val="24"/>
                <w:szCs w:val="24"/>
              </w:rPr>
              <w:t>1. Linkage to Government Social Cash Transfer Program through Ministry of Gender for vulnerable PAPs.</w:t>
            </w:r>
          </w:p>
          <w:p w14:paraId="4216002F" w14:textId="77777777" w:rsidR="000428F7" w:rsidRPr="00DD1815" w:rsidRDefault="000428F7" w:rsidP="00DD1815">
            <w:pPr>
              <w:spacing w:line="276" w:lineRule="auto"/>
              <w:jc w:val="both"/>
              <w:rPr>
                <w:sz w:val="24"/>
                <w:szCs w:val="24"/>
              </w:rPr>
            </w:pPr>
          </w:p>
        </w:tc>
        <w:tc>
          <w:tcPr>
            <w:tcW w:w="2277" w:type="dxa"/>
            <w:hideMark/>
          </w:tcPr>
          <w:p w14:paraId="6111E7D5" w14:textId="77777777" w:rsidR="000428F7" w:rsidRPr="00DD1815" w:rsidRDefault="000428F7" w:rsidP="00DD1815">
            <w:pPr>
              <w:spacing w:line="276" w:lineRule="auto"/>
              <w:jc w:val="both"/>
              <w:rPr>
                <w:sz w:val="24"/>
                <w:szCs w:val="24"/>
              </w:rPr>
            </w:pPr>
            <w:r w:rsidRPr="00DD1815">
              <w:rPr>
                <w:sz w:val="24"/>
                <w:szCs w:val="24"/>
              </w:rPr>
              <w:t>1. Ensures long-term social support for vulnerable households, linking them to existing government assistance programs.</w:t>
            </w:r>
          </w:p>
        </w:tc>
      </w:tr>
      <w:tr w:rsidR="000428F7" w:rsidRPr="00DD1815" w14:paraId="44923303" w14:textId="77777777" w:rsidTr="002F3A83">
        <w:tc>
          <w:tcPr>
            <w:tcW w:w="1683" w:type="dxa"/>
          </w:tcPr>
          <w:p w14:paraId="6C322C55" w14:textId="77777777" w:rsidR="000428F7" w:rsidRPr="00DD1815" w:rsidRDefault="000428F7" w:rsidP="00DD1815">
            <w:pPr>
              <w:spacing w:line="276" w:lineRule="auto"/>
              <w:jc w:val="both"/>
              <w:rPr>
                <w:sz w:val="24"/>
                <w:szCs w:val="24"/>
              </w:rPr>
            </w:pPr>
          </w:p>
        </w:tc>
        <w:tc>
          <w:tcPr>
            <w:tcW w:w="1861" w:type="dxa"/>
          </w:tcPr>
          <w:p w14:paraId="5BDBBC14" w14:textId="77777777" w:rsidR="000428F7" w:rsidRPr="00DD1815" w:rsidRDefault="000428F7" w:rsidP="00DD1815">
            <w:pPr>
              <w:spacing w:line="276" w:lineRule="auto"/>
              <w:jc w:val="both"/>
              <w:rPr>
                <w:sz w:val="24"/>
                <w:szCs w:val="24"/>
              </w:rPr>
            </w:pPr>
          </w:p>
        </w:tc>
        <w:tc>
          <w:tcPr>
            <w:tcW w:w="3251" w:type="dxa"/>
          </w:tcPr>
          <w:p w14:paraId="17CB2735" w14:textId="77777777" w:rsidR="000428F7" w:rsidRPr="00DD1815" w:rsidRDefault="000428F7" w:rsidP="00DD1815">
            <w:pPr>
              <w:spacing w:line="276" w:lineRule="auto"/>
              <w:jc w:val="both"/>
              <w:rPr>
                <w:sz w:val="24"/>
                <w:szCs w:val="24"/>
              </w:rPr>
            </w:pPr>
            <w:r w:rsidRPr="00DD1815">
              <w:rPr>
                <w:sz w:val="24"/>
                <w:szCs w:val="24"/>
              </w:rPr>
              <w:t>2. Access to CSR initiatives by the client.</w:t>
            </w:r>
          </w:p>
        </w:tc>
        <w:tc>
          <w:tcPr>
            <w:tcW w:w="2277" w:type="dxa"/>
          </w:tcPr>
          <w:p w14:paraId="67ABCADB" w14:textId="77777777" w:rsidR="000428F7" w:rsidRPr="00DD1815" w:rsidRDefault="000428F7" w:rsidP="00DD1815">
            <w:pPr>
              <w:spacing w:line="276" w:lineRule="auto"/>
              <w:jc w:val="both"/>
              <w:rPr>
                <w:sz w:val="24"/>
                <w:szCs w:val="24"/>
              </w:rPr>
            </w:pPr>
            <w:r w:rsidRPr="00DD1815">
              <w:rPr>
                <w:sz w:val="24"/>
                <w:szCs w:val="24"/>
              </w:rPr>
              <w:t>2. Provides access to additional social programs or initiatives that benefit vulnerable groups.</w:t>
            </w:r>
          </w:p>
        </w:tc>
      </w:tr>
    </w:tbl>
    <w:p w14:paraId="6BDE427D" w14:textId="77777777" w:rsidR="002F3A83" w:rsidRDefault="002F3A83" w:rsidP="00DD1815">
      <w:pPr>
        <w:spacing w:line="276" w:lineRule="auto"/>
        <w:rPr>
          <w:b/>
          <w:bCs/>
        </w:rPr>
      </w:pPr>
    </w:p>
    <w:p w14:paraId="369F8E26" w14:textId="1157AEEC" w:rsidR="000428F7" w:rsidRPr="00DD1815" w:rsidRDefault="000428F7" w:rsidP="00DD1815">
      <w:pPr>
        <w:spacing w:line="276" w:lineRule="auto"/>
        <w:rPr>
          <w:b/>
          <w:bCs/>
        </w:rPr>
      </w:pPr>
      <w:r w:rsidRPr="00DD1815">
        <w:rPr>
          <w:b/>
          <w:bCs/>
        </w:rPr>
        <w:t>1.6 PAPs Participating in the LRP</w:t>
      </w:r>
    </w:p>
    <w:p w14:paraId="221D1F9F" w14:textId="77777777" w:rsidR="000428F7" w:rsidRPr="00DD1815" w:rsidRDefault="000428F7" w:rsidP="00DD1815">
      <w:pPr>
        <w:spacing w:line="276" w:lineRule="auto"/>
        <w:jc w:val="both"/>
      </w:pPr>
      <w:r w:rsidRPr="00DD1815">
        <w:t>Participation in livelihood restoration programs will be voluntary and demand driven. Eligible PAPs willing to participate in the LRP will be identified through meetings where details of the livelihood restoration programs will be disclosed. A final list of participants will be compiled, and activities will proceed according to the proposed implementation schedule provided in the LRP.</w:t>
      </w:r>
    </w:p>
    <w:p w14:paraId="000AF647" w14:textId="77777777" w:rsidR="002F3A83" w:rsidRDefault="002F3A83" w:rsidP="00DD1815">
      <w:pPr>
        <w:spacing w:line="276" w:lineRule="auto"/>
        <w:rPr>
          <w:b/>
          <w:bCs/>
        </w:rPr>
      </w:pPr>
    </w:p>
    <w:p w14:paraId="5252EC1B" w14:textId="53019DAE" w:rsidR="000428F7" w:rsidRPr="00DD1815" w:rsidRDefault="000428F7" w:rsidP="00DD1815">
      <w:pPr>
        <w:spacing w:line="276" w:lineRule="auto"/>
        <w:rPr>
          <w:b/>
          <w:bCs/>
        </w:rPr>
      </w:pPr>
      <w:r w:rsidRPr="00DD1815">
        <w:rPr>
          <w:b/>
          <w:bCs/>
        </w:rPr>
        <w:t>1.7 Potential Training Institutions for Skills Training and Courses Offered</w:t>
      </w:r>
    </w:p>
    <w:p w14:paraId="52389D60" w14:textId="0170359B" w:rsidR="000428F7" w:rsidRPr="00DD1815" w:rsidRDefault="000428F7" w:rsidP="00DD1815">
      <w:pPr>
        <w:spacing w:line="276" w:lineRule="auto"/>
        <w:jc w:val="both"/>
      </w:pPr>
      <w:r w:rsidRPr="00DD1815">
        <w:t xml:space="preserve">Several institutions have been identified as potential partners for providing vocational skills training to enhance the livelihoods of Project Affected Persons (PAPs). </w:t>
      </w:r>
      <w:r w:rsidR="000471DB" w:rsidRPr="00DD1815">
        <w:rPr>
          <w:b/>
          <w:bCs/>
        </w:rPr>
        <w:fldChar w:fldCharType="begin"/>
      </w:r>
      <w:r w:rsidR="000471DB" w:rsidRPr="00DD1815">
        <w:rPr>
          <w:b/>
          <w:bCs/>
        </w:rPr>
        <w:instrText xml:space="preserve"> REF _Ref200379443 \h  \* MERGEFORMAT </w:instrText>
      </w:r>
      <w:r w:rsidR="000471DB" w:rsidRPr="00DD1815">
        <w:rPr>
          <w:b/>
          <w:bCs/>
        </w:rPr>
      </w:r>
      <w:r w:rsidR="000471DB" w:rsidRPr="00DD1815">
        <w:rPr>
          <w:b/>
          <w:bCs/>
        </w:rPr>
        <w:fldChar w:fldCharType="separate"/>
      </w:r>
      <w:r w:rsidR="002B7351" w:rsidRPr="00DD1815">
        <w:rPr>
          <w:b/>
          <w:bCs/>
        </w:rPr>
        <w:t xml:space="preserve">Table </w:t>
      </w:r>
      <w:r w:rsidR="002B7351" w:rsidRPr="00DD1815">
        <w:rPr>
          <w:b/>
          <w:bCs/>
          <w:noProof/>
        </w:rPr>
        <w:t>41</w:t>
      </w:r>
      <w:r w:rsidR="000471DB" w:rsidRPr="00DD1815">
        <w:rPr>
          <w:b/>
          <w:bCs/>
        </w:rPr>
        <w:fldChar w:fldCharType="end"/>
      </w:r>
      <w:r w:rsidRPr="00DD1815">
        <w:t xml:space="preserve"> provides a summary of the courses offered by these institutions, which align with the livelihood restoration objectives outlined in this plan. These institutions will play a critical role in delivering tailored capacity-building programs for the PAPs.</w:t>
      </w:r>
    </w:p>
    <w:p w14:paraId="62ECEF27" w14:textId="77777777" w:rsidR="000428F7" w:rsidRPr="00DD1815" w:rsidRDefault="000428F7" w:rsidP="00DD1815">
      <w:pPr>
        <w:spacing w:line="276" w:lineRule="auto"/>
      </w:pPr>
    </w:p>
    <w:p w14:paraId="7C44873D" w14:textId="50C1E44E" w:rsidR="000428F7" w:rsidRPr="00DD1815" w:rsidRDefault="000428F7" w:rsidP="00DD1815">
      <w:pPr>
        <w:tabs>
          <w:tab w:val="center" w:pos="4513"/>
        </w:tabs>
        <w:spacing w:line="276" w:lineRule="auto"/>
        <w:sectPr w:rsidR="000428F7" w:rsidRPr="00DD1815">
          <w:pgSz w:w="11906" w:h="16838"/>
          <w:pgMar w:top="1440" w:right="1440" w:bottom="1440" w:left="1440" w:header="708" w:footer="708" w:gutter="0"/>
          <w:cols w:space="708"/>
          <w:docGrid w:linePitch="360"/>
        </w:sectPr>
      </w:pPr>
    </w:p>
    <w:p w14:paraId="517F9EB6" w14:textId="4582B50C" w:rsidR="000471DB" w:rsidRPr="00DD1815" w:rsidRDefault="005F69DA" w:rsidP="00DD1815">
      <w:pPr>
        <w:pStyle w:val="Caption"/>
        <w:spacing w:before="0" w:after="0"/>
        <w:rPr>
          <w:szCs w:val="24"/>
        </w:rPr>
      </w:pPr>
      <w:bookmarkStart w:id="900" w:name="_Toc191038202"/>
      <w:bookmarkStart w:id="901" w:name="_Toc191038206"/>
      <w:bookmarkStart w:id="902" w:name="_Toc191038210"/>
      <w:bookmarkStart w:id="903" w:name="_Toc191038214"/>
      <w:bookmarkStart w:id="904" w:name="_Toc191038218"/>
      <w:bookmarkStart w:id="905" w:name="_Toc191038226"/>
      <w:bookmarkStart w:id="906" w:name="_Toc191038246"/>
      <w:bookmarkStart w:id="907" w:name="_Toc191277973"/>
      <w:bookmarkStart w:id="908" w:name="_Toc191278770"/>
      <w:bookmarkStart w:id="909" w:name="_Toc191038247"/>
      <w:bookmarkStart w:id="910" w:name="_Toc191277974"/>
      <w:bookmarkStart w:id="911" w:name="_Toc191278771"/>
      <w:bookmarkStart w:id="912" w:name="_Toc191038248"/>
      <w:bookmarkStart w:id="913" w:name="_Toc191277975"/>
      <w:bookmarkStart w:id="914" w:name="_Toc191278772"/>
      <w:bookmarkStart w:id="915" w:name="_Toc191038249"/>
      <w:bookmarkStart w:id="916" w:name="_Toc191277976"/>
      <w:bookmarkStart w:id="917" w:name="_Toc191278773"/>
      <w:bookmarkStart w:id="918" w:name="_Toc191038250"/>
      <w:bookmarkStart w:id="919" w:name="_Toc191277977"/>
      <w:bookmarkStart w:id="920" w:name="_Toc191278774"/>
      <w:bookmarkStart w:id="921" w:name="_Toc191038251"/>
      <w:bookmarkStart w:id="922" w:name="_Toc191277978"/>
      <w:bookmarkStart w:id="923" w:name="_Toc191278775"/>
      <w:bookmarkStart w:id="924" w:name="_Toc191038252"/>
      <w:bookmarkStart w:id="925" w:name="_Toc191277979"/>
      <w:bookmarkStart w:id="926" w:name="_Toc191278776"/>
      <w:bookmarkStart w:id="927" w:name="_Toc191038253"/>
      <w:bookmarkStart w:id="928" w:name="_Toc191277980"/>
      <w:bookmarkStart w:id="929" w:name="_Toc191278777"/>
      <w:bookmarkStart w:id="930" w:name="_Toc191038254"/>
      <w:bookmarkStart w:id="931" w:name="_Toc191277981"/>
      <w:bookmarkStart w:id="932" w:name="_Toc191278778"/>
      <w:bookmarkStart w:id="933" w:name="_Toc191038255"/>
      <w:bookmarkStart w:id="934" w:name="_Toc191277982"/>
      <w:bookmarkStart w:id="935" w:name="_Toc191278779"/>
      <w:bookmarkStart w:id="936" w:name="_Toc191038256"/>
      <w:bookmarkStart w:id="937" w:name="_Toc191277983"/>
      <w:bookmarkStart w:id="938" w:name="_Toc191278780"/>
      <w:bookmarkStart w:id="939" w:name="_Toc191038257"/>
      <w:bookmarkStart w:id="940" w:name="_Toc191277984"/>
      <w:bookmarkStart w:id="941" w:name="_Toc191278781"/>
      <w:bookmarkStart w:id="942" w:name="_Toc191038258"/>
      <w:bookmarkStart w:id="943" w:name="_Toc191277985"/>
      <w:bookmarkStart w:id="944" w:name="_Toc191278782"/>
      <w:bookmarkStart w:id="945" w:name="_Toc191038259"/>
      <w:bookmarkStart w:id="946" w:name="_Toc191277986"/>
      <w:bookmarkStart w:id="947" w:name="_Toc191278783"/>
      <w:bookmarkStart w:id="948" w:name="_Toc191038260"/>
      <w:bookmarkStart w:id="949" w:name="_Toc191277987"/>
      <w:bookmarkStart w:id="950" w:name="_Toc191278784"/>
      <w:bookmarkStart w:id="951" w:name="_Toc191038261"/>
      <w:bookmarkStart w:id="952" w:name="_Toc191277988"/>
      <w:bookmarkStart w:id="953" w:name="_Toc191278785"/>
      <w:bookmarkStart w:id="954" w:name="_Toc191038262"/>
      <w:bookmarkStart w:id="955" w:name="_Toc191277989"/>
      <w:bookmarkStart w:id="956" w:name="_Toc191278786"/>
      <w:bookmarkStart w:id="957" w:name="_Toc191038263"/>
      <w:bookmarkStart w:id="958" w:name="_Toc191277990"/>
      <w:bookmarkStart w:id="959" w:name="_Toc191278787"/>
      <w:bookmarkStart w:id="960" w:name="_Toc191038264"/>
      <w:bookmarkStart w:id="961" w:name="_Toc191277991"/>
      <w:bookmarkStart w:id="962" w:name="_Toc191278788"/>
      <w:bookmarkStart w:id="963" w:name="_Toc191281585"/>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r w:rsidRPr="00DD1815">
        <w:rPr>
          <w:szCs w:val="24"/>
        </w:rPr>
        <w:lastRenderedPageBreak/>
        <w:t xml:space="preserve"> </w:t>
      </w:r>
      <w:bookmarkStart w:id="964" w:name="_Ref200379443"/>
      <w:bookmarkStart w:id="965" w:name="_Toc210567843"/>
      <w:bookmarkEnd w:id="963"/>
      <w:r w:rsidR="000471DB" w:rsidRPr="00DD1815">
        <w:rPr>
          <w:szCs w:val="24"/>
        </w:rPr>
        <w:t xml:space="preserve">Table </w:t>
      </w:r>
      <w:r w:rsidR="002B7351" w:rsidRPr="00DD1815">
        <w:rPr>
          <w:szCs w:val="24"/>
        </w:rPr>
        <w:fldChar w:fldCharType="begin"/>
      </w:r>
      <w:r w:rsidR="002B7351" w:rsidRPr="00DD1815">
        <w:rPr>
          <w:szCs w:val="24"/>
        </w:rPr>
        <w:instrText xml:space="preserve"> SEQ Table \* ARABIC </w:instrText>
      </w:r>
      <w:r w:rsidR="002B7351" w:rsidRPr="00DD1815">
        <w:rPr>
          <w:szCs w:val="24"/>
        </w:rPr>
        <w:fldChar w:fldCharType="separate"/>
      </w:r>
      <w:r w:rsidR="002B7351" w:rsidRPr="00DD1815">
        <w:rPr>
          <w:noProof/>
          <w:szCs w:val="24"/>
        </w:rPr>
        <w:t>41</w:t>
      </w:r>
      <w:r w:rsidR="002B7351" w:rsidRPr="00DD1815">
        <w:rPr>
          <w:noProof/>
          <w:szCs w:val="24"/>
        </w:rPr>
        <w:fldChar w:fldCharType="end"/>
      </w:r>
      <w:bookmarkEnd w:id="964"/>
      <w:r w:rsidR="000471DB" w:rsidRPr="00DD1815">
        <w:rPr>
          <w:szCs w:val="24"/>
        </w:rPr>
        <w:t xml:space="preserve">: </w:t>
      </w:r>
      <w:r w:rsidR="00D33780" w:rsidRPr="00DD1815">
        <w:rPr>
          <w:szCs w:val="24"/>
        </w:rPr>
        <w:t>Summary</w:t>
      </w:r>
      <w:r w:rsidR="000471DB" w:rsidRPr="00DD1815">
        <w:rPr>
          <w:szCs w:val="24"/>
        </w:rPr>
        <w:t xml:space="preserve"> of Potential Courses under LRP</w:t>
      </w:r>
      <w:bookmarkEnd w:id="965"/>
    </w:p>
    <w:tbl>
      <w:tblPr>
        <w:tblW w:w="5000" w:type="pct"/>
        <w:tblLook w:val="04A0" w:firstRow="1" w:lastRow="0" w:firstColumn="1" w:lastColumn="0" w:noHBand="0" w:noVBand="1"/>
      </w:tblPr>
      <w:tblGrid>
        <w:gridCol w:w="773"/>
        <w:gridCol w:w="3922"/>
        <w:gridCol w:w="4575"/>
        <w:gridCol w:w="4678"/>
      </w:tblGrid>
      <w:tr w:rsidR="005374E8" w:rsidRPr="00DD1815" w14:paraId="10D064F4" w14:textId="77777777" w:rsidTr="002A596A">
        <w:trPr>
          <w:trHeight w:val="20"/>
          <w:tblHeader/>
        </w:trPr>
        <w:tc>
          <w:tcPr>
            <w:tcW w:w="277" w:type="pct"/>
            <w:tcBorders>
              <w:top w:val="single" w:sz="4" w:space="0" w:color="auto"/>
              <w:left w:val="single" w:sz="4" w:space="0" w:color="auto"/>
              <w:bottom w:val="single" w:sz="4" w:space="0" w:color="auto"/>
              <w:right w:val="single" w:sz="4" w:space="0" w:color="auto"/>
            </w:tcBorders>
            <w:shd w:val="clear" w:color="auto" w:fill="D1D1D1" w:themeFill="background2" w:themeFillShade="E6"/>
            <w:hideMark/>
          </w:tcPr>
          <w:p w14:paraId="1EC43F54" w14:textId="77777777" w:rsidR="005374E8" w:rsidRPr="00DD1815" w:rsidRDefault="005374E8" w:rsidP="00DD1815">
            <w:pPr>
              <w:spacing w:line="276" w:lineRule="auto"/>
              <w:jc w:val="both"/>
              <w:rPr>
                <w:b/>
                <w:bCs/>
                <w:color w:val="000000"/>
              </w:rPr>
            </w:pPr>
            <w:r w:rsidRPr="00DD1815">
              <w:rPr>
                <w:b/>
                <w:bCs/>
                <w:color w:val="000000"/>
              </w:rPr>
              <w:t>SN</w:t>
            </w:r>
          </w:p>
        </w:tc>
        <w:tc>
          <w:tcPr>
            <w:tcW w:w="1406" w:type="pct"/>
            <w:tcBorders>
              <w:top w:val="single" w:sz="4" w:space="0" w:color="auto"/>
              <w:left w:val="nil"/>
              <w:bottom w:val="single" w:sz="4" w:space="0" w:color="auto"/>
              <w:right w:val="single" w:sz="4" w:space="0" w:color="auto"/>
            </w:tcBorders>
            <w:shd w:val="clear" w:color="auto" w:fill="D1D1D1" w:themeFill="background2" w:themeFillShade="E6"/>
            <w:hideMark/>
          </w:tcPr>
          <w:p w14:paraId="69BE47BD" w14:textId="77777777" w:rsidR="005374E8" w:rsidRPr="00DD1815" w:rsidRDefault="005374E8" w:rsidP="00DD1815">
            <w:pPr>
              <w:spacing w:line="276" w:lineRule="auto"/>
              <w:jc w:val="both"/>
              <w:rPr>
                <w:b/>
                <w:bCs/>
                <w:color w:val="000000"/>
              </w:rPr>
            </w:pPr>
            <w:r w:rsidRPr="00DD1815">
              <w:rPr>
                <w:b/>
                <w:bCs/>
                <w:color w:val="000000"/>
              </w:rPr>
              <w:t>Institution</w:t>
            </w:r>
          </w:p>
        </w:tc>
        <w:tc>
          <w:tcPr>
            <w:tcW w:w="1640" w:type="pct"/>
            <w:tcBorders>
              <w:top w:val="single" w:sz="4" w:space="0" w:color="auto"/>
              <w:left w:val="nil"/>
              <w:bottom w:val="single" w:sz="4" w:space="0" w:color="auto"/>
              <w:right w:val="single" w:sz="4" w:space="0" w:color="auto"/>
            </w:tcBorders>
            <w:shd w:val="clear" w:color="auto" w:fill="D1D1D1" w:themeFill="background2" w:themeFillShade="E6"/>
            <w:hideMark/>
          </w:tcPr>
          <w:p w14:paraId="43D30FC7" w14:textId="77777777" w:rsidR="005374E8" w:rsidRPr="00DD1815" w:rsidRDefault="005374E8" w:rsidP="00DD1815">
            <w:pPr>
              <w:spacing w:line="276" w:lineRule="auto"/>
              <w:jc w:val="both"/>
              <w:rPr>
                <w:b/>
                <w:bCs/>
                <w:color w:val="000000"/>
              </w:rPr>
            </w:pPr>
            <w:r w:rsidRPr="00DD1815">
              <w:rPr>
                <w:b/>
                <w:bCs/>
                <w:color w:val="000000"/>
              </w:rPr>
              <w:t>Course(s) Offered</w:t>
            </w:r>
          </w:p>
        </w:tc>
        <w:tc>
          <w:tcPr>
            <w:tcW w:w="1677" w:type="pct"/>
            <w:tcBorders>
              <w:top w:val="single" w:sz="4" w:space="0" w:color="auto"/>
              <w:left w:val="nil"/>
              <w:bottom w:val="single" w:sz="4" w:space="0" w:color="auto"/>
              <w:right w:val="single" w:sz="4" w:space="0" w:color="auto"/>
            </w:tcBorders>
            <w:shd w:val="clear" w:color="auto" w:fill="D1D1D1" w:themeFill="background2" w:themeFillShade="E6"/>
            <w:hideMark/>
          </w:tcPr>
          <w:p w14:paraId="13111146" w14:textId="77777777" w:rsidR="005374E8" w:rsidRPr="00DD1815" w:rsidRDefault="005374E8" w:rsidP="00DD1815">
            <w:pPr>
              <w:spacing w:line="276" w:lineRule="auto"/>
              <w:jc w:val="both"/>
              <w:rPr>
                <w:b/>
                <w:bCs/>
                <w:color w:val="000000"/>
              </w:rPr>
            </w:pPr>
            <w:r w:rsidRPr="00DD1815">
              <w:rPr>
                <w:b/>
                <w:bCs/>
                <w:color w:val="000000"/>
              </w:rPr>
              <w:t>Requirement(s)</w:t>
            </w:r>
          </w:p>
        </w:tc>
      </w:tr>
      <w:tr w:rsidR="005374E8" w:rsidRPr="00DD1815" w14:paraId="447B95CF" w14:textId="77777777" w:rsidTr="002F3A83">
        <w:trPr>
          <w:trHeight w:val="623"/>
        </w:trPr>
        <w:tc>
          <w:tcPr>
            <w:tcW w:w="277" w:type="pct"/>
            <w:tcBorders>
              <w:top w:val="nil"/>
              <w:left w:val="single" w:sz="4" w:space="0" w:color="auto"/>
              <w:bottom w:val="single" w:sz="4" w:space="0" w:color="auto"/>
              <w:right w:val="single" w:sz="4" w:space="0" w:color="auto"/>
            </w:tcBorders>
            <w:hideMark/>
          </w:tcPr>
          <w:p w14:paraId="25BD92CC" w14:textId="77777777" w:rsidR="005374E8" w:rsidRPr="00DD1815" w:rsidRDefault="005374E8" w:rsidP="00DD1815">
            <w:pPr>
              <w:spacing w:line="276" w:lineRule="auto"/>
              <w:jc w:val="both"/>
              <w:rPr>
                <w:color w:val="000000"/>
              </w:rPr>
            </w:pPr>
            <w:r w:rsidRPr="00DD1815">
              <w:rPr>
                <w:color w:val="000000"/>
              </w:rPr>
              <w:t>1</w:t>
            </w:r>
          </w:p>
        </w:tc>
        <w:tc>
          <w:tcPr>
            <w:tcW w:w="1406" w:type="pct"/>
            <w:tcBorders>
              <w:top w:val="nil"/>
              <w:left w:val="nil"/>
              <w:bottom w:val="single" w:sz="4" w:space="0" w:color="auto"/>
              <w:right w:val="single" w:sz="4" w:space="0" w:color="auto"/>
            </w:tcBorders>
            <w:hideMark/>
          </w:tcPr>
          <w:p w14:paraId="74B571C0" w14:textId="77777777" w:rsidR="005374E8" w:rsidRPr="00DD1815" w:rsidRDefault="005374E8" w:rsidP="00DD1815">
            <w:pPr>
              <w:spacing w:line="276" w:lineRule="auto"/>
              <w:jc w:val="both"/>
              <w:rPr>
                <w:color w:val="000000"/>
              </w:rPr>
            </w:pPr>
            <w:proofErr w:type="spellStart"/>
            <w:r w:rsidRPr="00DD1815">
              <w:rPr>
                <w:color w:val="000000"/>
              </w:rPr>
              <w:t>Mikolongwe</w:t>
            </w:r>
            <w:proofErr w:type="spellEnd"/>
            <w:r w:rsidRPr="00DD1815">
              <w:rPr>
                <w:color w:val="000000"/>
              </w:rPr>
              <w:t xml:space="preserve"> College of Veterinary Sciences</w:t>
            </w:r>
          </w:p>
        </w:tc>
        <w:tc>
          <w:tcPr>
            <w:tcW w:w="1640" w:type="pct"/>
            <w:tcBorders>
              <w:top w:val="nil"/>
              <w:left w:val="nil"/>
              <w:bottom w:val="single" w:sz="4" w:space="0" w:color="auto"/>
              <w:right w:val="single" w:sz="4" w:space="0" w:color="auto"/>
            </w:tcBorders>
            <w:hideMark/>
          </w:tcPr>
          <w:p w14:paraId="6FD9C430" w14:textId="77777777" w:rsidR="005374E8" w:rsidRPr="00DD1815" w:rsidRDefault="005374E8" w:rsidP="00DD1815">
            <w:pPr>
              <w:spacing w:line="276" w:lineRule="auto"/>
              <w:jc w:val="both"/>
              <w:rPr>
                <w:color w:val="000000"/>
              </w:rPr>
            </w:pPr>
            <w:r w:rsidRPr="00DD1815">
              <w:rPr>
                <w:color w:val="000000"/>
              </w:rPr>
              <w:t>Livestock production, livestock management.</w:t>
            </w:r>
          </w:p>
        </w:tc>
        <w:tc>
          <w:tcPr>
            <w:tcW w:w="1677" w:type="pct"/>
            <w:tcBorders>
              <w:top w:val="nil"/>
              <w:left w:val="nil"/>
              <w:bottom w:val="single" w:sz="4" w:space="0" w:color="auto"/>
              <w:right w:val="single" w:sz="4" w:space="0" w:color="auto"/>
            </w:tcBorders>
            <w:hideMark/>
          </w:tcPr>
          <w:p w14:paraId="104865F1" w14:textId="77777777" w:rsidR="005374E8" w:rsidRPr="00DD1815" w:rsidRDefault="005374E8" w:rsidP="00DD1815">
            <w:pPr>
              <w:spacing w:line="276" w:lineRule="auto"/>
              <w:jc w:val="both"/>
              <w:rPr>
                <w:color w:val="000000"/>
              </w:rPr>
            </w:pPr>
            <w:r w:rsidRPr="00DD1815">
              <w:rPr>
                <w:color w:val="000000"/>
              </w:rPr>
              <w:t>Courses are modified to suit the literacy levels of the beneficiaries.</w:t>
            </w:r>
          </w:p>
        </w:tc>
      </w:tr>
      <w:tr w:rsidR="005374E8" w:rsidRPr="00DD1815" w14:paraId="486778C9" w14:textId="77777777" w:rsidTr="002F3A83">
        <w:trPr>
          <w:trHeight w:val="831"/>
        </w:trPr>
        <w:tc>
          <w:tcPr>
            <w:tcW w:w="277" w:type="pct"/>
            <w:tcBorders>
              <w:top w:val="nil"/>
              <w:left w:val="single" w:sz="4" w:space="0" w:color="auto"/>
              <w:bottom w:val="single" w:sz="4" w:space="0" w:color="auto"/>
              <w:right w:val="single" w:sz="4" w:space="0" w:color="auto"/>
            </w:tcBorders>
            <w:hideMark/>
          </w:tcPr>
          <w:p w14:paraId="542EF612" w14:textId="77777777" w:rsidR="005374E8" w:rsidRPr="00DD1815" w:rsidRDefault="005374E8" w:rsidP="00DD1815">
            <w:pPr>
              <w:spacing w:line="276" w:lineRule="auto"/>
              <w:jc w:val="both"/>
              <w:rPr>
                <w:color w:val="000000"/>
              </w:rPr>
            </w:pPr>
            <w:r w:rsidRPr="00DD1815">
              <w:rPr>
                <w:color w:val="000000"/>
              </w:rPr>
              <w:t>2</w:t>
            </w:r>
          </w:p>
        </w:tc>
        <w:tc>
          <w:tcPr>
            <w:tcW w:w="1406" w:type="pct"/>
            <w:tcBorders>
              <w:top w:val="nil"/>
              <w:left w:val="nil"/>
              <w:bottom w:val="single" w:sz="4" w:space="0" w:color="auto"/>
              <w:right w:val="single" w:sz="4" w:space="0" w:color="auto"/>
            </w:tcBorders>
            <w:hideMark/>
          </w:tcPr>
          <w:p w14:paraId="28A30282" w14:textId="77777777" w:rsidR="005374E8" w:rsidRPr="00DD1815" w:rsidRDefault="005374E8" w:rsidP="00DD1815">
            <w:pPr>
              <w:spacing w:line="276" w:lineRule="auto"/>
              <w:jc w:val="both"/>
              <w:rPr>
                <w:color w:val="000000"/>
              </w:rPr>
            </w:pPr>
            <w:r w:rsidRPr="00DD1815">
              <w:rPr>
                <w:color w:val="000000"/>
              </w:rPr>
              <w:t>Department of Community Development</w:t>
            </w:r>
            <w:r w:rsidR="00CA34AD" w:rsidRPr="00DD1815">
              <w:rPr>
                <w:color w:val="000000"/>
              </w:rPr>
              <w:t xml:space="preserve"> and Zomba Community Technical College</w:t>
            </w:r>
          </w:p>
        </w:tc>
        <w:tc>
          <w:tcPr>
            <w:tcW w:w="1640" w:type="pct"/>
            <w:tcBorders>
              <w:top w:val="nil"/>
              <w:left w:val="nil"/>
              <w:bottom w:val="single" w:sz="4" w:space="0" w:color="auto"/>
              <w:right w:val="single" w:sz="4" w:space="0" w:color="auto"/>
            </w:tcBorders>
            <w:hideMark/>
          </w:tcPr>
          <w:p w14:paraId="10A3F345" w14:textId="77777777" w:rsidR="005374E8" w:rsidRPr="00DD1815" w:rsidRDefault="005374E8" w:rsidP="00DD1815">
            <w:pPr>
              <w:spacing w:line="276" w:lineRule="auto"/>
              <w:jc w:val="both"/>
              <w:rPr>
                <w:color w:val="000000"/>
              </w:rPr>
            </w:pPr>
            <w:r w:rsidRPr="00DD1815">
              <w:rPr>
                <w:color w:val="000000"/>
              </w:rPr>
              <w:t>Business management, food processing, savings and investment, financial literacy, environmental safeguards.</w:t>
            </w:r>
          </w:p>
        </w:tc>
        <w:tc>
          <w:tcPr>
            <w:tcW w:w="1677" w:type="pct"/>
            <w:tcBorders>
              <w:top w:val="nil"/>
              <w:left w:val="nil"/>
              <w:bottom w:val="single" w:sz="4" w:space="0" w:color="auto"/>
              <w:right w:val="single" w:sz="4" w:space="0" w:color="auto"/>
            </w:tcBorders>
            <w:hideMark/>
          </w:tcPr>
          <w:p w14:paraId="7CB860D3" w14:textId="77777777" w:rsidR="005374E8" w:rsidRPr="00DD1815" w:rsidRDefault="005374E8" w:rsidP="00DD1815">
            <w:pPr>
              <w:spacing w:line="276" w:lineRule="auto"/>
              <w:jc w:val="both"/>
              <w:rPr>
                <w:color w:val="000000"/>
              </w:rPr>
            </w:pPr>
            <w:r w:rsidRPr="00DD1815">
              <w:rPr>
                <w:color w:val="000000"/>
              </w:rPr>
              <w:t>Courses are modified to suit the literacy levels of the beneficiaries.</w:t>
            </w:r>
          </w:p>
        </w:tc>
      </w:tr>
      <w:tr w:rsidR="005374E8" w:rsidRPr="00DD1815" w14:paraId="5F15BD11" w14:textId="77777777" w:rsidTr="002F3A83">
        <w:trPr>
          <w:trHeight w:val="872"/>
        </w:trPr>
        <w:tc>
          <w:tcPr>
            <w:tcW w:w="277" w:type="pct"/>
            <w:tcBorders>
              <w:top w:val="nil"/>
              <w:left w:val="single" w:sz="4" w:space="0" w:color="auto"/>
              <w:bottom w:val="single" w:sz="4" w:space="0" w:color="auto"/>
              <w:right w:val="single" w:sz="4" w:space="0" w:color="auto"/>
            </w:tcBorders>
            <w:hideMark/>
          </w:tcPr>
          <w:p w14:paraId="449193DB" w14:textId="77777777" w:rsidR="005374E8" w:rsidRPr="00DD1815" w:rsidRDefault="005374E8" w:rsidP="00DD1815">
            <w:pPr>
              <w:spacing w:line="276" w:lineRule="auto"/>
              <w:jc w:val="both"/>
              <w:rPr>
                <w:color w:val="000000"/>
              </w:rPr>
            </w:pPr>
            <w:r w:rsidRPr="00DD1815">
              <w:rPr>
                <w:color w:val="000000"/>
              </w:rPr>
              <w:t>3</w:t>
            </w:r>
          </w:p>
        </w:tc>
        <w:tc>
          <w:tcPr>
            <w:tcW w:w="1406" w:type="pct"/>
            <w:tcBorders>
              <w:top w:val="nil"/>
              <w:left w:val="nil"/>
              <w:bottom w:val="single" w:sz="4" w:space="0" w:color="auto"/>
              <w:right w:val="single" w:sz="4" w:space="0" w:color="auto"/>
            </w:tcBorders>
            <w:hideMark/>
          </w:tcPr>
          <w:p w14:paraId="1FE2146C" w14:textId="77777777" w:rsidR="005374E8" w:rsidRPr="00DD1815" w:rsidRDefault="005374E8" w:rsidP="00DD1815">
            <w:pPr>
              <w:spacing w:line="276" w:lineRule="auto"/>
              <w:jc w:val="both"/>
              <w:rPr>
                <w:color w:val="000000"/>
              </w:rPr>
            </w:pPr>
            <w:r w:rsidRPr="00DD1815">
              <w:rPr>
                <w:color w:val="000000"/>
              </w:rPr>
              <w:t>Department of Labor/TEVETA</w:t>
            </w:r>
            <w:r w:rsidR="00CA34AD" w:rsidRPr="00DD1815">
              <w:rPr>
                <w:color w:val="000000"/>
              </w:rPr>
              <w:t xml:space="preserve">, </w:t>
            </w:r>
            <w:proofErr w:type="spellStart"/>
            <w:r w:rsidR="00CA34AD" w:rsidRPr="00DD1815">
              <w:rPr>
                <w:color w:val="000000"/>
              </w:rPr>
              <w:t>Nasawa</w:t>
            </w:r>
            <w:proofErr w:type="spellEnd"/>
            <w:r w:rsidR="00CA34AD" w:rsidRPr="00DD1815">
              <w:rPr>
                <w:color w:val="000000"/>
              </w:rPr>
              <w:t xml:space="preserve"> Technical College and Sakata Community Technical College</w:t>
            </w:r>
          </w:p>
        </w:tc>
        <w:tc>
          <w:tcPr>
            <w:tcW w:w="1640" w:type="pct"/>
            <w:tcBorders>
              <w:top w:val="nil"/>
              <w:left w:val="nil"/>
              <w:bottom w:val="single" w:sz="4" w:space="0" w:color="auto"/>
              <w:right w:val="single" w:sz="4" w:space="0" w:color="auto"/>
            </w:tcBorders>
            <w:hideMark/>
          </w:tcPr>
          <w:p w14:paraId="3F36413C" w14:textId="77777777" w:rsidR="005374E8" w:rsidRPr="00DD1815" w:rsidRDefault="005374E8" w:rsidP="00DD1815">
            <w:pPr>
              <w:spacing w:line="276" w:lineRule="auto"/>
              <w:jc w:val="both"/>
              <w:rPr>
                <w:color w:val="000000"/>
              </w:rPr>
            </w:pPr>
            <w:r w:rsidRPr="00DD1815">
              <w:rPr>
                <w:color w:val="000000"/>
              </w:rPr>
              <w:t>Tailoring, carpentry &amp; joinery, bricklaying, welding, weaving, hair salon, handicraft, tinsmith.</w:t>
            </w:r>
          </w:p>
        </w:tc>
        <w:tc>
          <w:tcPr>
            <w:tcW w:w="1677" w:type="pct"/>
            <w:tcBorders>
              <w:top w:val="nil"/>
              <w:left w:val="nil"/>
              <w:bottom w:val="single" w:sz="4" w:space="0" w:color="auto"/>
              <w:right w:val="single" w:sz="4" w:space="0" w:color="auto"/>
            </w:tcBorders>
            <w:hideMark/>
          </w:tcPr>
          <w:p w14:paraId="1F717803" w14:textId="77777777" w:rsidR="005374E8" w:rsidRPr="00DD1815" w:rsidRDefault="005374E8" w:rsidP="00DD1815">
            <w:pPr>
              <w:spacing w:line="276" w:lineRule="auto"/>
              <w:jc w:val="both"/>
              <w:rPr>
                <w:color w:val="000000"/>
              </w:rPr>
            </w:pPr>
            <w:r w:rsidRPr="00DD1815">
              <w:rPr>
                <w:color w:val="000000"/>
              </w:rPr>
              <w:t>Courses are modified to suit the literacy levels of the beneficiaries.</w:t>
            </w:r>
          </w:p>
        </w:tc>
      </w:tr>
      <w:tr w:rsidR="005374E8" w:rsidRPr="00DD1815" w14:paraId="0C00A31E" w14:textId="77777777" w:rsidTr="002F3A83">
        <w:trPr>
          <w:trHeight w:val="900"/>
        </w:trPr>
        <w:tc>
          <w:tcPr>
            <w:tcW w:w="277" w:type="pct"/>
            <w:tcBorders>
              <w:top w:val="nil"/>
              <w:left w:val="single" w:sz="4" w:space="0" w:color="auto"/>
              <w:bottom w:val="single" w:sz="4" w:space="0" w:color="auto"/>
              <w:right w:val="single" w:sz="4" w:space="0" w:color="auto"/>
            </w:tcBorders>
            <w:hideMark/>
          </w:tcPr>
          <w:p w14:paraId="600314EF" w14:textId="77777777" w:rsidR="005374E8" w:rsidRPr="00DD1815" w:rsidRDefault="005374E8" w:rsidP="00DD1815">
            <w:pPr>
              <w:spacing w:line="276" w:lineRule="auto"/>
              <w:jc w:val="both"/>
              <w:rPr>
                <w:color w:val="000000"/>
              </w:rPr>
            </w:pPr>
            <w:r w:rsidRPr="00DD1815">
              <w:rPr>
                <w:color w:val="000000"/>
              </w:rPr>
              <w:t>4</w:t>
            </w:r>
          </w:p>
        </w:tc>
        <w:tc>
          <w:tcPr>
            <w:tcW w:w="1406" w:type="pct"/>
            <w:tcBorders>
              <w:top w:val="nil"/>
              <w:left w:val="nil"/>
              <w:bottom w:val="single" w:sz="4" w:space="0" w:color="auto"/>
              <w:right w:val="single" w:sz="4" w:space="0" w:color="auto"/>
            </w:tcBorders>
            <w:hideMark/>
          </w:tcPr>
          <w:p w14:paraId="7146F3E8" w14:textId="77777777" w:rsidR="005374E8" w:rsidRPr="00DD1815" w:rsidRDefault="005374E8" w:rsidP="00DD1815">
            <w:pPr>
              <w:spacing w:line="276" w:lineRule="auto"/>
              <w:jc w:val="both"/>
              <w:rPr>
                <w:color w:val="000000"/>
              </w:rPr>
            </w:pPr>
            <w:r w:rsidRPr="00DD1815">
              <w:rPr>
                <w:color w:val="000000"/>
              </w:rPr>
              <w:t xml:space="preserve">San </w:t>
            </w:r>
            <w:proofErr w:type="spellStart"/>
            <w:r w:rsidRPr="00DD1815">
              <w:rPr>
                <w:color w:val="000000"/>
              </w:rPr>
              <w:t>Wecka</w:t>
            </w:r>
            <w:proofErr w:type="spellEnd"/>
            <w:r w:rsidRPr="00DD1815">
              <w:rPr>
                <w:color w:val="000000"/>
              </w:rPr>
              <w:t xml:space="preserve"> Techno Companions</w:t>
            </w:r>
            <w:r w:rsidR="00CA34AD" w:rsidRPr="00DD1815">
              <w:rPr>
                <w:color w:val="000000"/>
              </w:rPr>
              <w:t xml:space="preserve"> and Sakata Community Technical College</w:t>
            </w:r>
          </w:p>
        </w:tc>
        <w:tc>
          <w:tcPr>
            <w:tcW w:w="1640" w:type="pct"/>
            <w:tcBorders>
              <w:top w:val="nil"/>
              <w:left w:val="nil"/>
              <w:bottom w:val="single" w:sz="4" w:space="0" w:color="auto"/>
              <w:right w:val="single" w:sz="4" w:space="0" w:color="auto"/>
            </w:tcBorders>
            <w:hideMark/>
          </w:tcPr>
          <w:p w14:paraId="4A07F860" w14:textId="77777777" w:rsidR="005374E8" w:rsidRPr="00DD1815" w:rsidRDefault="005374E8" w:rsidP="00DD1815">
            <w:pPr>
              <w:spacing w:line="276" w:lineRule="auto"/>
              <w:jc w:val="both"/>
              <w:rPr>
                <w:color w:val="000000"/>
              </w:rPr>
            </w:pPr>
            <w:r w:rsidRPr="00DD1815">
              <w:rPr>
                <w:color w:val="000000"/>
              </w:rPr>
              <w:t>Cell phone repairs, home gadgets repairs, computer repairing, dish installation, video production.</w:t>
            </w:r>
          </w:p>
        </w:tc>
        <w:tc>
          <w:tcPr>
            <w:tcW w:w="1677" w:type="pct"/>
            <w:tcBorders>
              <w:top w:val="nil"/>
              <w:left w:val="nil"/>
              <w:bottom w:val="single" w:sz="4" w:space="0" w:color="auto"/>
              <w:right w:val="single" w:sz="4" w:space="0" w:color="auto"/>
            </w:tcBorders>
            <w:hideMark/>
          </w:tcPr>
          <w:p w14:paraId="2ED066B3" w14:textId="77777777" w:rsidR="005374E8" w:rsidRPr="00DD1815" w:rsidRDefault="005374E8" w:rsidP="00DD1815">
            <w:pPr>
              <w:spacing w:line="276" w:lineRule="auto"/>
              <w:jc w:val="both"/>
              <w:rPr>
                <w:color w:val="000000"/>
              </w:rPr>
            </w:pPr>
            <w:r w:rsidRPr="00DD1815">
              <w:rPr>
                <w:color w:val="000000"/>
              </w:rPr>
              <w:t>JCE/MSCE.</w:t>
            </w:r>
            <w:r w:rsidR="00D532DD" w:rsidRPr="00DD1815">
              <w:rPr>
                <w:color w:val="000000"/>
              </w:rPr>
              <w:t xml:space="preserve"> For Sakata Community Technical College courses are modified to suit the literacy levels of the beneficiaries.</w:t>
            </w:r>
          </w:p>
        </w:tc>
      </w:tr>
      <w:tr w:rsidR="005374E8" w:rsidRPr="00DD1815" w14:paraId="3D872EBA" w14:textId="77777777" w:rsidTr="002F3A83">
        <w:trPr>
          <w:trHeight w:val="644"/>
        </w:trPr>
        <w:tc>
          <w:tcPr>
            <w:tcW w:w="277" w:type="pct"/>
            <w:tcBorders>
              <w:top w:val="nil"/>
              <w:left w:val="single" w:sz="4" w:space="0" w:color="auto"/>
              <w:bottom w:val="single" w:sz="4" w:space="0" w:color="auto"/>
              <w:right w:val="single" w:sz="4" w:space="0" w:color="auto"/>
            </w:tcBorders>
            <w:hideMark/>
          </w:tcPr>
          <w:p w14:paraId="0F7E7152" w14:textId="77777777" w:rsidR="005374E8" w:rsidRPr="00DD1815" w:rsidRDefault="005374E8" w:rsidP="00DD1815">
            <w:pPr>
              <w:spacing w:line="276" w:lineRule="auto"/>
              <w:jc w:val="both"/>
              <w:rPr>
                <w:color w:val="000000"/>
              </w:rPr>
            </w:pPr>
            <w:r w:rsidRPr="00DD1815">
              <w:rPr>
                <w:color w:val="000000"/>
              </w:rPr>
              <w:t>5</w:t>
            </w:r>
          </w:p>
        </w:tc>
        <w:tc>
          <w:tcPr>
            <w:tcW w:w="1406" w:type="pct"/>
            <w:tcBorders>
              <w:top w:val="nil"/>
              <w:left w:val="nil"/>
              <w:bottom w:val="single" w:sz="4" w:space="0" w:color="auto"/>
              <w:right w:val="single" w:sz="4" w:space="0" w:color="auto"/>
            </w:tcBorders>
            <w:hideMark/>
          </w:tcPr>
          <w:p w14:paraId="00CE0BD8" w14:textId="77777777" w:rsidR="005374E8" w:rsidRPr="00DD1815" w:rsidRDefault="00CA34AD" w:rsidP="00DD1815">
            <w:pPr>
              <w:spacing w:line="276" w:lineRule="auto"/>
              <w:jc w:val="both"/>
              <w:rPr>
                <w:color w:val="000000"/>
              </w:rPr>
            </w:pPr>
            <w:r w:rsidRPr="00DD1815">
              <w:rPr>
                <w:color w:val="000000"/>
              </w:rPr>
              <w:t xml:space="preserve">Sakata Community Technical College and </w:t>
            </w:r>
            <w:proofErr w:type="spellStart"/>
            <w:r w:rsidRPr="00DD1815">
              <w:rPr>
                <w:color w:val="000000"/>
              </w:rPr>
              <w:t>Nasawa</w:t>
            </w:r>
            <w:proofErr w:type="spellEnd"/>
            <w:r w:rsidRPr="00DD1815">
              <w:rPr>
                <w:color w:val="000000"/>
              </w:rPr>
              <w:t xml:space="preserve"> Technical College</w:t>
            </w:r>
          </w:p>
        </w:tc>
        <w:tc>
          <w:tcPr>
            <w:tcW w:w="1640" w:type="pct"/>
            <w:tcBorders>
              <w:top w:val="nil"/>
              <w:left w:val="nil"/>
              <w:bottom w:val="single" w:sz="4" w:space="0" w:color="auto"/>
              <w:right w:val="single" w:sz="4" w:space="0" w:color="auto"/>
            </w:tcBorders>
            <w:hideMark/>
          </w:tcPr>
          <w:p w14:paraId="7BA901A8" w14:textId="77777777" w:rsidR="005374E8" w:rsidRPr="00DD1815" w:rsidRDefault="005374E8" w:rsidP="00DD1815">
            <w:pPr>
              <w:spacing w:line="276" w:lineRule="auto"/>
              <w:jc w:val="both"/>
              <w:rPr>
                <w:color w:val="000000"/>
              </w:rPr>
            </w:pPr>
            <w:r w:rsidRPr="00DD1815">
              <w:rPr>
                <w:color w:val="000000"/>
              </w:rPr>
              <w:t>Training in entrepreneurship, business management.</w:t>
            </w:r>
          </w:p>
        </w:tc>
        <w:tc>
          <w:tcPr>
            <w:tcW w:w="1677" w:type="pct"/>
            <w:tcBorders>
              <w:top w:val="nil"/>
              <w:left w:val="nil"/>
              <w:bottom w:val="single" w:sz="4" w:space="0" w:color="auto"/>
              <w:right w:val="single" w:sz="4" w:space="0" w:color="auto"/>
            </w:tcBorders>
            <w:hideMark/>
          </w:tcPr>
          <w:p w14:paraId="1DB17FF9" w14:textId="77777777" w:rsidR="005374E8" w:rsidRPr="00DD1815" w:rsidRDefault="005374E8" w:rsidP="00DD1815">
            <w:pPr>
              <w:spacing w:line="276" w:lineRule="auto"/>
              <w:jc w:val="both"/>
              <w:rPr>
                <w:color w:val="000000"/>
              </w:rPr>
            </w:pPr>
            <w:r w:rsidRPr="00DD1815">
              <w:rPr>
                <w:color w:val="000000"/>
              </w:rPr>
              <w:t>Courses are modified to suit the literacy levels of the beneficiaries.</w:t>
            </w:r>
          </w:p>
        </w:tc>
      </w:tr>
    </w:tbl>
    <w:p w14:paraId="2E1B8897" w14:textId="77777777" w:rsidR="00D768A5" w:rsidRPr="00DD1815" w:rsidRDefault="00D768A5" w:rsidP="0099716B">
      <w:pPr>
        <w:pStyle w:val="Heading2"/>
        <w:numPr>
          <w:ilvl w:val="1"/>
          <w:numId w:val="496"/>
        </w:numPr>
        <w:sectPr w:rsidR="00D768A5" w:rsidRPr="00DD1815" w:rsidSect="002A596A">
          <w:pgSz w:w="16838" w:h="11906" w:orient="landscape"/>
          <w:pgMar w:top="1440" w:right="1440" w:bottom="1440" w:left="1440" w:header="708" w:footer="708" w:gutter="0"/>
          <w:cols w:space="708"/>
          <w:docGrid w:linePitch="360"/>
        </w:sectPr>
      </w:pPr>
    </w:p>
    <w:p w14:paraId="6B61C909" w14:textId="5A03C35D" w:rsidR="000428F7" w:rsidRPr="00DD1815" w:rsidRDefault="000428F7" w:rsidP="00DD1815">
      <w:pPr>
        <w:spacing w:line="276" w:lineRule="auto"/>
        <w:jc w:val="both"/>
      </w:pPr>
      <w:r w:rsidRPr="00DD1815">
        <w:lastRenderedPageBreak/>
        <w:t>The Livelihood Support Agent will collaborate with the recommended training institutions to implement training and follow-up activities during the project duration. Upon project completion, the relevant government departments and development partners, including NGOs, will take over these programs to ensure sustainability and continuity.</w:t>
      </w:r>
    </w:p>
    <w:p w14:paraId="5212662D" w14:textId="77777777" w:rsidR="002F3A83" w:rsidRDefault="002F3A83" w:rsidP="00DD1815">
      <w:pPr>
        <w:spacing w:line="276" w:lineRule="auto"/>
        <w:jc w:val="both"/>
      </w:pPr>
    </w:p>
    <w:p w14:paraId="216A552F" w14:textId="0E64F4DC" w:rsidR="000428F7" w:rsidRPr="00DD1815" w:rsidRDefault="000428F7" w:rsidP="00DD1815">
      <w:pPr>
        <w:spacing w:line="276" w:lineRule="auto"/>
        <w:jc w:val="both"/>
      </w:pPr>
      <w:r w:rsidRPr="00DD1815">
        <w:t>The practical skills, including carpentry, tailoring, weaving, welding, and bricklaying, will be delivered through apprenticeship programs due to the limited availability of formal vocational training opportunities and the long duration of such programs. Training institutions will collaborate with Master Craftsperson’s to provide hands-on training for the PAPs. This approach will enable beneficiaries to balance their daily activities with the acquisition of skills. The apprenticeship program is expected to last three (3) months, providing sufficient time for the participants to develop their expertise.</w:t>
      </w:r>
    </w:p>
    <w:p w14:paraId="798AF0B8" w14:textId="77777777" w:rsidR="002F3A83" w:rsidRDefault="002F3A83" w:rsidP="00DD1815">
      <w:pPr>
        <w:spacing w:line="276" w:lineRule="auto"/>
        <w:rPr>
          <w:b/>
          <w:bCs/>
        </w:rPr>
      </w:pPr>
    </w:p>
    <w:p w14:paraId="0752A9BE" w14:textId="26E6A66A" w:rsidR="000428F7" w:rsidRPr="00DD1815" w:rsidRDefault="000428F7" w:rsidP="00DD1815">
      <w:pPr>
        <w:spacing w:line="276" w:lineRule="auto"/>
        <w:rPr>
          <w:b/>
          <w:bCs/>
        </w:rPr>
      </w:pPr>
      <w:r w:rsidRPr="00DD1815">
        <w:rPr>
          <w:b/>
          <w:bCs/>
        </w:rPr>
        <w:t>1.8 Risks and Limitations to the Livelihood Restoration Plan and Mitigation Measures</w:t>
      </w:r>
    </w:p>
    <w:p w14:paraId="0946A44F" w14:textId="77777777" w:rsidR="000428F7" w:rsidRPr="00DD1815" w:rsidRDefault="000428F7" w:rsidP="00DD1815">
      <w:pPr>
        <w:spacing w:line="276" w:lineRule="auto"/>
        <w:jc w:val="both"/>
      </w:pPr>
      <w:r w:rsidRPr="00DD1815">
        <w:t>The Livelihood Restoration Plan (LRP) is designed to ensure that PAPs not only restore but also improve their livelihoods to a level better than their pre-project status. However, the implementation of these interventions is not without risks and limitations. One key risk is the long-term nature of some interventions, such as agricultural support programs and skills training, which may take time before yielding measurable results. If relevant sector ministries, such as the Ministry of Agriculture and Ministry of Gender and Social Welfare, do not remain actively engaged after the LRP implementation phase, the sustainability of these programs may be jeopardized. To mitigate this risk, these key ministries will be actively involved from the start of the LRP to build their ownership and capacity for continuity.</w:t>
      </w:r>
    </w:p>
    <w:p w14:paraId="0DF8EB26" w14:textId="77777777" w:rsidR="002F3A83" w:rsidRDefault="002F3A83" w:rsidP="00DD1815">
      <w:pPr>
        <w:spacing w:line="276" w:lineRule="auto"/>
        <w:jc w:val="both"/>
      </w:pPr>
    </w:p>
    <w:p w14:paraId="761A2CB5" w14:textId="6241B63B" w:rsidR="000428F7" w:rsidRPr="00DD1815" w:rsidRDefault="000428F7" w:rsidP="00DD1815">
      <w:pPr>
        <w:spacing w:line="276" w:lineRule="auto"/>
        <w:jc w:val="both"/>
      </w:pPr>
      <w:r w:rsidRPr="00DD1815">
        <w:t>Another challenge is the limited capacity of District Councils to fully integrate PAPs into ongoing programs such as the social cash transfer initiative. While linking PAPs to such programs is a viable mitigation strategy, these initiatives often target specific groups, making it difficult to accommodate all eligible PAPs immediately. This limitation will require additional planning and prioritization to ensure that the most vulnerable PAPs are supported without delay.</w:t>
      </w:r>
    </w:p>
    <w:p w14:paraId="40C1D829" w14:textId="77777777" w:rsidR="002F3A83" w:rsidRDefault="002F3A83" w:rsidP="00DD1815">
      <w:pPr>
        <w:spacing w:line="276" w:lineRule="auto"/>
        <w:jc w:val="both"/>
      </w:pPr>
    </w:p>
    <w:p w14:paraId="6BAC9201" w14:textId="2161D1FF" w:rsidR="000428F7" w:rsidRPr="00DD1815" w:rsidRDefault="000428F7" w:rsidP="00DD1815">
      <w:pPr>
        <w:spacing w:line="276" w:lineRule="auto"/>
        <w:jc w:val="both"/>
      </w:pPr>
      <w:r w:rsidRPr="00DD1815">
        <w:t>Further risks include external factors such as natural disasters, which may disrupt planned activities, and potential accountability issues during the implementation of the LRP. Mitigation measures will include regular monitoring of program implementation, capacity-building for implementers, and establishing robust grievance redress mechanisms to address any complaints or irregularities. By addressing these risks and limitations proactively, the LRP aims to ensure that the interventions are effectively implemented and contribute to the long-term resilience and sustainable livelihoods of the PAP</w:t>
      </w:r>
      <w:r w:rsidR="00D07EF0" w:rsidRPr="00DD1815">
        <w:t>.</w:t>
      </w:r>
    </w:p>
    <w:p w14:paraId="1B550A41" w14:textId="77777777" w:rsidR="00D07EF0" w:rsidRPr="00DD1815" w:rsidRDefault="00D07EF0" w:rsidP="00DD1815">
      <w:pPr>
        <w:spacing w:line="276" w:lineRule="auto"/>
        <w:jc w:val="both"/>
        <w:sectPr w:rsidR="00D07EF0" w:rsidRPr="00DD1815" w:rsidSect="000428F7">
          <w:pgSz w:w="11906" w:h="16838"/>
          <w:pgMar w:top="1440" w:right="1440" w:bottom="1440" w:left="1440" w:header="709" w:footer="709" w:gutter="0"/>
          <w:cols w:space="708"/>
          <w:docGrid w:linePitch="360"/>
        </w:sectPr>
      </w:pPr>
    </w:p>
    <w:p w14:paraId="6153A61C" w14:textId="77777777" w:rsidR="002F3A83" w:rsidRDefault="00D07EF0" w:rsidP="009F3381">
      <w:pPr>
        <w:pStyle w:val="Heading2"/>
        <w:rPr>
          <w:noProof/>
        </w:rPr>
      </w:pPr>
      <w:bookmarkStart w:id="966" w:name="_Toc210650454"/>
      <w:bookmarkStart w:id="967" w:name="_Hlk205971926"/>
      <w:r w:rsidRPr="00DD1815">
        <w:lastRenderedPageBreak/>
        <w:t>A</w:t>
      </w:r>
      <w:r w:rsidR="00A93BEF" w:rsidRPr="00DD1815">
        <w:t>nnex</w:t>
      </w:r>
      <w:r w:rsidRPr="00DD1815">
        <w:t xml:space="preserve"> B: </w:t>
      </w:r>
      <w:r w:rsidR="00AA5DF4" w:rsidRPr="00DD1815">
        <w:t xml:space="preserve"> </w:t>
      </w:r>
      <w:r w:rsidR="00AA5DF4" w:rsidRPr="00DD1815">
        <w:rPr>
          <w:noProof/>
        </w:rPr>
        <w:t>REPORT FROM MINISTRY OF LANDS, HOUSING AND URBAN DEVELOPMENT. THE SCHEDULE IS SHARED SEPERATELY</w:t>
      </w:r>
      <w:bookmarkEnd w:id="966"/>
    </w:p>
    <w:p w14:paraId="50B64617" w14:textId="678E8365" w:rsidR="00AA5DF4" w:rsidRPr="00DD1815" w:rsidRDefault="00AA5DF4" w:rsidP="002F3A83">
      <w:pPr>
        <w:pStyle w:val="Heading2"/>
        <w:numPr>
          <w:ilvl w:val="0"/>
          <w:numId w:val="0"/>
        </w:numPr>
        <w:rPr>
          <w:noProof/>
        </w:rPr>
      </w:pPr>
      <w:r w:rsidRPr="00DD1815">
        <w:rPr>
          <w:noProof/>
        </w:rPr>
        <w:t xml:space="preserve"> </w:t>
      </w:r>
    </w:p>
    <w:p w14:paraId="7F0C4977" w14:textId="613219A2" w:rsidR="006924A9" w:rsidRPr="00DD1815" w:rsidRDefault="007D103A" w:rsidP="002F3A83">
      <w:pPr>
        <w:pStyle w:val="ListParagraph"/>
        <w:numPr>
          <w:ilvl w:val="1"/>
          <w:numId w:val="39"/>
        </w:numPr>
        <w:spacing w:line="276" w:lineRule="auto"/>
        <w:ind w:left="993" w:hanging="426"/>
        <w:jc w:val="both"/>
      </w:pPr>
      <w:bookmarkStart w:id="968" w:name="_Hlk205885528"/>
      <w:bookmarkEnd w:id="967"/>
      <w:r w:rsidRPr="00DD1815">
        <w:t xml:space="preserve">Compensation Assessment Report for Affected Assets </w:t>
      </w:r>
      <w:r w:rsidR="00AA5DF4" w:rsidRPr="00DD1815">
        <w:t>(The schedule is shared sep</w:t>
      </w:r>
      <w:r w:rsidR="000E2CD3" w:rsidRPr="00DD1815">
        <w:t>a</w:t>
      </w:r>
      <w:r w:rsidR="00AA5DF4" w:rsidRPr="00DD1815">
        <w:t>rately)</w:t>
      </w:r>
    </w:p>
    <w:p w14:paraId="741D75AB" w14:textId="77777777" w:rsidR="006924A9" w:rsidRPr="00DD1815" w:rsidRDefault="006924A9" w:rsidP="00DD1815">
      <w:pPr>
        <w:tabs>
          <w:tab w:val="left" w:pos="1716"/>
        </w:tabs>
        <w:spacing w:line="276" w:lineRule="auto"/>
        <w:rPr>
          <w:noProof/>
        </w:rPr>
      </w:pPr>
      <w:r w:rsidRPr="00DD1815">
        <w:rPr>
          <w:noProof/>
          <w:lang w:val="en-GB" w:eastAsia="en-GB"/>
        </w:rPr>
        <w:drawing>
          <wp:inline distT="0" distB="0" distL="0" distR="0" wp14:anchorId="795C6A31" wp14:editId="1F04BBFE">
            <wp:extent cx="2737093" cy="3772534"/>
            <wp:effectExtent l="0" t="0" r="6350" b="0"/>
            <wp:docPr id="2064108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3260"/>
                    <a:stretch>
                      <a:fillRect/>
                    </a:stretch>
                  </pic:blipFill>
                  <pic:spPr bwMode="auto">
                    <a:xfrm>
                      <a:off x="0" y="0"/>
                      <a:ext cx="2747975" cy="3787533"/>
                    </a:xfrm>
                    <a:prstGeom prst="rect">
                      <a:avLst/>
                    </a:prstGeom>
                    <a:noFill/>
                    <a:ln>
                      <a:noFill/>
                    </a:ln>
                    <a:extLst>
                      <a:ext uri="{53640926-AAD7-44D8-BBD7-CCE9431645EC}">
                        <a14:shadowObscured xmlns:a14="http://schemas.microsoft.com/office/drawing/2010/main"/>
                      </a:ext>
                    </a:extLst>
                  </pic:spPr>
                </pic:pic>
              </a:graphicData>
            </a:graphic>
          </wp:inline>
        </w:drawing>
      </w:r>
      <w:r w:rsidRPr="00DD1815">
        <w:rPr>
          <w:b/>
          <w:bCs/>
          <w:noProof/>
        </w:rPr>
        <w:t xml:space="preserve"> </w:t>
      </w:r>
      <w:r w:rsidRPr="00DD1815">
        <w:rPr>
          <w:noProof/>
          <w:lang w:val="en-GB" w:eastAsia="en-GB"/>
        </w:rPr>
        <w:drawing>
          <wp:inline distT="0" distB="0" distL="0" distR="0" wp14:anchorId="5868887F" wp14:editId="67CF83EB">
            <wp:extent cx="2844563" cy="3792855"/>
            <wp:effectExtent l="0" t="0" r="0" b="0"/>
            <wp:docPr id="940486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55406" cy="3807312"/>
                    </a:xfrm>
                    <a:prstGeom prst="rect">
                      <a:avLst/>
                    </a:prstGeom>
                    <a:noFill/>
                    <a:ln>
                      <a:noFill/>
                    </a:ln>
                  </pic:spPr>
                </pic:pic>
              </a:graphicData>
            </a:graphic>
          </wp:inline>
        </w:drawing>
      </w:r>
    </w:p>
    <w:p w14:paraId="2938267F" w14:textId="77777777" w:rsidR="006924A9" w:rsidRPr="00DD1815" w:rsidRDefault="006924A9" w:rsidP="00DD1815">
      <w:pPr>
        <w:tabs>
          <w:tab w:val="left" w:pos="1716"/>
        </w:tabs>
        <w:spacing w:line="276" w:lineRule="auto"/>
        <w:jc w:val="center"/>
        <w:rPr>
          <w:noProof/>
        </w:rPr>
      </w:pPr>
      <w:r w:rsidRPr="00DD1815">
        <w:rPr>
          <w:noProof/>
          <w:lang w:val="en-GB" w:eastAsia="en-GB"/>
        </w:rPr>
        <w:drawing>
          <wp:inline distT="0" distB="0" distL="0" distR="0" wp14:anchorId="41C9F4EC" wp14:editId="707C3378">
            <wp:extent cx="2800985" cy="3734749"/>
            <wp:effectExtent l="0" t="0" r="0" b="0"/>
            <wp:docPr id="20262510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19213" cy="3759054"/>
                    </a:xfrm>
                    <a:prstGeom prst="rect">
                      <a:avLst/>
                    </a:prstGeom>
                    <a:noFill/>
                    <a:ln>
                      <a:noFill/>
                    </a:ln>
                  </pic:spPr>
                </pic:pic>
              </a:graphicData>
            </a:graphic>
          </wp:inline>
        </w:drawing>
      </w:r>
      <w:r w:rsidRPr="00DD1815">
        <w:t xml:space="preserve"> </w:t>
      </w:r>
      <w:r w:rsidRPr="00DD1815">
        <w:rPr>
          <w:noProof/>
          <w:lang w:val="en-GB" w:eastAsia="en-GB"/>
        </w:rPr>
        <w:drawing>
          <wp:inline distT="0" distB="0" distL="0" distR="0" wp14:anchorId="6E188402" wp14:editId="39A455CC">
            <wp:extent cx="2785032" cy="3713480"/>
            <wp:effectExtent l="0" t="0" r="0" b="1270"/>
            <wp:docPr id="17827193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09686" cy="3746353"/>
                    </a:xfrm>
                    <a:prstGeom prst="rect">
                      <a:avLst/>
                    </a:prstGeom>
                    <a:noFill/>
                    <a:ln>
                      <a:noFill/>
                    </a:ln>
                  </pic:spPr>
                </pic:pic>
              </a:graphicData>
            </a:graphic>
          </wp:inline>
        </w:drawing>
      </w:r>
    </w:p>
    <w:bookmarkEnd w:id="968"/>
    <w:p w14:paraId="6D3F89FF" w14:textId="7BED8F9F" w:rsidR="00D07EF0" w:rsidRPr="00DD1815" w:rsidRDefault="00D07EF0" w:rsidP="00DD1815">
      <w:pPr>
        <w:spacing w:line="276" w:lineRule="auto"/>
        <w:jc w:val="both"/>
        <w:sectPr w:rsidR="00D07EF0" w:rsidRPr="00DD1815" w:rsidSect="0046148C">
          <w:pgSz w:w="11906" w:h="16838"/>
          <w:pgMar w:top="1440" w:right="1440" w:bottom="1440" w:left="1440" w:header="709" w:footer="709" w:gutter="0"/>
          <w:cols w:space="708"/>
          <w:docGrid w:linePitch="360"/>
        </w:sectPr>
      </w:pPr>
    </w:p>
    <w:p w14:paraId="5814C686" w14:textId="2FF8640D" w:rsidR="006A4598" w:rsidRPr="00DD1815" w:rsidRDefault="00353C62" w:rsidP="00DD1815">
      <w:pPr>
        <w:tabs>
          <w:tab w:val="left" w:pos="1716"/>
        </w:tabs>
        <w:spacing w:line="276" w:lineRule="auto"/>
        <w:rPr>
          <w:noProof/>
        </w:rPr>
      </w:pPr>
      <w:r w:rsidRPr="00DD1815">
        <w:rPr>
          <w:noProof/>
        </w:rPr>
        <w:lastRenderedPageBreak/>
        <w:t xml:space="preserve"> </w:t>
      </w:r>
    </w:p>
    <w:p w14:paraId="697CBA19" w14:textId="4790FE54" w:rsidR="00353C62" w:rsidRPr="00DD1815" w:rsidRDefault="006A4598" w:rsidP="00DD1815">
      <w:pPr>
        <w:tabs>
          <w:tab w:val="left" w:pos="1716"/>
        </w:tabs>
        <w:spacing w:line="276" w:lineRule="auto"/>
        <w:jc w:val="center"/>
      </w:pPr>
      <w:r w:rsidRPr="00DD1815">
        <w:rPr>
          <w:noProof/>
          <w:lang w:val="en-GB" w:eastAsia="en-GB"/>
        </w:rPr>
        <w:drawing>
          <wp:inline distT="0" distB="0" distL="0" distR="0" wp14:anchorId="08E18AB0" wp14:editId="6D24D8F6">
            <wp:extent cx="2801219" cy="3735063"/>
            <wp:effectExtent l="0" t="0" r="0" b="0"/>
            <wp:docPr id="4778960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12501" cy="3750106"/>
                    </a:xfrm>
                    <a:prstGeom prst="rect">
                      <a:avLst/>
                    </a:prstGeom>
                    <a:noFill/>
                    <a:ln>
                      <a:noFill/>
                    </a:ln>
                  </pic:spPr>
                </pic:pic>
              </a:graphicData>
            </a:graphic>
          </wp:inline>
        </w:drawing>
      </w:r>
      <w:r w:rsidRPr="00DD1815">
        <w:rPr>
          <w:noProof/>
        </w:rPr>
        <w:t xml:space="preserve"> </w:t>
      </w:r>
      <w:r w:rsidR="00353C62" w:rsidRPr="00DD1815">
        <w:rPr>
          <w:noProof/>
          <w:lang w:val="en-GB" w:eastAsia="en-GB"/>
        </w:rPr>
        <w:drawing>
          <wp:inline distT="0" distB="0" distL="0" distR="0" wp14:anchorId="68168671" wp14:editId="45AF322E">
            <wp:extent cx="2774950" cy="3700036"/>
            <wp:effectExtent l="0" t="0" r="6350" b="0"/>
            <wp:docPr id="5880493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05061" cy="3740185"/>
                    </a:xfrm>
                    <a:prstGeom prst="rect">
                      <a:avLst/>
                    </a:prstGeom>
                    <a:noFill/>
                    <a:ln>
                      <a:noFill/>
                    </a:ln>
                  </pic:spPr>
                </pic:pic>
              </a:graphicData>
            </a:graphic>
          </wp:inline>
        </w:drawing>
      </w:r>
    </w:p>
    <w:p w14:paraId="4A3F52EB" w14:textId="5730E136" w:rsidR="00353C62" w:rsidRPr="00DD1815" w:rsidRDefault="00353C62" w:rsidP="00DD1815">
      <w:pPr>
        <w:tabs>
          <w:tab w:val="left" w:pos="1716"/>
        </w:tabs>
        <w:spacing w:line="276" w:lineRule="auto"/>
        <w:rPr>
          <w:noProof/>
        </w:rPr>
      </w:pPr>
      <w:r w:rsidRPr="00DD1815">
        <w:rPr>
          <w:noProof/>
          <w:lang w:val="en-GB" w:eastAsia="en-GB"/>
        </w:rPr>
        <w:drawing>
          <wp:inline distT="0" distB="0" distL="0" distR="0" wp14:anchorId="22F6A8FA" wp14:editId="33E079D8">
            <wp:extent cx="2757805" cy="3677175"/>
            <wp:effectExtent l="0" t="0" r="4445" b="0"/>
            <wp:docPr id="6202364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58741" cy="3678423"/>
                    </a:xfrm>
                    <a:prstGeom prst="rect">
                      <a:avLst/>
                    </a:prstGeom>
                    <a:noFill/>
                    <a:ln>
                      <a:noFill/>
                    </a:ln>
                  </pic:spPr>
                </pic:pic>
              </a:graphicData>
            </a:graphic>
          </wp:inline>
        </w:drawing>
      </w:r>
      <w:r w:rsidR="006A4598" w:rsidRPr="00DD1815">
        <w:rPr>
          <w:noProof/>
        </w:rPr>
        <w:t xml:space="preserve"> </w:t>
      </w:r>
      <w:r w:rsidRPr="00DD1815">
        <w:rPr>
          <w:noProof/>
          <w:lang w:val="en-GB" w:eastAsia="en-GB"/>
        </w:rPr>
        <w:drawing>
          <wp:inline distT="0" distB="0" distL="0" distR="0" wp14:anchorId="4C822D88" wp14:editId="4E0BC063">
            <wp:extent cx="2730500" cy="3640767"/>
            <wp:effectExtent l="0" t="0" r="0" b="0"/>
            <wp:docPr id="7841564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35252" cy="3647104"/>
                    </a:xfrm>
                    <a:prstGeom prst="rect">
                      <a:avLst/>
                    </a:prstGeom>
                    <a:noFill/>
                    <a:ln>
                      <a:noFill/>
                    </a:ln>
                  </pic:spPr>
                </pic:pic>
              </a:graphicData>
            </a:graphic>
          </wp:inline>
        </w:drawing>
      </w:r>
    </w:p>
    <w:p w14:paraId="4BABC516" w14:textId="77777777" w:rsidR="002F3A83" w:rsidRDefault="002F3A83" w:rsidP="002F3A83">
      <w:pPr>
        <w:spacing w:line="276" w:lineRule="auto"/>
        <w:jc w:val="both"/>
      </w:pPr>
    </w:p>
    <w:p w14:paraId="1168114D" w14:textId="76A5A4AF" w:rsidR="007D103A" w:rsidRPr="00DD1815" w:rsidRDefault="007D103A" w:rsidP="002F3A83">
      <w:pPr>
        <w:pStyle w:val="ListParagraph"/>
        <w:numPr>
          <w:ilvl w:val="1"/>
          <w:numId w:val="39"/>
        </w:numPr>
        <w:spacing w:line="276" w:lineRule="auto"/>
        <w:ind w:left="993" w:hanging="426"/>
        <w:jc w:val="both"/>
      </w:pPr>
      <w:r w:rsidRPr="00DD1815">
        <w:t>Signed Schedule that was Disclosed, Negotiated and Accepted Values by Project Affected Persons (Schedule shared separately)</w:t>
      </w:r>
    </w:p>
    <w:p w14:paraId="71A103FD" w14:textId="1D940747" w:rsidR="00C05925" w:rsidRPr="00DD1815" w:rsidRDefault="00C05925" w:rsidP="009F3381">
      <w:pPr>
        <w:pStyle w:val="Heading2"/>
      </w:pPr>
      <w:bookmarkStart w:id="969" w:name="_Toc210650455"/>
      <w:bookmarkStart w:id="970" w:name="_Hlk205886374"/>
      <w:r w:rsidRPr="00DD1815">
        <w:lastRenderedPageBreak/>
        <w:t>A</w:t>
      </w:r>
      <w:r w:rsidR="00AA5DF4" w:rsidRPr="00DD1815">
        <w:t>nnex</w:t>
      </w:r>
      <w:r w:rsidRPr="00DD1815">
        <w:t xml:space="preserve"> C: </w:t>
      </w:r>
      <w:r w:rsidR="001B1CF0" w:rsidRPr="00DD1815">
        <w:t>PROCEDURES FOR UNPLANNED ACTIVITIES AND ASSOCIATED COMPENSATIONS</w:t>
      </w:r>
      <w:bookmarkEnd w:id="969"/>
      <w:r w:rsidR="001B1CF0" w:rsidRPr="00DD1815">
        <w:t xml:space="preserve"> </w:t>
      </w:r>
    </w:p>
    <w:bookmarkEnd w:id="970"/>
    <w:p w14:paraId="63E46677" w14:textId="77777777" w:rsidR="002F3A83" w:rsidRDefault="002F3A83" w:rsidP="00A20793">
      <w:pPr>
        <w:pStyle w:val="Heading3"/>
        <w:numPr>
          <w:ilvl w:val="0"/>
          <w:numId w:val="0"/>
        </w:numPr>
      </w:pPr>
    </w:p>
    <w:p w14:paraId="20229997" w14:textId="4A2E0E38" w:rsidR="001B1CF0" w:rsidRPr="00DD1815" w:rsidRDefault="00E82365" w:rsidP="00A20793">
      <w:pPr>
        <w:pStyle w:val="Heading3"/>
        <w:numPr>
          <w:ilvl w:val="0"/>
          <w:numId w:val="0"/>
        </w:numPr>
      </w:pPr>
      <w:bookmarkStart w:id="971" w:name="_Toc210650456"/>
      <w:r w:rsidRPr="00DD1815">
        <w:t xml:space="preserve">C.1 </w:t>
      </w:r>
      <w:r w:rsidR="001B1CF0" w:rsidRPr="00DD1815">
        <w:t>Management Procedures for Land Acquisition for Ancillary Works</w:t>
      </w:r>
      <w:bookmarkEnd w:id="971"/>
    </w:p>
    <w:p w14:paraId="437F951D" w14:textId="0B32D80A" w:rsidR="002F30EC" w:rsidRPr="00DD1815" w:rsidRDefault="002F30EC" w:rsidP="00DD1815">
      <w:pPr>
        <w:spacing w:line="276" w:lineRule="auto"/>
        <w:jc w:val="both"/>
      </w:pPr>
      <w:r w:rsidRPr="00DD1815">
        <w:t>The project will acquire land and structures for offices or residential outside the Road Reserve for ancillary works such as contractor’s camp site, material sources (borrow site, quarry site, water sources and mining)</w:t>
      </w:r>
      <w:r w:rsidR="00DA3C77" w:rsidRPr="00DD1815">
        <w:t xml:space="preserve"> and access roads to such sites</w:t>
      </w:r>
      <w:r w:rsidRPr="00DD1815">
        <w:t>. To that regard, the contractor will be responsible for facilitating and footing the cost for such acquisitions.</w:t>
      </w:r>
    </w:p>
    <w:p w14:paraId="2B6F4619" w14:textId="77777777" w:rsidR="002F3A83" w:rsidRDefault="002F3A83" w:rsidP="00DD1815">
      <w:pPr>
        <w:spacing w:line="276" w:lineRule="auto"/>
        <w:jc w:val="both"/>
        <w:rPr>
          <w:b/>
          <w:bCs/>
        </w:rPr>
      </w:pPr>
    </w:p>
    <w:p w14:paraId="6AA57BD5" w14:textId="4C3BC131" w:rsidR="002F30EC" w:rsidRPr="00DD1815" w:rsidRDefault="00DA3C77" w:rsidP="00DD1815">
      <w:pPr>
        <w:spacing w:line="276" w:lineRule="auto"/>
        <w:jc w:val="both"/>
        <w:rPr>
          <w:b/>
          <w:bCs/>
        </w:rPr>
      </w:pPr>
      <w:r w:rsidRPr="00DD1815">
        <w:rPr>
          <w:b/>
          <w:bCs/>
        </w:rPr>
        <w:t>Potential Issues</w:t>
      </w:r>
    </w:p>
    <w:p w14:paraId="42C7F65F" w14:textId="34344BBF" w:rsidR="002F30EC" w:rsidRPr="00DD1815" w:rsidRDefault="002F30EC" w:rsidP="00DD1815">
      <w:pPr>
        <w:pStyle w:val="ListParagraph"/>
        <w:numPr>
          <w:ilvl w:val="0"/>
          <w:numId w:val="231"/>
        </w:numPr>
        <w:spacing w:line="276" w:lineRule="auto"/>
        <w:jc w:val="both"/>
      </w:pPr>
      <w:r w:rsidRPr="00DD1815">
        <w:t xml:space="preserve">Conflict on resources – water, energy </w:t>
      </w:r>
      <w:r w:rsidR="009D068C" w:rsidRPr="00DD1815">
        <w:t>etc.</w:t>
      </w:r>
    </w:p>
    <w:p w14:paraId="2E967622" w14:textId="554AB620" w:rsidR="002F30EC" w:rsidRPr="00DD1815" w:rsidRDefault="002F30EC" w:rsidP="00DD1815">
      <w:pPr>
        <w:pStyle w:val="ListParagraph"/>
        <w:numPr>
          <w:ilvl w:val="0"/>
          <w:numId w:val="231"/>
        </w:numPr>
        <w:spacing w:line="276" w:lineRule="auto"/>
        <w:jc w:val="both"/>
      </w:pPr>
      <w:r w:rsidRPr="00DD1815">
        <w:t xml:space="preserve">Conflict with surrounding communities due to disturbance (environmental such as dust and noise or social such as SEA, Community Health and Safety </w:t>
      </w:r>
      <w:r w:rsidR="009D068C" w:rsidRPr="00DD1815">
        <w:t>etc.</w:t>
      </w:r>
      <w:r w:rsidRPr="00DD1815">
        <w:t>)</w:t>
      </w:r>
    </w:p>
    <w:p w14:paraId="6FFE2F4A" w14:textId="1234813B" w:rsidR="002F30EC" w:rsidRPr="00DD1815" w:rsidRDefault="002F30EC" w:rsidP="00DD1815">
      <w:pPr>
        <w:pStyle w:val="ListParagraph"/>
        <w:numPr>
          <w:ilvl w:val="0"/>
          <w:numId w:val="231"/>
        </w:numPr>
        <w:spacing w:line="276" w:lineRule="auto"/>
        <w:jc w:val="both"/>
      </w:pPr>
      <w:r w:rsidRPr="00DD1815">
        <w:t>Land related issues – land grabbing/encroachment, fraudulent lease agreements, unpaid or underpaid compensations, unrehabilitated or poorly rehabilitated land; and</w:t>
      </w:r>
    </w:p>
    <w:p w14:paraId="0C4D4D1D" w14:textId="2A431C64" w:rsidR="002F30EC" w:rsidRPr="00DD1815" w:rsidRDefault="002F30EC" w:rsidP="00DD1815">
      <w:pPr>
        <w:pStyle w:val="ListParagraph"/>
        <w:numPr>
          <w:ilvl w:val="0"/>
          <w:numId w:val="231"/>
        </w:numPr>
        <w:spacing w:line="276" w:lineRule="auto"/>
        <w:jc w:val="both"/>
      </w:pPr>
      <w:r w:rsidRPr="00DD1815">
        <w:t>Tenancy related issues – Damaged property, Unpaid utility bills, fraudulent lease agreements, unpaid or underpaid compensations, unrepaired or poorly repaired structures.</w:t>
      </w:r>
    </w:p>
    <w:p w14:paraId="71B79685" w14:textId="77777777" w:rsidR="002F3A83" w:rsidRDefault="002F3A83" w:rsidP="00DD1815">
      <w:pPr>
        <w:spacing w:line="276" w:lineRule="auto"/>
        <w:jc w:val="both"/>
      </w:pPr>
    </w:p>
    <w:p w14:paraId="31881D5E" w14:textId="2DFA2DB0" w:rsidR="002F30EC" w:rsidRPr="00DD1815" w:rsidRDefault="002F30EC" w:rsidP="00DD1815">
      <w:pPr>
        <w:spacing w:line="276" w:lineRule="auto"/>
        <w:jc w:val="both"/>
      </w:pPr>
      <w:r w:rsidRPr="00DD1815">
        <w:t xml:space="preserve">In view of the above mention impacts, this procedure sets out to guide </w:t>
      </w:r>
      <w:r w:rsidR="00DA3C77" w:rsidRPr="00DD1815">
        <w:t>contractor’s acquisition of land and structures for office or residential use during the implementation of the Liwonde-Matawale Project.</w:t>
      </w:r>
    </w:p>
    <w:p w14:paraId="6249381A" w14:textId="77777777" w:rsidR="002F3A83" w:rsidRDefault="002F3A83" w:rsidP="00DD1815">
      <w:pPr>
        <w:spacing w:line="276" w:lineRule="auto"/>
        <w:jc w:val="both"/>
        <w:rPr>
          <w:b/>
          <w:bCs/>
        </w:rPr>
      </w:pPr>
    </w:p>
    <w:p w14:paraId="1586754A" w14:textId="66E109FE" w:rsidR="00DA3C77" w:rsidRPr="00DD1815" w:rsidRDefault="00DA3C77" w:rsidP="00DD1815">
      <w:pPr>
        <w:spacing w:line="276" w:lineRule="auto"/>
        <w:jc w:val="both"/>
        <w:rPr>
          <w:b/>
          <w:bCs/>
        </w:rPr>
      </w:pPr>
      <w:r w:rsidRPr="00DD1815">
        <w:rPr>
          <w:b/>
          <w:bCs/>
        </w:rPr>
        <w:t>Procedures</w:t>
      </w:r>
    </w:p>
    <w:p w14:paraId="3FE922C0" w14:textId="65ED734D" w:rsidR="00DA3C77" w:rsidRPr="00DD1815" w:rsidRDefault="00DA3C77" w:rsidP="002F3A83">
      <w:pPr>
        <w:pStyle w:val="ListParagraph"/>
        <w:numPr>
          <w:ilvl w:val="1"/>
          <w:numId w:val="100"/>
        </w:numPr>
        <w:spacing w:line="276" w:lineRule="auto"/>
        <w:ind w:left="426" w:hanging="426"/>
        <w:jc w:val="both"/>
        <w:rPr>
          <w:b/>
          <w:bCs/>
        </w:rPr>
      </w:pPr>
      <w:r w:rsidRPr="00DD1815">
        <w:rPr>
          <w:b/>
          <w:bCs/>
        </w:rPr>
        <w:t>Site Selection</w:t>
      </w:r>
    </w:p>
    <w:p w14:paraId="7E74023B" w14:textId="14C008F9" w:rsidR="00DA3C77" w:rsidRDefault="00DA3C77" w:rsidP="00DD1815">
      <w:pPr>
        <w:spacing w:line="276" w:lineRule="auto"/>
        <w:jc w:val="both"/>
      </w:pPr>
      <w:r w:rsidRPr="00DD1815">
        <w:t>All sites under this project will be located as far away from communities as possible in order to ensure there is minimal interaction with communities. It is recognized that quarry sites and borrow pits are subject to availability of areas that have been prequalified as material sources, however, strict measures will be undertaken including carrying out a joint site risk assessment with consultants and council officials (from departments of Lands, Environmental, Community Development/Social Welfare).</w:t>
      </w:r>
    </w:p>
    <w:p w14:paraId="0C0A17B0" w14:textId="77777777" w:rsidR="002F3A83" w:rsidRPr="00DD1815" w:rsidRDefault="002F3A83" w:rsidP="00DD1815">
      <w:pPr>
        <w:spacing w:line="276" w:lineRule="auto"/>
        <w:jc w:val="both"/>
      </w:pPr>
    </w:p>
    <w:p w14:paraId="60A31EB8" w14:textId="04569CB8" w:rsidR="00DA3C77" w:rsidRPr="00DD1815" w:rsidRDefault="00DA3C77" w:rsidP="002F3A83">
      <w:pPr>
        <w:pStyle w:val="ListParagraph"/>
        <w:numPr>
          <w:ilvl w:val="1"/>
          <w:numId w:val="100"/>
        </w:numPr>
        <w:spacing w:line="276" w:lineRule="auto"/>
        <w:ind w:left="426" w:hanging="426"/>
        <w:jc w:val="both"/>
        <w:rPr>
          <w:b/>
          <w:bCs/>
        </w:rPr>
      </w:pPr>
      <w:r w:rsidRPr="00DD1815">
        <w:rPr>
          <w:b/>
          <w:bCs/>
        </w:rPr>
        <w:t>Stakeholder Engagement</w:t>
      </w:r>
    </w:p>
    <w:p w14:paraId="726D76A1" w14:textId="2E39DE5D" w:rsidR="00DA3C77" w:rsidRPr="00DD1815" w:rsidRDefault="00DA3C77" w:rsidP="00DD1815">
      <w:pPr>
        <w:spacing w:line="276" w:lineRule="auto"/>
        <w:jc w:val="both"/>
      </w:pPr>
      <w:r w:rsidRPr="00DD1815">
        <w:t xml:space="preserve">Upon identifying a suitable site, the contractor will have to undertake engagement sessions with various stakeholders including council officials, community leaders, claimed land owners and </w:t>
      </w:r>
      <w:r w:rsidR="00D33780" w:rsidRPr="00DD1815">
        <w:t>neighbors</w:t>
      </w:r>
      <w:r w:rsidRPr="00DD1815">
        <w:t>.</w:t>
      </w:r>
    </w:p>
    <w:p w14:paraId="7CEECB37" w14:textId="77777777" w:rsidR="005F5898" w:rsidRPr="00DD1815" w:rsidRDefault="00DA3C77" w:rsidP="00DD1815">
      <w:pPr>
        <w:pStyle w:val="ListParagraph"/>
        <w:numPr>
          <w:ilvl w:val="0"/>
          <w:numId w:val="233"/>
        </w:numPr>
        <w:spacing w:line="276" w:lineRule="auto"/>
        <w:jc w:val="both"/>
        <w:rPr>
          <w:b/>
          <w:bCs/>
        </w:rPr>
      </w:pPr>
      <w:r w:rsidRPr="00DD1815">
        <w:rPr>
          <w:b/>
          <w:bCs/>
        </w:rPr>
        <w:t>Ownership Verification</w:t>
      </w:r>
      <w:r w:rsidR="005F5898" w:rsidRPr="00DD1815">
        <w:rPr>
          <w:b/>
          <w:bCs/>
        </w:rPr>
        <w:t>:</w:t>
      </w:r>
      <w:r w:rsidR="005F5898" w:rsidRPr="00DD1815">
        <w:t xml:space="preserve"> The contractor will be responsible for identifying the owners of the land they want to acquire, ownership status and size. At this point only owner’s willingness to lease the land should be expressed and consent to undertake tests;</w:t>
      </w:r>
    </w:p>
    <w:p w14:paraId="66980973" w14:textId="7D146F79" w:rsidR="00DA3C77" w:rsidRPr="00DD1815" w:rsidRDefault="00DA3C77" w:rsidP="00DD1815">
      <w:pPr>
        <w:pStyle w:val="ListParagraph"/>
        <w:numPr>
          <w:ilvl w:val="0"/>
          <w:numId w:val="233"/>
        </w:numPr>
        <w:spacing w:line="276" w:lineRule="auto"/>
        <w:jc w:val="both"/>
        <w:rPr>
          <w:b/>
          <w:bCs/>
        </w:rPr>
      </w:pPr>
      <w:r w:rsidRPr="00DD1815">
        <w:rPr>
          <w:b/>
          <w:bCs/>
        </w:rPr>
        <w:t>Consultations</w:t>
      </w:r>
      <w:r w:rsidR="005F5898" w:rsidRPr="00DD1815">
        <w:rPr>
          <w:b/>
          <w:bCs/>
        </w:rPr>
        <w:t>:</w:t>
      </w:r>
      <w:r w:rsidR="005F5898" w:rsidRPr="00DD1815">
        <w:t xml:space="preserve"> Once owners are identified, the contractor should undertake consultations with local leaders, owners, </w:t>
      </w:r>
      <w:r w:rsidR="00BB0385" w:rsidRPr="00DD1815">
        <w:t>neighbors</w:t>
      </w:r>
      <w:r w:rsidR="005F5898" w:rsidRPr="00DD1815">
        <w:t xml:space="preserve"> and council’s officials on possible utilization of the site for whatever intended use</w:t>
      </w:r>
      <w:r w:rsidR="00394934" w:rsidRPr="00DD1815">
        <w:t xml:space="preserve"> with associated risks, impacts and mitigation measures – method statement</w:t>
      </w:r>
      <w:r w:rsidR="005F5898" w:rsidRPr="00DD1815">
        <w:t xml:space="preserve">. Issues raised, response provided and assurances/guarantees should be captured in a report for inclusion in the Site Risk </w:t>
      </w:r>
      <w:r w:rsidR="005F5898" w:rsidRPr="00DD1815">
        <w:lastRenderedPageBreak/>
        <w:t>Assessment Report. It is highly recommended that the contractor’s representatives should be as honest and preemptive as possible</w:t>
      </w:r>
      <w:r w:rsidR="00394934" w:rsidRPr="00DD1815">
        <w:t>. Obviously, this is a reiterative process</w:t>
      </w:r>
      <w:r w:rsidR="005F5898" w:rsidRPr="00DD1815">
        <w:t>;</w:t>
      </w:r>
    </w:p>
    <w:p w14:paraId="5178FEF1" w14:textId="4AF0219D" w:rsidR="005F5898" w:rsidRPr="00DD1815" w:rsidRDefault="005F5898" w:rsidP="00DD1815">
      <w:pPr>
        <w:pStyle w:val="ListParagraph"/>
        <w:numPr>
          <w:ilvl w:val="0"/>
          <w:numId w:val="233"/>
        </w:numPr>
        <w:spacing w:line="276" w:lineRule="auto"/>
        <w:jc w:val="both"/>
        <w:rPr>
          <w:b/>
          <w:bCs/>
        </w:rPr>
      </w:pPr>
      <w:r w:rsidRPr="00DD1815">
        <w:rPr>
          <w:b/>
          <w:bCs/>
        </w:rPr>
        <w:t>Site Assessment:</w:t>
      </w:r>
      <w:r w:rsidR="00953CC5" w:rsidRPr="00DD1815">
        <w:t xml:space="preserve"> In line requirements of</w:t>
      </w:r>
      <w:r w:rsidR="00953CC5" w:rsidRPr="00DD1815">
        <w:rPr>
          <w:b/>
          <w:bCs/>
        </w:rPr>
        <w:t xml:space="preserve"> </w:t>
      </w:r>
      <w:r w:rsidR="00953CC5" w:rsidRPr="00DD1815">
        <w:t>ESS 4 (Community Health and Safety), the contractor will undertake appropriate measures to avoid conflicts and tension between contractors and community members.</w:t>
      </w:r>
      <w:r w:rsidR="00A571AC" w:rsidRPr="00DD1815">
        <w:t xml:space="preserve"> </w:t>
      </w:r>
      <w:r w:rsidRPr="00DD1815">
        <w:t xml:space="preserve">Each identified site will be assessed for risk with regard of the activities to be undertaken at that particular site and in relation to the surrounding. This has to be undertaken jointly with all stakeholders in order to ensure credible and honest results. A report on the activity with its findings and proposed mitigation measures shall be shared with RA for review and approval – where necessary, RA safeguards team will be involved in the </w:t>
      </w:r>
      <w:r w:rsidR="00BB0385" w:rsidRPr="00DD1815">
        <w:t>assessment</w:t>
      </w:r>
      <w:r w:rsidRPr="00DD1815">
        <w:t xml:space="preserve"> for smoother processes. The risk assessment report shall also capture existing land uses, location, ownership status, size, consultation minutes with other stakeholders, method statement for intended activities; risk matrix, risks and impacts, mitigation measures and access issues;</w:t>
      </w:r>
    </w:p>
    <w:p w14:paraId="6062A7EA" w14:textId="57638590" w:rsidR="005F5898" w:rsidRPr="00DD1815" w:rsidRDefault="005F5898" w:rsidP="00DD1815">
      <w:pPr>
        <w:pStyle w:val="ListParagraph"/>
        <w:numPr>
          <w:ilvl w:val="0"/>
          <w:numId w:val="233"/>
        </w:numPr>
        <w:spacing w:line="276" w:lineRule="auto"/>
        <w:jc w:val="both"/>
        <w:rPr>
          <w:b/>
          <w:bCs/>
        </w:rPr>
      </w:pPr>
      <w:r w:rsidRPr="00DD1815">
        <w:rPr>
          <w:b/>
          <w:bCs/>
        </w:rPr>
        <w:t xml:space="preserve">Assessment and </w:t>
      </w:r>
      <w:r w:rsidR="00394934" w:rsidRPr="00DD1815">
        <w:rPr>
          <w:b/>
          <w:bCs/>
        </w:rPr>
        <w:t>Price Determination</w:t>
      </w:r>
      <w:r w:rsidRPr="00DD1815">
        <w:rPr>
          <w:b/>
          <w:bCs/>
        </w:rPr>
        <w:t>:</w:t>
      </w:r>
      <w:r w:rsidRPr="00DD1815">
        <w:t xml:space="preserve"> No site will be acquired for free or paid in kind. For all land acquisition Land office from the Council shall be responsible for assessments and those reports will serve as basis for compensation payment. Negotiated prices will only be allowed where the owner is requesting for prices higher than those reached at by the councils. </w:t>
      </w:r>
      <w:r w:rsidR="00394934" w:rsidRPr="00DD1815">
        <w:t xml:space="preserve">For rented structures, owners are at liberty to set their own prices but these have to </w:t>
      </w:r>
      <w:r w:rsidR="00BB0385" w:rsidRPr="00DD1815">
        <w:t xml:space="preserve">be </w:t>
      </w:r>
      <w:r w:rsidR="00394934" w:rsidRPr="00DD1815">
        <w:t>shared with the Council Officials for knowledge seek in case something rises in future</w:t>
      </w:r>
    </w:p>
    <w:p w14:paraId="532B961A" w14:textId="554F3F38" w:rsidR="00394934" w:rsidRPr="00DD1815" w:rsidRDefault="00DA3C77" w:rsidP="00DD1815">
      <w:pPr>
        <w:pStyle w:val="ListParagraph"/>
        <w:numPr>
          <w:ilvl w:val="0"/>
          <w:numId w:val="233"/>
        </w:numPr>
        <w:spacing w:line="276" w:lineRule="auto"/>
        <w:jc w:val="both"/>
        <w:rPr>
          <w:b/>
          <w:bCs/>
        </w:rPr>
      </w:pPr>
      <w:r w:rsidRPr="00DD1815">
        <w:rPr>
          <w:b/>
          <w:bCs/>
        </w:rPr>
        <w:t>Lease Agreement</w:t>
      </w:r>
      <w:r w:rsidR="005F5898" w:rsidRPr="00DD1815">
        <w:rPr>
          <w:b/>
          <w:bCs/>
        </w:rPr>
        <w:t>:</w:t>
      </w:r>
      <w:r w:rsidR="005F5898" w:rsidRPr="00DD1815">
        <w:t xml:space="preserve"> </w:t>
      </w:r>
      <w:r w:rsidR="00394934" w:rsidRPr="00DD1815">
        <w:t>Draft lease agreement should be share with the consultant and will be vetted by RA. All possible contentious issues should be included and cleared in the agreement. For rented structures such issues can include but not limited to: post evacuation repairs, rights to enter and modify the structure, payment of utility bills, use of premises;</w:t>
      </w:r>
    </w:p>
    <w:p w14:paraId="17E1DA1B" w14:textId="2D1C7DB8" w:rsidR="00DA3C77" w:rsidRPr="00DD1815" w:rsidRDefault="00DA3C77" w:rsidP="00DD1815">
      <w:pPr>
        <w:pStyle w:val="ListParagraph"/>
        <w:numPr>
          <w:ilvl w:val="0"/>
          <w:numId w:val="233"/>
        </w:numPr>
        <w:spacing w:line="276" w:lineRule="auto"/>
        <w:jc w:val="both"/>
        <w:rPr>
          <w:b/>
          <w:bCs/>
        </w:rPr>
      </w:pPr>
      <w:r w:rsidRPr="00DD1815">
        <w:rPr>
          <w:b/>
          <w:bCs/>
        </w:rPr>
        <w:t>Verification</w:t>
      </w:r>
      <w:r w:rsidR="00394934" w:rsidRPr="00DD1815">
        <w:rPr>
          <w:b/>
          <w:bCs/>
        </w:rPr>
        <w:t xml:space="preserve"> and Vetting:</w:t>
      </w:r>
      <w:r w:rsidR="00394934" w:rsidRPr="00DD1815">
        <w:t xml:space="preserve"> Before payments are made, ownership should be verified with involvement of local leaders and councils. Once ownership is verified and before payment is made, signed lease agreements should be annotated and stamped by both local leaders </w:t>
      </w:r>
      <w:r w:rsidR="00527EFC" w:rsidRPr="00DD1815">
        <w:t>and councils</w:t>
      </w:r>
      <w:r w:rsidR="00394934" w:rsidRPr="00DD1815">
        <w:t>;</w:t>
      </w:r>
    </w:p>
    <w:p w14:paraId="0A2E85A1" w14:textId="614CB30E" w:rsidR="00DA3C77" w:rsidRPr="00DD1815" w:rsidRDefault="00394934" w:rsidP="00DD1815">
      <w:pPr>
        <w:pStyle w:val="ListParagraph"/>
        <w:numPr>
          <w:ilvl w:val="0"/>
          <w:numId w:val="233"/>
        </w:numPr>
        <w:spacing w:line="276" w:lineRule="auto"/>
        <w:jc w:val="both"/>
        <w:rPr>
          <w:b/>
          <w:bCs/>
        </w:rPr>
      </w:pPr>
      <w:r w:rsidRPr="00DD1815">
        <w:rPr>
          <w:b/>
          <w:bCs/>
        </w:rPr>
        <w:t xml:space="preserve">Grievances and Conflict: </w:t>
      </w:r>
      <w:r w:rsidRPr="00DD1815">
        <w:t xml:space="preserve">Grievances can be launched directly to the contractor but </w:t>
      </w:r>
      <w:r w:rsidR="00204C46" w:rsidRPr="00DD1815">
        <w:t>a grievant is also at liberty to go to the Community Grievance Redress Committees, consultant, local leader, council or even the Gender Based Violence Service Provider (depending on the nature of the complaint). The contractor shall be responsible for investigating, responding and addressing issues raises promptly. All issues and grievances shall be recorded and presented in a safeguards bi-weekly reports and monthly reports;</w:t>
      </w:r>
    </w:p>
    <w:p w14:paraId="2B0D4953" w14:textId="390FC952" w:rsidR="00204C46" w:rsidRPr="00DD1815" w:rsidRDefault="00204C46" w:rsidP="00DD1815">
      <w:pPr>
        <w:pStyle w:val="ListParagraph"/>
        <w:numPr>
          <w:ilvl w:val="0"/>
          <w:numId w:val="233"/>
        </w:numPr>
        <w:spacing w:line="276" w:lineRule="auto"/>
        <w:jc w:val="both"/>
        <w:rPr>
          <w:b/>
          <w:bCs/>
        </w:rPr>
      </w:pPr>
      <w:r w:rsidRPr="00DD1815">
        <w:rPr>
          <w:b/>
          <w:bCs/>
        </w:rPr>
        <w:t xml:space="preserve">Operation: </w:t>
      </w:r>
      <w:r w:rsidRPr="00DD1815">
        <w:t xml:space="preserve">The contractor shall implement all agreed measures as stipulated in site assessment report and lease agreement including effective communication, addressing grievances and issues raised from owners, </w:t>
      </w:r>
      <w:r w:rsidR="00D33780" w:rsidRPr="00DD1815">
        <w:t>neighbors</w:t>
      </w:r>
      <w:r w:rsidRPr="00DD1815">
        <w:t xml:space="preserve"> and community, secure and maintain the site and also adhere to safeguards requirements for environment, social, health and safety (both occupational and community);</w:t>
      </w:r>
    </w:p>
    <w:p w14:paraId="24238193" w14:textId="42B0E106" w:rsidR="00204C46" w:rsidRPr="00DD1815" w:rsidRDefault="00204C46" w:rsidP="00DD1815">
      <w:pPr>
        <w:pStyle w:val="ListParagraph"/>
        <w:numPr>
          <w:ilvl w:val="0"/>
          <w:numId w:val="233"/>
        </w:numPr>
        <w:spacing w:line="276" w:lineRule="auto"/>
        <w:jc w:val="both"/>
      </w:pPr>
      <w:r w:rsidRPr="00DD1815">
        <w:rPr>
          <w:b/>
          <w:bCs/>
        </w:rPr>
        <w:t xml:space="preserve">Monitoring: </w:t>
      </w:r>
      <w:r w:rsidRPr="00DD1815">
        <w:t xml:space="preserve">The contractor shall inspect the site and accompany RA/Council/MEPA on site monitoring sessions. Reports shall be prepared on adherence to method statement, </w:t>
      </w:r>
      <w:r w:rsidRPr="00DD1815">
        <w:lastRenderedPageBreak/>
        <w:t>compliances, non-compliances, grievances, issues and new risks associated with operationalization of the sites;</w:t>
      </w:r>
    </w:p>
    <w:p w14:paraId="501ABFE7" w14:textId="6523BDB8" w:rsidR="00DD0307" w:rsidRPr="00DD1815" w:rsidRDefault="00204C46" w:rsidP="00DD1815">
      <w:pPr>
        <w:pStyle w:val="ListParagraph"/>
        <w:numPr>
          <w:ilvl w:val="0"/>
          <w:numId w:val="233"/>
        </w:numPr>
        <w:spacing w:line="276" w:lineRule="auto"/>
        <w:jc w:val="both"/>
      </w:pPr>
      <w:r w:rsidRPr="00DD1815">
        <w:rPr>
          <w:b/>
          <w:bCs/>
        </w:rPr>
        <w:t>Rehabilitation and Handover:</w:t>
      </w:r>
      <w:r w:rsidRPr="00DD1815">
        <w:t xml:space="preserve"> The contractor shall carry out a post works site assessment to determine to extent of damage caused which in turn will inform rehabilitation measures. The contractor shall </w:t>
      </w:r>
      <w:r w:rsidR="00DD0307" w:rsidRPr="00DD1815">
        <w:t>undertake all recommended actions to rehabilitate the site in line with national standards, WB ESS and project recommendations (owners views will be incorporated as long as they align with the aforementioned requirements). Upon completion of the rehabilitation, RA and MEPA will come to certify the rehabilitation and close the site. The contractor shall be required to prepare Land Acquisition and Compensation Report for all sites acquired. For rented facilities, a letter from the council will be a clearance document for the contractor certifying that all rentals and other obligations stipulated in the lease agreement were satisfied by the contractor and that there are no outstanding issues – this can be cosigned by the property owner</w:t>
      </w:r>
      <w:r w:rsidR="00DD0307" w:rsidRPr="00DD1815">
        <w:rPr>
          <w:b/>
          <w:bCs/>
        </w:rPr>
        <w:t>.</w:t>
      </w:r>
    </w:p>
    <w:p w14:paraId="58632383" w14:textId="77777777" w:rsidR="002F3A83" w:rsidRDefault="002F3A83" w:rsidP="002F3A83">
      <w:pPr>
        <w:pStyle w:val="Heading3"/>
        <w:numPr>
          <w:ilvl w:val="0"/>
          <w:numId w:val="0"/>
        </w:numPr>
        <w:ind w:left="851" w:hanging="851"/>
      </w:pPr>
    </w:p>
    <w:p w14:paraId="57D81240" w14:textId="7A3B84D0" w:rsidR="00C05925" w:rsidRDefault="00E82365" w:rsidP="002F3A83">
      <w:pPr>
        <w:pStyle w:val="Heading3"/>
        <w:numPr>
          <w:ilvl w:val="0"/>
          <w:numId w:val="0"/>
        </w:numPr>
        <w:ind w:left="851" w:hanging="851"/>
      </w:pPr>
      <w:bookmarkStart w:id="972" w:name="_Toc210650457"/>
      <w:r w:rsidRPr="00DD1815">
        <w:t xml:space="preserve">C.2 </w:t>
      </w:r>
      <w:r w:rsidR="00C05925" w:rsidRPr="00DD1815">
        <w:t>Management Procedures</w:t>
      </w:r>
      <w:r w:rsidR="001B1CF0" w:rsidRPr="00DD1815">
        <w:t xml:space="preserve"> for Damaged Structures (Cracks)</w:t>
      </w:r>
      <w:bookmarkEnd w:id="972"/>
    </w:p>
    <w:p w14:paraId="098DA45E" w14:textId="77777777" w:rsidR="002F3A83" w:rsidRPr="002F3A83" w:rsidRDefault="002F3A83" w:rsidP="002F3A83">
      <w:pPr>
        <w:rPr>
          <w:lang w:val="en-GB"/>
        </w:rPr>
      </w:pPr>
    </w:p>
    <w:p w14:paraId="5C4453DB" w14:textId="77777777" w:rsidR="005D19CF" w:rsidRPr="00DD1815" w:rsidRDefault="005D19CF" w:rsidP="002F3A83">
      <w:pPr>
        <w:pStyle w:val="ListParagraph"/>
        <w:numPr>
          <w:ilvl w:val="0"/>
          <w:numId w:val="223"/>
        </w:numPr>
        <w:spacing w:line="276" w:lineRule="auto"/>
        <w:ind w:left="567" w:hanging="567"/>
        <w:jc w:val="both"/>
        <w:rPr>
          <w:lang w:val="en-GB"/>
        </w:rPr>
      </w:pPr>
      <w:r w:rsidRPr="00DD1815">
        <w:rPr>
          <w:b/>
          <w:bCs/>
          <w:lang w:val="en-GB"/>
        </w:rPr>
        <w:t>Objective</w:t>
      </w:r>
    </w:p>
    <w:p w14:paraId="4451CD01" w14:textId="77777777" w:rsidR="005D19CF" w:rsidRDefault="005D19CF" w:rsidP="00DD1815">
      <w:pPr>
        <w:spacing w:line="276" w:lineRule="auto"/>
        <w:jc w:val="both"/>
        <w:rPr>
          <w:lang w:val="en-GB"/>
        </w:rPr>
      </w:pPr>
      <w:r w:rsidRPr="00DD1815">
        <w:rPr>
          <w:lang w:val="en-GB"/>
        </w:rPr>
        <w:t>Ensure that structures (houses and shops) that are with the road reserve and any other structures along access roads to or near sites for ancillary works are compensated for damages caused by compaction, vehicle impacts, or electrical wire tangling.</w:t>
      </w:r>
    </w:p>
    <w:p w14:paraId="561A0B52" w14:textId="77777777" w:rsidR="002F3A83" w:rsidRPr="00DD1815" w:rsidRDefault="002F3A83" w:rsidP="00DD1815">
      <w:pPr>
        <w:spacing w:line="276" w:lineRule="auto"/>
        <w:jc w:val="both"/>
        <w:rPr>
          <w:lang w:val="en-GB"/>
        </w:rPr>
      </w:pPr>
    </w:p>
    <w:p w14:paraId="11326E0B" w14:textId="77777777" w:rsidR="005D19CF" w:rsidRPr="002F3A83" w:rsidRDefault="005D19CF" w:rsidP="002F3A83">
      <w:pPr>
        <w:pStyle w:val="ListParagraph"/>
        <w:numPr>
          <w:ilvl w:val="0"/>
          <w:numId w:val="223"/>
        </w:numPr>
        <w:spacing w:line="276" w:lineRule="auto"/>
        <w:ind w:left="567" w:hanging="567"/>
        <w:jc w:val="both"/>
        <w:rPr>
          <w:b/>
          <w:bCs/>
          <w:lang w:val="en-GB"/>
        </w:rPr>
      </w:pPr>
      <w:r w:rsidRPr="00DD1815">
        <w:rPr>
          <w:b/>
          <w:bCs/>
          <w:lang w:val="en-GB"/>
        </w:rPr>
        <w:t>Scope</w:t>
      </w:r>
    </w:p>
    <w:p w14:paraId="56B444D5" w14:textId="33FDBEA9" w:rsidR="005D19CF" w:rsidRPr="00DD1815" w:rsidRDefault="005D19CF" w:rsidP="00DD1815">
      <w:pPr>
        <w:spacing w:line="276" w:lineRule="auto"/>
        <w:jc w:val="both"/>
        <w:rPr>
          <w:lang w:val="en-GB"/>
        </w:rPr>
      </w:pPr>
      <w:r w:rsidRPr="00DD1815">
        <w:rPr>
          <w:lang w:val="en-GB"/>
        </w:rPr>
        <w:t>Applies to permanent and temporary structures along road reserves; near borrow pits, quarries, sand sites, and camp sites; and along access road to such ancillary works sites. The scope activities include baseline data collection, inspection, assessment, repair, prevention, and stakeholder engagement.</w:t>
      </w:r>
    </w:p>
    <w:p w14:paraId="3B79E496" w14:textId="77777777" w:rsidR="002F3A83" w:rsidRDefault="002F3A83" w:rsidP="00DD1815">
      <w:pPr>
        <w:spacing w:line="276" w:lineRule="auto"/>
        <w:jc w:val="both"/>
        <w:rPr>
          <w:b/>
          <w:bCs/>
          <w:lang w:val="en-GB"/>
        </w:rPr>
      </w:pPr>
    </w:p>
    <w:p w14:paraId="5CC178FE" w14:textId="4031398E" w:rsidR="005D19CF" w:rsidRPr="00DD1815" w:rsidRDefault="005D19CF" w:rsidP="00DD1815">
      <w:pPr>
        <w:spacing w:line="276" w:lineRule="auto"/>
        <w:jc w:val="both"/>
        <w:rPr>
          <w:lang w:val="en-GB"/>
        </w:rPr>
      </w:pPr>
      <w:r w:rsidRPr="00DD1815">
        <w:rPr>
          <w:b/>
          <w:bCs/>
          <w:lang w:val="en-GB"/>
        </w:rPr>
        <w:t>Roles and Responsibilities</w:t>
      </w:r>
    </w:p>
    <w:p w14:paraId="054B8B68" w14:textId="77777777" w:rsidR="005D19CF" w:rsidRPr="00DD1815" w:rsidRDefault="005D19CF" w:rsidP="00DD1815">
      <w:pPr>
        <w:numPr>
          <w:ilvl w:val="0"/>
          <w:numId w:val="224"/>
        </w:numPr>
        <w:spacing w:line="276" w:lineRule="auto"/>
        <w:jc w:val="both"/>
        <w:rPr>
          <w:lang w:val="en-GB"/>
        </w:rPr>
      </w:pPr>
      <w:r w:rsidRPr="00DD1815">
        <w:rPr>
          <w:lang w:val="en-GB"/>
        </w:rPr>
        <w:t>Roads Authority and Roads Fund: Determine cause of action, facilitate implementation and monitor undertaking of determined action;</w:t>
      </w:r>
    </w:p>
    <w:p w14:paraId="3E2FD42C" w14:textId="77777777" w:rsidR="005D19CF" w:rsidRPr="00DD1815" w:rsidRDefault="005D19CF" w:rsidP="00DD1815">
      <w:pPr>
        <w:numPr>
          <w:ilvl w:val="0"/>
          <w:numId w:val="224"/>
        </w:numPr>
        <w:spacing w:line="276" w:lineRule="auto"/>
        <w:jc w:val="both"/>
        <w:rPr>
          <w:lang w:val="en-GB"/>
        </w:rPr>
      </w:pPr>
      <w:r w:rsidRPr="00DD1815">
        <w:rPr>
          <w:b/>
          <w:bCs/>
          <w:lang w:val="en-GB"/>
        </w:rPr>
        <w:t>Resident Engineer</w:t>
      </w:r>
      <w:r w:rsidRPr="00DD1815">
        <w:rPr>
          <w:lang w:val="en-GB"/>
        </w:rPr>
        <w:t>: Oversee implementation, compliance, and reporting;</w:t>
      </w:r>
    </w:p>
    <w:p w14:paraId="4BEB6916" w14:textId="77777777" w:rsidR="005D19CF" w:rsidRPr="00DD1815" w:rsidRDefault="005D19CF" w:rsidP="00DD1815">
      <w:pPr>
        <w:numPr>
          <w:ilvl w:val="0"/>
          <w:numId w:val="224"/>
        </w:numPr>
        <w:spacing w:line="276" w:lineRule="auto"/>
        <w:jc w:val="both"/>
        <w:rPr>
          <w:lang w:val="en-GB"/>
        </w:rPr>
      </w:pPr>
      <w:r w:rsidRPr="00DD1815">
        <w:rPr>
          <w:b/>
          <w:bCs/>
          <w:lang w:val="en-GB"/>
        </w:rPr>
        <w:t>Site Engineers</w:t>
      </w:r>
      <w:r w:rsidRPr="00DD1815">
        <w:rPr>
          <w:lang w:val="en-GB"/>
        </w:rPr>
        <w:t>: Conduct inspections and supervise repairs;</w:t>
      </w:r>
    </w:p>
    <w:p w14:paraId="212B4750" w14:textId="77777777" w:rsidR="005D19CF" w:rsidRPr="00DD1815" w:rsidRDefault="005D19CF" w:rsidP="00DD1815">
      <w:pPr>
        <w:numPr>
          <w:ilvl w:val="0"/>
          <w:numId w:val="224"/>
        </w:numPr>
        <w:spacing w:line="276" w:lineRule="auto"/>
        <w:jc w:val="both"/>
        <w:rPr>
          <w:lang w:val="en-GB"/>
        </w:rPr>
      </w:pPr>
      <w:r w:rsidRPr="00DD1815">
        <w:rPr>
          <w:b/>
          <w:bCs/>
          <w:lang w:val="en-GB"/>
        </w:rPr>
        <w:t>Social Safeguards Expert</w:t>
      </w:r>
      <w:r w:rsidRPr="00DD1815">
        <w:rPr>
          <w:lang w:val="en-GB"/>
        </w:rPr>
        <w:t>: Ensure adherence to safety protocols;</w:t>
      </w:r>
    </w:p>
    <w:p w14:paraId="145B8522" w14:textId="77777777" w:rsidR="005D19CF" w:rsidRPr="00DD1815" w:rsidRDefault="005D19CF" w:rsidP="00DD1815">
      <w:pPr>
        <w:numPr>
          <w:ilvl w:val="0"/>
          <w:numId w:val="224"/>
        </w:numPr>
        <w:spacing w:line="276" w:lineRule="auto"/>
        <w:jc w:val="both"/>
        <w:rPr>
          <w:lang w:val="en-GB"/>
        </w:rPr>
      </w:pPr>
      <w:r w:rsidRPr="00DD1815">
        <w:rPr>
          <w:b/>
          <w:bCs/>
          <w:lang w:val="en-GB"/>
        </w:rPr>
        <w:t>Contractors</w:t>
      </w:r>
      <w:r w:rsidRPr="00DD1815">
        <w:rPr>
          <w:lang w:val="en-GB"/>
        </w:rPr>
        <w:t>: Execute repairs and preventive measures</w:t>
      </w:r>
    </w:p>
    <w:p w14:paraId="160F1E41" w14:textId="77777777" w:rsidR="005D19CF" w:rsidRPr="00DD1815" w:rsidRDefault="005D19CF" w:rsidP="00DD1815">
      <w:pPr>
        <w:numPr>
          <w:ilvl w:val="0"/>
          <w:numId w:val="224"/>
        </w:numPr>
        <w:spacing w:line="276" w:lineRule="auto"/>
        <w:jc w:val="both"/>
        <w:rPr>
          <w:lang w:val="en-GB"/>
        </w:rPr>
      </w:pPr>
      <w:r w:rsidRPr="00DD1815">
        <w:rPr>
          <w:b/>
          <w:bCs/>
          <w:lang w:val="en-GB"/>
        </w:rPr>
        <w:t>Social Safeguards Officer</w:t>
      </w:r>
      <w:r w:rsidRPr="00DD1815">
        <w:rPr>
          <w:lang w:val="en-GB"/>
        </w:rPr>
        <w:t>: Baseline data collection, engage stakeholders and facilitate redress of concerns; and</w:t>
      </w:r>
    </w:p>
    <w:p w14:paraId="5D08603B" w14:textId="77777777" w:rsidR="005D19CF" w:rsidRDefault="005D19CF" w:rsidP="00DD1815">
      <w:pPr>
        <w:numPr>
          <w:ilvl w:val="0"/>
          <w:numId w:val="224"/>
        </w:numPr>
        <w:spacing w:line="276" w:lineRule="auto"/>
        <w:jc w:val="both"/>
        <w:rPr>
          <w:lang w:val="en-GB"/>
        </w:rPr>
      </w:pPr>
      <w:r w:rsidRPr="00DD1815">
        <w:rPr>
          <w:b/>
          <w:bCs/>
          <w:lang w:val="en-GB"/>
        </w:rPr>
        <w:t>Councils</w:t>
      </w:r>
      <w:r w:rsidRPr="00DD1815">
        <w:rPr>
          <w:lang w:val="en-GB"/>
        </w:rPr>
        <w:t>: Assess contested damages to determine causes and monitor closeout of issues</w:t>
      </w:r>
    </w:p>
    <w:p w14:paraId="70ABC956" w14:textId="77777777" w:rsidR="002F3A83" w:rsidRPr="00DD1815" w:rsidRDefault="002F3A83" w:rsidP="002F3A83">
      <w:pPr>
        <w:spacing w:line="276" w:lineRule="auto"/>
        <w:jc w:val="both"/>
        <w:rPr>
          <w:lang w:val="en-GB"/>
        </w:rPr>
      </w:pPr>
    </w:p>
    <w:p w14:paraId="25608F40" w14:textId="77777777" w:rsidR="005D19CF" w:rsidRDefault="005D19CF" w:rsidP="002F3A83">
      <w:pPr>
        <w:pStyle w:val="ListParagraph"/>
        <w:numPr>
          <w:ilvl w:val="0"/>
          <w:numId w:val="223"/>
        </w:numPr>
        <w:spacing w:line="276" w:lineRule="auto"/>
        <w:ind w:left="567" w:hanging="567"/>
        <w:jc w:val="both"/>
        <w:rPr>
          <w:b/>
          <w:bCs/>
          <w:lang w:val="en-GB"/>
        </w:rPr>
      </w:pPr>
      <w:r w:rsidRPr="00DD1815">
        <w:rPr>
          <w:b/>
          <w:bCs/>
          <w:lang w:val="en-GB"/>
        </w:rPr>
        <w:t>Procedure Steps</w:t>
      </w:r>
    </w:p>
    <w:p w14:paraId="69CA89FC" w14:textId="77777777" w:rsidR="002F3A83" w:rsidRPr="002F3A83" w:rsidRDefault="002F3A83" w:rsidP="002F3A83">
      <w:pPr>
        <w:spacing w:line="276" w:lineRule="auto"/>
        <w:jc w:val="both"/>
        <w:rPr>
          <w:b/>
          <w:bCs/>
          <w:lang w:val="en-GB"/>
        </w:rPr>
      </w:pPr>
    </w:p>
    <w:p w14:paraId="04645F99" w14:textId="77777777" w:rsidR="005D19CF" w:rsidRPr="00DD1815" w:rsidRDefault="005D19CF" w:rsidP="002F3A83">
      <w:pPr>
        <w:pStyle w:val="ListParagraph"/>
        <w:numPr>
          <w:ilvl w:val="2"/>
          <w:numId w:val="224"/>
        </w:numPr>
        <w:spacing w:line="276" w:lineRule="auto"/>
        <w:ind w:left="567" w:hanging="567"/>
        <w:jc w:val="both"/>
        <w:rPr>
          <w:lang w:val="en-GB"/>
        </w:rPr>
      </w:pPr>
      <w:r w:rsidRPr="00DD1815">
        <w:rPr>
          <w:b/>
          <w:bCs/>
          <w:lang w:val="en-GB"/>
        </w:rPr>
        <w:t>Baseline Data Collection</w:t>
      </w:r>
    </w:p>
    <w:p w14:paraId="2E344C7E" w14:textId="4627A2E4" w:rsidR="005D19CF" w:rsidRDefault="005D19CF" w:rsidP="00DD1815">
      <w:pPr>
        <w:spacing w:line="276" w:lineRule="auto"/>
        <w:jc w:val="both"/>
        <w:rPr>
          <w:lang w:val="en-GB"/>
        </w:rPr>
      </w:pPr>
      <w:r w:rsidRPr="00DD1815">
        <w:rPr>
          <w:lang w:val="en-GB"/>
        </w:rPr>
        <w:lastRenderedPageBreak/>
        <w:t>The contractor’s Social Officer shall engage property owners that are found with the aforementioned areas but were not compensated and explain to them about the purpose of data collection and the process for damage responsibility determination, intervention determination and availability of grievance redress mechanism.</w:t>
      </w:r>
      <w:r w:rsidR="009F23BE">
        <w:rPr>
          <w:lang w:val="en-GB"/>
        </w:rPr>
        <w:t xml:space="preserve"> </w:t>
      </w:r>
      <w:r w:rsidRPr="00DD1815">
        <w:rPr>
          <w:lang w:val="en-GB"/>
        </w:rPr>
        <w:t xml:space="preserve">The contractor shall </w:t>
      </w:r>
      <w:r w:rsidR="00AF2A20" w:rsidRPr="00DD1815">
        <w:rPr>
          <w:lang w:val="en-GB"/>
        </w:rPr>
        <w:t xml:space="preserve">undertake Dilapidation Survey </w:t>
      </w:r>
      <w:r w:rsidRPr="00DD1815">
        <w:rPr>
          <w:lang w:val="en-GB"/>
        </w:rPr>
        <w:t>captur</w:t>
      </w:r>
      <w:r w:rsidR="00AF2A20" w:rsidRPr="00DD1815">
        <w:rPr>
          <w:lang w:val="en-GB"/>
        </w:rPr>
        <w:t>ing</w:t>
      </w:r>
      <w:r w:rsidRPr="00DD1815">
        <w:rPr>
          <w:lang w:val="en-GB"/>
        </w:rPr>
        <w:t xml:space="preserve"> photos of the structure and existing cracks (with date and location – GPS-Camera is an alternative app), ownership information, existing use and location (GPS) and commentary on nature of construction and condition. The file for structures that might be affected by compaction in the RR will be kept separate from other because this will be compensated for by RA while the rest is the contractor’s responsibility.</w:t>
      </w:r>
    </w:p>
    <w:p w14:paraId="24F9C420" w14:textId="77777777" w:rsidR="002F3A83" w:rsidRPr="00DD1815" w:rsidRDefault="002F3A83" w:rsidP="00DD1815">
      <w:pPr>
        <w:spacing w:line="276" w:lineRule="auto"/>
        <w:jc w:val="both"/>
        <w:rPr>
          <w:lang w:val="en-GB"/>
        </w:rPr>
      </w:pPr>
    </w:p>
    <w:p w14:paraId="27675BE3" w14:textId="77777777" w:rsidR="005D19CF" w:rsidRPr="002F3A83" w:rsidRDefault="005D19CF" w:rsidP="002F3A83">
      <w:pPr>
        <w:pStyle w:val="ListParagraph"/>
        <w:numPr>
          <w:ilvl w:val="2"/>
          <w:numId w:val="224"/>
        </w:numPr>
        <w:spacing w:line="276" w:lineRule="auto"/>
        <w:ind w:left="567" w:hanging="567"/>
        <w:jc w:val="both"/>
        <w:rPr>
          <w:b/>
          <w:bCs/>
          <w:lang w:val="en-GB"/>
        </w:rPr>
      </w:pPr>
      <w:r w:rsidRPr="00DD1815">
        <w:rPr>
          <w:b/>
          <w:bCs/>
          <w:lang w:val="en-GB"/>
        </w:rPr>
        <w:t>Inspection &amp; Monitoring</w:t>
      </w:r>
    </w:p>
    <w:p w14:paraId="433CCC56" w14:textId="77777777" w:rsidR="005D19CF" w:rsidRPr="00DD1815" w:rsidRDefault="005D19CF" w:rsidP="00DD1815">
      <w:pPr>
        <w:spacing w:line="276" w:lineRule="auto"/>
        <w:jc w:val="both"/>
        <w:rPr>
          <w:lang w:val="en-GB"/>
        </w:rPr>
      </w:pPr>
      <w:r w:rsidRPr="00DD1815">
        <w:rPr>
          <w:b/>
          <w:bCs/>
          <w:lang w:val="en-GB"/>
        </w:rPr>
        <w:t>Frequency</w:t>
      </w:r>
      <w:r w:rsidRPr="00DD1815">
        <w:rPr>
          <w:lang w:val="en-GB"/>
        </w:rPr>
        <w:t>: Depending on stated condition or weather conditions, the structures can be inspected weekly. There are also inspections that can be done post-weather events, activity (blasting or working close to structures), after heavy machinery use (jackhammer) or incident/accident (vehicle hitting structure or flooding);</w:t>
      </w:r>
    </w:p>
    <w:p w14:paraId="0E77D3EA" w14:textId="77777777" w:rsidR="005D19CF" w:rsidRPr="00DD1815" w:rsidRDefault="005D19CF" w:rsidP="00DD1815">
      <w:pPr>
        <w:spacing w:line="276" w:lineRule="auto"/>
        <w:jc w:val="both"/>
        <w:rPr>
          <w:lang w:val="en-GB"/>
        </w:rPr>
      </w:pPr>
      <w:r w:rsidRPr="00DD1815">
        <w:rPr>
          <w:b/>
          <w:bCs/>
          <w:lang w:val="en-GB"/>
        </w:rPr>
        <w:t>Methods</w:t>
      </w:r>
      <w:r w:rsidRPr="00DD1815">
        <w:rPr>
          <w:lang w:val="en-GB"/>
        </w:rPr>
        <w:t>: Visual checks or high-end technologies (drones, IoT sensors, and 3D mapping).</w:t>
      </w:r>
    </w:p>
    <w:p w14:paraId="2609753A" w14:textId="77777777" w:rsidR="005D19CF" w:rsidRDefault="005D19CF" w:rsidP="00DD1815">
      <w:pPr>
        <w:spacing w:line="276" w:lineRule="auto"/>
        <w:jc w:val="both"/>
        <w:rPr>
          <w:lang w:val="en-GB"/>
        </w:rPr>
      </w:pPr>
      <w:r w:rsidRPr="00DD1815">
        <w:rPr>
          <w:b/>
          <w:bCs/>
          <w:lang w:val="en-GB"/>
        </w:rPr>
        <w:t>Documentation</w:t>
      </w:r>
      <w:r w:rsidRPr="00DD1815">
        <w:rPr>
          <w:lang w:val="en-GB"/>
        </w:rPr>
        <w:t>: Digital logs with photos, GPS tagging, and severity classification (Low/Medium/High).</w:t>
      </w:r>
    </w:p>
    <w:p w14:paraId="6478F0DA" w14:textId="77777777" w:rsidR="002F3A83" w:rsidRPr="00DD1815" w:rsidRDefault="002F3A83" w:rsidP="00DD1815">
      <w:pPr>
        <w:spacing w:line="276" w:lineRule="auto"/>
        <w:jc w:val="both"/>
        <w:rPr>
          <w:lang w:val="en-GB"/>
        </w:rPr>
      </w:pPr>
    </w:p>
    <w:p w14:paraId="53E2F4E8" w14:textId="77777777" w:rsidR="005D19CF" w:rsidRPr="002F3A83" w:rsidRDefault="005D19CF" w:rsidP="002F3A83">
      <w:pPr>
        <w:pStyle w:val="ListParagraph"/>
        <w:numPr>
          <w:ilvl w:val="2"/>
          <w:numId w:val="224"/>
        </w:numPr>
        <w:spacing w:line="276" w:lineRule="auto"/>
        <w:ind w:left="567" w:hanging="567"/>
        <w:jc w:val="both"/>
        <w:rPr>
          <w:b/>
          <w:bCs/>
          <w:lang w:val="en-GB"/>
        </w:rPr>
      </w:pPr>
      <w:r w:rsidRPr="00DD1815">
        <w:rPr>
          <w:b/>
          <w:bCs/>
          <w:lang w:val="en-GB"/>
        </w:rPr>
        <w:t>Risk Assessment</w:t>
      </w:r>
    </w:p>
    <w:p w14:paraId="44DA4305" w14:textId="77777777" w:rsidR="005D19CF" w:rsidRPr="00DD1815" w:rsidRDefault="005D19CF" w:rsidP="00DD1815">
      <w:pPr>
        <w:spacing w:line="276" w:lineRule="auto"/>
        <w:jc w:val="both"/>
        <w:rPr>
          <w:lang w:val="en-GB"/>
        </w:rPr>
      </w:pPr>
      <w:r w:rsidRPr="00DD1815">
        <w:rPr>
          <w:b/>
          <w:bCs/>
          <w:lang w:val="en-GB"/>
        </w:rPr>
        <w:t>Categorization</w:t>
      </w:r>
      <w:r w:rsidRPr="00DD1815">
        <w:rPr>
          <w:lang w:val="en-GB"/>
        </w:rPr>
        <w:t>: Use a risk matrix (severity × likelihood) to determine level of intervention. This can be informed by expert judgement and narrations from owners for instance how shaky the structure is.</w:t>
      </w:r>
    </w:p>
    <w:p w14:paraId="0449EF63" w14:textId="77777777" w:rsidR="005D19CF" w:rsidRPr="00DD1815" w:rsidRDefault="005D19CF" w:rsidP="00DD1815">
      <w:pPr>
        <w:spacing w:line="276" w:lineRule="auto"/>
        <w:jc w:val="both"/>
        <w:rPr>
          <w:lang w:val="en-GB"/>
        </w:rPr>
      </w:pPr>
      <w:r w:rsidRPr="00DD1815">
        <w:rPr>
          <w:b/>
          <w:bCs/>
          <w:lang w:val="en-GB"/>
        </w:rPr>
        <w:t>Root Cause Analysis</w:t>
      </w:r>
      <w:r w:rsidRPr="00DD1815">
        <w:rPr>
          <w:lang w:val="en-GB"/>
        </w:rPr>
        <w:t>: Compaction (soil testing), structure settling, weak structure integrity (poor construction method and materials), vehicle impact (traffic patterns), wire tangling (utility audits), earth vibration from blasting, weather impacts (thermal effects on timber), water (flooding, heaving or roof leaking from rain) impact on the structure, or actual hitting by construction vehicles.</w:t>
      </w:r>
    </w:p>
    <w:p w14:paraId="237150E7" w14:textId="77777777" w:rsidR="005D19CF" w:rsidRDefault="005D19CF" w:rsidP="00DD1815">
      <w:pPr>
        <w:spacing w:line="276" w:lineRule="auto"/>
        <w:jc w:val="both"/>
        <w:rPr>
          <w:lang w:val="en-GB"/>
        </w:rPr>
      </w:pPr>
      <w:r w:rsidRPr="00DD1815">
        <w:rPr>
          <w:b/>
          <w:bCs/>
          <w:lang w:val="en-GB"/>
        </w:rPr>
        <w:t>Tools</w:t>
      </w:r>
      <w:r w:rsidRPr="00DD1815">
        <w:rPr>
          <w:lang w:val="en-GB"/>
        </w:rPr>
        <w:t>: Expert judgement or use of high-end technologies (Crack gauges, ultrasonic testing, structural modelling).</w:t>
      </w:r>
    </w:p>
    <w:p w14:paraId="79A4DE7D" w14:textId="77777777" w:rsidR="002F3A83" w:rsidRPr="00DD1815" w:rsidRDefault="002F3A83" w:rsidP="00DD1815">
      <w:pPr>
        <w:spacing w:line="276" w:lineRule="auto"/>
        <w:jc w:val="both"/>
        <w:rPr>
          <w:lang w:val="en-GB"/>
        </w:rPr>
      </w:pPr>
    </w:p>
    <w:p w14:paraId="4D3980A3" w14:textId="77777777" w:rsidR="005D19CF" w:rsidRPr="002F3A83" w:rsidRDefault="005D19CF" w:rsidP="002F3A83">
      <w:pPr>
        <w:pStyle w:val="ListParagraph"/>
        <w:numPr>
          <w:ilvl w:val="2"/>
          <w:numId w:val="224"/>
        </w:numPr>
        <w:spacing w:line="276" w:lineRule="auto"/>
        <w:ind w:left="567" w:hanging="567"/>
        <w:jc w:val="both"/>
        <w:rPr>
          <w:b/>
          <w:bCs/>
          <w:lang w:val="en-GB"/>
        </w:rPr>
      </w:pPr>
      <w:r w:rsidRPr="00DD1815">
        <w:rPr>
          <w:b/>
          <w:bCs/>
          <w:lang w:val="en-GB"/>
        </w:rPr>
        <w:t>Immediate Mitigation</w:t>
      </w:r>
    </w:p>
    <w:p w14:paraId="3208DB6F" w14:textId="77777777" w:rsidR="005D19CF" w:rsidRPr="00DD1815" w:rsidRDefault="005D19CF" w:rsidP="00DD1815">
      <w:pPr>
        <w:spacing w:line="276" w:lineRule="auto"/>
        <w:jc w:val="both"/>
        <w:rPr>
          <w:lang w:val="en-GB"/>
        </w:rPr>
      </w:pPr>
      <w:r w:rsidRPr="00DD1815">
        <w:rPr>
          <w:lang w:val="en-GB"/>
        </w:rPr>
        <w:t>The damages will be classified in three categories:</w:t>
      </w:r>
    </w:p>
    <w:p w14:paraId="18D71295" w14:textId="77777777" w:rsidR="005D19CF" w:rsidRPr="00DD1815" w:rsidRDefault="005D19CF" w:rsidP="00DD1815">
      <w:pPr>
        <w:pStyle w:val="ListParagraph"/>
        <w:numPr>
          <w:ilvl w:val="0"/>
          <w:numId w:val="225"/>
        </w:numPr>
        <w:spacing w:line="276" w:lineRule="auto"/>
        <w:jc w:val="both"/>
        <w:rPr>
          <w:lang w:val="en-GB"/>
        </w:rPr>
      </w:pPr>
      <w:r w:rsidRPr="00DD1815">
        <w:rPr>
          <w:b/>
          <w:bCs/>
          <w:lang w:val="en-GB"/>
        </w:rPr>
        <w:t>High-Risk Cracks</w:t>
      </w:r>
      <w:r w:rsidRPr="00DD1815">
        <w:rPr>
          <w:lang w:val="en-GB"/>
        </w:rPr>
        <w:t>: Erect barriers, divert traffic, stabilize structures or compensate for repairs or relocation;</w:t>
      </w:r>
    </w:p>
    <w:p w14:paraId="0DF0AF21" w14:textId="77777777" w:rsidR="005D19CF" w:rsidRPr="00DD1815" w:rsidRDefault="005D19CF" w:rsidP="00DD1815">
      <w:pPr>
        <w:pStyle w:val="ListParagraph"/>
        <w:numPr>
          <w:ilvl w:val="0"/>
          <w:numId w:val="225"/>
        </w:numPr>
        <w:spacing w:line="276" w:lineRule="auto"/>
        <w:jc w:val="both"/>
        <w:rPr>
          <w:lang w:val="en-GB"/>
        </w:rPr>
      </w:pPr>
      <w:r w:rsidRPr="00DD1815">
        <w:rPr>
          <w:b/>
          <w:bCs/>
          <w:lang w:val="en-GB"/>
        </w:rPr>
        <w:t>Electrical Hazards</w:t>
      </w:r>
      <w:r w:rsidRPr="00DD1815">
        <w:rPr>
          <w:lang w:val="en-GB"/>
        </w:rPr>
        <w:t>: Coordinate with utilities to insulate/reroute wires; and</w:t>
      </w:r>
    </w:p>
    <w:p w14:paraId="657B4606" w14:textId="77777777" w:rsidR="005D19CF" w:rsidRPr="00DD1815" w:rsidRDefault="005D19CF" w:rsidP="00DD1815">
      <w:pPr>
        <w:pStyle w:val="ListParagraph"/>
        <w:numPr>
          <w:ilvl w:val="0"/>
          <w:numId w:val="225"/>
        </w:numPr>
        <w:spacing w:line="276" w:lineRule="auto"/>
        <w:jc w:val="both"/>
        <w:rPr>
          <w:lang w:val="en-GB"/>
        </w:rPr>
      </w:pPr>
      <w:r w:rsidRPr="00DD1815">
        <w:rPr>
          <w:b/>
          <w:bCs/>
          <w:lang w:val="en-GB"/>
        </w:rPr>
        <w:t>Emergency Response</w:t>
      </w:r>
      <w:r w:rsidRPr="00DD1815">
        <w:rPr>
          <w:lang w:val="en-GB"/>
        </w:rPr>
        <w:t>: Evacuate areas if imminent danger; notify authorities.</w:t>
      </w:r>
    </w:p>
    <w:p w14:paraId="453A477F" w14:textId="77777777" w:rsidR="005D19CF" w:rsidRPr="00DD1815" w:rsidRDefault="005D19CF" w:rsidP="00DD1815">
      <w:pPr>
        <w:pStyle w:val="ListParagraph"/>
        <w:spacing w:line="276" w:lineRule="auto"/>
        <w:jc w:val="both"/>
        <w:rPr>
          <w:lang w:val="en-GB"/>
        </w:rPr>
      </w:pPr>
    </w:p>
    <w:p w14:paraId="67D59B84" w14:textId="77777777" w:rsidR="005D19CF" w:rsidRPr="009F23BE" w:rsidRDefault="005D19CF" w:rsidP="009F23BE">
      <w:pPr>
        <w:pStyle w:val="ListParagraph"/>
        <w:numPr>
          <w:ilvl w:val="2"/>
          <w:numId w:val="224"/>
        </w:numPr>
        <w:spacing w:line="276" w:lineRule="auto"/>
        <w:ind w:left="567" w:hanging="567"/>
        <w:jc w:val="both"/>
        <w:rPr>
          <w:b/>
          <w:bCs/>
          <w:lang w:val="en-GB"/>
        </w:rPr>
      </w:pPr>
      <w:r w:rsidRPr="00DD1815">
        <w:rPr>
          <w:b/>
          <w:bCs/>
          <w:lang w:val="en-GB"/>
        </w:rPr>
        <w:t>Repair &amp; Rehabilitation</w:t>
      </w:r>
    </w:p>
    <w:p w14:paraId="08BC02A1" w14:textId="3461F2EF" w:rsidR="005D19CF" w:rsidRPr="00DD1815" w:rsidRDefault="005D19CF" w:rsidP="00DD1815">
      <w:pPr>
        <w:spacing w:line="276" w:lineRule="auto"/>
        <w:jc w:val="both"/>
        <w:rPr>
          <w:lang w:val="en-GB"/>
        </w:rPr>
      </w:pPr>
      <w:r w:rsidRPr="00DD1815">
        <w:rPr>
          <w:lang w:val="en-GB"/>
        </w:rPr>
        <w:t>The measures presented below have been proved to be effective, however, the engineers will determine what interventions to be made.</w:t>
      </w:r>
    </w:p>
    <w:p w14:paraId="2FBD8EA4" w14:textId="77777777" w:rsidR="005D19CF" w:rsidRPr="00DD1815" w:rsidRDefault="005D19CF" w:rsidP="00DD1815">
      <w:pPr>
        <w:numPr>
          <w:ilvl w:val="0"/>
          <w:numId w:val="226"/>
        </w:numPr>
        <w:spacing w:line="276" w:lineRule="auto"/>
        <w:jc w:val="both"/>
        <w:rPr>
          <w:lang w:val="en-GB"/>
        </w:rPr>
      </w:pPr>
      <w:r w:rsidRPr="00DD1815">
        <w:rPr>
          <w:b/>
          <w:bCs/>
          <w:lang w:val="en-GB"/>
        </w:rPr>
        <w:t>Non-Structural Cracks</w:t>
      </w:r>
      <w:r w:rsidRPr="00DD1815">
        <w:rPr>
          <w:lang w:val="en-GB"/>
        </w:rPr>
        <w:t>: Sealants (polyurethane/epoxy);</w:t>
      </w:r>
    </w:p>
    <w:p w14:paraId="1615ED3E" w14:textId="238F6A24" w:rsidR="005D19CF" w:rsidRPr="00DD1815" w:rsidRDefault="005D19CF" w:rsidP="00DD1815">
      <w:pPr>
        <w:numPr>
          <w:ilvl w:val="0"/>
          <w:numId w:val="226"/>
        </w:numPr>
        <w:spacing w:line="276" w:lineRule="auto"/>
        <w:jc w:val="both"/>
        <w:rPr>
          <w:lang w:val="en-GB"/>
        </w:rPr>
      </w:pPr>
      <w:r w:rsidRPr="00DD1815">
        <w:rPr>
          <w:b/>
          <w:bCs/>
          <w:lang w:val="en-GB"/>
        </w:rPr>
        <w:t>Structural Cracks</w:t>
      </w:r>
      <w:r w:rsidRPr="00DD1815">
        <w:rPr>
          <w:lang w:val="en-GB"/>
        </w:rPr>
        <w:t xml:space="preserve">: Epoxy injection, carbon </w:t>
      </w:r>
      <w:r w:rsidR="009A584A" w:rsidRPr="00DD1815">
        <w:rPr>
          <w:lang w:val="en-GB"/>
        </w:rPr>
        <w:t>fibre</w:t>
      </w:r>
      <w:r w:rsidRPr="00DD1815">
        <w:rPr>
          <w:lang w:val="en-GB"/>
        </w:rPr>
        <w:t xml:space="preserve"> reinforcement, or reconstruction; and</w:t>
      </w:r>
    </w:p>
    <w:p w14:paraId="623B17D2" w14:textId="77777777" w:rsidR="005D19CF" w:rsidRPr="00DD1815" w:rsidRDefault="005D19CF" w:rsidP="00DD1815">
      <w:pPr>
        <w:numPr>
          <w:ilvl w:val="0"/>
          <w:numId w:val="226"/>
        </w:numPr>
        <w:spacing w:line="276" w:lineRule="auto"/>
        <w:jc w:val="both"/>
        <w:rPr>
          <w:lang w:val="en-GB"/>
        </w:rPr>
      </w:pPr>
      <w:r w:rsidRPr="00DD1815">
        <w:rPr>
          <w:b/>
          <w:bCs/>
          <w:lang w:val="en-GB"/>
        </w:rPr>
        <w:t>Quality Control</w:t>
      </w:r>
      <w:r w:rsidRPr="00DD1815">
        <w:rPr>
          <w:lang w:val="en-GB"/>
        </w:rPr>
        <w:t>: Post-repair inspections per ASTM/ACI standards.</w:t>
      </w:r>
    </w:p>
    <w:p w14:paraId="100DCB41" w14:textId="77777777" w:rsidR="005D19CF" w:rsidRPr="00DD1815" w:rsidRDefault="005D19CF" w:rsidP="00DD1815">
      <w:pPr>
        <w:spacing w:line="276" w:lineRule="auto"/>
        <w:jc w:val="both"/>
        <w:rPr>
          <w:lang w:val="en-GB"/>
        </w:rPr>
      </w:pPr>
      <w:r w:rsidRPr="00DD1815">
        <w:rPr>
          <w:b/>
          <w:bCs/>
          <w:lang w:val="en-GB"/>
        </w:rPr>
        <w:lastRenderedPageBreak/>
        <w:t>E. Preventive Measures</w:t>
      </w:r>
    </w:p>
    <w:p w14:paraId="7C3B28AB" w14:textId="77777777" w:rsidR="005D19CF" w:rsidRPr="00DD1815" w:rsidRDefault="005D19CF" w:rsidP="00DD1815">
      <w:pPr>
        <w:numPr>
          <w:ilvl w:val="0"/>
          <w:numId w:val="227"/>
        </w:numPr>
        <w:spacing w:line="276" w:lineRule="auto"/>
        <w:jc w:val="both"/>
        <w:rPr>
          <w:lang w:val="en-GB"/>
        </w:rPr>
      </w:pPr>
      <w:r w:rsidRPr="00DD1815">
        <w:rPr>
          <w:b/>
          <w:bCs/>
          <w:lang w:val="en-GB"/>
        </w:rPr>
        <w:t>Compaction Control</w:t>
      </w:r>
      <w:r w:rsidRPr="00DD1815">
        <w:rPr>
          <w:lang w:val="en-GB"/>
        </w:rPr>
        <w:t>: Geotextiles, proper soil gradation;</w:t>
      </w:r>
    </w:p>
    <w:p w14:paraId="049420D6" w14:textId="77777777" w:rsidR="005D19CF" w:rsidRPr="00DD1815" w:rsidRDefault="005D19CF" w:rsidP="00DD1815">
      <w:pPr>
        <w:numPr>
          <w:ilvl w:val="0"/>
          <w:numId w:val="227"/>
        </w:numPr>
        <w:spacing w:line="276" w:lineRule="auto"/>
        <w:jc w:val="both"/>
        <w:rPr>
          <w:lang w:val="en-GB"/>
        </w:rPr>
      </w:pPr>
      <w:r w:rsidRPr="00DD1815">
        <w:rPr>
          <w:b/>
          <w:bCs/>
          <w:lang w:val="en-GB"/>
        </w:rPr>
        <w:t>Physical Protections</w:t>
      </w:r>
      <w:r w:rsidRPr="00DD1815">
        <w:rPr>
          <w:lang w:val="en-GB"/>
        </w:rPr>
        <w:t>: Bollards, guardrails, reinforced poles;</w:t>
      </w:r>
    </w:p>
    <w:p w14:paraId="41BC56D5" w14:textId="77777777" w:rsidR="005D19CF" w:rsidRPr="00DD1815" w:rsidRDefault="005D19CF" w:rsidP="00DD1815">
      <w:pPr>
        <w:numPr>
          <w:ilvl w:val="0"/>
          <w:numId w:val="227"/>
        </w:numPr>
        <w:spacing w:line="276" w:lineRule="auto"/>
        <w:jc w:val="both"/>
        <w:rPr>
          <w:lang w:val="en-GB"/>
        </w:rPr>
      </w:pPr>
      <w:r w:rsidRPr="00DD1815">
        <w:rPr>
          <w:b/>
          <w:bCs/>
          <w:lang w:val="en-GB"/>
        </w:rPr>
        <w:t>Electrical Safety</w:t>
      </w:r>
      <w:r w:rsidRPr="00DD1815">
        <w:rPr>
          <w:lang w:val="en-GB"/>
        </w:rPr>
        <w:t>: Elevate wires, routine utility checks; and</w:t>
      </w:r>
    </w:p>
    <w:p w14:paraId="715BFFD8" w14:textId="77777777" w:rsidR="005D19CF" w:rsidRPr="00DD1815" w:rsidRDefault="005D19CF" w:rsidP="00DD1815">
      <w:pPr>
        <w:numPr>
          <w:ilvl w:val="0"/>
          <w:numId w:val="227"/>
        </w:numPr>
        <w:spacing w:line="276" w:lineRule="auto"/>
        <w:jc w:val="both"/>
        <w:rPr>
          <w:lang w:val="en-GB"/>
        </w:rPr>
      </w:pPr>
      <w:r w:rsidRPr="00DD1815">
        <w:rPr>
          <w:b/>
          <w:bCs/>
          <w:lang w:val="en-GB"/>
        </w:rPr>
        <w:t>Training</w:t>
      </w:r>
      <w:r w:rsidRPr="00DD1815">
        <w:rPr>
          <w:lang w:val="en-GB"/>
        </w:rPr>
        <w:t>: Driver education on load limits, speed controls via signage.</w:t>
      </w:r>
    </w:p>
    <w:p w14:paraId="7172F2D5" w14:textId="77777777" w:rsidR="005D19CF" w:rsidRPr="00DD1815" w:rsidRDefault="005D19CF" w:rsidP="00DD1815">
      <w:pPr>
        <w:spacing w:line="276" w:lineRule="auto"/>
        <w:jc w:val="both"/>
        <w:rPr>
          <w:lang w:val="en-GB"/>
        </w:rPr>
      </w:pPr>
      <w:r w:rsidRPr="00DD1815">
        <w:rPr>
          <w:b/>
          <w:bCs/>
          <w:lang w:val="en-GB"/>
        </w:rPr>
        <w:t>F. Documentation &amp; Reporting</w:t>
      </w:r>
    </w:p>
    <w:p w14:paraId="61DACED6" w14:textId="77777777" w:rsidR="005D19CF" w:rsidRPr="00DD1815" w:rsidRDefault="005D19CF" w:rsidP="00DD1815">
      <w:pPr>
        <w:numPr>
          <w:ilvl w:val="0"/>
          <w:numId w:val="228"/>
        </w:numPr>
        <w:spacing w:line="276" w:lineRule="auto"/>
        <w:jc w:val="both"/>
        <w:rPr>
          <w:lang w:val="en-GB"/>
        </w:rPr>
      </w:pPr>
      <w:r w:rsidRPr="00DD1815">
        <w:rPr>
          <w:b/>
          <w:bCs/>
          <w:lang w:val="en-GB"/>
        </w:rPr>
        <w:t>Records</w:t>
      </w:r>
      <w:r w:rsidRPr="00DD1815">
        <w:rPr>
          <w:lang w:val="en-GB"/>
        </w:rPr>
        <w:t>: Digital database for inspections, repairs, costs.</w:t>
      </w:r>
    </w:p>
    <w:p w14:paraId="223DD284" w14:textId="77777777" w:rsidR="005D19CF" w:rsidRPr="00DD1815" w:rsidRDefault="005D19CF" w:rsidP="00DD1815">
      <w:pPr>
        <w:numPr>
          <w:ilvl w:val="0"/>
          <w:numId w:val="228"/>
        </w:numPr>
        <w:spacing w:line="276" w:lineRule="auto"/>
        <w:jc w:val="both"/>
        <w:rPr>
          <w:lang w:val="en-GB"/>
        </w:rPr>
      </w:pPr>
      <w:r w:rsidRPr="00DD1815">
        <w:rPr>
          <w:b/>
          <w:bCs/>
          <w:lang w:val="en-GB"/>
        </w:rPr>
        <w:t>World Bank Reporting</w:t>
      </w:r>
      <w:r w:rsidRPr="00DD1815">
        <w:rPr>
          <w:lang w:val="en-GB"/>
        </w:rPr>
        <w:t>: Quarterly progress aligned with ESF requirements.</w:t>
      </w:r>
    </w:p>
    <w:p w14:paraId="38C1E593" w14:textId="77777777" w:rsidR="005D19CF" w:rsidRPr="00DD1815" w:rsidRDefault="005D19CF" w:rsidP="00DD1815">
      <w:pPr>
        <w:spacing w:line="276" w:lineRule="auto"/>
        <w:jc w:val="both"/>
        <w:rPr>
          <w:lang w:val="en-GB"/>
        </w:rPr>
      </w:pPr>
      <w:r w:rsidRPr="00DD1815">
        <w:rPr>
          <w:b/>
          <w:bCs/>
          <w:lang w:val="en-GB"/>
        </w:rPr>
        <w:t>G. Stakeholder Engagement</w:t>
      </w:r>
    </w:p>
    <w:p w14:paraId="01910728" w14:textId="77777777" w:rsidR="005D19CF" w:rsidRPr="00DD1815" w:rsidRDefault="005D19CF" w:rsidP="00DD1815">
      <w:pPr>
        <w:numPr>
          <w:ilvl w:val="0"/>
          <w:numId w:val="229"/>
        </w:numPr>
        <w:spacing w:line="276" w:lineRule="auto"/>
        <w:jc w:val="both"/>
        <w:rPr>
          <w:lang w:val="en-GB"/>
        </w:rPr>
      </w:pPr>
      <w:r w:rsidRPr="00DD1815">
        <w:rPr>
          <w:b/>
          <w:bCs/>
          <w:lang w:val="en-GB"/>
        </w:rPr>
        <w:t>Community</w:t>
      </w:r>
      <w:r w:rsidRPr="00DD1815">
        <w:rPr>
          <w:lang w:val="en-GB"/>
        </w:rPr>
        <w:t>: Notifications via meetings/signage; feedback hotline.</w:t>
      </w:r>
    </w:p>
    <w:p w14:paraId="33CC3956" w14:textId="77777777" w:rsidR="005D19CF" w:rsidRPr="00DD1815" w:rsidRDefault="005D19CF" w:rsidP="00DD1815">
      <w:pPr>
        <w:numPr>
          <w:ilvl w:val="0"/>
          <w:numId w:val="229"/>
        </w:numPr>
        <w:spacing w:line="276" w:lineRule="auto"/>
        <w:jc w:val="both"/>
        <w:rPr>
          <w:lang w:val="en-GB"/>
        </w:rPr>
      </w:pPr>
      <w:r w:rsidRPr="00DD1815">
        <w:rPr>
          <w:b/>
          <w:bCs/>
          <w:lang w:val="en-GB"/>
        </w:rPr>
        <w:t>Utilities</w:t>
      </w:r>
      <w:r w:rsidRPr="00DD1815">
        <w:rPr>
          <w:lang w:val="en-GB"/>
        </w:rPr>
        <w:t>: Monthly coordination for wire maintenance.</w:t>
      </w:r>
    </w:p>
    <w:p w14:paraId="3CC06DBD" w14:textId="77777777" w:rsidR="005D19CF" w:rsidRPr="00DD1815" w:rsidRDefault="005D19CF" w:rsidP="00DD1815">
      <w:pPr>
        <w:numPr>
          <w:ilvl w:val="0"/>
          <w:numId w:val="229"/>
        </w:numPr>
        <w:spacing w:line="276" w:lineRule="auto"/>
        <w:jc w:val="both"/>
        <w:rPr>
          <w:lang w:val="en-GB"/>
        </w:rPr>
      </w:pPr>
      <w:r w:rsidRPr="00DD1815">
        <w:rPr>
          <w:b/>
          <w:bCs/>
          <w:lang w:val="en-GB"/>
        </w:rPr>
        <w:t>Workers</w:t>
      </w:r>
      <w:r w:rsidRPr="00DD1815">
        <w:rPr>
          <w:lang w:val="en-GB"/>
        </w:rPr>
        <w:t>: Safety drills, crack management workshops.</w:t>
      </w:r>
    </w:p>
    <w:p w14:paraId="3D3EB44E" w14:textId="77777777" w:rsidR="005D19CF" w:rsidRPr="00DD1815" w:rsidRDefault="005D19CF" w:rsidP="00DD1815">
      <w:pPr>
        <w:spacing w:line="276" w:lineRule="auto"/>
        <w:jc w:val="both"/>
        <w:rPr>
          <w:lang w:val="en-GB"/>
        </w:rPr>
      </w:pPr>
      <w:r w:rsidRPr="00DD1815">
        <w:rPr>
          <w:b/>
          <w:bCs/>
          <w:lang w:val="en-GB"/>
        </w:rPr>
        <w:t>H. Review &amp; Improvement</w:t>
      </w:r>
    </w:p>
    <w:p w14:paraId="2997DED1" w14:textId="77777777" w:rsidR="005D19CF" w:rsidRPr="00DD1815" w:rsidRDefault="005D19CF" w:rsidP="00DD1815">
      <w:pPr>
        <w:numPr>
          <w:ilvl w:val="0"/>
          <w:numId w:val="230"/>
        </w:numPr>
        <w:spacing w:line="276" w:lineRule="auto"/>
        <w:jc w:val="both"/>
        <w:rPr>
          <w:lang w:val="en-GB"/>
        </w:rPr>
      </w:pPr>
      <w:r w:rsidRPr="00DD1815">
        <w:rPr>
          <w:b/>
          <w:bCs/>
          <w:lang w:val="en-GB"/>
        </w:rPr>
        <w:t>Audits</w:t>
      </w:r>
      <w:r w:rsidRPr="00DD1815">
        <w:rPr>
          <w:lang w:val="en-GB"/>
        </w:rPr>
        <w:t>: Bi-monthly by third parties.</w:t>
      </w:r>
    </w:p>
    <w:p w14:paraId="424BC088" w14:textId="77777777" w:rsidR="005D19CF" w:rsidRPr="00DD1815" w:rsidRDefault="005D19CF" w:rsidP="00DD1815">
      <w:pPr>
        <w:numPr>
          <w:ilvl w:val="0"/>
          <w:numId w:val="230"/>
        </w:numPr>
        <w:spacing w:line="276" w:lineRule="auto"/>
        <w:jc w:val="both"/>
        <w:rPr>
          <w:lang w:val="en-GB"/>
        </w:rPr>
      </w:pPr>
      <w:r w:rsidRPr="00DD1815">
        <w:rPr>
          <w:b/>
          <w:bCs/>
          <w:lang w:val="en-GB"/>
        </w:rPr>
        <w:t>Lessons Learned</w:t>
      </w:r>
      <w:r w:rsidRPr="00DD1815">
        <w:rPr>
          <w:lang w:val="en-GB"/>
        </w:rPr>
        <w:t>: Adapt procedures based on incident reviews.</w:t>
      </w:r>
    </w:p>
    <w:p w14:paraId="6F25FB9E" w14:textId="77777777" w:rsidR="005D19CF" w:rsidRPr="00DD1815" w:rsidRDefault="005D19CF" w:rsidP="00DD1815">
      <w:pPr>
        <w:spacing w:line="276" w:lineRule="auto"/>
        <w:jc w:val="both"/>
        <w:rPr>
          <w:lang w:val="en-GB"/>
        </w:rPr>
      </w:pPr>
      <w:r w:rsidRPr="00DD1815">
        <w:rPr>
          <w:b/>
          <w:bCs/>
          <w:lang w:val="en-GB"/>
        </w:rPr>
        <w:t>I. Emergency Protocol</w:t>
      </w:r>
    </w:p>
    <w:p w14:paraId="1F32D0EA" w14:textId="77777777" w:rsidR="005D19CF" w:rsidRPr="00DD1815" w:rsidRDefault="005D19CF" w:rsidP="00DD1815">
      <w:pPr>
        <w:spacing w:line="276" w:lineRule="auto"/>
        <w:jc w:val="both"/>
        <w:rPr>
          <w:lang w:val="en-GB"/>
        </w:rPr>
      </w:pPr>
      <w:r w:rsidRPr="00DD1815">
        <w:rPr>
          <w:lang w:val="en-GB"/>
        </w:rPr>
        <w:t>Contractor shall set a Rapid Response Team for responding to emergencies for critical cracks.</w:t>
      </w:r>
    </w:p>
    <w:p w14:paraId="50CE8AE0" w14:textId="77777777" w:rsidR="009F23BE" w:rsidRDefault="009F23BE" w:rsidP="00DD1815">
      <w:pPr>
        <w:spacing w:line="276" w:lineRule="auto"/>
        <w:jc w:val="both"/>
        <w:rPr>
          <w:b/>
          <w:bCs/>
          <w:lang w:val="en-GB"/>
        </w:rPr>
      </w:pPr>
    </w:p>
    <w:p w14:paraId="7B8565DD" w14:textId="295D70E2" w:rsidR="005D19CF" w:rsidRPr="00DD1815" w:rsidRDefault="009F23BE" w:rsidP="00DD1815">
      <w:pPr>
        <w:spacing w:line="276" w:lineRule="auto"/>
        <w:jc w:val="both"/>
        <w:rPr>
          <w:lang w:val="en-GB"/>
        </w:rPr>
      </w:pPr>
      <w:r>
        <w:rPr>
          <w:b/>
          <w:bCs/>
          <w:lang w:val="en-GB"/>
        </w:rPr>
        <w:t>4</w:t>
      </w:r>
      <w:r w:rsidR="005D19CF" w:rsidRPr="00DD1815">
        <w:rPr>
          <w:b/>
          <w:bCs/>
          <w:lang w:val="en-GB"/>
        </w:rPr>
        <w:t>. Budget &amp; Resources</w:t>
      </w:r>
    </w:p>
    <w:p w14:paraId="47A1CCB7" w14:textId="77777777" w:rsidR="005D19CF" w:rsidRPr="00DD1815" w:rsidRDefault="005D19CF" w:rsidP="00DD1815">
      <w:pPr>
        <w:spacing w:line="276" w:lineRule="auto"/>
        <w:jc w:val="both"/>
        <w:rPr>
          <w:lang w:val="en-GB"/>
        </w:rPr>
      </w:pPr>
      <w:r w:rsidRPr="00DD1815">
        <w:rPr>
          <w:lang w:val="en-GB"/>
        </w:rPr>
        <w:t>There is need to</w:t>
      </w:r>
      <w:r w:rsidRPr="00DD1815">
        <w:rPr>
          <w:b/>
          <w:bCs/>
          <w:lang w:val="en-GB"/>
        </w:rPr>
        <w:t xml:space="preserve"> </w:t>
      </w:r>
      <w:r w:rsidRPr="00DD1815">
        <w:rPr>
          <w:lang w:val="en-GB"/>
        </w:rPr>
        <w:t>dedicated funds for repairs, training and compensations. The project has set allocated a budget that might be used for repairs or compensations;</w:t>
      </w:r>
    </w:p>
    <w:p w14:paraId="6F63659A" w14:textId="77777777" w:rsidR="009F23BE" w:rsidRDefault="009F23BE" w:rsidP="00DD1815">
      <w:pPr>
        <w:spacing w:line="276" w:lineRule="auto"/>
        <w:jc w:val="both"/>
        <w:rPr>
          <w:b/>
          <w:bCs/>
          <w:lang w:val="en-GB"/>
        </w:rPr>
      </w:pPr>
    </w:p>
    <w:p w14:paraId="25376505" w14:textId="00C0615A" w:rsidR="005D19CF" w:rsidRPr="00DD1815" w:rsidRDefault="005D19CF" w:rsidP="00DD1815">
      <w:pPr>
        <w:spacing w:line="276" w:lineRule="auto"/>
        <w:jc w:val="both"/>
        <w:rPr>
          <w:lang w:val="en-GB"/>
        </w:rPr>
      </w:pPr>
      <w:r w:rsidRPr="00DD1815">
        <w:rPr>
          <w:b/>
          <w:bCs/>
          <w:lang w:val="en-GB"/>
        </w:rPr>
        <w:t>The contractor together with the supervising engineer will develop the following</w:t>
      </w:r>
      <w:r w:rsidRPr="00DD1815">
        <w:rPr>
          <w:lang w:val="en-GB"/>
        </w:rPr>
        <w:t>:</w:t>
      </w:r>
    </w:p>
    <w:p w14:paraId="592B30CE" w14:textId="77777777" w:rsidR="005D19CF" w:rsidRPr="00DD1815" w:rsidRDefault="005D19CF" w:rsidP="00DD1815">
      <w:pPr>
        <w:numPr>
          <w:ilvl w:val="0"/>
          <w:numId w:val="222"/>
        </w:numPr>
        <w:spacing w:line="276" w:lineRule="auto"/>
        <w:jc w:val="both"/>
        <w:rPr>
          <w:lang w:val="en-GB"/>
        </w:rPr>
      </w:pPr>
      <w:r w:rsidRPr="00DD1815">
        <w:rPr>
          <w:lang w:val="en-GB"/>
        </w:rPr>
        <w:t>Risk Assessment Matrix</w:t>
      </w:r>
    </w:p>
    <w:p w14:paraId="68FC2D51" w14:textId="77777777" w:rsidR="005D19CF" w:rsidRPr="00DD1815" w:rsidRDefault="005D19CF" w:rsidP="00DD1815">
      <w:pPr>
        <w:numPr>
          <w:ilvl w:val="0"/>
          <w:numId w:val="222"/>
        </w:numPr>
        <w:spacing w:line="276" w:lineRule="auto"/>
        <w:jc w:val="both"/>
        <w:rPr>
          <w:lang w:val="en-GB"/>
        </w:rPr>
      </w:pPr>
      <w:r w:rsidRPr="00DD1815">
        <w:rPr>
          <w:lang w:val="en-GB"/>
        </w:rPr>
        <w:t>Inspection Checklists</w:t>
      </w:r>
    </w:p>
    <w:p w14:paraId="2D637E81" w14:textId="77777777" w:rsidR="005D19CF" w:rsidRPr="00DD1815" w:rsidRDefault="005D19CF" w:rsidP="00DD1815">
      <w:pPr>
        <w:numPr>
          <w:ilvl w:val="0"/>
          <w:numId w:val="222"/>
        </w:numPr>
        <w:spacing w:line="276" w:lineRule="auto"/>
        <w:jc w:val="both"/>
        <w:rPr>
          <w:lang w:val="en-GB"/>
        </w:rPr>
      </w:pPr>
      <w:r w:rsidRPr="00DD1815">
        <w:rPr>
          <w:lang w:val="en-GB"/>
        </w:rPr>
        <w:t>Contact List for Utilities/Emergency Services</w:t>
      </w:r>
    </w:p>
    <w:p w14:paraId="5CF8DAED" w14:textId="77777777" w:rsidR="005D19CF" w:rsidRPr="00DD1815" w:rsidRDefault="005D19CF" w:rsidP="00DD1815">
      <w:pPr>
        <w:numPr>
          <w:ilvl w:val="0"/>
          <w:numId w:val="222"/>
        </w:numPr>
        <w:spacing w:line="276" w:lineRule="auto"/>
        <w:jc w:val="both"/>
        <w:rPr>
          <w:lang w:val="en-GB"/>
        </w:rPr>
      </w:pPr>
      <w:r w:rsidRPr="00DD1815">
        <w:rPr>
          <w:lang w:val="en-GB"/>
        </w:rPr>
        <w:t>Baseline Data</w:t>
      </w:r>
    </w:p>
    <w:p w14:paraId="01CE7B61" w14:textId="2177242A" w:rsidR="00DD0307" w:rsidRPr="00DD1815" w:rsidRDefault="005D19CF" w:rsidP="00DD1815">
      <w:pPr>
        <w:numPr>
          <w:ilvl w:val="0"/>
          <w:numId w:val="222"/>
        </w:numPr>
        <w:spacing w:line="276" w:lineRule="auto"/>
        <w:jc w:val="both"/>
        <w:rPr>
          <w:b/>
          <w:bCs/>
        </w:rPr>
      </w:pPr>
      <w:r w:rsidRPr="00DD1815">
        <w:rPr>
          <w:lang w:val="en-GB"/>
        </w:rPr>
        <w:t>Database for monitoring</w:t>
      </w:r>
    </w:p>
    <w:p w14:paraId="008B0515" w14:textId="77777777" w:rsidR="009F23BE" w:rsidRDefault="009F23BE" w:rsidP="009F23BE">
      <w:pPr>
        <w:pStyle w:val="Heading3"/>
        <w:numPr>
          <w:ilvl w:val="0"/>
          <w:numId w:val="0"/>
        </w:numPr>
        <w:ind w:left="851" w:hanging="851"/>
      </w:pPr>
    </w:p>
    <w:p w14:paraId="5E776776" w14:textId="533DAFB8" w:rsidR="001B1CF0" w:rsidRPr="00DD1815" w:rsidRDefault="00E82365" w:rsidP="009F23BE">
      <w:pPr>
        <w:pStyle w:val="Heading3"/>
        <w:numPr>
          <w:ilvl w:val="0"/>
          <w:numId w:val="0"/>
        </w:numPr>
        <w:ind w:left="851" w:hanging="851"/>
        <w:rPr>
          <w:rStyle w:val="Strong"/>
          <w:rFonts w:eastAsia="Times New Roman"/>
          <w:b/>
          <w:bCs/>
          <w:lang w:val="en-US"/>
        </w:rPr>
      </w:pPr>
      <w:bookmarkStart w:id="973" w:name="_Toc210650458"/>
      <w:r w:rsidRPr="00DD1815">
        <w:t xml:space="preserve">C.3 </w:t>
      </w:r>
      <w:r w:rsidR="00C05925" w:rsidRPr="00DD1815">
        <w:t>Chance Find Procedure</w:t>
      </w:r>
      <w:r w:rsidR="001B1CF0" w:rsidRPr="00DD1815">
        <w:t xml:space="preserve"> for </w:t>
      </w:r>
      <w:r w:rsidR="001B1CF0" w:rsidRPr="00DD1815">
        <w:rPr>
          <w:rStyle w:val="Strong"/>
          <w:b/>
          <w:bCs/>
        </w:rPr>
        <w:t>Rehabilitation of Liwonde-Matawale Road Projects</w:t>
      </w:r>
      <w:bookmarkEnd w:id="973"/>
    </w:p>
    <w:p w14:paraId="299ED3E7" w14:textId="141A4868" w:rsidR="001B1CF0" w:rsidRPr="00DD1815" w:rsidRDefault="001B1CF0" w:rsidP="009F23BE">
      <w:pPr>
        <w:pStyle w:val="ba94db8a"/>
        <w:shd w:val="clear" w:color="auto" w:fill="FFFFFF"/>
        <w:spacing w:before="0" w:beforeAutospacing="0" w:after="0" w:afterAutospacing="0" w:line="276" w:lineRule="auto"/>
        <w:jc w:val="both"/>
      </w:pPr>
      <w:r w:rsidRPr="00DD1815">
        <w:t xml:space="preserve">This is a protocol to follow when unexpected cultural heritage items are discovered during construction. This has been developed in line with the Monument and Relics Act of 19191 and the World Bank's Environmental and Social Framework (ESF), particularly Environmental and Social Standard 8 (ESS8) on Cultural Heritage, which requires protecting cultural heritage during projects. </w:t>
      </w:r>
      <w:r w:rsidR="009F23BE">
        <w:t xml:space="preserve"> </w:t>
      </w:r>
      <w:r w:rsidRPr="00DD1815">
        <w:t xml:space="preserve">The field survey that was conducted during the development of this RAP revealed that there will be no form of a monument or relic whose removal or destruction would trigger the application of the act. Consequently, the project’s designs have made considerable effort to avoid cultural and heritage facilities and places in view of the Act. However, for the artifacts and other cultural, heritage and religious materials unknown and undiscovered, particularly those buried underground, the project has chance find procedure that will guide management of such materials in an event they have been discovered. </w:t>
      </w:r>
    </w:p>
    <w:p w14:paraId="13089418" w14:textId="77777777" w:rsidR="009F23BE" w:rsidRDefault="009F23BE" w:rsidP="00DD1815">
      <w:pPr>
        <w:spacing w:line="276" w:lineRule="auto"/>
        <w:jc w:val="both"/>
        <w:rPr>
          <w:b/>
          <w:bCs/>
        </w:rPr>
      </w:pPr>
    </w:p>
    <w:p w14:paraId="4D340129" w14:textId="4F588C3B" w:rsidR="001B1CF0" w:rsidRPr="00DD1815" w:rsidRDefault="001B1CF0" w:rsidP="00DD1815">
      <w:pPr>
        <w:spacing w:line="276" w:lineRule="auto"/>
        <w:jc w:val="both"/>
        <w:rPr>
          <w:b/>
          <w:bCs/>
        </w:rPr>
      </w:pPr>
      <w:r w:rsidRPr="00DD1815">
        <w:rPr>
          <w:b/>
          <w:bCs/>
        </w:rPr>
        <w:t>The Protocols</w:t>
      </w:r>
    </w:p>
    <w:p w14:paraId="5F1D5D3B" w14:textId="77777777" w:rsidR="001B1CF0" w:rsidRPr="00DD1815" w:rsidRDefault="001B1CF0" w:rsidP="00DD1815">
      <w:pPr>
        <w:spacing w:line="276" w:lineRule="auto"/>
        <w:jc w:val="both"/>
      </w:pPr>
      <w:r w:rsidRPr="00DD1815">
        <w:lastRenderedPageBreak/>
        <w:t>Consultants, Contractors and Subcontractors’ Workers shall be trained beforehand on what to do if they find something through project kick-off meeting, safeguards training, inductions and toolbox talks. Maybe include this in the environmental management plan. The chance find protocol shall be included in the contract documents so contractors know their responsibilities.</w:t>
      </w:r>
    </w:p>
    <w:p w14:paraId="048E8A63" w14:textId="77777777" w:rsidR="001B1CF0" w:rsidRPr="00DD1815" w:rsidRDefault="001B1CF0" w:rsidP="00DD1815">
      <w:pPr>
        <w:pStyle w:val="ds-markdown-paragraph"/>
        <w:shd w:val="clear" w:color="auto" w:fill="FFFFFF"/>
        <w:spacing w:before="0" w:beforeAutospacing="0" w:after="0" w:afterAutospacing="0" w:line="276" w:lineRule="auto"/>
        <w:jc w:val="both"/>
      </w:pPr>
      <w:r w:rsidRPr="00DD1815">
        <w:t>Budget considerations for handling chance finds, like contingency funds in the project for such events have also been included in the RAP Budget</w:t>
      </w:r>
    </w:p>
    <w:p w14:paraId="1019CAE3" w14:textId="77777777" w:rsidR="009F23BE" w:rsidRDefault="009F23BE" w:rsidP="00DD1815">
      <w:pPr>
        <w:pStyle w:val="ds-markdown-paragraph"/>
        <w:shd w:val="clear" w:color="auto" w:fill="FFFFFF"/>
        <w:spacing w:before="0" w:beforeAutospacing="0" w:after="0" w:afterAutospacing="0" w:line="276" w:lineRule="auto"/>
        <w:jc w:val="both"/>
        <w:rPr>
          <w:rStyle w:val="Strong"/>
        </w:rPr>
      </w:pPr>
    </w:p>
    <w:p w14:paraId="6B5FA54B" w14:textId="4B261C55" w:rsidR="001B1CF0" w:rsidRPr="00DD1815" w:rsidRDefault="001B1CF0" w:rsidP="00DD1815">
      <w:pPr>
        <w:pStyle w:val="ds-markdown-paragraph"/>
        <w:shd w:val="clear" w:color="auto" w:fill="FFFFFF"/>
        <w:spacing w:before="0" w:beforeAutospacing="0" w:after="0" w:afterAutospacing="0" w:line="276" w:lineRule="auto"/>
        <w:jc w:val="both"/>
      </w:pPr>
      <w:r w:rsidRPr="00DD1815">
        <w:rPr>
          <w:rStyle w:val="Strong"/>
        </w:rPr>
        <w:t>1. Immediate Response Upon Discovery</w:t>
      </w:r>
    </w:p>
    <w:p w14:paraId="4F552A54" w14:textId="77777777" w:rsidR="001B1CF0" w:rsidRPr="00DD1815" w:rsidRDefault="001B1CF0" w:rsidP="00DD1815">
      <w:pPr>
        <w:pStyle w:val="ds-markdown-paragraph"/>
        <w:numPr>
          <w:ilvl w:val="0"/>
          <w:numId w:val="212"/>
        </w:numPr>
        <w:shd w:val="clear" w:color="auto" w:fill="FFFFFF"/>
        <w:spacing w:before="0" w:beforeAutospacing="0" w:after="0" w:afterAutospacing="0" w:line="276" w:lineRule="auto"/>
        <w:jc w:val="both"/>
      </w:pPr>
      <w:r w:rsidRPr="00DD1815">
        <w:rPr>
          <w:rStyle w:val="Strong"/>
        </w:rPr>
        <w:t>Halt Construction</w:t>
      </w:r>
      <w:r w:rsidRPr="00DD1815">
        <w:t>: Cease all activities within at least 50 meters of the discovery to prevent damage.</w:t>
      </w:r>
    </w:p>
    <w:p w14:paraId="1145AA91" w14:textId="77777777" w:rsidR="001B1CF0" w:rsidRPr="00DD1815" w:rsidRDefault="001B1CF0" w:rsidP="00DD1815">
      <w:pPr>
        <w:pStyle w:val="ds-markdown-paragraph"/>
        <w:numPr>
          <w:ilvl w:val="0"/>
          <w:numId w:val="212"/>
        </w:numPr>
        <w:shd w:val="clear" w:color="auto" w:fill="FFFFFF"/>
        <w:spacing w:before="0" w:beforeAutospacing="0" w:after="0" w:afterAutospacing="0" w:line="276" w:lineRule="auto"/>
        <w:jc w:val="both"/>
      </w:pPr>
      <w:r w:rsidRPr="00DD1815">
        <w:rPr>
          <w:rStyle w:val="Strong"/>
        </w:rPr>
        <w:t>Secure the Area</w:t>
      </w:r>
      <w:r w:rsidRPr="00DD1815">
        <w:t>: Cordon off the site using barriers and post guards to restrict unauthorized access.</w:t>
      </w:r>
    </w:p>
    <w:p w14:paraId="38AD2C2E" w14:textId="77777777" w:rsidR="001B1CF0" w:rsidRPr="00DD1815" w:rsidRDefault="001B1CF0" w:rsidP="00DD1815">
      <w:pPr>
        <w:pStyle w:val="ds-markdown-paragraph"/>
        <w:numPr>
          <w:ilvl w:val="0"/>
          <w:numId w:val="212"/>
        </w:numPr>
        <w:shd w:val="clear" w:color="auto" w:fill="FFFFFF"/>
        <w:spacing w:before="0" w:beforeAutospacing="0" w:after="0" w:afterAutospacing="0" w:line="276" w:lineRule="auto"/>
        <w:jc w:val="both"/>
      </w:pPr>
      <w:r w:rsidRPr="00DD1815">
        <w:rPr>
          <w:rStyle w:val="Strong"/>
        </w:rPr>
        <w:t>Initial Documentation</w:t>
      </w:r>
      <w:r w:rsidRPr="00DD1815">
        <w:t>: Photograph/video the find and record GPS coordinates, depth, and context.</w:t>
      </w:r>
    </w:p>
    <w:p w14:paraId="5DFA5D0C" w14:textId="77777777" w:rsidR="009F23BE" w:rsidRDefault="009F23BE" w:rsidP="00DD1815">
      <w:pPr>
        <w:pStyle w:val="ds-markdown-paragraph"/>
        <w:shd w:val="clear" w:color="auto" w:fill="FFFFFF"/>
        <w:spacing w:before="0" w:beforeAutospacing="0" w:after="0" w:afterAutospacing="0" w:line="276" w:lineRule="auto"/>
        <w:jc w:val="both"/>
        <w:rPr>
          <w:rStyle w:val="Strong"/>
        </w:rPr>
      </w:pPr>
    </w:p>
    <w:p w14:paraId="6684C0B1" w14:textId="14CED627" w:rsidR="001B1CF0" w:rsidRPr="00DD1815" w:rsidRDefault="001B1CF0" w:rsidP="00DD1815">
      <w:pPr>
        <w:pStyle w:val="ds-markdown-paragraph"/>
        <w:shd w:val="clear" w:color="auto" w:fill="FFFFFF"/>
        <w:spacing w:before="0" w:beforeAutospacing="0" w:after="0" w:afterAutospacing="0" w:line="276" w:lineRule="auto"/>
        <w:jc w:val="both"/>
      </w:pPr>
      <w:r w:rsidRPr="00DD1815">
        <w:rPr>
          <w:rStyle w:val="Strong"/>
        </w:rPr>
        <w:t>2. Notification Protocol</w:t>
      </w:r>
    </w:p>
    <w:p w14:paraId="0DE13A4B" w14:textId="77777777" w:rsidR="001B1CF0" w:rsidRPr="00DD1815" w:rsidRDefault="001B1CF0" w:rsidP="00DD1815">
      <w:pPr>
        <w:pStyle w:val="ds-markdown-paragraph"/>
        <w:numPr>
          <w:ilvl w:val="0"/>
          <w:numId w:val="213"/>
        </w:numPr>
        <w:shd w:val="clear" w:color="auto" w:fill="FFFFFF"/>
        <w:spacing w:before="0" w:beforeAutospacing="0" w:after="0" w:afterAutospacing="0" w:line="276" w:lineRule="auto"/>
        <w:jc w:val="both"/>
      </w:pPr>
      <w:r w:rsidRPr="00DD1815">
        <w:rPr>
          <w:rStyle w:val="Strong"/>
        </w:rPr>
        <w:t>Internal Reporting</w:t>
      </w:r>
      <w:r w:rsidRPr="00DD1815">
        <w:t>: Site supervisor notifies the Social Officer who will in turn inform the Site Agent within 1 hour.</w:t>
      </w:r>
    </w:p>
    <w:p w14:paraId="1486099E" w14:textId="77777777" w:rsidR="001B1CF0" w:rsidRPr="00DD1815" w:rsidRDefault="001B1CF0" w:rsidP="00DD1815">
      <w:pPr>
        <w:pStyle w:val="ds-markdown-paragraph"/>
        <w:numPr>
          <w:ilvl w:val="0"/>
          <w:numId w:val="213"/>
        </w:numPr>
        <w:shd w:val="clear" w:color="auto" w:fill="FFFFFF"/>
        <w:spacing w:before="0" w:beforeAutospacing="0" w:after="0" w:afterAutospacing="0" w:line="276" w:lineRule="auto"/>
        <w:jc w:val="both"/>
      </w:pPr>
      <w:r w:rsidRPr="00DD1815">
        <w:rPr>
          <w:rStyle w:val="Strong"/>
        </w:rPr>
        <w:t>External Reporting</w:t>
      </w:r>
      <w:r w:rsidRPr="00DD1815">
        <w:t>: Site Agent informs Resident Engineer who shall inform Roads Authority (RA). The national cultural heritage authority (e.g., Ministry of Culture, Archaeology Department) will be notified by RA within 24 hours.</w:t>
      </w:r>
    </w:p>
    <w:p w14:paraId="752BB8FA" w14:textId="77777777" w:rsidR="001B1CF0" w:rsidRPr="00DD1815" w:rsidRDefault="001B1CF0" w:rsidP="00DD1815">
      <w:pPr>
        <w:pStyle w:val="ds-markdown-paragraph"/>
        <w:numPr>
          <w:ilvl w:val="0"/>
          <w:numId w:val="213"/>
        </w:numPr>
        <w:shd w:val="clear" w:color="auto" w:fill="FFFFFF"/>
        <w:spacing w:before="0" w:beforeAutospacing="0" w:after="0" w:afterAutospacing="0" w:line="276" w:lineRule="auto"/>
        <w:jc w:val="both"/>
      </w:pPr>
      <w:r w:rsidRPr="00DD1815">
        <w:rPr>
          <w:rStyle w:val="Strong"/>
        </w:rPr>
        <w:t>World Bank Notification</w:t>
      </w:r>
      <w:r w:rsidRPr="00DD1815">
        <w:t>: Coordinator from RA alerts the World Bank Task Team Leader (TTL) if the find is significant, per ESS8 requirements.</w:t>
      </w:r>
    </w:p>
    <w:p w14:paraId="68300223" w14:textId="77777777" w:rsidR="009F23BE" w:rsidRDefault="009F23BE" w:rsidP="00DD1815">
      <w:pPr>
        <w:pStyle w:val="ds-markdown-paragraph"/>
        <w:shd w:val="clear" w:color="auto" w:fill="FFFFFF"/>
        <w:spacing w:before="0" w:beforeAutospacing="0" w:after="0" w:afterAutospacing="0" w:line="276" w:lineRule="auto"/>
        <w:jc w:val="both"/>
        <w:rPr>
          <w:rStyle w:val="Strong"/>
        </w:rPr>
      </w:pPr>
    </w:p>
    <w:p w14:paraId="29645312" w14:textId="4BF3EF4C" w:rsidR="001B1CF0" w:rsidRPr="00DD1815" w:rsidRDefault="001B1CF0" w:rsidP="00DD1815">
      <w:pPr>
        <w:pStyle w:val="ds-markdown-paragraph"/>
        <w:shd w:val="clear" w:color="auto" w:fill="FFFFFF"/>
        <w:spacing w:before="0" w:beforeAutospacing="0" w:after="0" w:afterAutospacing="0" w:line="276" w:lineRule="auto"/>
        <w:jc w:val="both"/>
      </w:pPr>
      <w:r w:rsidRPr="00DD1815">
        <w:rPr>
          <w:rStyle w:val="Strong"/>
        </w:rPr>
        <w:t>3. Expert Assessment</w:t>
      </w:r>
    </w:p>
    <w:p w14:paraId="08D3A3F2" w14:textId="77777777" w:rsidR="001B1CF0" w:rsidRPr="00DD1815" w:rsidRDefault="001B1CF0" w:rsidP="00DD1815">
      <w:pPr>
        <w:pStyle w:val="ds-markdown-paragraph"/>
        <w:shd w:val="clear" w:color="auto" w:fill="FFFFFF"/>
        <w:spacing w:before="0" w:beforeAutospacing="0" w:after="0" w:afterAutospacing="0" w:line="276" w:lineRule="auto"/>
        <w:jc w:val="both"/>
      </w:pPr>
      <w:r w:rsidRPr="00DD1815">
        <w:t>The cultural heritage authority or a qualified archaeologist would need to evaluate the find. They would determine the significance—whether it's a minor artifact or a major site. Based on that, they decide on mitigation measures. For minor finds, maybe document and remove the artifact. For major finds, more extensive measures like salvage excavation or redesigning the project to avoid the site.</w:t>
      </w:r>
    </w:p>
    <w:p w14:paraId="3A453C8D" w14:textId="77777777" w:rsidR="001B1CF0" w:rsidRPr="00DD1815" w:rsidRDefault="001B1CF0" w:rsidP="00DD1815">
      <w:pPr>
        <w:pStyle w:val="ds-markdown-paragraph"/>
        <w:numPr>
          <w:ilvl w:val="0"/>
          <w:numId w:val="214"/>
        </w:numPr>
        <w:shd w:val="clear" w:color="auto" w:fill="FFFFFF"/>
        <w:spacing w:before="0" w:beforeAutospacing="0" w:after="0" w:afterAutospacing="0" w:line="276" w:lineRule="auto"/>
        <w:jc w:val="both"/>
      </w:pPr>
      <w:r w:rsidRPr="00DD1815">
        <w:rPr>
          <w:rStyle w:val="Strong"/>
        </w:rPr>
        <w:t>Deploy Specialists</w:t>
      </w:r>
      <w:r w:rsidRPr="00DD1815">
        <w:t>: Cultural heritage authority dispatches a qualified archaeologist/heritage expert within 48 hours.</w:t>
      </w:r>
    </w:p>
    <w:p w14:paraId="0D30CB90" w14:textId="77777777" w:rsidR="001B1CF0" w:rsidRPr="00DD1815" w:rsidRDefault="001B1CF0" w:rsidP="00DD1815">
      <w:pPr>
        <w:pStyle w:val="ds-markdown-paragraph"/>
        <w:numPr>
          <w:ilvl w:val="0"/>
          <w:numId w:val="214"/>
        </w:numPr>
        <w:shd w:val="clear" w:color="auto" w:fill="FFFFFF"/>
        <w:spacing w:before="0" w:beforeAutospacing="0" w:after="0" w:afterAutospacing="0" w:line="276" w:lineRule="auto"/>
        <w:jc w:val="both"/>
      </w:pPr>
      <w:r w:rsidRPr="00DD1815">
        <w:rPr>
          <w:rStyle w:val="Strong"/>
        </w:rPr>
        <w:t>Evaluate Significance</w:t>
      </w:r>
      <w:r w:rsidRPr="00DD1815">
        <w:t>: Determine if the find is minor (e.g., isolated artifact) or major (e.g., monument, burial site).</w:t>
      </w:r>
    </w:p>
    <w:p w14:paraId="23FDFABA" w14:textId="77777777" w:rsidR="001B1CF0" w:rsidRPr="00DD1815" w:rsidRDefault="001B1CF0" w:rsidP="00DD1815">
      <w:pPr>
        <w:pStyle w:val="ds-markdown-paragraph"/>
        <w:numPr>
          <w:ilvl w:val="0"/>
          <w:numId w:val="214"/>
        </w:numPr>
        <w:shd w:val="clear" w:color="auto" w:fill="FFFFFF"/>
        <w:spacing w:before="0" w:beforeAutospacing="0" w:after="0" w:afterAutospacing="0" w:line="276" w:lineRule="auto"/>
        <w:jc w:val="both"/>
      </w:pPr>
      <w:r w:rsidRPr="00DD1815">
        <w:rPr>
          <w:rStyle w:val="Strong"/>
        </w:rPr>
        <w:t>Mitigation Measures</w:t>
      </w:r>
      <w:r w:rsidRPr="00DD1815">
        <w:t>:</w:t>
      </w:r>
    </w:p>
    <w:p w14:paraId="618879E0" w14:textId="77777777" w:rsidR="001B1CF0" w:rsidRPr="00DD1815" w:rsidRDefault="001B1CF0" w:rsidP="00DD1815">
      <w:pPr>
        <w:pStyle w:val="ds-markdown-paragraph"/>
        <w:numPr>
          <w:ilvl w:val="1"/>
          <w:numId w:val="215"/>
        </w:numPr>
        <w:shd w:val="clear" w:color="auto" w:fill="FFFFFF"/>
        <w:spacing w:before="0" w:beforeAutospacing="0" w:after="0" w:afterAutospacing="0" w:line="276" w:lineRule="auto"/>
        <w:jc w:val="both"/>
      </w:pPr>
      <w:r w:rsidRPr="00DD1815">
        <w:rPr>
          <w:rStyle w:val="Emphasis"/>
          <w:rFonts w:eastAsiaTheme="majorEastAsia"/>
        </w:rPr>
        <w:t>Minor Finds</w:t>
      </w:r>
      <w:r w:rsidRPr="00DD1815">
        <w:t>: Document, recover artifacts, and resume work after clearance.</w:t>
      </w:r>
    </w:p>
    <w:p w14:paraId="4BB86B14" w14:textId="77777777" w:rsidR="001B1CF0" w:rsidRPr="00DD1815" w:rsidRDefault="001B1CF0" w:rsidP="00DD1815">
      <w:pPr>
        <w:pStyle w:val="ds-markdown-paragraph"/>
        <w:numPr>
          <w:ilvl w:val="1"/>
          <w:numId w:val="215"/>
        </w:numPr>
        <w:shd w:val="clear" w:color="auto" w:fill="FFFFFF"/>
        <w:spacing w:before="0" w:beforeAutospacing="0" w:after="0" w:afterAutospacing="0" w:line="276" w:lineRule="auto"/>
        <w:jc w:val="both"/>
      </w:pPr>
      <w:r w:rsidRPr="00DD1815">
        <w:rPr>
          <w:rStyle w:val="Emphasis"/>
          <w:rFonts w:eastAsiaTheme="majorEastAsia"/>
        </w:rPr>
        <w:t>Major Finds</w:t>
      </w:r>
      <w:r w:rsidRPr="00DD1815">
        <w:t>: Conduct salvage excavation, redesign project alignment, or preserve in situ with Bank approval. This will be facilitated by the responsible ministry.</w:t>
      </w:r>
    </w:p>
    <w:p w14:paraId="240F521C" w14:textId="77777777" w:rsidR="009F23BE" w:rsidRDefault="009F23BE" w:rsidP="00DD1815">
      <w:pPr>
        <w:pStyle w:val="ds-markdown-paragraph"/>
        <w:shd w:val="clear" w:color="auto" w:fill="FFFFFF"/>
        <w:spacing w:before="0" w:beforeAutospacing="0" w:after="0" w:afterAutospacing="0" w:line="276" w:lineRule="auto"/>
        <w:jc w:val="both"/>
      </w:pPr>
    </w:p>
    <w:p w14:paraId="7CF0BCE6" w14:textId="68D08F1E" w:rsidR="001B1CF0" w:rsidRPr="00DD1815" w:rsidRDefault="001B1CF0" w:rsidP="00DD1815">
      <w:pPr>
        <w:pStyle w:val="ds-markdown-paragraph"/>
        <w:shd w:val="clear" w:color="auto" w:fill="FFFFFF"/>
        <w:spacing w:before="0" w:beforeAutospacing="0" w:after="0" w:afterAutospacing="0" w:line="276" w:lineRule="auto"/>
        <w:jc w:val="both"/>
      </w:pPr>
      <w:r w:rsidRPr="00DD1815">
        <w:t>The World Bank would need to be informed, especially if there's a significant impact. The project might need to adjust plans, which could require approval from the Bank. Also, local authorities and stakeholders should be involved, maybe the community as well, especially if the site has cultural significance to them.</w:t>
      </w:r>
    </w:p>
    <w:p w14:paraId="3A8BAD34" w14:textId="4889306B" w:rsidR="001B1CF0" w:rsidRPr="00DD1815" w:rsidRDefault="001B1CF0" w:rsidP="00DD1815">
      <w:pPr>
        <w:pStyle w:val="ds-markdown-paragraph"/>
        <w:shd w:val="clear" w:color="auto" w:fill="FFFFFF"/>
        <w:spacing w:before="0" w:beforeAutospacing="0" w:after="0" w:afterAutospacing="0" w:line="276" w:lineRule="auto"/>
        <w:jc w:val="both"/>
      </w:pPr>
      <w:r w:rsidRPr="00DD1815">
        <w:rPr>
          <w:rStyle w:val="Strong"/>
        </w:rPr>
        <w:lastRenderedPageBreak/>
        <w:t>4. Stakeholder Engagement</w:t>
      </w:r>
    </w:p>
    <w:p w14:paraId="1B80823A" w14:textId="77777777" w:rsidR="001B1CF0" w:rsidRPr="00DD1815" w:rsidRDefault="001B1CF0" w:rsidP="00DD1815">
      <w:pPr>
        <w:pStyle w:val="ds-markdown-paragraph"/>
        <w:shd w:val="clear" w:color="auto" w:fill="FFFFFF"/>
        <w:spacing w:before="0" w:beforeAutospacing="0" w:after="0" w:afterAutospacing="0" w:line="276" w:lineRule="auto"/>
        <w:jc w:val="both"/>
      </w:pPr>
      <w:r w:rsidRPr="00DD1815">
        <w:t>Informing the councils and local community (local and religious leaders) about the find, especially if it's significant. Maybe involve them in decisions if it affects their cultural heritage</w:t>
      </w:r>
    </w:p>
    <w:p w14:paraId="2C10B8D9" w14:textId="77777777" w:rsidR="001B1CF0" w:rsidRPr="00DD1815" w:rsidRDefault="001B1CF0" w:rsidP="00DD1815">
      <w:pPr>
        <w:pStyle w:val="ds-markdown-paragraph"/>
        <w:numPr>
          <w:ilvl w:val="0"/>
          <w:numId w:val="217"/>
        </w:numPr>
        <w:shd w:val="clear" w:color="auto" w:fill="FFFFFF"/>
        <w:spacing w:before="0" w:beforeAutospacing="0" w:after="0" w:afterAutospacing="0" w:line="276" w:lineRule="auto"/>
        <w:jc w:val="both"/>
      </w:pPr>
      <w:r w:rsidRPr="00DD1815">
        <w:rPr>
          <w:rStyle w:val="Strong"/>
        </w:rPr>
        <w:t>Community Involvement</w:t>
      </w:r>
      <w:r w:rsidRPr="00DD1815">
        <w:t>: Consult local communities if the site holds cultural or religious significance.</w:t>
      </w:r>
    </w:p>
    <w:p w14:paraId="18902524" w14:textId="77777777" w:rsidR="001B1CF0" w:rsidRPr="00DD1815" w:rsidRDefault="001B1CF0" w:rsidP="00DD1815">
      <w:pPr>
        <w:pStyle w:val="ds-markdown-paragraph"/>
        <w:numPr>
          <w:ilvl w:val="0"/>
          <w:numId w:val="217"/>
        </w:numPr>
        <w:shd w:val="clear" w:color="auto" w:fill="FFFFFF"/>
        <w:spacing w:before="0" w:beforeAutospacing="0" w:after="0" w:afterAutospacing="0" w:line="276" w:lineRule="auto"/>
        <w:jc w:val="both"/>
      </w:pPr>
      <w:r w:rsidRPr="00DD1815">
        <w:rPr>
          <w:rStyle w:val="Strong"/>
        </w:rPr>
        <w:t>Public Communication</w:t>
      </w:r>
      <w:r w:rsidRPr="00DD1815">
        <w:t>: Share findings with academic institutions and media (if appropriate), upon guidance from ministry responsible while respecting confidentiality during sensitive assessments.</w:t>
      </w:r>
    </w:p>
    <w:p w14:paraId="4125B5FA" w14:textId="77777777" w:rsidR="009F23BE" w:rsidRDefault="009F23BE" w:rsidP="00DD1815">
      <w:pPr>
        <w:pStyle w:val="ds-markdown-paragraph"/>
        <w:shd w:val="clear" w:color="auto" w:fill="FFFFFF"/>
        <w:spacing w:before="0" w:beforeAutospacing="0" w:after="0" w:afterAutospacing="0" w:line="276" w:lineRule="auto"/>
        <w:jc w:val="both"/>
        <w:rPr>
          <w:rStyle w:val="Strong"/>
        </w:rPr>
      </w:pPr>
    </w:p>
    <w:p w14:paraId="6CED946B" w14:textId="7ACDB856" w:rsidR="001B1CF0" w:rsidRPr="00DD1815" w:rsidRDefault="001B1CF0" w:rsidP="00DD1815">
      <w:pPr>
        <w:pStyle w:val="ds-markdown-paragraph"/>
        <w:shd w:val="clear" w:color="auto" w:fill="FFFFFF"/>
        <w:spacing w:before="0" w:beforeAutospacing="0" w:after="0" w:afterAutospacing="0" w:line="276" w:lineRule="auto"/>
        <w:jc w:val="both"/>
      </w:pPr>
      <w:r w:rsidRPr="00DD1815">
        <w:rPr>
          <w:rStyle w:val="Strong"/>
        </w:rPr>
        <w:t>5. Approvals and Compliance</w:t>
      </w:r>
    </w:p>
    <w:p w14:paraId="7163AB81" w14:textId="77777777" w:rsidR="001B1CF0" w:rsidRPr="00DD1815" w:rsidRDefault="001B1CF0" w:rsidP="00DD1815">
      <w:pPr>
        <w:pStyle w:val="ds-markdown-paragraph"/>
        <w:numPr>
          <w:ilvl w:val="0"/>
          <w:numId w:val="216"/>
        </w:numPr>
        <w:shd w:val="clear" w:color="auto" w:fill="FFFFFF"/>
        <w:spacing w:before="0" w:beforeAutospacing="0" w:after="0" w:afterAutospacing="0" w:line="276" w:lineRule="auto"/>
        <w:jc w:val="both"/>
      </w:pPr>
      <w:r w:rsidRPr="00DD1815">
        <w:rPr>
          <w:rStyle w:val="Strong"/>
        </w:rPr>
        <w:t>World Bank Review</w:t>
      </w:r>
      <w:r w:rsidRPr="00DD1815">
        <w:t>: Submit mitigation plans to the Bank for approval if project redesign or major excavations are needed.</w:t>
      </w:r>
    </w:p>
    <w:p w14:paraId="17B75D97" w14:textId="77777777" w:rsidR="001B1CF0" w:rsidRPr="00DD1815" w:rsidRDefault="001B1CF0" w:rsidP="00DD1815">
      <w:pPr>
        <w:pStyle w:val="ds-markdown-paragraph"/>
        <w:numPr>
          <w:ilvl w:val="0"/>
          <w:numId w:val="216"/>
        </w:numPr>
        <w:shd w:val="clear" w:color="auto" w:fill="FFFFFF"/>
        <w:spacing w:before="0" w:beforeAutospacing="0" w:after="0" w:afterAutospacing="0" w:line="276" w:lineRule="auto"/>
        <w:jc w:val="both"/>
      </w:pPr>
      <w:r w:rsidRPr="00DD1815">
        <w:rPr>
          <w:rStyle w:val="Strong"/>
        </w:rPr>
        <w:t>Legal Compliance</w:t>
      </w:r>
      <w:r w:rsidRPr="00DD1815">
        <w:t xml:space="preserve">: The project shall ensure that subsequent actions align with national legislation on monuments and relics as well as ESS8 requirements. </w:t>
      </w:r>
    </w:p>
    <w:p w14:paraId="79D7711A" w14:textId="77777777" w:rsidR="009F23BE" w:rsidRDefault="009F23BE" w:rsidP="00DD1815">
      <w:pPr>
        <w:pStyle w:val="ds-markdown-paragraph"/>
        <w:shd w:val="clear" w:color="auto" w:fill="FFFFFF"/>
        <w:spacing w:before="0" w:beforeAutospacing="0" w:after="0" w:afterAutospacing="0" w:line="276" w:lineRule="auto"/>
        <w:jc w:val="both"/>
        <w:rPr>
          <w:rStyle w:val="Strong"/>
        </w:rPr>
      </w:pPr>
    </w:p>
    <w:p w14:paraId="708E28B8" w14:textId="5EC2FFAD" w:rsidR="001B1CF0" w:rsidRPr="00DD1815" w:rsidRDefault="001B1CF0" w:rsidP="00DD1815">
      <w:pPr>
        <w:pStyle w:val="ds-markdown-paragraph"/>
        <w:shd w:val="clear" w:color="auto" w:fill="FFFFFF"/>
        <w:spacing w:before="0" w:beforeAutospacing="0" w:after="0" w:afterAutospacing="0" w:line="276" w:lineRule="auto"/>
        <w:jc w:val="both"/>
      </w:pPr>
      <w:r w:rsidRPr="00DD1815">
        <w:rPr>
          <w:rStyle w:val="Strong"/>
        </w:rPr>
        <w:t>6. Documentation and Reporting</w:t>
      </w:r>
    </w:p>
    <w:p w14:paraId="18BD03E5" w14:textId="77777777" w:rsidR="001B1CF0" w:rsidRPr="00DD1815" w:rsidRDefault="001B1CF0" w:rsidP="00DD1815">
      <w:pPr>
        <w:pStyle w:val="ds-markdown-paragraph"/>
        <w:numPr>
          <w:ilvl w:val="0"/>
          <w:numId w:val="218"/>
        </w:numPr>
        <w:shd w:val="clear" w:color="auto" w:fill="FFFFFF"/>
        <w:spacing w:before="0" w:beforeAutospacing="0" w:after="0" w:afterAutospacing="0" w:line="276" w:lineRule="auto"/>
        <w:jc w:val="both"/>
      </w:pPr>
      <w:r w:rsidRPr="00DD1815">
        <w:rPr>
          <w:rStyle w:val="Strong"/>
        </w:rPr>
        <w:t>Detailed Records</w:t>
      </w:r>
      <w:r w:rsidRPr="00DD1815">
        <w:t>: The project will compile excavation reports, photographs, and expert assessments into a dossier.</w:t>
      </w:r>
    </w:p>
    <w:p w14:paraId="264B3525" w14:textId="77777777" w:rsidR="001B1CF0" w:rsidRPr="00DD1815" w:rsidRDefault="001B1CF0" w:rsidP="00DD1815">
      <w:pPr>
        <w:pStyle w:val="ds-markdown-paragraph"/>
        <w:numPr>
          <w:ilvl w:val="0"/>
          <w:numId w:val="218"/>
        </w:numPr>
        <w:shd w:val="clear" w:color="auto" w:fill="FFFFFF"/>
        <w:spacing w:before="0" w:beforeAutospacing="0" w:after="0" w:afterAutospacing="0" w:line="276" w:lineRule="auto"/>
        <w:jc w:val="both"/>
      </w:pPr>
      <w:r w:rsidRPr="00DD1815">
        <w:rPr>
          <w:rStyle w:val="Strong"/>
        </w:rPr>
        <w:t>World Bank Reporting</w:t>
      </w:r>
      <w:r w:rsidRPr="00DD1815">
        <w:t>: Such findings will be included in semi-annual ESIA/ESMP reports and final project documentation.</w:t>
      </w:r>
    </w:p>
    <w:p w14:paraId="78886B4F" w14:textId="77777777" w:rsidR="009F23BE" w:rsidRDefault="009F23BE" w:rsidP="00DD1815">
      <w:pPr>
        <w:pStyle w:val="ds-markdown-paragraph"/>
        <w:shd w:val="clear" w:color="auto" w:fill="FFFFFF"/>
        <w:spacing w:before="0" w:beforeAutospacing="0" w:after="0" w:afterAutospacing="0" w:line="276" w:lineRule="auto"/>
        <w:jc w:val="both"/>
        <w:rPr>
          <w:rStyle w:val="Strong"/>
        </w:rPr>
      </w:pPr>
    </w:p>
    <w:p w14:paraId="2E4294D3" w14:textId="591AE9CE" w:rsidR="001B1CF0" w:rsidRPr="00DD1815" w:rsidRDefault="001B1CF0" w:rsidP="00DD1815">
      <w:pPr>
        <w:pStyle w:val="ds-markdown-paragraph"/>
        <w:shd w:val="clear" w:color="auto" w:fill="FFFFFF"/>
        <w:spacing w:before="0" w:beforeAutospacing="0" w:after="0" w:afterAutospacing="0" w:line="276" w:lineRule="auto"/>
        <w:jc w:val="both"/>
        <w:rPr>
          <w:rStyle w:val="Strong"/>
          <w:rFonts w:eastAsiaTheme="majorEastAsia"/>
        </w:rPr>
      </w:pPr>
      <w:r w:rsidRPr="00DD1815">
        <w:rPr>
          <w:rStyle w:val="Strong"/>
        </w:rPr>
        <w:t>7. Resumption of Work</w:t>
      </w:r>
    </w:p>
    <w:p w14:paraId="4B5427F6" w14:textId="77777777" w:rsidR="001B1CF0" w:rsidRPr="00DD1815" w:rsidRDefault="001B1CF0" w:rsidP="00DD1815">
      <w:pPr>
        <w:pStyle w:val="ds-markdown-paragraph"/>
        <w:shd w:val="clear" w:color="auto" w:fill="FFFFFF"/>
        <w:spacing w:before="0" w:beforeAutospacing="0" w:after="0" w:afterAutospacing="0" w:line="276" w:lineRule="auto"/>
        <w:jc w:val="both"/>
      </w:pPr>
      <w:r w:rsidRPr="00DD1815">
        <w:t>Once everything is documented and the site is either preserved or artifacts are removed, then construction can continue and measures will be in place for monitoring to ensure compliance.</w:t>
      </w:r>
    </w:p>
    <w:p w14:paraId="768DE2E1" w14:textId="77777777" w:rsidR="001B1CF0" w:rsidRPr="00DD1815" w:rsidRDefault="001B1CF0" w:rsidP="00DD1815">
      <w:pPr>
        <w:pStyle w:val="ds-markdown-paragraph"/>
        <w:numPr>
          <w:ilvl w:val="0"/>
          <w:numId w:val="220"/>
        </w:numPr>
        <w:shd w:val="clear" w:color="auto" w:fill="FFFFFF"/>
        <w:spacing w:before="0" w:beforeAutospacing="0" w:after="0" w:afterAutospacing="0" w:line="276" w:lineRule="auto"/>
        <w:jc w:val="both"/>
      </w:pPr>
      <w:r w:rsidRPr="00DD1815">
        <w:rPr>
          <w:rStyle w:val="Strong"/>
        </w:rPr>
        <w:t>Clearance Certificate</w:t>
      </w:r>
      <w:r w:rsidRPr="00DD1815">
        <w:t>: The project shall obtain written approval from the cultural heritage authority and Bank (if applicable).</w:t>
      </w:r>
    </w:p>
    <w:p w14:paraId="3C45BBC3" w14:textId="77777777" w:rsidR="001B1CF0" w:rsidRPr="00DD1815" w:rsidRDefault="001B1CF0" w:rsidP="00DD1815">
      <w:pPr>
        <w:pStyle w:val="ds-markdown-paragraph"/>
        <w:numPr>
          <w:ilvl w:val="0"/>
          <w:numId w:val="220"/>
        </w:numPr>
        <w:shd w:val="clear" w:color="auto" w:fill="FFFFFF"/>
        <w:spacing w:before="0" w:beforeAutospacing="0" w:after="0" w:afterAutospacing="0" w:line="276" w:lineRule="auto"/>
        <w:jc w:val="both"/>
      </w:pPr>
      <w:r w:rsidRPr="00DD1815">
        <w:rPr>
          <w:rStyle w:val="Strong"/>
        </w:rPr>
        <w:t>Monitoring</w:t>
      </w:r>
      <w:r w:rsidRPr="00DD1815">
        <w:t>: The project will liaise with responsible ministry to assign an archaeologist to monitor continued work near the site if preservation in situ is chosen.</w:t>
      </w:r>
    </w:p>
    <w:p w14:paraId="51311ACE" w14:textId="77777777" w:rsidR="009F23BE" w:rsidRDefault="009F23BE" w:rsidP="00DD1815">
      <w:pPr>
        <w:pStyle w:val="ds-markdown-paragraph"/>
        <w:shd w:val="clear" w:color="auto" w:fill="FFFFFF"/>
        <w:spacing w:before="0" w:beforeAutospacing="0" w:after="0" w:afterAutospacing="0" w:line="276" w:lineRule="auto"/>
        <w:jc w:val="both"/>
        <w:rPr>
          <w:rStyle w:val="Strong"/>
        </w:rPr>
      </w:pPr>
    </w:p>
    <w:p w14:paraId="5A410294" w14:textId="2489AFFC" w:rsidR="001B1CF0" w:rsidRPr="00DD1815" w:rsidRDefault="001B1CF0" w:rsidP="00DD1815">
      <w:pPr>
        <w:pStyle w:val="ds-markdown-paragraph"/>
        <w:shd w:val="clear" w:color="auto" w:fill="FFFFFF"/>
        <w:spacing w:before="0" w:beforeAutospacing="0" w:after="0" w:afterAutospacing="0" w:line="276" w:lineRule="auto"/>
        <w:jc w:val="both"/>
      </w:pPr>
      <w:r w:rsidRPr="00DD1815">
        <w:rPr>
          <w:rStyle w:val="Strong"/>
        </w:rPr>
        <w:t>8. Preparedness Measures</w:t>
      </w:r>
    </w:p>
    <w:p w14:paraId="0B0CC056" w14:textId="77777777" w:rsidR="001B1CF0" w:rsidRPr="00DD1815" w:rsidRDefault="001B1CF0" w:rsidP="00DD1815">
      <w:pPr>
        <w:pStyle w:val="ds-markdown-paragraph"/>
        <w:numPr>
          <w:ilvl w:val="0"/>
          <w:numId w:val="219"/>
        </w:numPr>
        <w:shd w:val="clear" w:color="auto" w:fill="FFFFFF"/>
        <w:spacing w:before="0" w:beforeAutospacing="0" w:after="0" w:afterAutospacing="0" w:line="276" w:lineRule="auto"/>
        <w:jc w:val="both"/>
      </w:pPr>
      <w:r w:rsidRPr="00DD1815">
        <w:rPr>
          <w:rStyle w:val="Strong"/>
        </w:rPr>
        <w:t>Training</w:t>
      </w:r>
      <w:r w:rsidRPr="00DD1815">
        <w:t>: The project will conduct pre-construction workshops for workers on identifying artifacts and reporting protocols. These will be done through Safeguards Training for management teams from both the consultant and contractor, induction sessions for new workers and repetitive toolbox talks.</w:t>
      </w:r>
    </w:p>
    <w:p w14:paraId="033B4B2F" w14:textId="77777777" w:rsidR="001B1CF0" w:rsidRPr="00DD1815" w:rsidRDefault="001B1CF0" w:rsidP="00DD1815">
      <w:pPr>
        <w:pStyle w:val="ds-markdown-paragraph"/>
        <w:numPr>
          <w:ilvl w:val="0"/>
          <w:numId w:val="219"/>
        </w:numPr>
        <w:shd w:val="clear" w:color="auto" w:fill="FFFFFF"/>
        <w:spacing w:before="0" w:beforeAutospacing="0" w:after="0" w:afterAutospacing="0" w:line="276" w:lineRule="auto"/>
        <w:jc w:val="both"/>
      </w:pPr>
      <w:r w:rsidRPr="00DD1815">
        <w:rPr>
          <w:rStyle w:val="Strong"/>
        </w:rPr>
        <w:t>Contractual Clauses</w:t>
      </w:r>
      <w:r w:rsidRPr="00DD1815">
        <w:t>: Chance find procedures were included in contract agreements, with penalties for non-compliance. These will be translated into the contractor’s management strategies and implementation plans for the project.</w:t>
      </w:r>
    </w:p>
    <w:p w14:paraId="14BFF66F" w14:textId="77777777" w:rsidR="001B1CF0" w:rsidRPr="00DD1815" w:rsidRDefault="001B1CF0" w:rsidP="00DD1815">
      <w:pPr>
        <w:pStyle w:val="ds-markdown-paragraph"/>
        <w:numPr>
          <w:ilvl w:val="0"/>
          <w:numId w:val="219"/>
        </w:numPr>
        <w:shd w:val="clear" w:color="auto" w:fill="FFFFFF"/>
        <w:spacing w:before="0" w:beforeAutospacing="0" w:after="0" w:afterAutospacing="0" w:line="276" w:lineRule="auto"/>
        <w:jc w:val="both"/>
      </w:pPr>
      <w:r w:rsidRPr="00DD1815">
        <w:rPr>
          <w:rStyle w:val="Strong"/>
        </w:rPr>
        <w:t>Contingency Fund</w:t>
      </w:r>
      <w:r w:rsidRPr="00DD1815">
        <w:t>: Allocate budget for unexpected excavations, lab analysis, and community consultations. The RAP budget has included cost for facilitating excavation, transportation and ceremonial activities for relocating graveyards which is the most common encountered artefacts.</w:t>
      </w:r>
    </w:p>
    <w:p w14:paraId="5FD28117" w14:textId="77777777" w:rsidR="009F23BE" w:rsidRDefault="009F23BE" w:rsidP="00DD1815">
      <w:pPr>
        <w:pStyle w:val="ds-markdown-paragraph"/>
        <w:shd w:val="clear" w:color="auto" w:fill="FFFFFF"/>
        <w:spacing w:before="0" w:beforeAutospacing="0" w:after="0" w:afterAutospacing="0" w:line="276" w:lineRule="auto"/>
        <w:jc w:val="both"/>
        <w:rPr>
          <w:rStyle w:val="Strong"/>
        </w:rPr>
      </w:pPr>
    </w:p>
    <w:p w14:paraId="235DC82F" w14:textId="63DE3CE1" w:rsidR="001B1CF0" w:rsidRPr="00DD1815" w:rsidRDefault="001B1CF0" w:rsidP="00DD1815">
      <w:pPr>
        <w:pStyle w:val="ds-markdown-paragraph"/>
        <w:shd w:val="clear" w:color="auto" w:fill="FFFFFF"/>
        <w:spacing w:before="0" w:beforeAutospacing="0" w:after="0" w:afterAutospacing="0" w:line="276" w:lineRule="auto"/>
        <w:jc w:val="both"/>
      </w:pPr>
      <w:r w:rsidRPr="00DD1815">
        <w:rPr>
          <w:rStyle w:val="Strong"/>
        </w:rPr>
        <w:t>9. Legal and Ethical Safeguards</w:t>
      </w:r>
    </w:p>
    <w:p w14:paraId="5FD584F8" w14:textId="77777777" w:rsidR="001B1CF0" w:rsidRPr="00DD1815" w:rsidRDefault="001B1CF0" w:rsidP="00DD1815">
      <w:pPr>
        <w:pStyle w:val="ds-markdown-paragraph"/>
        <w:numPr>
          <w:ilvl w:val="0"/>
          <w:numId w:val="221"/>
        </w:numPr>
        <w:shd w:val="clear" w:color="auto" w:fill="FFFFFF"/>
        <w:spacing w:before="0" w:beforeAutospacing="0" w:after="0" w:afterAutospacing="0" w:line="276" w:lineRule="auto"/>
        <w:jc w:val="both"/>
      </w:pPr>
      <w:r w:rsidRPr="00DD1815">
        <w:rPr>
          <w:rStyle w:val="Strong"/>
        </w:rPr>
        <w:lastRenderedPageBreak/>
        <w:t>Repatriation</w:t>
      </w:r>
      <w:r w:rsidRPr="00DD1815">
        <w:t>: All discovered artifacts shall be transfer to designated museums or institutions per national laws.</w:t>
      </w:r>
    </w:p>
    <w:p w14:paraId="1D5B0C64" w14:textId="1A5CA1D1" w:rsidR="001B1CF0" w:rsidRPr="00DD1815" w:rsidRDefault="001B1CF0" w:rsidP="00DD1815">
      <w:pPr>
        <w:pStyle w:val="ds-markdown-paragraph"/>
        <w:numPr>
          <w:ilvl w:val="0"/>
          <w:numId w:val="221"/>
        </w:numPr>
        <w:shd w:val="clear" w:color="auto" w:fill="FFFFFF"/>
        <w:spacing w:before="0" w:beforeAutospacing="0" w:after="0" w:afterAutospacing="0" w:line="276" w:lineRule="auto"/>
        <w:jc w:val="both"/>
      </w:pPr>
      <w:r w:rsidRPr="00DD1815">
        <w:rPr>
          <w:rStyle w:val="Strong"/>
        </w:rPr>
        <w:t>Anti-Looting Measures</w:t>
      </w:r>
      <w:r w:rsidRPr="00DD1815">
        <w:t>: The artifacts will be secured on site during storage/transport to prevent theft and this is only upon request from the responsible agencies. In order to safeguard against this, all site workers will side Code of Conduct that has punitive measures and it will be enforced through the contract or contractor’s Human Resource process this</w:t>
      </w:r>
    </w:p>
    <w:p w14:paraId="44E25A40" w14:textId="77777777" w:rsidR="009F23BE" w:rsidRDefault="009F23BE" w:rsidP="00DD1815">
      <w:pPr>
        <w:pStyle w:val="ds-markdown-paragraph"/>
        <w:shd w:val="clear" w:color="auto" w:fill="FFFFFF"/>
        <w:spacing w:before="0" w:beforeAutospacing="0" w:after="0" w:afterAutospacing="0" w:line="276" w:lineRule="auto"/>
        <w:jc w:val="both"/>
        <w:rPr>
          <w:rStyle w:val="Strong"/>
        </w:rPr>
      </w:pPr>
    </w:p>
    <w:p w14:paraId="48F71A31" w14:textId="29AF4B24" w:rsidR="001B1CF0" w:rsidRPr="00DD1815" w:rsidRDefault="001B1CF0" w:rsidP="00DD1815">
      <w:pPr>
        <w:pStyle w:val="ds-markdown-paragraph"/>
        <w:shd w:val="clear" w:color="auto" w:fill="FFFFFF"/>
        <w:spacing w:before="0" w:beforeAutospacing="0" w:after="0" w:afterAutospacing="0" w:line="276" w:lineRule="auto"/>
        <w:jc w:val="both"/>
      </w:pPr>
      <w:r w:rsidRPr="00DD1815">
        <w:rPr>
          <w:rStyle w:val="Strong"/>
        </w:rPr>
        <w:t>10. Timeline Framework</w:t>
      </w:r>
    </w:p>
    <w:p w14:paraId="4AB496AD" w14:textId="77777777" w:rsidR="001B1CF0" w:rsidRPr="00DD1815" w:rsidRDefault="001B1CF0" w:rsidP="00DD1815">
      <w:pPr>
        <w:pStyle w:val="ds-markdown-paragraph"/>
        <w:numPr>
          <w:ilvl w:val="0"/>
          <w:numId w:val="210"/>
        </w:numPr>
        <w:shd w:val="clear" w:color="auto" w:fill="FFFFFF"/>
        <w:spacing w:before="0" w:beforeAutospacing="0" w:after="0" w:afterAutospacing="0" w:line="276" w:lineRule="auto"/>
        <w:jc w:val="both"/>
      </w:pPr>
      <w:r w:rsidRPr="00DD1815">
        <w:t>Expert assessment within 48 hours.</w:t>
      </w:r>
    </w:p>
    <w:p w14:paraId="0D0552A0" w14:textId="77777777" w:rsidR="001B1CF0" w:rsidRPr="00DD1815" w:rsidRDefault="001B1CF0" w:rsidP="00DD1815">
      <w:pPr>
        <w:pStyle w:val="ds-markdown-paragraph"/>
        <w:numPr>
          <w:ilvl w:val="0"/>
          <w:numId w:val="210"/>
        </w:numPr>
        <w:shd w:val="clear" w:color="auto" w:fill="FFFFFF"/>
        <w:spacing w:before="0" w:beforeAutospacing="0" w:after="0" w:afterAutospacing="0" w:line="276" w:lineRule="auto"/>
        <w:jc w:val="both"/>
      </w:pPr>
      <w:r w:rsidRPr="00DD1815">
        <w:t>Mitigation plan submission within 7 days for major finds.</w:t>
      </w:r>
    </w:p>
    <w:p w14:paraId="203F8D8F" w14:textId="77777777" w:rsidR="001B1CF0" w:rsidRPr="00DD1815" w:rsidRDefault="001B1CF0" w:rsidP="00DD1815">
      <w:pPr>
        <w:pStyle w:val="ds-markdown-paragraph"/>
        <w:numPr>
          <w:ilvl w:val="0"/>
          <w:numId w:val="210"/>
        </w:numPr>
        <w:shd w:val="clear" w:color="auto" w:fill="FFFFFF"/>
        <w:spacing w:before="0" w:beforeAutospacing="0" w:after="0" w:afterAutospacing="0" w:line="276" w:lineRule="auto"/>
        <w:jc w:val="both"/>
      </w:pPr>
      <w:r w:rsidRPr="00DD1815">
        <w:t>Bank approval (if needed) within 14 days.</w:t>
      </w:r>
    </w:p>
    <w:p w14:paraId="2108056F" w14:textId="77777777" w:rsidR="009F23BE" w:rsidRDefault="009F23BE" w:rsidP="00DD1815">
      <w:pPr>
        <w:pStyle w:val="ds-markdown-paragraph"/>
        <w:shd w:val="clear" w:color="auto" w:fill="FFFFFF"/>
        <w:spacing w:before="0" w:beforeAutospacing="0" w:after="0" w:afterAutospacing="0" w:line="276" w:lineRule="auto"/>
        <w:jc w:val="both"/>
        <w:rPr>
          <w:rStyle w:val="Strong"/>
        </w:rPr>
      </w:pPr>
    </w:p>
    <w:p w14:paraId="41265ABA" w14:textId="3AAD2F9A" w:rsidR="001B1CF0" w:rsidRPr="00DD1815" w:rsidRDefault="001B1CF0" w:rsidP="00DD1815">
      <w:pPr>
        <w:pStyle w:val="ds-markdown-paragraph"/>
        <w:shd w:val="clear" w:color="auto" w:fill="FFFFFF"/>
        <w:spacing w:before="0" w:beforeAutospacing="0" w:after="0" w:afterAutospacing="0" w:line="276" w:lineRule="auto"/>
        <w:jc w:val="both"/>
      </w:pPr>
      <w:r w:rsidRPr="00DD1815">
        <w:rPr>
          <w:rStyle w:val="Strong"/>
        </w:rPr>
        <w:t>References</w:t>
      </w:r>
    </w:p>
    <w:p w14:paraId="777358C0" w14:textId="77777777" w:rsidR="001B1CF0" w:rsidRPr="00DD1815" w:rsidRDefault="001B1CF0" w:rsidP="00DD1815">
      <w:pPr>
        <w:pStyle w:val="ds-markdown-paragraph"/>
        <w:numPr>
          <w:ilvl w:val="0"/>
          <w:numId w:val="211"/>
        </w:numPr>
        <w:shd w:val="clear" w:color="auto" w:fill="FFFFFF"/>
        <w:spacing w:before="0" w:beforeAutospacing="0" w:after="0" w:afterAutospacing="0" w:line="276" w:lineRule="auto"/>
        <w:jc w:val="both"/>
      </w:pPr>
      <w:r w:rsidRPr="00DD1815">
        <w:t>World Bank (2018) ESS 8: Cultural Heritage. Environmental and Social Framework</w:t>
      </w:r>
    </w:p>
    <w:p w14:paraId="1F20AD05" w14:textId="77777777" w:rsidR="001B1CF0" w:rsidRPr="00DD1815" w:rsidRDefault="001B1CF0" w:rsidP="00DD1815">
      <w:pPr>
        <w:pStyle w:val="ds-markdown-paragraph"/>
        <w:numPr>
          <w:ilvl w:val="0"/>
          <w:numId w:val="211"/>
        </w:numPr>
        <w:shd w:val="clear" w:color="auto" w:fill="FFFFFF"/>
        <w:spacing w:before="0" w:beforeAutospacing="0" w:after="0" w:afterAutospacing="0" w:line="276" w:lineRule="auto"/>
        <w:jc w:val="both"/>
      </w:pPr>
      <w:r w:rsidRPr="00DD1815">
        <w:t>Malawi Government (1991) Monument and Relics Act</w:t>
      </w:r>
    </w:p>
    <w:p w14:paraId="439A689D" w14:textId="77777777" w:rsidR="001B1CF0" w:rsidRPr="00DD1815" w:rsidRDefault="001B1CF0" w:rsidP="00DD1815">
      <w:pPr>
        <w:pStyle w:val="ds-markdown-paragraph"/>
        <w:numPr>
          <w:ilvl w:val="0"/>
          <w:numId w:val="211"/>
        </w:numPr>
        <w:shd w:val="clear" w:color="auto" w:fill="FFFFFF"/>
        <w:spacing w:before="0" w:beforeAutospacing="0" w:after="0" w:afterAutospacing="0" w:line="276" w:lineRule="auto"/>
        <w:jc w:val="both"/>
      </w:pPr>
      <w:r w:rsidRPr="00DD1815">
        <w:t>Roads Authority (2025) ESIA Liwonde-Matawale Road Rehabilitation Project</w:t>
      </w:r>
    </w:p>
    <w:p w14:paraId="4E925298" w14:textId="77777777" w:rsidR="001B1CF0" w:rsidRPr="00DD1815" w:rsidRDefault="001B1CF0" w:rsidP="00DD1815">
      <w:pPr>
        <w:spacing w:line="276" w:lineRule="auto"/>
        <w:rPr>
          <w:b/>
          <w:bCs/>
        </w:rPr>
      </w:pPr>
    </w:p>
    <w:p w14:paraId="4260BDB1" w14:textId="77777777" w:rsidR="001B1CF0" w:rsidRPr="00DD1815" w:rsidRDefault="001B1CF0" w:rsidP="00DD1815">
      <w:pPr>
        <w:spacing w:line="276" w:lineRule="auto"/>
      </w:pPr>
    </w:p>
    <w:p w14:paraId="0FD309A9" w14:textId="77777777" w:rsidR="00DF64E2" w:rsidRPr="00DD1815" w:rsidRDefault="00DF64E2" w:rsidP="00DD1815">
      <w:pPr>
        <w:spacing w:line="276" w:lineRule="auto"/>
      </w:pPr>
    </w:p>
    <w:p w14:paraId="1703407B" w14:textId="5B7E72A7" w:rsidR="00DF64E2" w:rsidRPr="00DD1815" w:rsidRDefault="00DF64E2" w:rsidP="00DD1815">
      <w:pPr>
        <w:spacing w:line="276" w:lineRule="auto"/>
        <w:sectPr w:rsidR="00DF64E2" w:rsidRPr="00DD1815" w:rsidSect="00516AAF">
          <w:pgSz w:w="11906" w:h="16838"/>
          <w:pgMar w:top="1440" w:right="1440" w:bottom="1440" w:left="1440" w:header="708" w:footer="708" w:gutter="0"/>
          <w:cols w:space="708"/>
          <w:docGrid w:linePitch="360"/>
        </w:sectPr>
      </w:pPr>
    </w:p>
    <w:p w14:paraId="4B8678B7" w14:textId="28845C20" w:rsidR="00287B67" w:rsidRPr="00DD1815" w:rsidRDefault="00C5481D" w:rsidP="00E760F3">
      <w:pPr>
        <w:pStyle w:val="Heading2"/>
        <w:numPr>
          <w:ilvl w:val="0"/>
          <w:numId w:val="0"/>
        </w:numPr>
        <w:ind w:left="360" w:hanging="360"/>
      </w:pPr>
      <w:bookmarkStart w:id="974" w:name="_Toc210650459"/>
      <w:bookmarkStart w:id="975" w:name="_Hlk205886440"/>
      <w:r w:rsidRPr="00DD1815">
        <w:lastRenderedPageBreak/>
        <w:t>A</w:t>
      </w:r>
      <w:r w:rsidR="00AA5DF4" w:rsidRPr="00DD1815">
        <w:t>nnex</w:t>
      </w:r>
      <w:r w:rsidR="00DF64E2" w:rsidRPr="00DD1815">
        <w:t xml:space="preserve"> </w:t>
      </w:r>
      <w:r w:rsidR="004F2972" w:rsidRPr="00DD1815">
        <w:t>D</w:t>
      </w:r>
      <w:r w:rsidRPr="00DD1815">
        <w:t xml:space="preserve">: </w:t>
      </w:r>
      <w:r w:rsidR="009509C1" w:rsidRPr="00DD1815">
        <w:t>CONSULTATIONS WITH PROJECT AFFECTED PERSONS (PAPS) FOR THE ROAD PROJECT</w:t>
      </w:r>
      <w:bookmarkEnd w:id="974"/>
    </w:p>
    <w:bookmarkEnd w:id="975"/>
    <w:p w14:paraId="65B634E9" w14:textId="77777777" w:rsidR="009F23BE" w:rsidRDefault="009F23BE" w:rsidP="00DD1815">
      <w:pPr>
        <w:spacing w:line="276" w:lineRule="auto"/>
        <w:rPr>
          <w:b/>
          <w:bCs/>
        </w:rPr>
      </w:pPr>
    </w:p>
    <w:p w14:paraId="00D1D508" w14:textId="4BC528AC" w:rsidR="00287B67" w:rsidRPr="00DD1815" w:rsidRDefault="00287B67" w:rsidP="00DD1815">
      <w:pPr>
        <w:spacing w:line="276" w:lineRule="auto"/>
        <w:rPr>
          <w:b/>
          <w:bCs/>
        </w:rPr>
      </w:pPr>
      <w:r w:rsidRPr="00DD1815">
        <w:rPr>
          <w:b/>
          <w:bCs/>
        </w:rPr>
        <w:t>1.1 Introduction</w:t>
      </w:r>
    </w:p>
    <w:p w14:paraId="2B2EB813" w14:textId="40C1FAAC" w:rsidR="00287B67" w:rsidRPr="00DD1815" w:rsidRDefault="00287B67" w:rsidP="00DD1815">
      <w:pPr>
        <w:spacing w:line="276" w:lineRule="auto"/>
        <w:jc w:val="both"/>
      </w:pPr>
      <w:r w:rsidRPr="00DD1815">
        <w:t>The consultations with Project Affected Persons (PAPs) were conducted to ensure meaningful engagement and transparent communication about the proposed road project. These discussions focused on project objectives, anticipated impacts, compensation measures, livelihood restoration strategies, and the grievance redress mechanism. The process adhered to the World Bank Environmental and Social Framework (WB ESF) to guarantee inclusivity, transparency, and alignment with international best practices.</w:t>
      </w:r>
      <w:r w:rsidR="009F23BE">
        <w:t xml:space="preserve"> </w:t>
      </w:r>
      <w:r w:rsidRPr="00DD1815">
        <w:t>Public consultations and engagements are critical, ongoing activities that span the entire project lifecycle. This chapter outlines the approach and outcomes of consultations and engagements conducted for the road project. These efforts align with the principles of the World Bank Environmental and Social Framework, which emphasize the importance of involving affected populations and host communities in the design and implementation of resettlement plans through open, inclusive, and effective consultations.</w:t>
      </w:r>
    </w:p>
    <w:p w14:paraId="49B1F573" w14:textId="77777777" w:rsidR="009F23BE" w:rsidRDefault="009F23BE" w:rsidP="00DD1815">
      <w:pPr>
        <w:spacing w:line="276" w:lineRule="auto"/>
        <w:jc w:val="both"/>
      </w:pPr>
    </w:p>
    <w:p w14:paraId="5DC100E3" w14:textId="7820622B" w:rsidR="00287B67" w:rsidRPr="00DD1815" w:rsidRDefault="00287B67" w:rsidP="00DD1815">
      <w:pPr>
        <w:spacing w:line="276" w:lineRule="auto"/>
        <w:jc w:val="both"/>
      </w:pPr>
      <w:r w:rsidRPr="00DD1815">
        <w:t xml:space="preserve">The consultations prioritized active participation and dialogue to amplify the voices of affected communities and ensure their concerns and aspirations were integrated into the resettlement planning process. Both </w:t>
      </w:r>
      <w:r w:rsidR="003B0A07" w:rsidRPr="00DD1815">
        <w:t>Malawi</w:t>
      </w:r>
      <w:r w:rsidRPr="00DD1815">
        <w:t xml:space="preserve"> laws and the WB ESF underscore the need for meaningful engagement with stakeholders, particularly PAPs, to foster their involvement in planning and decision-making.</w:t>
      </w:r>
      <w:r w:rsidR="009F23BE">
        <w:t xml:space="preserve"> </w:t>
      </w:r>
      <w:r w:rsidRPr="00DD1815">
        <w:t>During the preparation of this Resettlement Action Plan (RAP), consultations were carried out with a wide range of stakeholders to raise awareness about the road project, discuss potential impacts, and gather support for its implementation. These efforts created a platform for stakeholders to voice their concerns, ask questions, and propose solutions, ensuring that the project remains people-centered and responsive to the needs of those it affects.</w:t>
      </w:r>
    </w:p>
    <w:p w14:paraId="29BE46F0" w14:textId="77777777" w:rsidR="009F23BE" w:rsidRDefault="009F23BE" w:rsidP="00DD1815">
      <w:pPr>
        <w:spacing w:line="276" w:lineRule="auto"/>
        <w:rPr>
          <w:b/>
          <w:bCs/>
        </w:rPr>
      </w:pPr>
    </w:p>
    <w:p w14:paraId="504BE0ED" w14:textId="0D62FE31" w:rsidR="00287B67" w:rsidRPr="00DD1815" w:rsidRDefault="00287B67" w:rsidP="00DD1815">
      <w:pPr>
        <w:spacing w:line="276" w:lineRule="auto"/>
        <w:rPr>
          <w:b/>
          <w:bCs/>
        </w:rPr>
      </w:pPr>
      <w:r w:rsidRPr="00DD1815">
        <w:rPr>
          <w:b/>
          <w:bCs/>
        </w:rPr>
        <w:t xml:space="preserve">1.2 Objectives of the Consultations and participation </w:t>
      </w:r>
    </w:p>
    <w:p w14:paraId="0A00C37C" w14:textId="77777777" w:rsidR="00287B67" w:rsidRPr="00DD1815" w:rsidRDefault="00287B67" w:rsidP="00DD1815">
      <w:pPr>
        <w:spacing w:line="276" w:lineRule="auto"/>
        <w:jc w:val="both"/>
      </w:pPr>
      <w:r w:rsidRPr="00DD1815">
        <w:t>The World Bank Environmental and Social Framework (WB ESF) emphasizes the need for meaningful consultations with Project Affected Persons (PAPs) and stakeholders, ensuring their active participation in the planning and implementation of resettlement programs. These consultations are essential for fostering transparency, exchanging information, addressing concerns, and incorporating community input into project planning. For the proposed road project, stakeholder engagements were designed to share detailed information, address grievances, build consensus, and minimize potential conflicts or delays. This participatory approach ensures project acceptability, enhances sustainability, and aligns with international best practices and national policies.</w:t>
      </w:r>
    </w:p>
    <w:p w14:paraId="5A58284A" w14:textId="77777777" w:rsidR="00287B67" w:rsidRPr="00DD1815" w:rsidRDefault="00287B67" w:rsidP="00DD1815">
      <w:pPr>
        <w:spacing w:line="276" w:lineRule="auto"/>
        <w:jc w:val="both"/>
      </w:pPr>
    </w:p>
    <w:p w14:paraId="030E7A39" w14:textId="77777777" w:rsidR="00287B67" w:rsidRPr="00DD1815" w:rsidRDefault="00287B67" w:rsidP="00DD1815">
      <w:pPr>
        <w:spacing w:line="276" w:lineRule="auto"/>
        <w:jc w:val="both"/>
      </w:pPr>
      <w:r w:rsidRPr="00DD1815">
        <w:t>The specific objectives of the consultations were as follows:</w:t>
      </w:r>
    </w:p>
    <w:p w14:paraId="5D73A04A" w14:textId="77777777" w:rsidR="00287B67" w:rsidRPr="00DD1815" w:rsidRDefault="00287B67" w:rsidP="00DD1815">
      <w:pPr>
        <w:pStyle w:val="ListParagraph"/>
        <w:numPr>
          <w:ilvl w:val="0"/>
          <w:numId w:val="49"/>
        </w:numPr>
        <w:spacing w:line="276" w:lineRule="auto"/>
        <w:jc w:val="both"/>
      </w:pPr>
      <w:r w:rsidRPr="00DD1815">
        <w:t>Share detailed information about the road project, including its scope, purpose, components, and anticipated impacts, to create awareness and a shared understanding among stakeholders.</w:t>
      </w:r>
    </w:p>
    <w:p w14:paraId="37D930F2" w14:textId="77777777" w:rsidR="00287B67" w:rsidRPr="00DD1815" w:rsidRDefault="00287B67" w:rsidP="00DD1815">
      <w:pPr>
        <w:pStyle w:val="ListParagraph"/>
        <w:numPr>
          <w:ilvl w:val="0"/>
          <w:numId w:val="49"/>
        </w:numPr>
        <w:spacing w:line="276" w:lineRule="auto"/>
        <w:jc w:val="both"/>
      </w:pPr>
      <w:r w:rsidRPr="00DD1815">
        <w:lastRenderedPageBreak/>
        <w:t>Identify and document the concerns, fears, and suggestions of stakeholders related to physical, social, and economic impacts, and discuss proposed mitigation measures to address these issues.</w:t>
      </w:r>
    </w:p>
    <w:p w14:paraId="22377A46" w14:textId="77777777" w:rsidR="00287B67" w:rsidRPr="00DD1815" w:rsidRDefault="00287B67" w:rsidP="00DD1815">
      <w:pPr>
        <w:pStyle w:val="ListParagraph"/>
        <w:numPr>
          <w:ilvl w:val="0"/>
          <w:numId w:val="49"/>
        </w:numPr>
        <w:spacing w:line="276" w:lineRule="auto"/>
        <w:jc w:val="both"/>
      </w:pPr>
      <w:r w:rsidRPr="00DD1815">
        <w:t>Provide clear information on compensation options for losses, relocation assistance, and the grievance redress mechanism, while gathering feedback on preferences and perceived risks to ensure stakeholder needs are addressed effectively.</w:t>
      </w:r>
    </w:p>
    <w:p w14:paraId="455A9869" w14:textId="77777777" w:rsidR="00287B67" w:rsidRPr="00DD1815" w:rsidRDefault="00287B67" w:rsidP="00DD1815">
      <w:pPr>
        <w:pStyle w:val="ListParagraph"/>
        <w:numPr>
          <w:ilvl w:val="0"/>
          <w:numId w:val="49"/>
        </w:numPr>
        <w:spacing w:line="276" w:lineRule="auto"/>
        <w:jc w:val="both"/>
      </w:pPr>
      <w:r w:rsidRPr="00DD1815">
        <w:t>Encourage stakeholders, particularly PAPs, to actively engage in the planning, design, and implementation of resettlement activities, fostering a sense of ownership and inclusion in the process.</w:t>
      </w:r>
    </w:p>
    <w:p w14:paraId="709353A6" w14:textId="63588211" w:rsidR="00287B67" w:rsidRPr="00DD1815" w:rsidRDefault="00287B67" w:rsidP="00DD1815">
      <w:pPr>
        <w:pStyle w:val="ListParagraph"/>
        <w:numPr>
          <w:ilvl w:val="0"/>
          <w:numId w:val="49"/>
        </w:numPr>
        <w:spacing w:line="276" w:lineRule="auto"/>
        <w:jc w:val="both"/>
      </w:pPr>
      <w:r w:rsidRPr="00DD1815">
        <w:t>Enlist stakeholder support to reduce potential conflicts, address community issues proactively, minimize project delays, and ensure that outcomes are sustainable and equitable.</w:t>
      </w:r>
    </w:p>
    <w:p w14:paraId="3347B3B6" w14:textId="77777777" w:rsidR="009F23BE" w:rsidRDefault="009F23BE" w:rsidP="00DD1815">
      <w:pPr>
        <w:spacing w:line="276" w:lineRule="auto"/>
        <w:rPr>
          <w:b/>
          <w:bCs/>
        </w:rPr>
      </w:pPr>
    </w:p>
    <w:p w14:paraId="5EFCF453" w14:textId="03B43451" w:rsidR="00287B67" w:rsidRPr="00DD1815" w:rsidRDefault="00287B67" w:rsidP="00DD1815">
      <w:pPr>
        <w:spacing w:line="276" w:lineRule="auto"/>
        <w:rPr>
          <w:b/>
          <w:bCs/>
        </w:rPr>
      </w:pPr>
      <w:r w:rsidRPr="00DD1815">
        <w:rPr>
          <w:b/>
          <w:bCs/>
        </w:rPr>
        <w:t xml:space="preserve">1.3 Stakeholder Identification and Analysis </w:t>
      </w:r>
    </w:p>
    <w:p w14:paraId="4918271F" w14:textId="4D36A27F" w:rsidR="003430B8" w:rsidRDefault="00287B67" w:rsidP="00DD1815">
      <w:pPr>
        <w:spacing w:line="276" w:lineRule="auto"/>
        <w:jc w:val="both"/>
      </w:pPr>
      <w:r w:rsidRPr="00DD1815">
        <w:t xml:space="preserve">During the reconnaissance of the proposed approach for the road project, the RAP team identified key stakeholders to initiate the stakeholder engagement process. A comprehensive stakeholder identification matrix was employed to </w:t>
      </w:r>
      <w:r w:rsidR="004F62C1" w:rsidRPr="00DD1815">
        <w:t>categorize</w:t>
      </w:r>
      <w:r w:rsidRPr="00DD1815">
        <w:t xml:space="preserve">, </w:t>
      </w:r>
      <w:r w:rsidR="004F62C1" w:rsidRPr="00DD1815">
        <w:t>analyze</w:t>
      </w:r>
      <w:r w:rsidRPr="00DD1815">
        <w:t xml:space="preserve">, and assess stakeholders' roles and significance in the project. The analysis considered responsibilities, influence, proximity to the project, dependency, representation, and strategic alignment with the project's objectives. </w:t>
      </w:r>
      <w:r w:rsidR="000471DB" w:rsidRPr="00DD1815">
        <w:rPr>
          <w:b/>
          <w:bCs/>
        </w:rPr>
        <w:fldChar w:fldCharType="begin"/>
      </w:r>
      <w:r w:rsidR="000471DB" w:rsidRPr="00DD1815">
        <w:rPr>
          <w:b/>
          <w:bCs/>
        </w:rPr>
        <w:instrText xml:space="preserve"> REF _Ref200379521 \h  \* MERGEFORMAT </w:instrText>
      </w:r>
      <w:r w:rsidR="000471DB" w:rsidRPr="00DD1815">
        <w:rPr>
          <w:b/>
          <w:bCs/>
        </w:rPr>
      </w:r>
      <w:r w:rsidR="000471DB" w:rsidRPr="00DD1815">
        <w:rPr>
          <w:b/>
          <w:bCs/>
        </w:rPr>
        <w:fldChar w:fldCharType="separate"/>
      </w:r>
      <w:r w:rsidR="002B7351" w:rsidRPr="00DD1815">
        <w:rPr>
          <w:b/>
          <w:bCs/>
        </w:rPr>
        <w:t xml:space="preserve">Table </w:t>
      </w:r>
      <w:r w:rsidR="002B7351" w:rsidRPr="00DD1815">
        <w:rPr>
          <w:b/>
          <w:bCs/>
          <w:noProof/>
        </w:rPr>
        <w:t>42</w:t>
      </w:r>
      <w:r w:rsidR="000471DB" w:rsidRPr="00DD1815">
        <w:rPr>
          <w:b/>
          <w:bCs/>
        </w:rPr>
        <w:fldChar w:fldCharType="end"/>
      </w:r>
      <w:r w:rsidR="00862812" w:rsidRPr="00DD1815">
        <w:t xml:space="preserve"> </w:t>
      </w:r>
      <w:r w:rsidRPr="00DD1815">
        <w:t>below outlines the categories of stakeholders, their mandates or interests, their influence on the project, and their expectations.</w:t>
      </w:r>
    </w:p>
    <w:p w14:paraId="291421BE" w14:textId="77777777" w:rsidR="009F23BE" w:rsidRPr="00DD1815" w:rsidRDefault="009F23BE" w:rsidP="00DD1815">
      <w:pPr>
        <w:spacing w:line="276" w:lineRule="auto"/>
        <w:jc w:val="both"/>
      </w:pPr>
    </w:p>
    <w:p w14:paraId="5A18C3E0" w14:textId="730EACF4" w:rsidR="000471DB" w:rsidRPr="00DD1815" w:rsidRDefault="000471DB" w:rsidP="00DD1815">
      <w:pPr>
        <w:pStyle w:val="Caption"/>
        <w:spacing w:before="0" w:after="0"/>
        <w:rPr>
          <w:szCs w:val="24"/>
        </w:rPr>
      </w:pPr>
      <w:bookmarkStart w:id="976" w:name="_Ref200379521"/>
      <w:bookmarkStart w:id="977" w:name="_Toc210567844"/>
      <w:r w:rsidRPr="00DD1815">
        <w:rPr>
          <w:szCs w:val="24"/>
        </w:rPr>
        <w:t xml:space="preserve">Table </w:t>
      </w:r>
      <w:r w:rsidR="002B7351" w:rsidRPr="00DD1815">
        <w:rPr>
          <w:szCs w:val="24"/>
        </w:rPr>
        <w:fldChar w:fldCharType="begin"/>
      </w:r>
      <w:r w:rsidR="002B7351" w:rsidRPr="00DD1815">
        <w:rPr>
          <w:szCs w:val="24"/>
        </w:rPr>
        <w:instrText xml:space="preserve"> SEQ Table \* ARABIC </w:instrText>
      </w:r>
      <w:r w:rsidR="002B7351" w:rsidRPr="00DD1815">
        <w:rPr>
          <w:szCs w:val="24"/>
        </w:rPr>
        <w:fldChar w:fldCharType="separate"/>
      </w:r>
      <w:r w:rsidR="002B7351" w:rsidRPr="00DD1815">
        <w:rPr>
          <w:noProof/>
          <w:szCs w:val="24"/>
        </w:rPr>
        <w:t>42</w:t>
      </w:r>
      <w:r w:rsidR="002B7351" w:rsidRPr="00DD1815">
        <w:rPr>
          <w:noProof/>
          <w:szCs w:val="24"/>
        </w:rPr>
        <w:fldChar w:fldCharType="end"/>
      </w:r>
      <w:bookmarkEnd w:id="976"/>
      <w:r w:rsidRPr="00DD1815">
        <w:rPr>
          <w:szCs w:val="24"/>
        </w:rPr>
        <w:t>: Appendix D</w:t>
      </w:r>
      <w:r w:rsidR="00D33780" w:rsidRPr="00DD1815">
        <w:rPr>
          <w:szCs w:val="24"/>
        </w:rPr>
        <w:t xml:space="preserve">: </w:t>
      </w:r>
      <w:r w:rsidRPr="00DD1815">
        <w:rPr>
          <w:szCs w:val="24"/>
        </w:rPr>
        <w:t>Stakeholder Identification and Analysis Matrix</w:t>
      </w:r>
      <w:bookmarkEnd w:id="977"/>
    </w:p>
    <w:tbl>
      <w:tblPr>
        <w:tblW w:w="9072" w:type="dxa"/>
        <w:tblInd w:w="-5" w:type="dxa"/>
        <w:tblLook w:val="04A0" w:firstRow="1" w:lastRow="0" w:firstColumn="1" w:lastColumn="0" w:noHBand="0" w:noVBand="1"/>
      </w:tblPr>
      <w:tblGrid>
        <w:gridCol w:w="1603"/>
        <w:gridCol w:w="1550"/>
        <w:gridCol w:w="2003"/>
        <w:gridCol w:w="2011"/>
        <w:gridCol w:w="1905"/>
      </w:tblGrid>
      <w:tr w:rsidR="00287B67" w:rsidRPr="00DD1815" w14:paraId="543E9022" w14:textId="77777777" w:rsidTr="009F23BE">
        <w:trPr>
          <w:trHeight w:val="20"/>
          <w:tblHeader/>
        </w:trPr>
        <w:tc>
          <w:tcPr>
            <w:tcW w:w="1603" w:type="dxa"/>
            <w:tcBorders>
              <w:top w:val="single" w:sz="4" w:space="0" w:color="auto"/>
              <w:left w:val="single" w:sz="4" w:space="0" w:color="auto"/>
              <w:bottom w:val="single" w:sz="4" w:space="0" w:color="auto"/>
              <w:right w:val="single" w:sz="4" w:space="0" w:color="auto"/>
            </w:tcBorders>
            <w:shd w:val="clear" w:color="auto" w:fill="D1D1D1" w:themeFill="background2" w:themeFillShade="E6"/>
            <w:hideMark/>
          </w:tcPr>
          <w:p w14:paraId="5BD94FAD" w14:textId="77777777" w:rsidR="00287B67" w:rsidRPr="00DD1815" w:rsidRDefault="00287B67" w:rsidP="00DD1815">
            <w:pPr>
              <w:spacing w:line="276" w:lineRule="auto"/>
              <w:jc w:val="both"/>
              <w:rPr>
                <w:b/>
                <w:bCs/>
                <w:color w:val="000000"/>
              </w:rPr>
            </w:pPr>
            <w:r w:rsidRPr="00DD1815">
              <w:rPr>
                <w:b/>
                <w:bCs/>
                <w:color w:val="000000"/>
              </w:rPr>
              <w:t>Stakeholder Category</w:t>
            </w:r>
          </w:p>
        </w:tc>
        <w:tc>
          <w:tcPr>
            <w:tcW w:w="1550" w:type="dxa"/>
            <w:tcBorders>
              <w:top w:val="single" w:sz="4" w:space="0" w:color="auto"/>
              <w:left w:val="nil"/>
              <w:bottom w:val="single" w:sz="4" w:space="0" w:color="auto"/>
              <w:right w:val="single" w:sz="4" w:space="0" w:color="auto"/>
            </w:tcBorders>
            <w:shd w:val="clear" w:color="auto" w:fill="D1D1D1" w:themeFill="background2" w:themeFillShade="E6"/>
            <w:hideMark/>
          </w:tcPr>
          <w:p w14:paraId="3AD27F4F" w14:textId="77777777" w:rsidR="00287B67" w:rsidRPr="00DD1815" w:rsidRDefault="00287B67" w:rsidP="00DD1815">
            <w:pPr>
              <w:spacing w:line="276" w:lineRule="auto"/>
              <w:jc w:val="both"/>
              <w:rPr>
                <w:b/>
                <w:bCs/>
                <w:color w:val="000000"/>
              </w:rPr>
            </w:pPr>
            <w:r w:rsidRPr="00DD1815">
              <w:rPr>
                <w:b/>
                <w:bCs/>
                <w:color w:val="000000"/>
              </w:rPr>
              <w:t>Stakeholders</w:t>
            </w:r>
          </w:p>
        </w:tc>
        <w:tc>
          <w:tcPr>
            <w:tcW w:w="2003" w:type="dxa"/>
            <w:tcBorders>
              <w:top w:val="single" w:sz="4" w:space="0" w:color="auto"/>
              <w:left w:val="nil"/>
              <w:bottom w:val="single" w:sz="4" w:space="0" w:color="auto"/>
              <w:right w:val="single" w:sz="4" w:space="0" w:color="auto"/>
            </w:tcBorders>
            <w:shd w:val="clear" w:color="auto" w:fill="D1D1D1" w:themeFill="background2" w:themeFillShade="E6"/>
            <w:hideMark/>
          </w:tcPr>
          <w:p w14:paraId="386ABCE9" w14:textId="77777777" w:rsidR="00287B67" w:rsidRPr="00DD1815" w:rsidRDefault="00287B67" w:rsidP="00DD1815">
            <w:pPr>
              <w:spacing w:line="276" w:lineRule="auto"/>
              <w:jc w:val="both"/>
              <w:rPr>
                <w:b/>
                <w:bCs/>
                <w:color w:val="000000"/>
              </w:rPr>
            </w:pPr>
            <w:r w:rsidRPr="00DD1815">
              <w:rPr>
                <w:b/>
                <w:bCs/>
                <w:color w:val="000000"/>
              </w:rPr>
              <w:t>Mandate/Interest</w:t>
            </w:r>
          </w:p>
        </w:tc>
        <w:tc>
          <w:tcPr>
            <w:tcW w:w="2011" w:type="dxa"/>
            <w:tcBorders>
              <w:top w:val="single" w:sz="4" w:space="0" w:color="auto"/>
              <w:left w:val="nil"/>
              <w:bottom w:val="single" w:sz="4" w:space="0" w:color="auto"/>
              <w:right w:val="single" w:sz="4" w:space="0" w:color="auto"/>
            </w:tcBorders>
            <w:shd w:val="clear" w:color="auto" w:fill="D1D1D1" w:themeFill="background2" w:themeFillShade="E6"/>
            <w:hideMark/>
          </w:tcPr>
          <w:p w14:paraId="71DE0DDC" w14:textId="77777777" w:rsidR="00287B67" w:rsidRPr="00DD1815" w:rsidRDefault="00287B67" w:rsidP="00DD1815">
            <w:pPr>
              <w:spacing w:line="276" w:lineRule="auto"/>
              <w:jc w:val="both"/>
              <w:rPr>
                <w:b/>
                <w:bCs/>
                <w:color w:val="000000"/>
              </w:rPr>
            </w:pPr>
            <w:r w:rsidRPr="00DD1815">
              <w:rPr>
                <w:b/>
                <w:bCs/>
                <w:color w:val="000000"/>
              </w:rPr>
              <w:t>Influence on the Project</w:t>
            </w:r>
          </w:p>
        </w:tc>
        <w:tc>
          <w:tcPr>
            <w:tcW w:w="1905" w:type="dxa"/>
            <w:tcBorders>
              <w:top w:val="single" w:sz="4" w:space="0" w:color="auto"/>
              <w:left w:val="nil"/>
              <w:bottom w:val="single" w:sz="4" w:space="0" w:color="auto"/>
              <w:right w:val="single" w:sz="4" w:space="0" w:color="auto"/>
            </w:tcBorders>
            <w:shd w:val="clear" w:color="auto" w:fill="D1D1D1" w:themeFill="background2" w:themeFillShade="E6"/>
            <w:hideMark/>
          </w:tcPr>
          <w:p w14:paraId="6EC69B3E" w14:textId="77777777" w:rsidR="00287B67" w:rsidRPr="00DD1815" w:rsidRDefault="00287B67" w:rsidP="00DD1815">
            <w:pPr>
              <w:spacing w:line="276" w:lineRule="auto"/>
              <w:jc w:val="both"/>
              <w:rPr>
                <w:b/>
                <w:bCs/>
                <w:color w:val="000000"/>
              </w:rPr>
            </w:pPr>
            <w:r w:rsidRPr="00DD1815">
              <w:rPr>
                <w:b/>
                <w:bCs/>
                <w:color w:val="000000"/>
              </w:rPr>
              <w:t>Expectations</w:t>
            </w:r>
          </w:p>
        </w:tc>
      </w:tr>
      <w:tr w:rsidR="00287B67" w:rsidRPr="00DD1815" w14:paraId="1D17FAF4" w14:textId="77777777" w:rsidTr="009F23BE">
        <w:trPr>
          <w:trHeight w:val="20"/>
        </w:trPr>
        <w:tc>
          <w:tcPr>
            <w:tcW w:w="1603" w:type="dxa"/>
            <w:vMerge w:val="restart"/>
            <w:tcBorders>
              <w:top w:val="nil"/>
              <w:left w:val="single" w:sz="4" w:space="0" w:color="auto"/>
              <w:bottom w:val="single" w:sz="4" w:space="0" w:color="auto"/>
              <w:right w:val="single" w:sz="4" w:space="0" w:color="auto"/>
            </w:tcBorders>
            <w:hideMark/>
          </w:tcPr>
          <w:p w14:paraId="7F2C56DE" w14:textId="77777777" w:rsidR="00287B67" w:rsidRPr="00DD1815" w:rsidRDefault="00287B67" w:rsidP="00DD1815">
            <w:pPr>
              <w:spacing w:line="276" w:lineRule="auto"/>
              <w:jc w:val="both"/>
              <w:rPr>
                <w:b/>
                <w:bCs/>
                <w:color w:val="000000"/>
              </w:rPr>
            </w:pPr>
            <w:r w:rsidRPr="00DD1815">
              <w:rPr>
                <w:b/>
                <w:bCs/>
                <w:color w:val="000000"/>
              </w:rPr>
              <w:t xml:space="preserve">Community within the </w:t>
            </w:r>
            <w:r w:rsidR="001D3B2B" w:rsidRPr="00DD1815">
              <w:rPr>
                <w:b/>
                <w:bCs/>
                <w:color w:val="000000"/>
              </w:rPr>
              <w:t>RR</w:t>
            </w:r>
          </w:p>
        </w:tc>
        <w:tc>
          <w:tcPr>
            <w:tcW w:w="1550" w:type="dxa"/>
            <w:vMerge w:val="restart"/>
            <w:tcBorders>
              <w:top w:val="nil"/>
              <w:left w:val="single" w:sz="4" w:space="0" w:color="auto"/>
              <w:bottom w:val="single" w:sz="4" w:space="0" w:color="auto"/>
              <w:right w:val="single" w:sz="4" w:space="0" w:color="auto"/>
            </w:tcBorders>
            <w:hideMark/>
          </w:tcPr>
          <w:p w14:paraId="630D7FC7" w14:textId="77777777" w:rsidR="00287B67" w:rsidRPr="00DD1815" w:rsidRDefault="00287B67" w:rsidP="00DD1815">
            <w:pPr>
              <w:spacing w:line="276" w:lineRule="auto"/>
              <w:jc w:val="both"/>
              <w:rPr>
                <w:color w:val="000000"/>
              </w:rPr>
            </w:pPr>
            <w:r w:rsidRPr="00DD1815">
              <w:rPr>
                <w:color w:val="000000"/>
              </w:rPr>
              <w:t>Directly Affected Persons (Households, Farmers, Business Community)</w:t>
            </w:r>
          </w:p>
        </w:tc>
        <w:tc>
          <w:tcPr>
            <w:tcW w:w="2003" w:type="dxa"/>
            <w:tcBorders>
              <w:top w:val="nil"/>
              <w:left w:val="nil"/>
              <w:bottom w:val="single" w:sz="4" w:space="0" w:color="auto"/>
              <w:right w:val="single" w:sz="4" w:space="0" w:color="auto"/>
            </w:tcBorders>
            <w:hideMark/>
          </w:tcPr>
          <w:p w14:paraId="17EBDC52" w14:textId="77777777" w:rsidR="00287B67" w:rsidRPr="00DD1815" w:rsidRDefault="00287B67" w:rsidP="00DD1815">
            <w:pPr>
              <w:spacing w:line="276" w:lineRule="auto"/>
              <w:jc w:val="both"/>
              <w:rPr>
                <w:color w:val="000000"/>
              </w:rPr>
            </w:pPr>
            <w:r w:rsidRPr="00DD1815">
              <w:rPr>
                <w:color w:val="000000"/>
              </w:rPr>
              <w:t xml:space="preserve">Sustainability of their livelihoods </w:t>
            </w:r>
          </w:p>
        </w:tc>
        <w:tc>
          <w:tcPr>
            <w:tcW w:w="2011" w:type="dxa"/>
            <w:tcBorders>
              <w:top w:val="nil"/>
              <w:left w:val="nil"/>
              <w:bottom w:val="single" w:sz="4" w:space="0" w:color="auto"/>
              <w:right w:val="single" w:sz="4" w:space="0" w:color="auto"/>
            </w:tcBorders>
            <w:hideMark/>
          </w:tcPr>
          <w:p w14:paraId="4E700643" w14:textId="77777777" w:rsidR="00287B67" w:rsidRPr="00DD1815" w:rsidRDefault="00287B67" w:rsidP="00DD1815">
            <w:pPr>
              <w:spacing w:line="276" w:lineRule="auto"/>
              <w:jc w:val="both"/>
              <w:rPr>
                <w:color w:val="000000"/>
              </w:rPr>
            </w:pPr>
            <w:r w:rsidRPr="00DD1815">
              <w:rPr>
                <w:color w:val="000000"/>
              </w:rPr>
              <w:t xml:space="preserve">Can influence level of acceptability and public interest in the project </w:t>
            </w:r>
          </w:p>
        </w:tc>
        <w:tc>
          <w:tcPr>
            <w:tcW w:w="1905" w:type="dxa"/>
            <w:tcBorders>
              <w:top w:val="nil"/>
              <w:left w:val="nil"/>
              <w:bottom w:val="single" w:sz="4" w:space="0" w:color="auto"/>
              <w:right w:val="single" w:sz="4" w:space="0" w:color="auto"/>
            </w:tcBorders>
            <w:hideMark/>
          </w:tcPr>
          <w:p w14:paraId="3AAD1554" w14:textId="77777777" w:rsidR="00287B67" w:rsidRPr="00DD1815" w:rsidRDefault="00287B67" w:rsidP="00DD1815">
            <w:pPr>
              <w:spacing w:line="276" w:lineRule="auto"/>
              <w:jc w:val="both"/>
              <w:rPr>
                <w:color w:val="000000"/>
              </w:rPr>
            </w:pPr>
            <w:r w:rsidRPr="00DD1815">
              <w:rPr>
                <w:color w:val="000000"/>
              </w:rPr>
              <w:t xml:space="preserve">Prompt and fair compensation for all property </w:t>
            </w:r>
          </w:p>
        </w:tc>
      </w:tr>
      <w:tr w:rsidR="00287B67" w:rsidRPr="00DD1815" w14:paraId="58513BF3" w14:textId="77777777" w:rsidTr="009F23BE">
        <w:trPr>
          <w:trHeight w:val="20"/>
        </w:trPr>
        <w:tc>
          <w:tcPr>
            <w:tcW w:w="1603" w:type="dxa"/>
            <w:vMerge/>
            <w:tcBorders>
              <w:top w:val="nil"/>
              <w:left w:val="single" w:sz="4" w:space="0" w:color="auto"/>
              <w:bottom w:val="single" w:sz="4" w:space="0" w:color="auto"/>
              <w:right w:val="single" w:sz="4" w:space="0" w:color="auto"/>
            </w:tcBorders>
            <w:vAlign w:val="center"/>
            <w:hideMark/>
          </w:tcPr>
          <w:p w14:paraId="3C032866" w14:textId="77777777" w:rsidR="00287B67" w:rsidRPr="00DD1815" w:rsidRDefault="00287B67" w:rsidP="00DD1815">
            <w:pPr>
              <w:spacing w:line="276" w:lineRule="auto"/>
              <w:jc w:val="both"/>
              <w:rPr>
                <w:b/>
                <w:bCs/>
                <w:color w:val="000000"/>
              </w:rPr>
            </w:pPr>
          </w:p>
        </w:tc>
        <w:tc>
          <w:tcPr>
            <w:tcW w:w="1550" w:type="dxa"/>
            <w:vMerge/>
            <w:tcBorders>
              <w:top w:val="nil"/>
              <w:left w:val="single" w:sz="4" w:space="0" w:color="auto"/>
              <w:bottom w:val="single" w:sz="4" w:space="0" w:color="auto"/>
              <w:right w:val="single" w:sz="4" w:space="0" w:color="auto"/>
            </w:tcBorders>
            <w:vAlign w:val="center"/>
            <w:hideMark/>
          </w:tcPr>
          <w:p w14:paraId="6031AF03" w14:textId="77777777" w:rsidR="00287B67" w:rsidRPr="00DD1815" w:rsidRDefault="00287B67" w:rsidP="00DD1815">
            <w:pPr>
              <w:spacing w:line="276" w:lineRule="auto"/>
              <w:jc w:val="both"/>
              <w:rPr>
                <w:color w:val="000000"/>
              </w:rPr>
            </w:pPr>
          </w:p>
        </w:tc>
        <w:tc>
          <w:tcPr>
            <w:tcW w:w="2003" w:type="dxa"/>
            <w:tcBorders>
              <w:top w:val="nil"/>
              <w:left w:val="nil"/>
              <w:bottom w:val="single" w:sz="4" w:space="0" w:color="auto"/>
              <w:right w:val="single" w:sz="4" w:space="0" w:color="auto"/>
            </w:tcBorders>
            <w:hideMark/>
          </w:tcPr>
          <w:p w14:paraId="6D13FDBF" w14:textId="77777777" w:rsidR="00287B67" w:rsidRPr="00DD1815" w:rsidRDefault="00287B67" w:rsidP="00DD1815">
            <w:pPr>
              <w:spacing w:line="276" w:lineRule="auto"/>
              <w:jc w:val="both"/>
              <w:rPr>
                <w:color w:val="000000"/>
              </w:rPr>
            </w:pPr>
            <w:r w:rsidRPr="00DD1815">
              <w:rPr>
                <w:color w:val="000000"/>
              </w:rPr>
              <w:t xml:space="preserve">Fair compensation for their properties </w:t>
            </w:r>
          </w:p>
        </w:tc>
        <w:tc>
          <w:tcPr>
            <w:tcW w:w="2011" w:type="dxa"/>
            <w:tcBorders>
              <w:top w:val="nil"/>
              <w:left w:val="nil"/>
              <w:bottom w:val="single" w:sz="4" w:space="0" w:color="auto"/>
              <w:right w:val="single" w:sz="4" w:space="0" w:color="auto"/>
            </w:tcBorders>
            <w:hideMark/>
          </w:tcPr>
          <w:p w14:paraId="32FA8BAA" w14:textId="77777777" w:rsidR="00287B67" w:rsidRPr="00DD1815" w:rsidRDefault="00287B67" w:rsidP="00DD1815">
            <w:pPr>
              <w:spacing w:line="276" w:lineRule="auto"/>
              <w:jc w:val="both"/>
              <w:rPr>
                <w:color w:val="000000"/>
              </w:rPr>
            </w:pPr>
            <w:r w:rsidRPr="00DD1815">
              <w:rPr>
                <w:color w:val="000000"/>
              </w:rPr>
              <w:t>Can influence the mode of compensation</w:t>
            </w:r>
          </w:p>
        </w:tc>
        <w:tc>
          <w:tcPr>
            <w:tcW w:w="1905" w:type="dxa"/>
            <w:tcBorders>
              <w:top w:val="nil"/>
              <w:left w:val="nil"/>
              <w:bottom w:val="single" w:sz="4" w:space="0" w:color="auto"/>
              <w:right w:val="single" w:sz="4" w:space="0" w:color="auto"/>
            </w:tcBorders>
            <w:hideMark/>
          </w:tcPr>
          <w:p w14:paraId="50CCB539" w14:textId="77777777" w:rsidR="00287B67" w:rsidRPr="00DD1815" w:rsidRDefault="00287B67" w:rsidP="00DD1815">
            <w:pPr>
              <w:spacing w:line="276" w:lineRule="auto"/>
              <w:jc w:val="both"/>
              <w:rPr>
                <w:color w:val="000000"/>
              </w:rPr>
            </w:pPr>
            <w:r w:rsidRPr="00DD1815">
              <w:rPr>
                <w:color w:val="000000"/>
              </w:rPr>
              <w:t xml:space="preserve">Restoration of livelihoods </w:t>
            </w:r>
          </w:p>
        </w:tc>
      </w:tr>
      <w:tr w:rsidR="00287B67" w:rsidRPr="00DD1815" w14:paraId="0D39E11B" w14:textId="77777777" w:rsidTr="009F23BE">
        <w:trPr>
          <w:trHeight w:val="20"/>
        </w:trPr>
        <w:tc>
          <w:tcPr>
            <w:tcW w:w="1603" w:type="dxa"/>
            <w:vMerge/>
            <w:tcBorders>
              <w:top w:val="nil"/>
              <w:left w:val="single" w:sz="4" w:space="0" w:color="auto"/>
              <w:bottom w:val="single" w:sz="4" w:space="0" w:color="auto"/>
              <w:right w:val="single" w:sz="4" w:space="0" w:color="auto"/>
            </w:tcBorders>
            <w:vAlign w:val="center"/>
            <w:hideMark/>
          </w:tcPr>
          <w:p w14:paraId="3F75B6DD" w14:textId="77777777" w:rsidR="00287B67" w:rsidRPr="00DD1815" w:rsidRDefault="00287B67" w:rsidP="00DD1815">
            <w:pPr>
              <w:spacing w:line="276" w:lineRule="auto"/>
              <w:jc w:val="both"/>
              <w:rPr>
                <w:b/>
                <w:bCs/>
                <w:color w:val="000000"/>
              </w:rPr>
            </w:pPr>
          </w:p>
        </w:tc>
        <w:tc>
          <w:tcPr>
            <w:tcW w:w="1550" w:type="dxa"/>
            <w:vMerge/>
            <w:tcBorders>
              <w:top w:val="nil"/>
              <w:left w:val="single" w:sz="4" w:space="0" w:color="auto"/>
              <w:bottom w:val="single" w:sz="4" w:space="0" w:color="auto"/>
              <w:right w:val="single" w:sz="4" w:space="0" w:color="auto"/>
            </w:tcBorders>
            <w:vAlign w:val="center"/>
            <w:hideMark/>
          </w:tcPr>
          <w:p w14:paraId="21F5111B" w14:textId="77777777" w:rsidR="00287B67" w:rsidRPr="00DD1815" w:rsidRDefault="00287B67" w:rsidP="00DD1815">
            <w:pPr>
              <w:spacing w:line="276" w:lineRule="auto"/>
              <w:jc w:val="both"/>
              <w:rPr>
                <w:color w:val="000000"/>
              </w:rPr>
            </w:pPr>
          </w:p>
        </w:tc>
        <w:tc>
          <w:tcPr>
            <w:tcW w:w="2003" w:type="dxa"/>
            <w:tcBorders>
              <w:top w:val="nil"/>
              <w:left w:val="nil"/>
              <w:bottom w:val="single" w:sz="4" w:space="0" w:color="auto"/>
              <w:right w:val="single" w:sz="4" w:space="0" w:color="auto"/>
            </w:tcBorders>
            <w:hideMark/>
          </w:tcPr>
          <w:p w14:paraId="519E03F6" w14:textId="77777777" w:rsidR="00287B67" w:rsidRPr="00DD1815" w:rsidRDefault="00287B67" w:rsidP="00DD1815">
            <w:pPr>
              <w:spacing w:line="276" w:lineRule="auto"/>
              <w:jc w:val="both"/>
              <w:rPr>
                <w:color w:val="000000"/>
              </w:rPr>
            </w:pPr>
            <w:r w:rsidRPr="00DD1815">
              <w:rPr>
                <w:color w:val="000000"/>
              </w:rPr>
              <w:t>Preservation of social networks</w:t>
            </w:r>
          </w:p>
        </w:tc>
        <w:tc>
          <w:tcPr>
            <w:tcW w:w="2011" w:type="dxa"/>
            <w:tcBorders>
              <w:top w:val="nil"/>
              <w:left w:val="nil"/>
              <w:bottom w:val="single" w:sz="4" w:space="0" w:color="auto"/>
              <w:right w:val="single" w:sz="4" w:space="0" w:color="auto"/>
            </w:tcBorders>
            <w:hideMark/>
          </w:tcPr>
          <w:p w14:paraId="360AD553" w14:textId="77777777" w:rsidR="00287B67" w:rsidRPr="00DD1815" w:rsidRDefault="00287B67" w:rsidP="00DD1815">
            <w:pPr>
              <w:spacing w:line="276" w:lineRule="auto"/>
              <w:jc w:val="both"/>
              <w:rPr>
                <w:color w:val="000000"/>
              </w:rPr>
            </w:pPr>
            <w:r w:rsidRPr="00DD1815">
              <w:rPr>
                <w:color w:val="000000"/>
              </w:rPr>
              <w:t xml:space="preserve"> </w:t>
            </w:r>
          </w:p>
        </w:tc>
        <w:tc>
          <w:tcPr>
            <w:tcW w:w="1905" w:type="dxa"/>
            <w:tcBorders>
              <w:top w:val="nil"/>
              <w:left w:val="nil"/>
              <w:bottom w:val="single" w:sz="4" w:space="0" w:color="auto"/>
              <w:right w:val="single" w:sz="4" w:space="0" w:color="auto"/>
            </w:tcBorders>
            <w:hideMark/>
          </w:tcPr>
          <w:p w14:paraId="58A6ACA3" w14:textId="77777777" w:rsidR="00287B67" w:rsidRPr="00DD1815" w:rsidRDefault="00287B67" w:rsidP="00DD1815">
            <w:pPr>
              <w:spacing w:line="276" w:lineRule="auto"/>
              <w:jc w:val="both"/>
              <w:rPr>
                <w:color w:val="000000"/>
              </w:rPr>
            </w:pPr>
            <w:r w:rsidRPr="00DD1815">
              <w:rPr>
                <w:color w:val="000000"/>
              </w:rPr>
              <w:t>Vulnerability support</w:t>
            </w:r>
          </w:p>
        </w:tc>
      </w:tr>
      <w:tr w:rsidR="00287B67" w:rsidRPr="00DD1815" w14:paraId="16CEBBD3" w14:textId="77777777" w:rsidTr="009F23BE">
        <w:trPr>
          <w:trHeight w:val="20"/>
        </w:trPr>
        <w:tc>
          <w:tcPr>
            <w:tcW w:w="1603" w:type="dxa"/>
            <w:vMerge w:val="restart"/>
            <w:tcBorders>
              <w:top w:val="nil"/>
              <w:left w:val="single" w:sz="4" w:space="0" w:color="auto"/>
              <w:bottom w:val="single" w:sz="4" w:space="0" w:color="auto"/>
              <w:right w:val="single" w:sz="4" w:space="0" w:color="auto"/>
            </w:tcBorders>
            <w:hideMark/>
          </w:tcPr>
          <w:p w14:paraId="007D6DE7" w14:textId="77777777" w:rsidR="00287B67" w:rsidRPr="00DD1815" w:rsidRDefault="00287B67" w:rsidP="00DD1815">
            <w:pPr>
              <w:spacing w:line="276" w:lineRule="auto"/>
              <w:jc w:val="both"/>
              <w:rPr>
                <w:b/>
                <w:bCs/>
                <w:color w:val="000000"/>
              </w:rPr>
            </w:pPr>
            <w:r w:rsidRPr="00DD1815">
              <w:rPr>
                <w:b/>
                <w:bCs/>
                <w:color w:val="000000"/>
              </w:rPr>
              <w:t>Local Governments</w:t>
            </w:r>
          </w:p>
        </w:tc>
        <w:tc>
          <w:tcPr>
            <w:tcW w:w="1550" w:type="dxa"/>
            <w:vMerge w:val="restart"/>
            <w:tcBorders>
              <w:top w:val="nil"/>
              <w:left w:val="single" w:sz="4" w:space="0" w:color="auto"/>
              <w:bottom w:val="single" w:sz="4" w:space="0" w:color="auto"/>
              <w:right w:val="single" w:sz="4" w:space="0" w:color="auto"/>
            </w:tcBorders>
            <w:hideMark/>
          </w:tcPr>
          <w:p w14:paraId="66EDE705" w14:textId="77777777" w:rsidR="00287B67" w:rsidRPr="00DD1815" w:rsidRDefault="00287B67" w:rsidP="00DD1815">
            <w:pPr>
              <w:spacing w:line="276" w:lineRule="auto"/>
              <w:jc w:val="both"/>
              <w:rPr>
                <w:color w:val="000000"/>
              </w:rPr>
            </w:pPr>
            <w:r w:rsidRPr="00DD1815">
              <w:rPr>
                <w:color w:val="000000"/>
              </w:rPr>
              <w:t>3 Local Councils (Zomba City, Zomba District, Machinga District)</w:t>
            </w:r>
          </w:p>
        </w:tc>
        <w:tc>
          <w:tcPr>
            <w:tcW w:w="2003" w:type="dxa"/>
            <w:tcBorders>
              <w:top w:val="nil"/>
              <w:left w:val="nil"/>
              <w:bottom w:val="single" w:sz="4" w:space="0" w:color="auto"/>
              <w:right w:val="single" w:sz="4" w:space="0" w:color="auto"/>
            </w:tcBorders>
            <w:hideMark/>
          </w:tcPr>
          <w:p w14:paraId="4FC49C2F" w14:textId="77777777" w:rsidR="00287B67" w:rsidRPr="00DD1815" w:rsidRDefault="00287B67" w:rsidP="00DD1815">
            <w:pPr>
              <w:spacing w:line="276" w:lineRule="auto"/>
              <w:jc w:val="both"/>
              <w:rPr>
                <w:color w:val="000000"/>
              </w:rPr>
            </w:pPr>
            <w:r w:rsidRPr="00DD1815">
              <w:rPr>
                <w:color w:val="000000"/>
              </w:rPr>
              <w:t xml:space="preserve">Monitoring project activities within their jurisdiction </w:t>
            </w:r>
          </w:p>
        </w:tc>
        <w:tc>
          <w:tcPr>
            <w:tcW w:w="2011" w:type="dxa"/>
            <w:vMerge w:val="restart"/>
            <w:tcBorders>
              <w:top w:val="nil"/>
              <w:left w:val="single" w:sz="4" w:space="0" w:color="auto"/>
              <w:bottom w:val="single" w:sz="4" w:space="0" w:color="auto"/>
              <w:right w:val="single" w:sz="4" w:space="0" w:color="auto"/>
            </w:tcBorders>
            <w:hideMark/>
          </w:tcPr>
          <w:p w14:paraId="44A8958F" w14:textId="77777777" w:rsidR="00287B67" w:rsidRPr="00DD1815" w:rsidRDefault="00287B67" w:rsidP="00DD1815">
            <w:pPr>
              <w:spacing w:line="276" w:lineRule="auto"/>
              <w:jc w:val="both"/>
              <w:rPr>
                <w:color w:val="000000"/>
              </w:rPr>
            </w:pPr>
            <w:r w:rsidRPr="00DD1815">
              <w:rPr>
                <w:color w:val="000000"/>
              </w:rPr>
              <w:t>Can influence level of acceptability and public support for the project</w:t>
            </w:r>
          </w:p>
        </w:tc>
        <w:tc>
          <w:tcPr>
            <w:tcW w:w="1905" w:type="dxa"/>
            <w:tcBorders>
              <w:top w:val="nil"/>
              <w:left w:val="nil"/>
              <w:bottom w:val="single" w:sz="4" w:space="0" w:color="auto"/>
              <w:right w:val="single" w:sz="4" w:space="0" w:color="auto"/>
            </w:tcBorders>
            <w:hideMark/>
          </w:tcPr>
          <w:p w14:paraId="127E6AAA" w14:textId="77777777" w:rsidR="00287B67" w:rsidRPr="00DD1815" w:rsidRDefault="00287B67" w:rsidP="00DD1815">
            <w:pPr>
              <w:spacing w:line="276" w:lineRule="auto"/>
              <w:jc w:val="both"/>
              <w:rPr>
                <w:color w:val="000000"/>
              </w:rPr>
            </w:pPr>
            <w:r w:rsidRPr="00DD1815">
              <w:rPr>
                <w:color w:val="000000"/>
              </w:rPr>
              <w:t xml:space="preserve">Enhanced public support for the project </w:t>
            </w:r>
          </w:p>
        </w:tc>
      </w:tr>
      <w:tr w:rsidR="00287B67" w:rsidRPr="00DD1815" w14:paraId="742CFF0D" w14:textId="77777777" w:rsidTr="009F23BE">
        <w:trPr>
          <w:trHeight w:val="20"/>
        </w:trPr>
        <w:tc>
          <w:tcPr>
            <w:tcW w:w="1603" w:type="dxa"/>
            <w:vMerge/>
            <w:tcBorders>
              <w:top w:val="nil"/>
              <w:left w:val="single" w:sz="4" w:space="0" w:color="auto"/>
              <w:bottom w:val="single" w:sz="4" w:space="0" w:color="auto"/>
              <w:right w:val="single" w:sz="4" w:space="0" w:color="auto"/>
            </w:tcBorders>
            <w:vAlign w:val="center"/>
            <w:hideMark/>
          </w:tcPr>
          <w:p w14:paraId="14084CBF" w14:textId="77777777" w:rsidR="00287B67" w:rsidRPr="00DD1815" w:rsidRDefault="00287B67" w:rsidP="00DD1815">
            <w:pPr>
              <w:spacing w:line="276" w:lineRule="auto"/>
              <w:jc w:val="both"/>
              <w:rPr>
                <w:b/>
                <w:bCs/>
                <w:color w:val="000000"/>
              </w:rPr>
            </w:pPr>
          </w:p>
        </w:tc>
        <w:tc>
          <w:tcPr>
            <w:tcW w:w="1550" w:type="dxa"/>
            <w:vMerge/>
            <w:tcBorders>
              <w:top w:val="nil"/>
              <w:left w:val="single" w:sz="4" w:space="0" w:color="auto"/>
              <w:bottom w:val="single" w:sz="4" w:space="0" w:color="auto"/>
              <w:right w:val="single" w:sz="4" w:space="0" w:color="auto"/>
            </w:tcBorders>
            <w:vAlign w:val="center"/>
            <w:hideMark/>
          </w:tcPr>
          <w:p w14:paraId="1D74EC9E" w14:textId="77777777" w:rsidR="00287B67" w:rsidRPr="00DD1815" w:rsidRDefault="00287B67" w:rsidP="00DD1815">
            <w:pPr>
              <w:spacing w:line="276" w:lineRule="auto"/>
              <w:jc w:val="both"/>
              <w:rPr>
                <w:color w:val="000000"/>
              </w:rPr>
            </w:pPr>
          </w:p>
        </w:tc>
        <w:tc>
          <w:tcPr>
            <w:tcW w:w="2003" w:type="dxa"/>
            <w:tcBorders>
              <w:top w:val="nil"/>
              <w:left w:val="nil"/>
              <w:bottom w:val="single" w:sz="4" w:space="0" w:color="auto"/>
              <w:right w:val="single" w:sz="4" w:space="0" w:color="auto"/>
            </w:tcBorders>
            <w:hideMark/>
          </w:tcPr>
          <w:p w14:paraId="29A629D7" w14:textId="77777777" w:rsidR="00287B67" w:rsidRPr="00DD1815" w:rsidRDefault="00287B67" w:rsidP="00DD1815">
            <w:pPr>
              <w:spacing w:line="276" w:lineRule="auto"/>
              <w:jc w:val="both"/>
              <w:rPr>
                <w:color w:val="000000"/>
              </w:rPr>
            </w:pPr>
            <w:r w:rsidRPr="00DD1815">
              <w:rPr>
                <w:color w:val="000000"/>
              </w:rPr>
              <w:t>Community mobilization and support</w:t>
            </w:r>
          </w:p>
        </w:tc>
        <w:tc>
          <w:tcPr>
            <w:tcW w:w="2011" w:type="dxa"/>
            <w:vMerge/>
            <w:tcBorders>
              <w:top w:val="nil"/>
              <w:left w:val="single" w:sz="4" w:space="0" w:color="auto"/>
              <w:bottom w:val="single" w:sz="4" w:space="0" w:color="auto"/>
              <w:right w:val="single" w:sz="4" w:space="0" w:color="auto"/>
            </w:tcBorders>
            <w:vAlign w:val="center"/>
            <w:hideMark/>
          </w:tcPr>
          <w:p w14:paraId="669FD8AC" w14:textId="77777777" w:rsidR="00287B67" w:rsidRPr="00DD1815" w:rsidRDefault="00287B67" w:rsidP="00DD1815">
            <w:pPr>
              <w:spacing w:line="276" w:lineRule="auto"/>
              <w:jc w:val="both"/>
              <w:rPr>
                <w:color w:val="000000"/>
              </w:rPr>
            </w:pPr>
          </w:p>
        </w:tc>
        <w:tc>
          <w:tcPr>
            <w:tcW w:w="1905" w:type="dxa"/>
            <w:tcBorders>
              <w:top w:val="nil"/>
              <w:left w:val="nil"/>
              <w:bottom w:val="single" w:sz="4" w:space="0" w:color="auto"/>
              <w:right w:val="single" w:sz="4" w:space="0" w:color="auto"/>
            </w:tcBorders>
            <w:hideMark/>
          </w:tcPr>
          <w:p w14:paraId="1D4827D6" w14:textId="77777777" w:rsidR="00287B67" w:rsidRPr="00DD1815" w:rsidRDefault="00287B67" w:rsidP="00DD1815">
            <w:pPr>
              <w:spacing w:line="276" w:lineRule="auto"/>
              <w:jc w:val="both"/>
              <w:rPr>
                <w:color w:val="000000"/>
              </w:rPr>
            </w:pPr>
            <w:r w:rsidRPr="00DD1815">
              <w:rPr>
                <w:color w:val="000000"/>
              </w:rPr>
              <w:t xml:space="preserve">Effective livelihood restoration and </w:t>
            </w:r>
            <w:r w:rsidRPr="00DD1815">
              <w:rPr>
                <w:color w:val="000000"/>
              </w:rPr>
              <w:lastRenderedPageBreak/>
              <w:t>community benefit</w:t>
            </w:r>
          </w:p>
        </w:tc>
      </w:tr>
      <w:tr w:rsidR="00287B67" w:rsidRPr="00DD1815" w14:paraId="29D4EC80" w14:textId="77777777" w:rsidTr="009F23BE">
        <w:trPr>
          <w:trHeight w:val="20"/>
        </w:trPr>
        <w:tc>
          <w:tcPr>
            <w:tcW w:w="1603" w:type="dxa"/>
            <w:vMerge w:val="restart"/>
            <w:tcBorders>
              <w:top w:val="nil"/>
              <w:left w:val="single" w:sz="4" w:space="0" w:color="auto"/>
              <w:bottom w:val="single" w:sz="4" w:space="0" w:color="auto"/>
              <w:right w:val="single" w:sz="4" w:space="0" w:color="auto"/>
            </w:tcBorders>
            <w:hideMark/>
          </w:tcPr>
          <w:p w14:paraId="7D418C68" w14:textId="77777777" w:rsidR="00287B67" w:rsidRPr="00DD1815" w:rsidRDefault="00287B67" w:rsidP="00DD1815">
            <w:pPr>
              <w:spacing w:line="276" w:lineRule="auto"/>
              <w:jc w:val="both"/>
              <w:rPr>
                <w:b/>
                <w:bCs/>
                <w:color w:val="000000"/>
              </w:rPr>
            </w:pPr>
            <w:r w:rsidRPr="00DD1815">
              <w:rPr>
                <w:b/>
                <w:bCs/>
                <w:color w:val="000000"/>
              </w:rPr>
              <w:lastRenderedPageBreak/>
              <w:t>Development Partners</w:t>
            </w:r>
          </w:p>
        </w:tc>
        <w:tc>
          <w:tcPr>
            <w:tcW w:w="1550" w:type="dxa"/>
            <w:vMerge w:val="restart"/>
            <w:tcBorders>
              <w:top w:val="nil"/>
              <w:left w:val="single" w:sz="4" w:space="0" w:color="auto"/>
              <w:bottom w:val="single" w:sz="4" w:space="0" w:color="auto"/>
              <w:right w:val="single" w:sz="4" w:space="0" w:color="auto"/>
            </w:tcBorders>
            <w:hideMark/>
          </w:tcPr>
          <w:p w14:paraId="56B46731" w14:textId="77777777" w:rsidR="00287B67" w:rsidRPr="00DD1815" w:rsidRDefault="00287B67" w:rsidP="00DD1815">
            <w:pPr>
              <w:spacing w:line="276" w:lineRule="auto"/>
              <w:jc w:val="both"/>
              <w:rPr>
                <w:color w:val="000000"/>
              </w:rPr>
            </w:pPr>
            <w:r w:rsidRPr="00DD1815">
              <w:rPr>
                <w:color w:val="000000"/>
              </w:rPr>
              <w:t>World Bank (WB)</w:t>
            </w:r>
          </w:p>
        </w:tc>
        <w:tc>
          <w:tcPr>
            <w:tcW w:w="2003" w:type="dxa"/>
            <w:tcBorders>
              <w:top w:val="nil"/>
              <w:left w:val="nil"/>
              <w:bottom w:val="single" w:sz="4" w:space="0" w:color="auto"/>
              <w:right w:val="single" w:sz="4" w:space="0" w:color="auto"/>
            </w:tcBorders>
            <w:hideMark/>
          </w:tcPr>
          <w:p w14:paraId="61E7B4EA" w14:textId="77777777" w:rsidR="00287B67" w:rsidRPr="00DD1815" w:rsidRDefault="00287B67" w:rsidP="00DD1815">
            <w:pPr>
              <w:spacing w:line="276" w:lineRule="auto"/>
              <w:jc w:val="both"/>
              <w:rPr>
                <w:color w:val="000000"/>
              </w:rPr>
            </w:pPr>
            <w:r w:rsidRPr="00DD1815">
              <w:rPr>
                <w:color w:val="000000"/>
              </w:rPr>
              <w:t xml:space="preserve">Ensuring compliance with international best practices and standards </w:t>
            </w:r>
          </w:p>
        </w:tc>
        <w:tc>
          <w:tcPr>
            <w:tcW w:w="2011" w:type="dxa"/>
            <w:tcBorders>
              <w:top w:val="nil"/>
              <w:left w:val="nil"/>
              <w:bottom w:val="single" w:sz="4" w:space="0" w:color="auto"/>
              <w:right w:val="single" w:sz="4" w:space="0" w:color="auto"/>
            </w:tcBorders>
            <w:hideMark/>
          </w:tcPr>
          <w:p w14:paraId="1114675A" w14:textId="77777777" w:rsidR="00287B67" w:rsidRPr="00DD1815" w:rsidRDefault="00287B67" w:rsidP="00DD1815">
            <w:pPr>
              <w:spacing w:line="276" w:lineRule="auto"/>
              <w:jc w:val="both"/>
              <w:rPr>
                <w:color w:val="000000"/>
              </w:rPr>
            </w:pPr>
            <w:r w:rsidRPr="00DD1815">
              <w:rPr>
                <w:color w:val="000000"/>
              </w:rPr>
              <w:t xml:space="preserve">Can influence adherence to international standards </w:t>
            </w:r>
          </w:p>
        </w:tc>
        <w:tc>
          <w:tcPr>
            <w:tcW w:w="1905" w:type="dxa"/>
            <w:tcBorders>
              <w:top w:val="nil"/>
              <w:left w:val="nil"/>
              <w:bottom w:val="single" w:sz="4" w:space="0" w:color="auto"/>
              <w:right w:val="single" w:sz="4" w:space="0" w:color="auto"/>
            </w:tcBorders>
            <w:hideMark/>
          </w:tcPr>
          <w:p w14:paraId="56CDA237" w14:textId="77777777" w:rsidR="00287B67" w:rsidRPr="00DD1815" w:rsidRDefault="00287B67" w:rsidP="00DD1815">
            <w:pPr>
              <w:spacing w:line="276" w:lineRule="auto"/>
              <w:jc w:val="both"/>
              <w:rPr>
                <w:color w:val="000000"/>
              </w:rPr>
            </w:pPr>
            <w:r w:rsidRPr="00DD1815">
              <w:rPr>
                <w:color w:val="000000"/>
              </w:rPr>
              <w:t xml:space="preserve">Full compliance with international standards </w:t>
            </w:r>
          </w:p>
        </w:tc>
      </w:tr>
      <w:tr w:rsidR="00287B67" w:rsidRPr="00DD1815" w14:paraId="1D71FADD" w14:textId="77777777" w:rsidTr="009F23BE">
        <w:trPr>
          <w:trHeight w:val="20"/>
        </w:trPr>
        <w:tc>
          <w:tcPr>
            <w:tcW w:w="1603" w:type="dxa"/>
            <w:vMerge/>
            <w:tcBorders>
              <w:top w:val="nil"/>
              <w:left w:val="single" w:sz="4" w:space="0" w:color="auto"/>
              <w:bottom w:val="single" w:sz="4" w:space="0" w:color="auto"/>
              <w:right w:val="single" w:sz="4" w:space="0" w:color="auto"/>
            </w:tcBorders>
            <w:vAlign w:val="center"/>
            <w:hideMark/>
          </w:tcPr>
          <w:p w14:paraId="6881C024" w14:textId="77777777" w:rsidR="00287B67" w:rsidRPr="00DD1815" w:rsidRDefault="00287B67" w:rsidP="00DD1815">
            <w:pPr>
              <w:spacing w:line="276" w:lineRule="auto"/>
              <w:jc w:val="both"/>
              <w:rPr>
                <w:b/>
                <w:bCs/>
                <w:color w:val="000000"/>
              </w:rPr>
            </w:pPr>
          </w:p>
        </w:tc>
        <w:tc>
          <w:tcPr>
            <w:tcW w:w="1550" w:type="dxa"/>
            <w:vMerge/>
            <w:tcBorders>
              <w:top w:val="nil"/>
              <w:left w:val="single" w:sz="4" w:space="0" w:color="auto"/>
              <w:bottom w:val="single" w:sz="4" w:space="0" w:color="auto"/>
              <w:right w:val="single" w:sz="4" w:space="0" w:color="auto"/>
            </w:tcBorders>
            <w:vAlign w:val="center"/>
            <w:hideMark/>
          </w:tcPr>
          <w:p w14:paraId="54B51685" w14:textId="77777777" w:rsidR="00287B67" w:rsidRPr="00DD1815" w:rsidRDefault="00287B67" w:rsidP="00DD1815">
            <w:pPr>
              <w:spacing w:line="276" w:lineRule="auto"/>
              <w:jc w:val="both"/>
              <w:rPr>
                <w:color w:val="000000"/>
              </w:rPr>
            </w:pPr>
          </w:p>
        </w:tc>
        <w:tc>
          <w:tcPr>
            <w:tcW w:w="2003" w:type="dxa"/>
            <w:tcBorders>
              <w:top w:val="nil"/>
              <w:left w:val="nil"/>
              <w:bottom w:val="single" w:sz="4" w:space="0" w:color="auto"/>
              <w:right w:val="single" w:sz="4" w:space="0" w:color="auto"/>
            </w:tcBorders>
            <w:hideMark/>
          </w:tcPr>
          <w:p w14:paraId="422DC64E" w14:textId="77777777" w:rsidR="00287B67" w:rsidRPr="00DD1815" w:rsidRDefault="00287B67" w:rsidP="00DD1815">
            <w:pPr>
              <w:spacing w:line="276" w:lineRule="auto"/>
              <w:jc w:val="both"/>
              <w:rPr>
                <w:color w:val="000000"/>
              </w:rPr>
            </w:pPr>
            <w:r w:rsidRPr="00DD1815">
              <w:rPr>
                <w:color w:val="000000"/>
              </w:rPr>
              <w:t>Providing financial support and monitoring</w:t>
            </w:r>
          </w:p>
        </w:tc>
        <w:tc>
          <w:tcPr>
            <w:tcW w:w="2011" w:type="dxa"/>
            <w:tcBorders>
              <w:top w:val="nil"/>
              <w:left w:val="nil"/>
              <w:bottom w:val="single" w:sz="4" w:space="0" w:color="auto"/>
              <w:right w:val="single" w:sz="4" w:space="0" w:color="auto"/>
            </w:tcBorders>
            <w:hideMark/>
          </w:tcPr>
          <w:p w14:paraId="711D7DF1" w14:textId="77777777" w:rsidR="00287B67" w:rsidRPr="00DD1815" w:rsidRDefault="00287B67" w:rsidP="00DD1815">
            <w:pPr>
              <w:spacing w:line="276" w:lineRule="auto"/>
              <w:jc w:val="both"/>
              <w:rPr>
                <w:color w:val="000000"/>
              </w:rPr>
            </w:pPr>
            <w:r w:rsidRPr="00DD1815">
              <w:rPr>
                <w:color w:val="000000"/>
              </w:rPr>
              <w:t>Can influence budgetary allocations and implementation</w:t>
            </w:r>
          </w:p>
        </w:tc>
        <w:tc>
          <w:tcPr>
            <w:tcW w:w="1905" w:type="dxa"/>
            <w:tcBorders>
              <w:top w:val="nil"/>
              <w:left w:val="nil"/>
              <w:bottom w:val="single" w:sz="4" w:space="0" w:color="auto"/>
              <w:right w:val="single" w:sz="4" w:space="0" w:color="auto"/>
            </w:tcBorders>
            <w:hideMark/>
          </w:tcPr>
          <w:p w14:paraId="13757E11" w14:textId="77777777" w:rsidR="00287B67" w:rsidRPr="00DD1815" w:rsidRDefault="00287B67" w:rsidP="00DD1815">
            <w:pPr>
              <w:spacing w:line="276" w:lineRule="auto"/>
              <w:jc w:val="both"/>
              <w:rPr>
                <w:color w:val="000000"/>
              </w:rPr>
            </w:pPr>
            <w:r w:rsidRPr="00DD1815">
              <w:rPr>
                <w:color w:val="000000"/>
              </w:rPr>
              <w:t>Effective project implementation and reporting</w:t>
            </w:r>
          </w:p>
        </w:tc>
      </w:tr>
      <w:tr w:rsidR="00287B67" w:rsidRPr="00DD1815" w14:paraId="78A42F4F" w14:textId="77777777" w:rsidTr="009F23BE">
        <w:trPr>
          <w:trHeight w:val="20"/>
        </w:trPr>
        <w:tc>
          <w:tcPr>
            <w:tcW w:w="1603" w:type="dxa"/>
            <w:vMerge w:val="restart"/>
            <w:tcBorders>
              <w:top w:val="nil"/>
              <w:left w:val="single" w:sz="4" w:space="0" w:color="auto"/>
              <w:bottom w:val="single" w:sz="4" w:space="0" w:color="auto"/>
              <w:right w:val="single" w:sz="4" w:space="0" w:color="auto"/>
            </w:tcBorders>
            <w:hideMark/>
          </w:tcPr>
          <w:p w14:paraId="38B1BBF7" w14:textId="77777777" w:rsidR="00287B67" w:rsidRPr="00DD1815" w:rsidRDefault="00287B67" w:rsidP="00DD1815">
            <w:pPr>
              <w:spacing w:line="276" w:lineRule="auto"/>
              <w:jc w:val="both"/>
              <w:rPr>
                <w:b/>
                <w:bCs/>
                <w:color w:val="000000"/>
              </w:rPr>
            </w:pPr>
            <w:r w:rsidRPr="00DD1815">
              <w:rPr>
                <w:b/>
                <w:bCs/>
                <w:color w:val="000000"/>
              </w:rPr>
              <w:t>Central Government Agencies</w:t>
            </w:r>
          </w:p>
        </w:tc>
        <w:tc>
          <w:tcPr>
            <w:tcW w:w="1550" w:type="dxa"/>
            <w:vMerge w:val="restart"/>
            <w:tcBorders>
              <w:top w:val="nil"/>
              <w:left w:val="single" w:sz="4" w:space="0" w:color="auto"/>
              <w:bottom w:val="single" w:sz="4" w:space="0" w:color="auto"/>
              <w:right w:val="single" w:sz="4" w:space="0" w:color="auto"/>
            </w:tcBorders>
            <w:hideMark/>
          </w:tcPr>
          <w:p w14:paraId="1584B7BE" w14:textId="77777777" w:rsidR="00287B67" w:rsidRPr="00DD1815" w:rsidRDefault="00287B67" w:rsidP="00DD1815">
            <w:pPr>
              <w:spacing w:line="276" w:lineRule="auto"/>
              <w:jc w:val="both"/>
              <w:rPr>
                <w:color w:val="000000"/>
              </w:rPr>
            </w:pPr>
            <w:r w:rsidRPr="00DD1815">
              <w:rPr>
                <w:color w:val="000000"/>
              </w:rPr>
              <w:t>Ministry of Labour, Ministry of Lands, Ministry of Gender and Social Welfare, MEPA, Ministry of Transport and Public Works</w:t>
            </w:r>
          </w:p>
        </w:tc>
        <w:tc>
          <w:tcPr>
            <w:tcW w:w="2003" w:type="dxa"/>
            <w:tcBorders>
              <w:top w:val="nil"/>
              <w:left w:val="nil"/>
              <w:bottom w:val="single" w:sz="4" w:space="0" w:color="auto"/>
              <w:right w:val="single" w:sz="4" w:space="0" w:color="auto"/>
            </w:tcBorders>
            <w:hideMark/>
          </w:tcPr>
          <w:p w14:paraId="1F89B2AA" w14:textId="77777777" w:rsidR="00287B67" w:rsidRPr="00DD1815" w:rsidRDefault="00287B67" w:rsidP="00DD1815">
            <w:pPr>
              <w:spacing w:line="276" w:lineRule="auto"/>
              <w:jc w:val="both"/>
              <w:rPr>
                <w:color w:val="000000"/>
              </w:rPr>
            </w:pPr>
            <w:r w:rsidRPr="00DD1815">
              <w:rPr>
                <w:color w:val="000000"/>
              </w:rPr>
              <w:t xml:space="preserve">Protection of human rights and security of livelihoods </w:t>
            </w:r>
          </w:p>
        </w:tc>
        <w:tc>
          <w:tcPr>
            <w:tcW w:w="2011" w:type="dxa"/>
            <w:tcBorders>
              <w:top w:val="nil"/>
              <w:left w:val="nil"/>
              <w:bottom w:val="single" w:sz="4" w:space="0" w:color="auto"/>
              <w:right w:val="single" w:sz="4" w:space="0" w:color="auto"/>
            </w:tcBorders>
            <w:hideMark/>
          </w:tcPr>
          <w:p w14:paraId="0097F7E8" w14:textId="77777777" w:rsidR="00287B67" w:rsidRPr="00DD1815" w:rsidRDefault="00287B67" w:rsidP="00DD1815">
            <w:pPr>
              <w:spacing w:line="276" w:lineRule="auto"/>
              <w:jc w:val="both"/>
              <w:rPr>
                <w:color w:val="000000"/>
              </w:rPr>
            </w:pPr>
            <w:r w:rsidRPr="00DD1815">
              <w:rPr>
                <w:color w:val="000000"/>
              </w:rPr>
              <w:t xml:space="preserve">Can influence preparation of mitigation plans </w:t>
            </w:r>
          </w:p>
        </w:tc>
        <w:tc>
          <w:tcPr>
            <w:tcW w:w="1905" w:type="dxa"/>
            <w:tcBorders>
              <w:top w:val="nil"/>
              <w:left w:val="nil"/>
              <w:bottom w:val="single" w:sz="4" w:space="0" w:color="auto"/>
              <w:right w:val="single" w:sz="4" w:space="0" w:color="auto"/>
            </w:tcBorders>
            <w:hideMark/>
          </w:tcPr>
          <w:p w14:paraId="610E3215" w14:textId="77777777" w:rsidR="00287B67" w:rsidRPr="00DD1815" w:rsidRDefault="00287B67" w:rsidP="00DD1815">
            <w:pPr>
              <w:spacing w:line="276" w:lineRule="auto"/>
              <w:jc w:val="both"/>
              <w:rPr>
                <w:color w:val="000000"/>
              </w:rPr>
            </w:pPr>
            <w:r w:rsidRPr="00DD1815">
              <w:rPr>
                <w:color w:val="000000"/>
              </w:rPr>
              <w:t xml:space="preserve">Prompt and fair compensation </w:t>
            </w:r>
          </w:p>
        </w:tc>
      </w:tr>
      <w:tr w:rsidR="00287B67" w:rsidRPr="00DD1815" w14:paraId="4CF5F511" w14:textId="77777777" w:rsidTr="009F23BE">
        <w:trPr>
          <w:trHeight w:val="20"/>
        </w:trPr>
        <w:tc>
          <w:tcPr>
            <w:tcW w:w="1603" w:type="dxa"/>
            <w:vMerge/>
            <w:tcBorders>
              <w:top w:val="nil"/>
              <w:left w:val="single" w:sz="4" w:space="0" w:color="auto"/>
              <w:bottom w:val="single" w:sz="4" w:space="0" w:color="auto"/>
              <w:right w:val="single" w:sz="4" w:space="0" w:color="auto"/>
            </w:tcBorders>
            <w:vAlign w:val="center"/>
            <w:hideMark/>
          </w:tcPr>
          <w:p w14:paraId="4DB7F3A4" w14:textId="77777777" w:rsidR="00287B67" w:rsidRPr="00DD1815" w:rsidRDefault="00287B67" w:rsidP="00DD1815">
            <w:pPr>
              <w:spacing w:line="276" w:lineRule="auto"/>
              <w:jc w:val="both"/>
              <w:rPr>
                <w:b/>
                <w:bCs/>
                <w:color w:val="000000"/>
              </w:rPr>
            </w:pPr>
          </w:p>
        </w:tc>
        <w:tc>
          <w:tcPr>
            <w:tcW w:w="1550" w:type="dxa"/>
            <w:vMerge/>
            <w:tcBorders>
              <w:top w:val="nil"/>
              <w:left w:val="single" w:sz="4" w:space="0" w:color="auto"/>
              <w:bottom w:val="single" w:sz="4" w:space="0" w:color="auto"/>
              <w:right w:val="single" w:sz="4" w:space="0" w:color="auto"/>
            </w:tcBorders>
            <w:vAlign w:val="center"/>
            <w:hideMark/>
          </w:tcPr>
          <w:p w14:paraId="250AC3DB" w14:textId="77777777" w:rsidR="00287B67" w:rsidRPr="00DD1815" w:rsidRDefault="00287B67" w:rsidP="00DD1815">
            <w:pPr>
              <w:spacing w:line="276" w:lineRule="auto"/>
              <w:jc w:val="both"/>
              <w:rPr>
                <w:color w:val="000000"/>
              </w:rPr>
            </w:pPr>
          </w:p>
        </w:tc>
        <w:tc>
          <w:tcPr>
            <w:tcW w:w="2003" w:type="dxa"/>
            <w:tcBorders>
              <w:top w:val="nil"/>
              <w:left w:val="nil"/>
              <w:bottom w:val="single" w:sz="4" w:space="0" w:color="auto"/>
              <w:right w:val="single" w:sz="4" w:space="0" w:color="auto"/>
            </w:tcBorders>
            <w:hideMark/>
          </w:tcPr>
          <w:p w14:paraId="290863E7" w14:textId="77777777" w:rsidR="00287B67" w:rsidRPr="00DD1815" w:rsidRDefault="00287B67" w:rsidP="00DD1815">
            <w:pPr>
              <w:spacing w:line="276" w:lineRule="auto"/>
              <w:jc w:val="both"/>
              <w:rPr>
                <w:color w:val="000000"/>
              </w:rPr>
            </w:pPr>
            <w:r w:rsidRPr="00DD1815">
              <w:rPr>
                <w:color w:val="000000"/>
              </w:rPr>
              <w:t xml:space="preserve">Ensuring compliance with national laws and guidelines </w:t>
            </w:r>
          </w:p>
        </w:tc>
        <w:tc>
          <w:tcPr>
            <w:tcW w:w="2011" w:type="dxa"/>
            <w:tcBorders>
              <w:top w:val="nil"/>
              <w:left w:val="nil"/>
              <w:bottom w:val="single" w:sz="4" w:space="0" w:color="auto"/>
              <w:right w:val="single" w:sz="4" w:space="0" w:color="auto"/>
            </w:tcBorders>
            <w:hideMark/>
          </w:tcPr>
          <w:p w14:paraId="41ED695D" w14:textId="77777777" w:rsidR="00287B67" w:rsidRPr="00DD1815" w:rsidRDefault="00287B67" w:rsidP="00DD1815">
            <w:pPr>
              <w:spacing w:line="276" w:lineRule="auto"/>
              <w:jc w:val="both"/>
              <w:rPr>
                <w:color w:val="000000"/>
              </w:rPr>
            </w:pPr>
            <w:r w:rsidRPr="00DD1815">
              <w:rPr>
                <w:color w:val="000000"/>
              </w:rPr>
              <w:t xml:space="preserve">Can affect the pace of implementation </w:t>
            </w:r>
          </w:p>
        </w:tc>
        <w:tc>
          <w:tcPr>
            <w:tcW w:w="1905" w:type="dxa"/>
            <w:tcBorders>
              <w:top w:val="nil"/>
              <w:left w:val="nil"/>
              <w:bottom w:val="single" w:sz="4" w:space="0" w:color="auto"/>
              <w:right w:val="single" w:sz="4" w:space="0" w:color="auto"/>
            </w:tcBorders>
            <w:hideMark/>
          </w:tcPr>
          <w:p w14:paraId="4BEFE376" w14:textId="77777777" w:rsidR="00287B67" w:rsidRPr="00DD1815" w:rsidRDefault="00287B67" w:rsidP="00DD1815">
            <w:pPr>
              <w:spacing w:line="276" w:lineRule="auto"/>
              <w:jc w:val="both"/>
              <w:rPr>
                <w:color w:val="000000"/>
              </w:rPr>
            </w:pPr>
            <w:r w:rsidRPr="00DD1815">
              <w:rPr>
                <w:color w:val="000000"/>
              </w:rPr>
              <w:t>Restoration of livelihoods with special focus on vulnerable groups</w:t>
            </w:r>
          </w:p>
        </w:tc>
      </w:tr>
      <w:tr w:rsidR="00287B67" w:rsidRPr="00DD1815" w14:paraId="5F255ADC" w14:textId="77777777" w:rsidTr="009F23BE">
        <w:trPr>
          <w:trHeight w:val="20"/>
        </w:trPr>
        <w:tc>
          <w:tcPr>
            <w:tcW w:w="1603" w:type="dxa"/>
            <w:vMerge/>
            <w:tcBorders>
              <w:top w:val="nil"/>
              <w:left w:val="single" w:sz="4" w:space="0" w:color="auto"/>
              <w:bottom w:val="single" w:sz="4" w:space="0" w:color="auto"/>
              <w:right w:val="single" w:sz="4" w:space="0" w:color="auto"/>
            </w:tcBorders>
            <w:vAlign w:val="center"/>
            <w:hideMark/>
          </w:tcPr>
          <w:p w14:paraId="12C766CB" w14:textId="77777777" w:rsidR="00287B67" w:rsidRPr="00DD1815" w:rsidRDefault="00287B67" w:rsidP="00DD1815">
            <w:pPr>
              <w:spacing w:line="276" w:lineRule="auto"/>
              <w:jc w:val="both"/>
              <w:rPr>
                <w:b/>
                <w:bCs/>
                <w:color w:val="000000"/>
              </w:rPr>
            </w:pPr>
          </w:p>
        </w:tc>
        <w:tc>
          <w:tcPr>
            <w:tcW w:w="1550" w:type="dxa"/>
            <w:vMerge/>
            <w:tcBorders>
              <w:top w:val="nil"/>
              <w:left w:val="single" w:sz="4" w:space="0" w:color="auto"/>
              <w:bottom w:val="single" w:sz="4" w:space="0" w:color="auto"/>
              <w:right w:val="single" w:sz="4" w:space="0" w:color="auto"/>
            </w:tcBorders>
            <w:vAlign w:val="center"/>
            <w:hideMark/>
          </w:tcPr>
          <w:p w14:paraId="06BF3684" w14:textId="77777777" w:rsidR="00287B67" w:rsidRPr="00DD1815" w:rsidRDefault="00287B67" w:rsidP="00DD1815">
            <w:pPr>
              <w:spacing w:line="276" w:lineRule="auto"/>
              <w:jc w:val="both"/>
              <w:rPr>
                <w:color w:val="000000"/>
              </w:rPr>
            </w:pPr>
          </w:p>
        </w:tc>
        <w:tc>
          <w:tcPr>
            <w:tcW w:w="2003" w:type="dxa"/>
            <w:tcBorders>
              <w:top w:val="nil"/>
              <w:left w:val="nil"/>
              <w:bottom w:val="single" w:sz="4" w:space="0" w:color="auto"/>
              <w:right w:val="single" w:sz="4" w:space="0" w:color="auto"/>
            </w:tcBorders>
            <w:hideMark/>
          </w:tcPr>
          <w:p w14:paraId="709B2557" w14:textId="77777777" w:rsidR="00287B67" w:rsidRPr="00DD1815" w:rsidRDefault="00287B67" w:rsidP="00DD1815">
            <w:pPr>
              <w:spacing w:line="276" w:lineRule="auto"/>
              <w:jc w:val="both"/>
              <w:rPr>
                <w:color w:val="000000"/>
              </w:rPr>
            </w:pPr>
            <w:r w:rsidRPr="00DD1815">
              <w:rPr>
                <w:color w:val="000000"/>
              </w:rPr>
              <w:t>Approvals for operations</w:t>
            </w:r>
          </w:p>
        </w:tc>
        <w:tc>
          <w:tcPr>
            <w:tcW w:w="2011" w:type="dxa"/>
            <w:tcBorders>
              <w:top w:val="nil"/>
              <w:left w:val="nil"/>
              <w:bottom w:val="single" w:sz="4" w:space="0" w:color="auto"/>
              <w:right w:val="single" w:sz="4" w:space="0" w:color="auto"/>
            </w:tcBorders>
            <w:hideMark/>
          </w:tcPr>
          <w:p w14:paraId="0AF46E13" w14:textId="77777777" w:rsidR="00287B67" w:rsidRPr="00DD1815" w:rsidRDefault="00287B67" w:rsidP="00DD1815">
            <w:pPr>
              <w:spacing w:line="276" w:lineRule="auto"/>
              <w:jc w:val="both"/>
              <w:rPr>
                <w:color w:val="000000"/>
              </w:rPr>
            </w:pPr>
            <w:r w:rsidRPr="00DD1815">
              <w:rPr>
                <w:color w:val="000000"/>
              </w:rPr>
              <w:t>Can enforce local content laws</w:t>
            </w:r>
          </w:p>
        </w:tc>
        <w:tc>
          <w:tcPr>
            <w:tcW w:w="1905" w:type="dxa"/>
            <w:tcBorders>
              <w:top w:val="nil"/>
              <w:left w:val="nil"/>
              <w:bottom w:val="single" w:sz="4" w:space="0" w:color="auto"/>
              <w:right w:val="single" w:sz="4" w:space="0" w:color="auto"/>
            </w:tcBorders>
            <w:hideMark/>
          </w:tcPr>
          <w:p w14:paraId="5E2F7EEE" w14:textId="77777777" w:rsidR="00287B67" w:rsidRPr="00DD1815" w:rsidRDefault="00287B67" w:rsidP="00DD1815">
            <w:pPr>
              <w:spacing w:line="276" w:lineRule="auto"/>
              <w:jc w:val="both"/>
              <w:rPr>
                <w:color w:val="000000"/>
              </w:rPr>
            </w:pPr>
            <w:r w:rsidRPr="00DD1815">
              <w:rPr>
                <w:color w:val="000000"/>
              </w:rPr>
              <w:t xml:space="preserve"> </w:t>
            </w:r>
          </w:p>
        </w:tc>
      </w:tr>
    </w:tbl>
    <w:p w14:paraId="1687DB8A" w14:textId="77777777" w:rsidR="009F23BE" w:rsidRDefault="009F23BE" w:rsidP="00DD1815">
      <w:pPr>
        <w:spacing w:line="276" w:lineRule="auto"/>
        <w:rPr>
          <w:b/>
          <w:bCs/>
        </w:rPr>
      </w:pPr>
    </w:p>
    <w:p w14:paraId="3533262B" w14:textId="0AEF39C4" w:rsidR="00287B67" w:rsidRPr="00DD1815" w:rsidRDefault="00287B67" w:rsidP="00DD1815">
      <w:pPr>
        <w:spacing w:line="276" w:lineRule="auto"/>
        <w:rPr>
          <w:b/>
          <w:bCs/>
        </w:rPr>
      </w:pPr>
      <w:r w:rsidRPr="00DD1815">
        <w:rPr>
          <w:b/>
          <w:bCs/>
        </w:rPr>
        <w:t>1.4 Methodology</w:t>
      </w:r>
    </w:p>
    <w:p w14:paraId="064C13EB" w14:textId="77777777" w:rsidR="00287B67" w:rsidRPr="00DD1815" w:rsidRDefault="00287B67" w:rsidP="00DD1815">
      <w:pPr>
        <w:spacing w:line="276" w:lineRule="auto"/>
        <w:jc w:val="both"/>
      </w:pPr>
      <w:r w:rsidRPr="00DD1815">
        <w:t>The consultation process was conducted using a participatory and systematic approach, including the following steps:</w:t>
      </w:r>
    </w:p>
    <w:p w14:paraId="2FA4DF1C" w14:textId="77777777" w:rsidR="00287B67" w:rsidRPr="00DD1815" w:rsidRDefault="00287B67" w:rsidP="00DD1815">
      <w:pPr>
        <w:numPr>
          <w:ilvl w:val="0"/>
          <w:numId w:val="48"/>
        </w:numPr>
        <w:spacing w:line="276" w:lineRule="auto"/>
        <w:jc w:val="both"/>
      </w:pPr>
      <w:r w:rsidRPr="00DD1815">
        <w:t>Stakeholder Identification:</w:t>
      </w:r>
    </w:p>
    <w:p w14:paraId="63100C9D" w14:textId="26E5943B" w:rsidR="00287B67" w:rsidRPr="00DD1815" w:rsidRDefault="00287B67" w:rsidP="00DD1815">
      <w:pPr>
        <w:pStyle w:val="ListParagraph"/>
        <w:numPr>
          <w:ilvl w:val="1"/>
          <w:numId w:val="38"/>
        </w:numPr>
        <w:spacing w:line="276" w:lineRule="auto"/>
        <w:jc w:val="both"/>
      </w:pPr>
      <w:r w:rsidRPr="00DD1815">
        <w:t>PAPs and other stakeholders were identified during site reconnaissance and socioeconomic surveys. Community leaders provided information on households and individuals likely to be affected by the project.</w:t>
      </w:r>
    </w:p>
    <w:p w14:paraId="79C0BBE6" w14:textId="77777777" w:rsidR="00287B67" w:rsidRPr="00DD1815" w:rsidRDefault="00287B67" w:rsidP="00DD1815">
      <w:pPr>
        <w:numPr>
          <w:ilvl w:val="0"/>
          <w:numId w:val="48"/>
        </w:numPr>
        <w:spacing w:line="276" w:lineRule="auto"/>
        <w:jc w:val="both"/>
      </w:pPr>
      <w:r w:rsidRPr="00DD1815">
        <w:t>Announcement of the Cut-Off Date:</w:t>
      </w:r>
    </w:p>
    <w:p w14:paraId="71F550BA" w14:textId="338F6A6A" w:rsidR="00287B67" w:rsidRPr="00DD1815" w:rsidRDefault="00287B67" w:rsidP="00DD1815">
      <w:pPr>
        <w:pStyle w:val="ListParagraph"/>
        <w:numPr>
          <w:ilvl w:val="1"/>
          <w:numId w:val="38"/>
        </w:numPr>
        <w:spacing w:line="276" w:lineRule="auto"/>
        <w:jc w:val="both"/>
      </w:pPr>
      <w:r w:rsidRPr="00DD1815">
        <w:t>The cut-off date for eligibility was announced during community meetings. PAPs were informed that no new developments, land use changes, or claims made after this date would be considered for compensation.</w:t>
      </w:r>
    </w:p>
    <w:p w14:paraId="6B26D83E" w14:textId="77777777" w:rsidR="00287B67" w:rsidRPr="00DD1815" w:rsidRDefault="00287B67" w:rsidP="00DD1815">
      <w:pPr>
        <w:numPr>
          <w:ilvl w:val="0"/>
          <w:numId w:val="48"/>
        </w:numPr>
        <w:spacing w:line="276" w:lineRule="auto"/>
        <w:jc w:val="both"/>
      </w:pPr>
      <w:r w:rsidRPr="00DD1815">
        <w:t>Community Meetings:</w:t>
      </w:r>
    </w:p>
    <w:p w14:paraId="4C42B949" w14:textId="14FA48C9" w:rsidR="00287B67" w:rsidRPr="00DD1815" w:rsidRDefault="00287B67" w:rsidP="00DD1815">
      <w:pPr>
        <w:pStyle w:val="ListParagraph"/>
        <w:numPr>
          <w:ilvl w:val="1"/>
          <w:numId w:val="38"/>
        </w:numPr>
        <w:spacing w:line="276" w:lineRule="auto"/>
        <w:jc w:val="both"/>
      </w:pPr>
      <w:r w:rsidRPr="00DD1815">
        <w:t xml:space="preserve">Meetings were held in all affected Traditional Authorities (TAs), including </w:t>
      </w:r>
      <w:proofErr w:type="spellStart"/>
      <w:r w:rsidRPr="00DD1815">
        <w:t>Mkula</w:t>
      </w:r>
      <w:proofErr w:type="spellEnd"/>
      <w:r w:rsidRPr="00DD1815">
        <w:t xml:space="preserve">, </w:t>
      </w:r>
      <w:proofErr w:type="spellStart"/>
      <w:r w:rsidRPr="00DD1815">
        <w:t>Sitola</w:t>
      </w:r>
      <w:proofErr w:type="spellEnd"/>
      <w:r w:rsidRPr="00DD1815">
        <w:t xml:space="preserve">, </w:t>
      </w:r>
      <w:proofErr w:type="spellStart"/>
      <w:r w:rsidRPr="00DD1815">
        <w:t>Malemia</w:t>
      </w:r>
      <w:proofErr w:type="spellEnd"/>
      <w:r w:rsidRPr="00DD1815">
        <w:t>, and others. Discussions were conducted in the local language to ensure accessibility and understanding.</w:t>
      </w:r>
    </w:p>
    <w:p w14:paraId="36CAFB9D" w14:textId="2202754B" w:rsidR="00287B67" w:rsidRPr="00DD1815" w:rsidRDefault="00287B67" w:rsidP="00DD1815">
      <w:pPr>
        <w:pStyle w:val="ListParagraph"/>
        <w:numPr>
          <w:ilvl w:val="1"/>
          <w:numId w:val="38"/>
        </w:numPr>
        <w:spacing w:line="276" w:lineRule="auto"/>
        <w:jc w:val="both"/>
      </w:pPr>
      <w:r w:rsidRPr="00DD1815">
        <w:t>PAPs were informed of the compensation process, valuation criteria, and grievance mechanisms.</w:t>
      </w:r>
    </w:p>
    <w:p w14:paraId="24238490" w14:textId="77777777" w:rsidR="00287B67" w:rsidRPr="00DD1815" w:rsidRDefault="00287B67" w:rsidP="00DD1815">
      <w:pPr>
        <w:numPr>
          <w:ilvl w:val="0"/>
          <w:numId w:val="48"/>
        </w:numPr>
        <w:spacing w:line="276" w:lineRule="auto"/>
        <w:jc w:val="both"/>
      </w:pPr>
      <w:r w:rsidRPr="00DD1815">
        <w:lastRenderedPageBreak/>
        <w:t>One-on-One Engagements:</w:t>
      </w:r>
    </w:p>
    <w:p w14:paraId="01A14994" w14:textId="77777777" w:rsidR="00287B67" w:rsidRPr="00DD1815" w:rsidRDefault="00287B67" w:rsidP="00DD1815">
      <w:pPr>
        <w:numPr>
          <w:ilvl w:val="1"/>
          <w:numId w:val="48"/>
        </w:numPr>
        <w:spacing w:line="276" w:lineRule="auto"/>
        <w:jc w:val="both"/>
      </w:pPr>
      <w:r w:rsidRPr="00DD1815">
        <w:t>Specific discussions were held with vulnerable groups, including women, elderly individuals, and persons with disabilities, to understand their unique needs and ensure tailored support.</w:t>
      </w:r>
    </w:p>
    <w:p w14:paraId="23906E43" w14:textId="77777777" w:rsidR="00287B67" w:rsidRPr="00DD1815" w:rsidRDefault="00287B67" w:rsidP="00DD1815">
      <w:pPr>
        <w:numPr>
          <w:ilvl w:val="0"/>
          <w:numId w:val="48"/>
        </w:numPr>
        <w:spacing w:line="276" w:lineRule="auto"/>
        <w:jc w:val="both"/>
      </w:pPr>
      <w:r w:rsidRPr="00DD1815">
        <w:t>Documentation and Follow-Up:</w:t>
      </w:r>
    </w:p>
    <w:p w14:paraId="7360E75A" w14:textId="1F7C3F49" w:rsidR="00287B67" w:rsidRPr="00DD1815" w:rsidRDefault="00287B67" w:rsidP="00DD1815">
      <w:pPr>
        <w:numPr>
          <w:ilvl w:val="1"/>
          <w:numId w:val="48"/>
        </w:numPr>
        <w:spacing w:line="276" w:lineRule="auto"/>
        <w:jc w:val="both"/>
      </w:pPr>
      <w:r w:rsidRPr="00DD1815">
        <w:t>Attendance registers, meeting minutes, and recorded feedback ensured all concerns and agreements were documented. These records will guide the implementation of the Resettlement Action Plan (RAP).</w:t>
      </w:r>
    </w:p>
    <w:p w14:paraId="4C916784" w14:textId="77777777" w:rsidR="009F23BE" w:rsidRDefault="009F23BE" w:rsidP="00DD1815">
      <w:pPr>
        <w:spacing w:line="276" w:lineRule="auto"/>
        <w:rPr>
          <w:b/>
          <w:bCs/>
        </w:rPr>
      </w:pPr>
    </w:p>
    <w:p w14:paraId="67986CB1" w14:textId="74FDED9C" w:rsidR="00287B67" w:rsidRPr="00DD1815" w:rsidRDefault="00287B67" w:rsidP="00DD1815">
      <w:pPr>
        <w:spacing w:line="276" w:lineRule="auto"/>
        <w:rPr>
          <w:b/>
          <w:bCs/>
        </w:rPr>
      </w:pPr>
      <w:r w:rsidRPr="00DD1815">
        <w:rPr>
          <w:b/>
          <w:bCs/>
        </w:rPr>
        <w:t xml:space="preserve">1.5 Key information disseminated to the project affected communities </w:t>
      </w:r>
    </w:p>
    <w:p w14:paraId="5D8EAC06" w14:textId="77777777" w:rsidR="00287B67" w:rsidRPr="00DD1815" w:rsidRDefault="00287B67" w:rsidP="00DD1815">
      <w:pPr>
        <w:spacing w:line="276" w:lineRule="auto"/>
        <w:jc w:val="both"/>
      </w:pPr>
      <w:r w:rsidRPr="00DD1815">
        <w:t>The RAP team prepared comprehensive talking points to guide engagement teams in effectively disseminating and disclosing essential project-related information. While the specific content varied slightly based on the type of stakeholder being engaged, the following core topics were consistently covered during public consultations and sensitization meetings:</w:t>
      </w:r>
    </w:p>
    <w:p w14:paraId="456A4755" w14:textId="77777777" w:rsidR="00287B67" w:rsidRPr="00DD1815" w:rsidRDefault="00287B67" w:rsidP="00DD1815">
      <w:pPr>
        <w:pStyle w:val="NormalWeb"/>
        <w:numPr>
          <w:ilvl w:val="0"/>
          <w:numId w:val="50"/>
        </w:numPr>
        <w:spacing w:before="0" w:beforeAutospacing="0" w:after="0" w:afterAutospacing="0" w:line="276" w:lineRule="auto"/>
        <w:jc w:val="both"/>
      </w:pPr>
      <w:r w:rsidRPr="00DD1815">
        <w:rPr>
          <w:rStyle w:val="Strong"/>
          <w:rFonts w:eastAsiaTheme="majorEastAsia"/>
        </w:rPr>
        <w:t>Overview of the Proposed Road Project</w:t>
      </w:r>
      <w:r w:rsidRPr="00DD1815">
        <w:t xml:space="preserve">: Information on the road construction and the safety zone required within the </w:t>
      </w:r>
      <w:r w:rsidR="001D3B2B" w:rsidRPr="00DD1815">
        <w:t>Road Reserve</w:t>
      </w:r>
      <w:r w:rsidRPr="00DD1815">
        <w:t xml:space="preserve"> (</w:t>
      </w:r>
      <w:r w:rsidR="001D3B2B" w:rsidRPr="00DD1815">
        <w:t>RR</w:t>
      </w:r>
      <w:r w:rsidRPr="00DD1815">
        <w:t>) was shared, including clarification of the project’s objectives and the scope of works.</w:t>
      </w:r>
    </w:p>
    <w:p w14:paraId="193F69F6" w14:textId="77777777" w:rsidR="00287B67" w:rsidRPr="00DD1815" w:rsidRDefault="00287B67" w:rsidP="00DD1815">
      <w:pPr>
        <w:pStyle w:val="NormalWeb"/>
        <w:numPr>
          <w:ilvl w:val="0"/>
          <w:numId w:val="50"/>
        </w:numPr>
        <w:spacing w:before="0" w:beforeAutospacing="0" w:after="0" w:afterAutospacing="0" w:line="276" w:lineRule="auto"/>
        <w:jc w:val="both"/>
      </w:pPr>
      <w:r w:rsidRPr="00DD1815">
        <w:rPr>
          <w:rStyle w:val="Strong"/>
          <w:rFonts w:eastAsiaTheme="majorEastAsia"/>
        </w:rPr>
        <w:t>Planned Surveys and Studies</w:t>
      </w:r>
      <w:r w:rsidRPr="00DD1815">
        <w:t>: Details on upcoming surveys such as socio-economic assessments, livelihood studies, cultural heritage assessments, and property valuation surveys were discussed. PAPs were assured of their involvement and the importance of their participation in these processes.</w:t>
      </w:r>
    </w:p>
    <w:p w14:paraId="30D0D34A" w14:textId="77777777" w:rsidR="00287B67" w:rsidRPr="00DD1815" w:rsidRDefault="00287B67" w:rsidP="00DD1815">
      <w:pPr>
        <w:pStyle w:val="NormalWeb"/>
        <w:numPr>
          <w:ilvl w:val="0"/>
          <w:numId w:val="50"/>
        </w:numPr>
        <w:spacing w:before="0" w:beforeAutospacing="0" w:after="0" w:afterAutospacing="0" w:line="276" w:lineRule="auto"/>
        <w:jc w:val="both"/>
      </w:pPr>
      <w:r w:rsidRPr="00DD1815">
        <w:rPr>
          <w:rStyle w:val="Strong"/>
          <w:rFonts w:eastAsiaTheme="majorEastAsia"/>
        </w:rPr>
        <w:t>Compensation for Affected Assets</w:t>
      </w:r>
      <w:r w:rsidRPr="00DD1815">
        <w:t>: An explanation of compensation mechanisms was provided, covering structures, trees, and other affected assets. The eligibility criteria, calculation methods, and timelines for compensation were clearly outlined. PAPs were informed that only those who had assets, land, or livelihoods documented by 31 July 2023 would be eligible for compensation. The implications of the cut-off date were explained, emphasizing that no claims after this date would be honored</w:t>
      </w:r>
    </w:p>
    <w:p w14:paraId="56469E51" w14:textId="77777777" w:rsidR="00287B67" w:rsidRPr="00DD1815" w:rsidRDefault="00287B67" w:rsidP="00DD1815">
      <w:pPr>
        <w:pStyle w:val="NormalWeb"/>
        <w:numPr>
          <w:ilvl w:val="0"/>
          <w:numId w:val="50"/>
        </w:numPr>
        <w:spacing w:before="0" w:beforeAutospacing="0" w:after="0" w:afterAutospacing="0" w:line="276" w:lineRule="auto"/>
        <w:jc w:val="both"/>
      </w:pPr>
      <w:r w:rsidRPr="00DD1815">
        <w:rPr>
          <w:rStyle w:val="Strong"/>
          <w:rFonts w:eastAsiaTheme="majorEastAsia"/>
        </w:rPr>
        <w:t>Project Impacts and Mitigation Measures</w:t>
      </w:r>
      <w:r w:rsidRPr="00DD1815">
        <w:t>: Both the negative and positive impacts of the project were addressed. An overview of mitigation measures was shared to explain how the project aims to minimize adverse effects on livelihoods, property, and social networks.</w:t>
      </w:r>
    </w:p>
    <w:p w14:paraId="6E345A7F" w14:textId="77777777" w:rsidR="00287B67" w:rsidRPr="00DD1815" w:rsidRDefault="00287B67" w:rsidP="00DD1815">
      <w:pPr>
        <w:pStyle w:val="NormalWeb"/>
        <w:numPr>
          <w:ilvl w:val="0"/>
          <w:numId w:val="50"/>
        </w:numPr>
        <w:spacing w:before="0" w:beforeAutospacing="0" w:after="0" w:afterAutospacing="0" w:line="276" w:lineRule="auto"/>
        <w:jc w:val="both"/>
      </w:pPr>
      <w:r w:rsidRPr="00DD1815">
        <w:rPr>
          <w:rStyle w:val="Strong"/>
          <w:rFonts w:eastAsiaTheme="majorEastAsia"/>
        </w:rPr>
        <w:t>Grievance Management Mechanisms</w:t>
      </w:r>
      <w:r w:rsidRPr="00DD1815">
        <w:t>: The grievance redress mechanism (GRM) was introduced as a system to address concerns and disputes. Its accessibility, transparency, and confidentiality were emphasized to build trust among the affected communities.</w:t>
      </w:r>
    </w:p>
    <w:p w14:paraId="6980A881" w14:textId="77777777" w:rsidR="00287B67" w:rsidRPr="00DD1815" w:rsidRDefault="00287B67" w:rsidP="00DD1815">
      <w:pPr>
        <w:pStyle w:val="NormalWeb"/>
        <w:numPr>
          <w:ilvl w:val="0"/>
          <w:numId w:val="50"/>
        </w:numPr>
        <w:spacing w:before="0" w:beforeAutospacing="0" w:after="0" w:afterAutospacing="0" w:line="276" w:lineRule="auto"/>
        <w:jc w:val="both"/>
      </w:pPr>
      <w:r w:rsidRPr="00DD1815">
        <w:rPr>
          <w:rStyle w:val="Strong"/>
          <w:rFonts w:eastAsiaTheme="majorEastAsia"/>
        </w:rPr>
        <w:t>Roles and Responsibilities of Stakeholders</w:t>
      </w:r>
      <w:r w:rsidRPr="00DD1815">
        <w:t>: The roles of various stakeholders, including the Roads Authority (RA), local councils, community leaders, and PAPs, were explained to ensure clarity on their contributions to the resettlement and compensation process.</w:t>
      </w:r>
    </w:p>
    <w:p w14:paraId="07CD4C23" w14:textId="77777777" w:rsidR="00287B67" w:rsidRPr="00DD1815" w:rsidRDefault="00287B67" w:rsidP="00DD1815">
      <w:pPr>
        <w:pStyle w:val="NormalWeb"/>
        <w:numPr>
          <w:ilvl w:val="0"/>
          <w:numId w:val="50"/>
        </w:numPr>
        <w:spacing w:before="0" w:beforeAutospacing="0" w:after="0" w:afterAutospacing="0" w:line="276" w:lineRule="auto"/>
        <w:jc w:val="both"/>
      </w:pPr>
      <w:r w:rsidRPr="00DD1815">
        <w:rPr>
          <w:rStyle w:val="Strong"/>
          <w:rFonts w:eastAsiaTheme="majorEastAsia"/>
        </w:rPr>
        <w:t>Civil Works and Associated Impacts</w:t>
      </w:r>
      <w:r w:rsidRPr="00DD1815">
        <w:t>: Potential impacts of civil works, such as noise, dust, traffic disruptions, and safety concerns, were discussed. Measures to manage and mitigate these impacts were communicated effectively.</w:t>
      </w:r>
    </w:p>
    <w:p w14:paraId="7E4DB0EE" w14:textId="471E9FEA" w:rsidR="00287B67" w:rsidRPr="00DD1815" w:rsidRDefault="00287B67" w:rsidP="00DD1815">
      <w:pPr>
        <w:pStyle w:val="NormalWeb"/>
        <w:numPr>
          <w:ilvl w:val="0"/>
          <w:numId w:val="50"/>
        </w:numPr>
        <w:spacing w:before="0" w:beforeAutospacing="0" w:after="0" w:afterAutospacing="0" w:line="276" w:lineRule="auto"/>
        <w:jc w:val="both"/>
      </w:pPr>
      <w:r w:rsidRPr="00DD1815">
        <w:rPr>
          <w:rStyle w:val="Strong"/>
          <w:rFonts w:eastAsiaTheme="majorEastAsia"/>
        </w:rPr>
        <w:lastRenderedPageBreak/>
        <w:t>Other Relevant Topics</w:t>
      </w:r>
      <w:r w:rsidRPr="00DD1815">
        <w:t>: Additional project-related topics or issues specific to the engagement setting or community context were addressed to ensure that all concerns and queries were adequately responded to.</w:t>
      </w:r>
    </w:p>
    <w:p w14:paraId="05CC7D14" w14:textId="77777777" w:rsidR="009F23BE" w:rsidRDefault="009F23BE" w:rsidP="00DD1815">
      <w:pPr>
        <w:spacing w:line="276" w:lineRule="auto"/>
        <w:jc w:val="both"/>
      </w:pPr>
    </w:p>
    <w:p w14:paraId="0589871C" w14:textId="245FAF15" w:rsidR="00287B67" w:rsidRPr="00DD1815" w:rsidRDefault="00287B67" w:rsidP="00DD1815">
      <w:pPr>
        <w:spacing w:line="276" w:lineRule="auto"/>
        <w:jc w:val="both"/>
      </w:pPr>
      <w:r w:rsidRPr="00DD1815">
        <w:t>These key messages were tailored to ensure transparency, inclusivity, and meaningful participation of the affected communities in the project planning and implementation processes. The approach aligns with the principles outlined in the WB ESF.</w:t>
      </w:r>
    </w:p>
    <w:p w14:paraId="1FCA0648" w14:textId="77777777" w:rsidR="009F23BE" w:rsidRDefault="009F23BE" w:rsidP="00DD1815">
      <w:pPr>
        <w:spacing w:line="276" w:lineRule="auto"/>
        <w:rPr>
          <w:b/>
          <w:bCs/>
        </w:rPr>
      </w:pPr>
    </w:p>
    <w:p w14:paraId="0F2048A2" w14:textId="013D17E3" w:rsidR="00287B67" w:rsidRPr="00DD1815" w:rsidRDefault="00287B67" w:rsidP="00DD1815">
      <w:pPr>
        <w:spacing w:line="276" w:lineRule="auto"/>
        <w:rPr>
          <w:b/>
          <w:bCs/>
        </w:rPr>
      </w:pPr>
      <w:r w:rsidRPr="00DD1815">
        <w:rPr>
          <w:b/>
          <w:bCs/>
        </w:rPr>
        <w:t>1.6 Community Engagement Outcomes</w:t>
      </w:r>
    </w:p>
    <w:p w14:paraId="6AE3E058" w14:textId="0F970D50" w:rsidR="00287B67" w:rsidRDefault="00287B67" w:rsidP="00DD1815">
      <w:pPr>
        <w:spacing w:line="276" w:lineRule="auto"/>
        <w:jc w:val="both"/>
      </w:pPr>
      <w:r w:rsidRPr="00DD1815">
        <w:t>The RAP team ensured that these key messages were consistently delivered in public forums, focus group discussions, and one-on-one consultations. Feedback from the communities was documented, and their concerns were incorporated into the RAP implementation strategy. This approach fostered inclusivity, transparency, and meaningful participation, ultimately building trust and cooperation among stakeholders.</w:t>
      </w:r>
      <w:r w:rsidR="009F23BE">
        <w:t xml:space="preserve"> </w:t>
      </w:r>
      <w:r w:rsidRPr="00DD1815">
        <w:t>The methodology for community engagement, guided by WB ESF principles, ensured that affected communities were fully informed and actively involved in decisions that impact their lives. This alignment with international standards not only supports compliance but also strengthens the social sustainability of the road project.</w:t>
      </w:r>
    </w:p>
    <w:p w14:paraId="11E5FAD2" w14:textId="77777777" w:rsidR="009F23BE" w:rsidRPr="00DD1815" w:rsidRDefault="009F23BE" w:rsidP="00DD1815">
      <w:pPr>
        <w:spacing w:line="276" w:lineRule="auto"/>
        <w:jc w:val="both"/>
      </w:pPr>
    </w:p>
    <w:tbl>
      <w:tblPr>
        <w:tblW w:w="9134" w:type="dxa"/>
        <w:tblInd w:w="-5" w:type="dxa"/>
        <w:tblLook w:val="04A0" w:firstRow="1" w:lastRow="0" w:firstColumn="1" w:lastColumn="0" w:noHBand="0" w:noVBand="1"/>
      </w:tblPr>
      <w:tblGrid>
        <w:gridCol w:w="1603"/>
        <w:gridCol w:w="2508"/>
        <w:gridCol w:w="5023"/>
      </w:tblGrid>
      <w:tr w:rsidR="00287B67" w:rsidRPr="00DD1815" w14:paraId="59775CCD" w14:textId="77777777" w:rsidTr="009F23BE">
        <w:trPr>
          <w:trHeight w:val="20"/>
          <w:tblHeader/>
        </w:trPr>
        <w:tc>
          <w:tcPr>
            <w:tcW w:w="1603" w:type="dxa"/>
            <w:tcBorders>
              <w:top w:val="single" w:sz="4" w:space="0" w:color="auto"/>
              <w:left w:val="single" w:sz="4" w:space="0" w:color="auto"/>
              <w:bottom w:val="single" w:sz="4" w:space="0" w:color="auto"/>
              <w:right w:val="single" w:sz="4" w:space="0" w:color="auto"/>
            </w:tcBorders>
            <w:shd w:val="clear" w:color="auto" w:fill="D1D1D1" w:themeFill="background2" w:themeFillShade="E6"/>
            <w:hideMark/>
          </w:tcPr>
          <w:p w14:paraId="432286BB" w14:textId="77777777" w:rsidR="00287B67" w:rsidRPr="00DD1815" w:rsidRDefault="00287B67" w:rsidP="00DD1815">
            <w:pPr>
              <w:spacing w:line="276" w:lineRule="auto"/>
              <w:jc w:val="both"/>
              <w:rPr>
                <w:b/>
                <w:bCs/>
                <w:color w:val="000000"/>
              </w:rPr>
            </w:pPr>
            <w:r w:rsidRPr="00DD1815">
              <w:rPr>
                <w:b/>
                <w:bCs/>
                <w:color w:val="000000"/>
              </w:rPr>
              <w:t>Concerns from Participants</w:t>
            </w:r>
          </w:p>
        </w:tc>
        <w:tc>
          <w:tcPr>
            <w:tcW w:w="2508" w:type="dxa"/>
            <w:tcBorders>
              <w:top w:val="single" w:sz="4" w:space="0" w:color="auto"/>
              <w:left w:val="nil"/>
              <w:bottom w:val="single" w:sz="4" w:space="0" w:color="auto"/>
              <w:right w:val="single" w:sz="4" w:space="0" w:color="auto"/>
            </w:tcBorders>
            <w:shd w:val="clear" w:color="auto" w:fill="D1D1D1" w:themeFill="background2" w:themeFillShade="E6"/>
            <w:hideMark/>
          </w:tcPr>
          <w:p w14:paraId="1E978A07" w14:textId="77777777" w:rsidR="00287B67" w:rsidRPr="00DD1815" w:rsidRDefault="00287B67" w:rsidP="00DD1815">
            <w:pPr>
              <w:spacing w:line="276" w:lineRule="auto"/>
              <w:jc w:val="both"/>
              <w:rPr>
                <w:b/>
                <w:bCs/>
                <w:color w:val="000000"/>
              </w:rPr>
            </w:pPr>
            <w:r w:rsidRPr="00DD1815">
              <w:rPr>
                <w:b/>
                <w:bCs/>
                <w:color w:val="000000"/>
              </w:rPr>
              <w:t>Issue/Concern</w:t>
            </w:r>
          </w:p>
        </w:tc>
        <w:tc>
          <w:tcPr>
            <w:tcW w:w="5023" w:type="dxa"/>
            <w:tcBorders>
              <w:top w:val="single" w:sz="4" w:space="0" w:color="auto"/>
              <w:left w:val="nil"/>
              <w:bottom w:val="single" w:sz="4" w:space="0" w:color="auto"/>
              <w:right w:val="single" w:sz="4" w:space="0" w:color="auto"/>
            </w:tcBorders>
            <w:shd w:val="clear" w:color="auto" w:fill="D1D1D1" w:themeFill="background2" w:themeFillShade="E6"/>
            <w:hideMark/>
          </w:tcPr>
          <w:p w14:paraId="3696FD12" w14:textId="77777777" w:rsidR="00287B67" w:rsidRPr="00DD1815" w:rsidRDefault="00287B67" w:rsidP="00DD1815">
            <w:pPr>
              <w:spacing w:line="276" w:lineRule="auto"/>
              <w:jc w:val="both"/>
              <w:rPr>
                <w:b/>
                <w:bCs/>
                <w:color w:val="000000"/>
              </w:rPr>
            </w:pPr>
            <w:r w:rsidRPr="00DD1815">
              <w:rPr>
                <w:b/>
                <w:bCs/>
                <w:color w:val="000000"/>
              </w:rPr>
              <w:t>Response/Proposed Mitigation</w:t>
            </w:r>
          </w:p>
        </w:tc>
      </w:tr>
      <w:tr w:rsidR="00287B67" w:rsidRPr="00DD1815" w14:paraId="31A138DC" w14:textId="77777777" w:rsidTr="009F23BE">
        <w:trPr>
          <w:trHeight w:val="20"/>
        </w:trPr>
        <w:tc>
          <w:tcPr>
            <w:tcW w:w="1603" w:type="dxa"/>
            <w:tcBorders>
              <w:top w:val="nil"/>
              <w:left w:val="single" w:sz="4" w:space="0" w:color="auto"/>
              <w:bottom w:val="single" w:sz="4" w:space="0" w:color="auto"/>
              <w:right w:val="single" w:sz="4" w:space="0" w:color="auto"/>
            </w:tcBorders>
            <w:hideMark/>
          </w:tcPr>
          <w:p w14:paraId="53300654" w14:textId="77777777" w:rsidR="00287B67" w:rsidRPr="00DD1815" w:rsidRDefault="00287B67" w:rsidP="00DD1815">
            <w:pPr>
              <w:spacing w:line="276" w:lineRule="auto"/>
              <w:jc w:val="both"/>
              <w:rPr>
                <w:color w:val="000000"/>
              </w:rPr>
            </w:pPr>
            <w:r w:rsidRPr="00DD1815">
              <w:rPr>
                <w:color w:val="000000"/>
              </w:rPr>
              <w:t>Crops</w:t>
            </w:r>
          </w:p>
        </w:tc>
        <w:tc>
          <w:tcPr>
            <w:tcW w:w="2508" w:type="dxa"/>
            <w:tcBorders>
              <w:top w:val="nil"/>
              <w:left w:val="nil"/>
              <w:bottom w:val="single" w:sz="4" w:space="0" w:color="auto"/>
              <w:right w:val="single" w:sz="4" w:space="0" w:color="auto"/>
            </w:tcBorders>
            <w:hideMark/>
          </w:tcPr>
          <w:p w14:paraId="746FA6E5" w14:textId="77777777" w:rsidR="00287B67" w:rsidRPr="00DD1815" w:rsidRDefault="00287B67" w:rsidP="00DD1815">
            <w:pPr>
              <w:spacing w:line="276" w:lineRule="auto"/>
              <w:jc w:val="both"/>
              <w:rPr>
                <w:color w:val="000000"/>
              </w:rPr>
            </w:pPr>
            <w:r w:rsidRPr="00DD1815">
              <w:rPr>
                <w:color w:val="000000"/>
              </w:rPr>
              <w:t>Shall we continue growing our crops in the road reserve?</w:t>
            </w:r>
          </w:p>
        </w:tc>
        <w:tc>
          <w:tcPr>
            <w:tcW w:w="5023" w:type="dxa"/>
            <w:tcBorders>
              <w:top w:val="nil"/>
              <w:left w:val="nil"/>
              <w:bottom w:val="single" w:sz="4" w:space="0" w:color="auto"/>
              <w:right w:val="single" w:sz="4" w:space="0" w:color="auto"/>
            </w:tcBorders>
            <w:hideMark/>
          </w:tcPr>
          <w:p w14:paraId="7A628BFC" w14:textId="77777777" w:rsidR="00287B67" w:rsidRPr="00DD1815" w:rsidRDefault="00287B67" w:rsidP="00DD1815">
            <w:pPr>
              <w:spacing w:line="276" w:lineRule="auto"/>
              <w:jc w:val="both"/>
              <w:rPr>
                <w:color w:val="000000"/>
              </w:rPr>
            </w:pPr>
            <w:r w:rsidRPr="00DD1815">
              <w:rPr>
                <w:color w:val="000000"/>
              </w:rPr>
              <w:t>Those with crops will be allowed to harvest them, including commercial trees. However, cultivation within the road reserve is prohibited by law.</w:t>
            </w:r>
          </w:p>
        </w:tc>
      </w:tr>
      <w:tr w:rsidR="00287B67" w:rsidRPr="00DD1815" w14:paraId="573450F1" w14:textId="77777777" w:rsidTr="009F23BE">
        <w:trPr>
          <w:trHeight w:val="20"/>
        </w:trPr>
        <w:tc>
          <w:tcPr>
            <w:tcW w:w="1603" w:type="dxa"/>
            <w:tcBorders>
              <w:top w:val="nil"/>
              <w:left w:val="single" w:sz="4" w:space="0" w:color="auto"/>
              <w:bottom w:val="single" w:sz="4" w:space="0" w:color="auto"/>
              <w:right w:val="single" w:sz="4" w:space="0" w:color="auto"/>
            </w:tcBorders>
            <w:hideMark/>
          </w:tcPr>
          <w:p w14:paraId="110F2292" w14:textId="77777777" w:rsidR="00287B67" w:rsidRPr="00DD1815" w:rsidRDefault="00287B67" w:rsidP="00DD1815">
            <w:pPr>
              <w:spacing w:line="276" w:lineRule="auto"/>
              <w:jc w:val="both"/>
              <w:rPr>
                <w:color w:val="000000"/>
              </w:rPr>
            </w:pPr>
            <w:r w:rsidRPr="00DD1815">
              <w:rPr>
                <w:color w:val="000000"/>
              </w:rPr>
              <w:t>Structures</w:t>
            </w:r>
          </w:p>
        </w:tc>
        <w:tc>
          <w:tcPr>
            <w:tcW w:w="2508" w:type="dxa"/>
            <w:tcBorders>
              <w:top w:val="nil"/>
              <w:left w:val="nil"/>
              <w:bottom w:val="single" w:sz="4" w:space="0" w:color="auto"/>
              <w:right w:val="single" w:sz="4" w:space="0" w:color="auto"/>
            </w:tcBorders>
            <w:hideMark/>
          </w:tcPr>
          <w:p w14:paraId="0CADFBEE" w14:textId="77777777" w:rsidR="00287B67" w:rsidRPr="00DD1815" w:rsidRDefault="00287B67" w:rsidP="00DD1815">
            <w:pPr>
              <w:spacing w:line="276" w:lineRule="auto"/>
              <w:jc w:val="both"/>
              <w:rPr>
                <w:color w:val="000000"/>
              </w:rPr>
            </w:pPr>
            <w:r w:rsidRPr="00DD1815">
              <w:rPr>
                <w:color w:val="000000"/>
              </w:rPr>
              <w:t>There are people who have their houses built within the reserve. What is the plan for such structures?</w:t>
            </w:r>
          </w:p>
        </w:tc>
        <w:tc>
          <w:tcPr>
            <w:tcW w:w="5023" w:type="dxa"/>
            <w:tcBorders>
              <w:top w:val="nil"/>
              <w:left w:val="nil"/>
              <w:bottom w:val="single" w:sz="4" w:space="0" w:color="auto"/>
              <w:right w:val="single" w:sz="4" w:space="0" w:color="auto"/>
            </w:tcBorders>
            <w:hideMark/>
          </w:tcPr>
          <w:p w14:paraId="09A6987B" w14:textId="77777777" w:rsidR="00287B67" w:rsidRPr="00DD1815" w:rsidRDefault="00287B67" w:rsidP="00DD1815">
            <w:pPr>
              <w:spacing w:line="276" w:lineRule="auto"/>
              <w:jc w:val="both"/>
              <w:rPr>
                <w:color w:val="000000"/>
              </w:rPr>
            </w:pPr>
            <w:r w:rsidRPr="00DD1815">
              <w:rPr>
                <w:color w:val="000000"/>
              </w:rPr>
              <w:t>Compensation for illegal structures will be based on the materials used and valuation. Structures built after the cut-off date will not be compensated.</w:t>
            </w:r>
          </w:p>
        </w:tc>
      </w:tr>
      <w:tr w:rsidR="00287B67" w:rsidRPr="00DD1815" w14:paraId="64B0EEC8" w14:textId="77777777" w:rsidTr="009F23BE">
        <w:trPr>
          <w:trHeight w:val="20"/>
        </w:trPr>
        <w:tc>
          <w:tcPr>
            <w:tcW w:w="1603" w:type="dxa"/>
            <w:tcBorders>
              <w:top w:val="nil"/>
              <w:left w:val="single" w:sz="4" w:space="0" w:color="auto"/>
              <w:bottom w:val="single" w:sz="4" w:space="0" w:color="auto"/>
              <w:right w:val="single" w:sz="4" w:space="0" w:color="auto"/>
            </w:tcBorders>
            <w:hideMark/>
          </w:tcPr>
          <w:p w14:paraId="0D12187A" w14:textId="77777777" w:rsidR="00287B67" w:rsidRPr="00DD1815" w:rsidRDefault="00287B67" w:rsidP="00DD1815">
            <w:pPr>
              <w:spacing w:line="276" w:lineRule="auto"/>
              <w:jc w:val="both"/>
              <w:rPr>
                <w:color w:val="000000"/>
              </w:rPr>
            </w:pPr>
            <w:r w:rsidRPr="00DD1815">
              <w:rPr>
                <w:color w:val="000000"/>
              </w:rPr>
              <w:t>Markets</w:t>
            </w:r>
          </w:p>
        </w:tc>
        <w:tc>
          <w:tcPr>
            <w:tcW w:w="2508" w:type="dxa"/>
            <w:tcBorders>
              <w:top w:val="nil"/>
              <w:left w:val="nil"/>
              <w:bottom w:val="single" w:sz="4" w:space="0" w:color="auto"/>
              <w:right w:val="single" w:sz="4" w:space="0" w:color="auto"/>
            </w:tcBorders>
            <w:hideMark/>
          </w:tcPr>
          <w:p w14:paraId="0A41BB84" w14:textId="77777777" w:rsidR="00287B67" w:rsidRPr="00DD1815" w:rsidRDefault="00287B67" w:rsidP="00DD1815">
            <w:pPr>
              <w:spacing w:line="276" w:lineRule="auto"/>
              <w:jc w:val="both"/>
              <w:rPr>
                <w:color w:val="000000"/>
              </w:rPr>
            </w:pPr>
            <w:r w:rsidRPr="00DD1815">
              <w:rPr>
                <w:color w:val="000000"/>
              </w:rPr>
              <w:t>There are several markets along the road, especially in high-density areas. What will happen to these?</w:t>
            </w:r>
          </w:p>
        </w:tc>
        <w:tc>
          <w:tcPr>
            <w:tcW w:w="5023" w:type="dxa"/>
            <w:tcBorders>
              <w:top w:val="nil"/>
              <w:left w:val="nil"/>
              <w:bottom w:val="single" w:sz="4" w:space="0" w:color="auto"/>
              <w:right w:val="single" w:sz="4" w:space="0" w:color="auto"/>
            </w:tcBorders>
            <w:hideMark/>
          </w:tcPr>
          <w:p w14:paraId="16C37D77" w14:textId="77777777" w:rsidR="00287B67" w:rsidRPr="00DD1815" w:rsidRDefault="00287B67" w:rsidP="00DD1815">
            <w:pPr>
              <w:spacing w:line="276" w:lineRule="auto"/>
              <w:jc w:val="both"/>
              <w:rPr>
                <w:color w:val="000000"/>
              </w:rPr>
            </w:pPr>
            <w:r w:rsidRPr="00DD1815">
              <w:rPr>
                <w:color w:val="000000"/>
              </w:rPr>
              <w:t xml:space="preserve">Markets within the </w:t>
            </w:r>
            <w:r w:rsidR="001D3B2B" w:rsidRPr="00DD1815">
              <w:rPr>
                <w:color w:val="000000"/>
              </w:rPr>
              <w:t>RR</w:t>
            </w:r>
            <w:r w:rsidRPr="00DD1815">
              <w:rPr>
                <w:color w:val="000000"/>
              </w:rPr>
              <w:t xml:space="preserve"> will be demolished to pave way for the works. The Livelihood Restoration Plan (LRP) will include mitigation measures. Local authorities will work with RA to identify suitable locations for relocation.</w:t>
            </w:r>
          </w:p>
        </w:tc>
      </w:tr>
      <w:tr w:rsidR="00287B67" w:rsidRPr="00DD1815" w14:paraId="0CAE66D2" w14:textId="77777777" w:rsidTr="009F23BE">
        <w:trPr>
          <w:trHeight w:val="20"/>
        </w:trPr>
        <w:tc>
          <w:tcPr>
            <w:tcW w:w="1603" w:type="dxa"/>
            <w:tcBorders>
              <w:top w:val="nil"/>
              <w:left w:val="single" w:sz="4" w:space="0" w:color="auto"/>
              <w:bottom w:val="single" w:sz="4" w:space="0" w:color="auto"/>
              <w:right w:val="single" w:sz="4" w:space="0" w:color="auto"/>
            </w:tcBorders>
            <w:hideMark/>
          </w:tcPr>
          <w:p w14:paraId="72C56377" w14:textId="77777777" w:rsidR="00287B67" w:rsidRPr="00DD1815" w:rsidRDefault="00287B67" w:rsidP="00DD1815">
            <w:pPr>
              <w:spacing w:line="276" w:lineRule="auto"/>
              <w:jc w:val="both"/>
              <w:rPr>
                <w:color w:val="000000"/>
              </w:rPr>
            </w:pPr>
            <w:r w:rsidRPr="00DD1815">
              <w:rPr>
                <w:color w:val="000000"/>
              </w:rPr>
              <w:t>Loss of Livelihood</w:t>
            </w:r>
          </w:p>
        </w:tc>
        <w:tc>
          <w:tcPr>
            <w:tcW w:w="2508" w:type="dxa"/>
            <w:tcBorders>
              <w:top w:val="nil"/>
              <w:left w:val="nil"/>
              <w:bottom w:val="single" w:sz="4" w:space="0" w:color="auto"/>
              <w:right w:val="single" w:sz="4" w:space="0" w:color="auto"/>
            </w:tcBorders>
            <w:hideMark/>
          </w:tcPr>
          <w:p w14:paraId="1985D341" w14:textId="77777777" w:rsidR="00287B67" w:rsidRPr="00DD1815" w:rsidRDefault="00287B67" w:rsidP="00DD1815">
            <w:pPr>
              <w:spacing w:line="276" w:lineRule="auto"/>
              <w:jc w:val="both"/>
              <w:rPr>
                <w:color w:val="000000"/>
              </w:rPr>
            </w:pPr>
            <w:r w:rsidRPr="00DD1815">
              <w:rPr>
                <w:color w:val="000000"/>
              </w:rPr>
              <w:t>What happens to people who derive their livelihood along the road reserve?</w:t>
            </w:r>
          </w:p>
        </w:tc>
        <w:tc>
          <w:tcPr>
            <w:tcW w:w="5023" w:type="dxa"/>
            <w:tcBorders>
              <w:top w:val="nil"/>
              <w:left w:val="nil"/>
              <w:bottom w:val="single" w:sz="4" w:space="0" w:color="auto"/>
              <w:right w:val="single" w:sz="4" w:space="0" w:color="auto"/>
            </w:tcBorders>
            <w:hideMark/>
          </w:tcPr>
          <w:p w14:paraId="3E062461" w14:textId="77777777" w:rsidR="00287B67" w:rsidRPr="00DD1815" w:rsidRDefault="00287B67" w:rsidP="00DD1815">
            <w:pPr>
              <w:spacing w:line="276" w:lineRule="auto"/>
              <w:jc w:val="both"/>
              <w:rPr>
                <w:color w:val="000000"/>
              </w:rPr>
            </w:pPr>
            <w:r w:rsidRPr="00DD1815">
              <w:rPr>
                <w:color w:val="000000"/>
              </w:rPr>
              <w:t>A detailed Livelihood Restoration Plan will be implemented to support those impacted economically. Priority will be given to restoring livelihoods through compensation and other measures.</w:t>
            </w:r>
          </w:p>
        </w:tc>
      </w:tr>
      <w:tr w:rsidR="00287B67" w:rsidRPr="00DD1815" w14:paraId="5AD602F4" w14:textId="77777777" w:rsidTr="009F23BE">
        <w:trPr>
          <w:trHeight w:val="20"/>
        </w:trPr>
        <w:tc>
          <w:tcPr>
            <w:tcW w:w="1603" w:type="dxa"/>
            <w:tcBorders>
              <w:top w:val="nil"/>
              <w:left w:val="single" w:sz="4" w:space="0" w:color="auto"/>
              <w:bottom w:val="single" w:sz="4" w:space="0" w:color="auto"/>
              <w:right w:val="single" w:sz="4" w:space="0" w:color="auto"/>
            </w:tcBorders>
            <w:hideMark/>
          </w:tcPr>
          <w:p w14:paraId="19AB4801" w14:textId="77777777" w:rsidR="00287B67" w:rsidRPr="00DD1815" w:rsidRDefault="00287B67" w:rsidP="00DD1815">
            <w:pPr>
              <w:spacing w:line="276" w:lineRule="auto"/>
              <w:jc w:val="both"/>
              <w:rPr>
                <w:color w:val="000000"/>
              </w:rPr>
            </w:pPr>
            <w:r w:rsidRPr="00DD1815">
              <w:rPr>
                <w:color w:val="000000"/>
              </w:rPr>
              <w:t>Employment</w:t>
            </w:r>
          </w:p>
        </w:tc>
        <w:tc>
          <w:tcPr>
            <w:tcW w:w="2508" w:type="dxa"/>
            <w:tcBorders>
              <w:top w:val="nil"/>
              <w:left w:val="nil"/>
              <w:bottom w:val="single" w:sz="4" w:space="0" w:color="auto"/>
              <w:right w:val="single" w:sz="4" w:space="0" w:color="auto"/>
            </w:tcBorders>
            <w:hideMark/>
          </w:tcPr>
          <w:p w14:paraId="5AF60D4D" w14:textId="77777777" w:rsidR="00287B67" w:rsidRPr="00DD1815" w:rsidRDefault="00287B67" w:rsidP="00DD1815">
            <w:pPr>
              <w:spacing w:line="276" w:lineRule="auto"/>
              <w:jc w:val="both"/>
              <w:rPr>
                <w:color w:val="000000"/>
              </w:rPr>
            </w:pPr>
            <w:r w:rsidRPr="00DD1815">
              <w:rPr>
                <w:color w:val="000000"/>
              </w:rPr>
              <w:t xml:space="preserve">Will our people gain employment in the road construction works? </w:t>
            </w:r>
            <w:r w:rsidRPr="00DD1815">
              <w:rPr>
                <w:color w:val="000000"/>
              </w:rPr>
              <w:lastRenderedPageBreak/>
              <w:t>How will the project benefit the locals?</w:t>
            </w:r>
          </w:p>
        </w:tc>
        <w:tc>
          <w:tcPr>
            <w:tcW w:w="5023" w:type="dxa"/>
            <w:tcBorders>
              <w:top w:val="nil"/>
              <w:left w:val="nil"/>
              <w:bottom w:val="single" w:sz="4" w:space="0" w:color="auto"/>
              <w:right w:val="single" w:sz="4" w:space="0" w:color="auto"/>
            </w:tcBorders>
            <w:hideMark/>
          </w:tcPr>
          <w:p w14:paraId="2C6932FE" w14:textId="77777777" w:rsidR="00287B67" w:rsidRPr="00DD1815" w:rsidRDefault="00287B67" w:rsidP="00DD1815">
            <w:pPr>
              <w:spacing w:line="276" w:lineRule="auto"/>
              <w:jc w:val="both"/>
              <w:rPr>
                <w:color w:val="000000"/>
              </w:rPr>
            </w:pPr>
            <w:r w:rsidRPr="00DD1815">
              <w:rPr>
                <w:color w:val="000000"/>
              </w:rPr>
              <w:lastRenderedPageBreak/>
              <w:t xml:space="preserve">Local content is prioritized to maximize direct and indirect employment for locals. Contractors will ensure fair hiring practices and training </w:t>
            </w:r>
            <w:r w:rsidRPr="00DD1815">
              <w:rPr>
                <w:color w:val="000000"/>
              </w:rPr>
              <w:lastRenderedPageBreak/>
              <w:t>opportunities. Labor laws will be enforced to safeguard workers' rights.</w:t>
            </w:r>
          </w:p>
        </w:tc>
      </w:tr>
      <w:tr w:rsidR="00287B67" w:rsidRPr="00DD1815" w14:paraId="4771BDE0" w14:textId="77777777" w:rsidTr="009F23BE">
        <w:trPr>
          <w:trHeight w:val="20"/>
        </w:trPr>
        <w:tc>
          <w:tcPr>
            <w:tcW w:w="1603" w:type="dxa"/>
            <w:tcBorders>
              <w:top w:val="nil"/>
              <w:left w:val="single" w:sz="4" w:space="0" w:color="auto"/>
              <w:bottom w:val="single" w:sz="4" w:space="0" w:color="auto"/>
              <w:right w:val="single" w:sz="4" w:space="0" w:color="auto"/>
            </w:tcBorders>
            <w:hideMark/>
          </w:tcPr>
          <w:p w14:paraId="5F3C2BD2" w14:textId="77777777" w:rsidR="00287B67" w:rsidRPr="00DD1815" w:rsidRDefault="00287B67" w:rsidP="00DD1815">
            <w:pPr>
              <w:spacing w:line="276" w:lineRule="auto"/>
              <w:jc w:val="both"/>
              <w:rPr>
                <w:color w:val="000000"/>
              </w:rPr>
            </w:pPr>
            <w:r w:rsidRPr="00DD1815">
              <w:rPr>
                <w:color w:val="000000"/>
              </w:rPr>
              <w:lastRenderedPageBreak/>
              <w:t>Project Start</w:t>
            </w:r>
          </w:p>
        </w:tc>
        <w:tc>
          <w:tcPr>
            <w:tcW w:w="2508" w:type="dxa"/>
            <w:tcBorders>
              <w:top w:val="nil"/>
              <w:left w:val="nil"/>
              <w:bottom w:val="single" w:sz="4" w:space="0" w:color="auto"/>
              <w:right w:val="single" w:sz="4" w:space="0" w:color="auto"/>
            </w:tcBorders>
            <w:hideMark/>
          </w:tcPr>
          <w:p w14:paraId="226A07AF" w14:textId="77777777" w:rsidR="00287B67" w:rsidRPr="00DD1815" w:rsidRDefault="00287B67" w:rsidP="00DD1815">
            <w:pPr>
              <w:spacing w:line="276" w:lineRule="auto"/>
              <w:jc w:val="both"/>
              <w:rPr>
                <w:color w:val="000000"/>
              </w:rPr>
            </w:pPr>
            <w:r w:rsidRPr="00DD1815">
              <w:rPr>
                <w:color w:val="000000"/>
              </w:rPr>
              <w:t>When is the project likely to start?</w:t>
            </w:r>
          </w:p>
        </w:tc>
        <w:tc>
          <w:tcPr>
            <w:tcW w:w="5023" w:type="dxa"/>
            <w:tcBorders>
              <w:top w:val="nil"/>
              <w:left w:val="nil"/>
              <w:bottom w:val="single" w:sz="4" w:space="0" w:color="auto"/>
              <w:right w:val="single" w:sz="4" w:space="0" w:color="auto"/>
            </w:tcBorders>
            <w:hideMark/>
          </w:tcPr>
          <w:p w14:paraId="58B589BB" w14:textId="77777777" w:rsidR="00287B67" w:rsidRPr="00DD1815" w:rsidRDefault="00287B67" w:rsidP="00DD1815">
            <w:pPr>
              <w:spacing w:line="276" w:lineRule="auto"/>
              <w:jc w:val="both"/>
              <w:rPr>
                <w:color w:val="000000"/>
              </w:rPr>
            </w:pPr>
            <w:r w:rsidRPr="00DD1815">
              <w:rPr>
                <w:color w:val="000000"/>
              </w:rPr>
              <w:t>The project will commence after the compensation process is complete. Construction is expected to begin by November 2024.</w:t>
            </w:r>
          </w:p>
        </w:tc>
      </w:tr>
      <w:tr w:rsidR="00287B67" w:rsidRPr="00DD1815" w14:paraId="65A15308" w14:textId="77777777" w:rsidTr="009F23BE">
        <w:trPr>
          <w:trHeight w:val="20"/>
        </w:trPr>
        <w:tc>
          <w:tcPr>
            <w:tcW w:w="1603" w:type="dxa"/>
            <w:tcBorders>
              <w:top w:val="nil"/>
              <w:left w:val="single" w:sz="4" w:space="0" w:color="auto"/>
              <w:bottom w:val="single" w:sz="4" w:space="0" w:color="auto"/>
              <w:right w:val="single" w:sz="4" w:space="0" w:color="auto"/>
            </w:tcBorders>
            <w:hideMark/>
          </w:tcPr>
          <w:p w14:paraId="718E0646" w14:textId="77777777" w:rsidR="00287B67" w:rsidRPr="00DD1815" w:rsidRDefault="00287B67" w:rsidP="00DD1815">
            <w:pPr>
              <w:spacing w:line="276" w:lineRule="auto"/>
              <w:jc w:val="both"/>
              <w:rPr>
                <w:color w:val="000000"/>
              </w:rPr>
            </w:pPr>
            <w:r w:rsidRPr="00DD1815">
              <w:rPr>
                <w:color w:val="000000"/>
              </w:rPr>
              <w:t>Dust Impact</w:t>
            </w:r>
          </w:p>
        </w:tc>
        <w:tc>
          <w:tcPr>
            <w:tcW w:w="2508" w:type="dxa"/>
            <w:tcBorders>
              <w:top w:val="nil"/>
              <w:left w:val="nil"/>
              <w:bottom w:val="single" w:sz="4" w:space="0" w:color="auto"/>
              <w:right w:val="single" w:sz="4" w:space="0" w:color="auto"/>
            </w:tcBorders>
            <w:hideMark/>
          </w:tcPr>
          <w:p w14:paraId="7093ABB4" w14:textId="77777777" w:rsidR="00287B67" w:rsidRPr="00DD1815" w:rsidRDefault="00287B67" w:rsidP="00DD1815">
            <w:pPr>
              <w:spacing w:line="276" w:lineRule="auto"/>
              <w:jc w:val="both"/>
              <w:rPr>
                <w:color w:val="000000"/>
              </w:rPr>
            </w:pPr>
            <w:r w:rsidRPr="00DD1815">
              <w:rPr>
                <w:color w:val="000000"/>
              </w:rPr>
              <w:t>What about dust from construction affecting nearby businesses?</w:t>
            </w:r>
          </w:p>
        </w:tc>
        <w:tc>
          <w:tcPr>
            <w:tcW w:w="5023" w:type="dxa"/>
            <w:tcBorders>
              <w:top w:val="nil"/>
              <w:left w:val="nil"/>
              <w:bottom w:val="single" w:sz="4" w:space="0" w:color="auto"/>
              <w:right w:val="single" w:sz="4" w:space="0" w:color="auto"/>
            </w:tcBorders>
            <w:hideMark/>
          </w:tcPr>
          <w:p w14:paraId="6C2F1764" w14:textId="77777777" w:rsidR="00287B67" w:rsidRPr="00DD1815" w:rsidRDefault="00287B67" w:rsidP="00DD1815">
            <w:pPr>
              <w:spacing w:line="276" w:lineRule="auto"/>
              <w:jc w:val="both"/>
              <w:rPr>
                <w:color w:val="000000"/>
              </w:rPr>
            </w:pPr>
            <w:r w:rsidRPr="00DD1815">
              <w:rPr>
                <w:color w:val="000000"/>
              </w:rPr>
              <w:t>Contractors will mitigate dust impacts by employing water sprinkling and other measures. A grievance mechanism is in place to address concerns.</w:t>
            </w:r>
          </w:p>
        </w:tc>
      </w:tr>
      <w:tr w:rsidR="00287B67" w:rsidRPr="00DD1815" w14:paraId="6DE41288" w14:textId="77777777" w:rsidTr="009F23BE">
        <w:trPr>
          <w:trHeight w:val="20"/>
        </w:trPr>
        <w:tc>
          <w:tcPr>
            <w:tcW w:w="1603" w:type="dxa"/>
            <w:tcBorders>
              <w:top w:val="nil"/>
              <w:left w:val="single" w:sz="4" w:space="0" w:color="auto"/>
              <w:bottom w:val="single" w:sz="4" w:space="0" w:color="auto"/>
              <w:right w:val="single" w:sz="4" w:space="0" w:color="auto"/>
            </w:tcBorders>
            <w:hideMark/>
          </w:tcPr>
          <w:p w14:paraId="78FB55E9" w14:textId="77777777" w:rsidR="00287B67" w:rsidRPr="00DD1815" w:rsidRDefault="00287B67" w:rsidP="00DD1815">
            <w:pPr>
              <w:spacing w:line="276" w:lineRule="auto"/>
              <w:jc w:val="both"/>
              <w:rPr>
                <w:color w:val="000000"/>
              </w:rPr>
            </w:pPr>
            <w:r w:rsidRPr="00DD1815">
              <w:rPr>
                <w:color w:val="000000"/>
              </w:rPr>
              <w:t>Eligibility for Compensation</w:t>
            </w:r>
          </w:p>
        </w:tc>
        <w:tc>
          <w:tcPr>
            <w:tcW w:w="2508" w:type="dxa"/>
            <w:tcBorders>
              <w:top w:val="nil"/>
              <w:left w:val="nil"/>
              <w:bottom w:val="single" w:sz="4" w:space="0" w:color="auto"/>
              <w:right w:val="single" w:sz="4" w:space="0" w:color="auto"/>
            </w:tcBorders>
            <w:hideMark/>
          </w:tcPr>
          <w:p w14:paraId="5D1BBD16" w14:textId="77777777" w:rsidR="00287B67" w:rsidRPr="00DD1815" w:rsidRDefault="00287B67" w:rsidP="00DD1815">
            <w:pPr>
              <w:spacing w:line="276" w:lineRule="auto"/>
              <w:jc w:val="both"/>
              <w:rPr>
                <w:color w:val="000000"/>
              </w:rPr>
            </w:pPr>
            <w:r w:rsidRPr="00DD1815">
              <w:rPr>
                <w:color w:val="000000"/>
              </w:rPr>
              <w:t>Who qualifies for compensation? What about tenants or new property owners?</w:t>
            </w:r>
          </w:p>
        </w:tc>
        <w:tc>
          <w:tcPr>
            <w:tcW w:w="5023" w:type="dxa"/>
            <w:tcBorders>
              <w:top w:val="nil"/>
              <w:left w:val="nil"/>
              <w:bottom w:val="single" w:sz="4" w:space="0" w:color="auto"/>
              <w:right w:val="single" w:sz="4" w:space="0" w:color="auto"/>
            </w:tcBorders>
            <w:hideMark/>
          </w:tcPr>
          <w:p w14:paraId="0C31CF22" w14:textId="77777777" w:rsidR="00287B67" w:rsidRPr="00DD1815" w:rsidRDefault="00287B67" w:rsidP="00DD1815">
            <w:pPr>
              <w:spacing w:line="276" w:lineRule="auto"/>
              <w:jc w:val="both"/>
              <w:rPr>
                <w:color w:val="000000"/>
              </w:rPr>
            </w:pPr>
            <w:r w:rsidRPr="00DD1815">
              <w:rPr>
                <w:color w:val="000000"/>
              </w:rPr>
              <w:t>Compensation is based on assets documented before the cut-off date. Tenants and new property owners are eligible if they meet assessment criteria.</w:t>
            </w:r>
          </w:p>
        </w:tc>
      </w:tr>
      <w:tr w:rsidR="00287B67" w:rsidRPr="00DD1815" w14:paraId="750251B6" w14:textId="77777777" w:rsidTr="009F23BE">
        <w:trPr>
          <w:trHeight w:val="20"/>
        </w:trPr>
        <w:tc>
          <w:tcPr>
            <w:tcW w:w="1603" w:type="dxa"/>
            <w:tcBorders>
              <w:top w:val="nil"/>
              <w:left w:val="single" w:sz="4" w:space="0" w:color="auto"/>
              <w:bottom w:val="single" w:sz="4" w:space="0" w:color="auto"/>
              <w:right w:val="single" w:sz="4" w:space="0" w:color="auto"/>
            </w:tcBorders>
            <w:hideMark/>
          </w:tcPr>
          <w:p w14:paraId="61A7DAAC" w14:textId="77777777" w:rsidR="00287B67" w:rsidRPr="00DD1815" w:rsidRDefault="00287B67" w:rsidP="00DD1815">
            <w:pPr>
              <w:spacing w:line="276" w:lineRule="auto"/>
              <w:jc w:val="both"/>
              <w:rPr>
                <w:color w:val="000000"/>
              </w:rPr>
            </w:pPr>
            <w:r w:rsidRPr="00DD1815">
              <w:rPr>
                <w:color w:val="000000"/>
              </w:rPr>
              <w:t>Cut-off Date Awareness</w:t>
            </w:r>
          </w:p>
        </w:tc>
        <w:tc>
          <w:tcPr>
            <w:tcW w:w="2508" w:type="dxa"/>
            <w:tcBorders>
              <w:top w:val="nil"/>
              <w:left w:val="nil"/>
              <w:bottom w:val="single" w:sz="4" w:space="0" w:color="auto"/>
              <w:right w:val="single" w:sz="4" w:space="0" w:color="auto"/>
            </w:tcBorders>
            <w:hideMark/>
          </w:tcPr>
          <w:p w14:paraId="7F7CEEA5" w14:textId="77777777" w:rsidR="00287B67" w:rsidRPr="00DD1815" w:rsidRDefault="00287B67" w:rsidP="00DD1815">
            <w:pPr>
              <w:spacing w:line="276" w:lineRule="auto"/>
              <w:jc w:val="both"/>
              <w:rPr>
                <w:color w:val="000000"/>
              </w:rPr>
            </w:pPr>
            <w:r w:rsidRPr="00DD1815">
              <w:rPr>
                <w:color w:val="000000"/>
              </w:rPr>
              <w:t>How will people know about the cut-off date?</w:t>
            </w:r>
          </w:p>
        </w:tc>
        <w:tc>
          <w:tcPr>
            <w:tcW w:w="5023" w:type="dxa"/>
            <w:tcBorders>
              <w:top w:val="nil"/>
              <w:left w:val="nil"/>
              <w:bottom w:val="single" w:sz="4" w:space="0" w:color="auto"/>
              <w:right w:val="single" w:sz="4" w:space="0" w:color="auto"/>
            </w:tcBorders>
            <w:hideMark/>
          </w:tcPr>
          <w:p w14:paraId="76DC1AF0" w14:textId="77777777" w:rsidR="00287B67" w:rsidRPr="00DD1815" w:rsidRDefault="00287B67" w:rsidP="00DD1815">
            <w:pPr>
              <w:spacing w:line="276" w:lineRule="auto"/>
              <w:jc w:val="both"/>
              <w:rPr>
                <w:color w:val="000000"/>
              </w:rPr>
            </w:pPr>
            <w:r w:rsidRPr="00DD1815">
              <w:rPr>
                <w:color w:val="000000"/>
              </w:rPr>
              <w:t>Public announcements via local radio, loudspeakers, and community meetings will ensure awareness. Committee members will assist in spreading information.</w:t>
            </w:r>
          </w:p>
        </w:tc>
      </w:tr>
      <w:tr w:rsidR="00287B67" w:rsidRPr="00DD1815" w14:paraId="213F56C7" w14:textId="77777777" w:rsidTr="009F23BE">
        <w:trPr>
          <w:trHeight w:val="20"/>
        </w:trPr>
        <w:tc>
          <w:tcPr>
            <w:tcW w:w="1603" w:type="dxa"/>
            <w:tcBorders>
              <w:top w:val="nil"/>
              <w:left w:val="single" w:sz="4" w:space="0" w:color="auto"/>
              <w:bottom w:val="single" w:sz="4" w:space="0" w:color="auto"/>
              <w:right w:val="single" w:sz="4" w:space="0" w:color="auto"/>
            </w:tcBorders>
            <w:hideMark/>
          </w:tcPr>
          <w:p w14:paraId="75059BF0" w14:textId="77777777" w:rsidR="00287B67" w:rsidRPr="00DD1815" w:rsidRDefault="00287B67" w:rsidP="00DD1815">
            <w:pPr>
              <w:spacing w:line="276" w:lineRule="auto"/>
              <w:jc w:val="both"/>
              <w:rPr>
                <w:color w:val="000000"/>
              </w:rPr>
            </w:pPr>
            <w:r w:rsidRPr="00DD1815">
              <w:rPr>
                <w:color w:val="000000"/>
              </w:rPr>
              <w:t>Damaged Properties</w:t>
            </w:r>
          </w:p>
        </w:tc>
        <w:tc>
          <w:tcPr>
            <w:tcW w:w="2508" w:type="dxa"/>
            <w:tcBorders>
              <w:top w:val="nil"/>
              <w:left w:val="nil"/>
              <w:bottom w:val="single" w:sz="4" w:space="0" w:color="auto"/>
              <w:right w:val="single" w:sz="4" w:space="0" w:color="auto"/>
            </w:tcBorders>
            <w:hideMark/>
          </w:tcPr>
          <w:p w14:paraId="733C4AE2" w14:textId="77777777" w:rsidR="00287B67" w:rsidRPr="00DD1815" w:rsidRDefault="00287B67" w:rsidP="00DD1815">
            <w:pPr>
              <w:spacing w:line="276" w:lineRule="auto"/>
              <w:jc w:val="both"/>
              <w:rPr>
                <w:color w:val="000000"/>
              </w:rPr>
            </w:pPr>
            <w:r w:rsidRPr="00DD1815">
              <w:rPr>
                <w:color w:val="000000"/>
              </w:rPr>
              <w:t>If road construction causes cracks in houses outside the reserve, will there be compensation?</w:t>
            </w:r>
          </w:p>
        </w:tc>
        <w:tc>
          <w:tcPr>
            <w:tcW w:w="5023" w:type="dxa"/>
            <w:tcBorders>
              <w:top w:val="nil"/>
              <w:left w:val="nil"/>
              <w:bottom w:val="single" w:sz="4" w:space="0" w:color="auto"/>
              <w:right w:val="single" w:sz="4" w:space="0" w:color="auto"/>
            </w:tcBorders>
            <w:hideMark/>
          </w:tcPr>
          <w:p w14:paraId="6B11B450" w14:textId="77777777" w:rsidR="00287B67" w:rsidRPr="00DD1815" w:rsidRDefault="00287B67" w:rsidP="00DD1815">
            <w:pPr>
              <w:spacing w:line="276" w:lineRule="auto"/>
              <w:jc w:val="both"/>
              <w:rPr>
                <w:color w:val="000000"/>
              </w:rPr>
            </w:pPr>
            <w:r w:rsidRPr="00DD1815">
              <w:rPr>
                <w:color w:val="000000"/>
              </w:rPr>
              <w:t>Damages caused by construction activities will be addressed through a contingency fund or contractor accountability. Complaints should be reported through the grievance committee.</w:t>
            </w:r>
          </w:p>
        </w:tc>
      </w:tr>
    </w:tbl>
    <w:p w14:paraId="3BD5E30A" w14:textId="77777777" w:rsidR="009F23BE" w:rsidRDefault="009F23BE" w:rsidP="00DD1815">
      <w:pPr>
        <w:spacing w:line="276" w:lineRule="auto"/>
        <w:rPr>
          <w:b/>
          <w:bCs/>
        </w:rPr>
      </w:pPr>
    </w:p>
    <w:p w14:paraId="52A41671" w14:textId="5122B711" w:rsidR="00287B67" w:rsidRPr="00DD1815" w:rsidRDefault="00287B67" w:rsidP="00DD1815">
      <w:pPr>
        <w:spacing w:line="276" w:lineRule="auto"/>
        <w:rPr>
          <w:b/>
          <w:bCs/>
        </w:rPr>
      </w:pPr>
      <w:r w:rsidRPr="00DD1815">
        <w:rPr>
          <w:b/>
          <w:bCs/>
        </w:rPr>
        <w:t>1.7 Stakeholder Engagement Follow-Up Activities</w:t>
      </w:r>
    </w:p>
    <w:p w14:paraId="7BFDCF6E" w14:textId="77777777" w:rsidR="00287B67" w:rsidRPr="00DD1815" w:rsidRDefault="00287B67" w:rsidP="00DD1815">
      <w:pPr>
        <w:spacing w:line="276" w:lineRule="auto"/>
        <w:jc w:val="both"/>
      </w:pPr>
      <w:r w:rsidRPr="00DD1815">
        <w:t>To ensure the effective and continuous implementation of the project, follow-up activities will focus on fostering meaningful participation, addressing community concerns, and supporting the project-affected persons (PAPs). These activities include:</w:t>
      </w:r>
    </w:p>
    <w:p w14:paraId="530B9BC2" w14:textId="77777777" w:rsidR="00287B67" w:rsidRPr="00DD1815" w:rsidRDefault="00287B67" w:rsidP="00DD1815">
      <w:pPr>
        <w:numPr>
          <w:ilvl w:val="0"/>
          <w:numId w:val="51"/>
        </w:numPr>
        <w:spacing w:line="276" w:lineRule="auto"/>
        <w:jc w:val="both"/>
      </w:pPr>
      <w:r w:rsidRPr="00DD1815">
        <w:rPr>
          <w:b/>
          <w:bCs/>
        </w:rPr>
        <w:t xml:space="preserve">Community Sensitization and Selection of Grievance Management Committees: </w:t>
      </w:r>
      <w:r w:rsidRPr="00DD1815">
        <w:t>Continuous community sensitization will be conducted to ensure stakeholders remain informed about the project’s progress, impacts, and grievance mechanisms. Various communication methods will be employed, including announcements on local radio stations, public events, and community meetings. The process will prioritize inclusive participation to reflect the diversity of the community.</w:t>
      </w:r>
    </w:p>
    <w:p w14:paraId="7F63316C" w14:textId="77777777" w:rsidR="00287B67" w:rsidRPr="00DD1815" w:rsidRDefault="00287B67" w:rsidP="00DD1815">
      <w:pPr>
        <w:numPr>
          <w:ilvl w:val="0"/>
          <w:numId w:val="51"/>
        </w:numPr>
        <w:spacing w:line="276" w:lineRule="auto"/>
        <w:jc w:val="both"/>
      </w:pPr>
      <w:r w:rsidRPr="00DD1815">
        <w:rPr>
          <w:b/>
          <w:bCs/>
        </w:rPr>
        <w:t xml:space="preserve">Formation and Training of Grievance Management Committees (GMCs): </w:t>
      </w:r>
      <w:r w:rsidRPr="00DD1815">
        <w:t>Community-based Grievance Management Committees (GMCs) will be established to address grievances at the local level. These committees will act as the first point of contact for resolving community concerns before escalation to higher levels. Training sessions will be conducted to enhance the GMC members' understanding of grievance handling processes, their roles, and their responsibilities. This will ensure they are equipped with the skills and knowledge needed to resolve issues effectively and efficiently.</w:t>
      </w:r>
    </w:p>
    <w:p w14:paraId="1B6BF52C" w14:textId="77777777" w:rsidR="00287B67" w:rsidRPr="00DD1815" w:rsidRDefault="00287B67" w:rsidP="00DD1815">
      <w:pPr>
        <w:numPr>
          <w:ilvl w:val="0"/>
          <w:numId w:val="51"/>
        </w:numPr>
        <w:spacing w:line="276" w:lineRule="auto"/>
        <w:jc w:val="both"/>
      </w:pPr>
      <w:r w:rsidRPr="00DD1815">
        <w:rPr>
          <w:b/>
          <w:bCs/>
        </w:rPr>
        <w:lastRenderedPageBreak/>
        <w:t xml:space="preserve">Financial Literacy Training for PAPs: </w:t>
      </w:r>
      <w:r w:rsidRPr="00DD1815">
        <w:t>Prior to compensation, financial literacy training will be provided to all PAPs. This training will cover essential topics such as budgeting, savings, and investment strategies to help PAPs manage compensation funds effectively and sustainably. The training will also aim to prevent financial mismanagement and ensure long-term benefits for the PAPs and their households.</w:t>
      </w:r>
    </w:p>
    <w:p w14:paraId="17A9530E" w14:textId="77777777" w:rsidR="00287B67" w:rsidRPr="00DD1815" w:rsidRDefault="00287B67" w:rsidP="00DD1815">
      <w:pPr>
        <w:numPr>
          <w:ilvl w:val="0"/>
          <w:numId w:val="51"/>
        </w:numPr>
        <w:spacing w:line="276" w:lineRule="auto"/>
        <w:jc w:val="both"/>
      </w:pPr>
      <w:r w:rsidRPr="00DD1815">
        <w:rPr>
          <w:b/>
          <w:bCs/>
        </w:rPr>
        <w:t xml:space="preserve">Follow-Up on Vulnerable PAPs: </w:t>
      </w:r>
      <w:r w:rsidRPr="00DD1815">
        <w:t>A detailed assessment of all vulnerable PAPs will be conducted to understand their individual circumstances and needs. Based on this assessment, tailored action plans will be developed to provide targeted support. This support will ensure that vulnerable PAPs, including elderly individuals, female-headed households, and persons with disabilities, receive the assistance they need to restore their livelihoods and mitigate project-related impacts.</w:t>
      </w:r>
    </w:p>
    <w:p w14:paraId="38D7F11B" w14:textId="5081E99D" w:rsidR="009509C1" w:rsidRPr="00DD1815" w:rsidRDefault="00287B67" w:rsidP="00DD1815">
      <w:pPr>
        <w:numPr>
          <w:ilvl w:val="0"/>
          <w:numId w:val="51"/>
        </w:numPr>
        <w:spacing w:line="276" w:lineRule="auto"/>
        <w:jc w:val="both"/>
      </w:pPr>
      <w:r w:rsidRPr="00DD1815">
        <w:rPr>
          <w:b/>
          <w:bCs/>
        </w:rPr>
        <w:t xml:space="preserve">Verification and Disclosure: </w:t>
      </w:r>
      <w:r w:rsidRPr="00DD1815">
        <w:t xml:space="preserve">A final verification exercise will be carried out to ensure that all PAPs and their entitlements are accurately recorded and aligned with the project’s compensation and resettlement plans. Following verification, the findings will be disclosed transparently to all stakeholders. This disclosure process will include sharing information on compensation amounts, timelines, and grievance procedures to maintain trust and accountability within the affected </w:t>
      </w:r>
      <w:r w:rsidR="00051AC7" w:rsidRPr="00DD1815">
        <w:t>communities.</w:t>
      </w:r>
    </w:p>
    <w:p w14:paraId="4F4B5810" w14:textId="77777777" w:rsidR="009F23BE" w:rsidRDefault="009F23BE" w:rsidP="00DD1815">
      <w:pPr>
        <w:spacing w:line="276" w:lineRule="auto"/>
        <w:rPr>
          <w:b/>
          <w:bCs/>
        </w:rPr>
      </w:pPr>
    </w:p>
    <w:p w14:paraId="12159C7F" w14:textId="1773C4A3" w:rsidR="00E82365" w:rsidRPr="00DD1815" w:rsidRDefault="009509C1" w:rsidP="00DD1815">
      <w:pPr>
        <w:spacing w:line="276" w:lineRule="auto"/>
        <w:rPr>
          <w:b/>
          <w:bCs/>
        </w:rPr>
      </w:pPr>
      <w:r w:rsidRPr="00DD1815">
        <w:rPr>
          <w:b/>
          <w:bCs/>
        </w:rPr>
        <w:t>Pictorial Evidence</w:t>
      </w:r>
      <w:r w:rsidR="00E82365" w:rsidRPr="00DD1815">
        <w:rPr>
          <w:b/>
          <w:bCs/>
        </w:rPr>
        <w:t xml:space="preserve"> </w:t>
      </w:r>
    </w:p>
    <w:p w14:paraId="7DD91030" w14:textId="7582B5D8" w:rsidR="009509C1" w:rsidRPr="00DD1815" w:rsidRDefault="00E82365" w:rsidP="00DD1815">
      <w:pPr>
        <w:spacing w:line="276" w:lineRule="auto"/>
        <w:jc w:val="center"/>
      </w:pPr>
      <w:r w:rsidRPr="00DD1815">
        <w:rPr>
          <w:b/>
          <w:bCs/>
          <w:noProof/>
          <w:lang w:val="en-GB" w:eastAsia="en-GB"/>
        </w:rPr>
        <w:drawing>
          <wp:anchor distT="0" distB="0" distL="114300" distR="114300" simplePos="0" relativeHeight="251661312" behindDoc="0" locked="0" layoutInCell="1" allowOverlap="1" wp14:anchorId="2D473105" wp14:editId="20D30C03">
            <wp:simplePos x="0" y="0"/>
            <wp:positionH relativeFrom="margin">
              <wp:posOffset>944481</wp:posOffset>
            </wp:positionH>
            <wp:positionV relativeFrom="paragraph">
              <wp:posOffset>2552858</wp:posOffset>
            </wp:positionV>
            <wp:extent cx="4270375" cy="2111375"/>
            <wp:effectExtent l="0" t="0" r="0" b="3175"/>
            <wp:wrapTopAndBottom/>
            <wp:docPr id="1863810135" name="Picture 1863810135" descr="C:\Users\HP\AppData\Local\Packages\5319275A.51895FA4EA97F_cv1g1gvanyjgm\TempState\CFE912F5CB3AA572BD1C9AE2A9B82207\WhatsApp Image 2024-08-05 at 18.16.29_34e605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HP\AppData\Local\Packages\5319275A.51895FA4EA97F_cv1g1gvanyjgm\TempState\CFE912F5CB3AA572BD1C9AE2A9B82207\WhatsApp Image 2024-08-05 at 18.16.29_34e605bd.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3483" t="20514" r="4728" b="5887"/>
                    <a:stretch/>
                  </pic:blipFill>
                  <pic:spPr bwMode="auto">
                    <a:xfrm>
                      <a:off x="0" y="0"/>
                      <a:ext cx="4270375" cy="2111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D1815">
        <w:rPr>
          <w:noProof/>
        </w:rPr>
        <w:t xml:space="preserve">       </w:t>
      </w:r>
      <w:r w:rsidR="009509C1" w:rsidRPr="00DD1815">
        <w:rPr>
          <w:noProof/>
          <w:lang w:val="en-GB" w:eastAsia="en-GB"/>
        </w:rPr>
        <w:drawing>
          <wp:inline distT="0" distB="0" distL="114300" distR="114300" wp14:anchorId="744C9DC6" wp14:editId="65FA0263">
            <wp:extent cx="4141249" cy="2229322"/>
            <wp:effectExtent l="0" t="0" r="0" b="0"/>
            <wp:docPr id="1029" name="Image1"/>
            <wp:cNvGraphicFramePr/>
            <a:graphic xmlns:a="http://schemas.openxmlformats.org/drawingml/2006/main">
              <a:graphicData uri="http://schemas.openxmlformats.org/drawingml/2006/picture">
                <pic:pic xmlns:pic="http://schemas.openxmlformats.org/drawingml/2006/picture">
                  <pic:nvPicPr>
                    <pic:cNvPr id="1029" name="Image1"/>
                    <pic:cNvPicPr/>
                  </pic:nvPicPr>
                  <pic:blipFill>
                    <a:blip r:embed="rId41" cstate="print"/>
                    <a:srcRect/>
                    <a:stretch>
                      <a:fillRect/>
                    </a:stretch>
                  </pic:blipFill>
                  <pic:spPr>
                    <a:xfrm>
                      <a:off x="0" y="0"/>
                      <a:ext cx="4419826" cy="2379286"/>
                    </a:xfrm>
                    <a:prstGeom prst="rect">
                      <a:avLst/>
                    </a:prstGeom>
                  </pic:spPr>
                </pic:pic>
              </a:graphicData>
            </a:graphic>
          </wp:inline>
        </w:drawing>
      </w:r>
    </w:p>
    <w:p w14:paraId="6FEDAE89" w14:textId="0CEAAB1C" w:rsidR="009509C1" w:rsidRPr="00DD1815" w:rsidRDefault="009509C1" w:rsidP="00DD1815">
      <w:pPr>
        <w:spacing w:line="276" w:lineRule="auto"/>
        <w:jc w:val="center"/>
      </w:pPr>
      <w:r w:rsidRPr="00DD1815">
        <w:rPr>
          <w:noProof/>
          <w:lang w:val="en-GB" w:eastAsia="en-GB"/>
        </w:rPr>
        <w:lastRenderedPageBreak/>
        <w:drawing>
          <wp:inline distT="0" distB="0" distL="114300" distR="114300" wp14:anchorId="51C04FF5" wp14:editId="33E52736">
            <wp:extent cx="4133589" cy="2120429"/>
            <wp:effectExtent l="0" t="0" r="635" b="0"/>
            <wp:docPr id="1827082005" name="Picture 1827082005" descr="IMG-20240809-WA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G-20240809-WA0011"/>
                    <pic:cNvPicPr>
                      <a:picLocks noChangeAspect="1"/>
                    </pic:cNvPicPr>
                  </pic:nvPicPr>
                  <pic:blipFill>
                    <a:blip r:embed="rId42"/>
                    <a:srcRect t="24875" b="6723"/>
                    <a:stretch>
                      <a:fillRect/>
                    </a:stretch>
                  </pic:blipFill>
                  <pic:spPr>
                    <a:xfrm>
                      <a:off x="0" y="0"/>
                      <a:ext cx="4221870" cy="2165715"/>
                    </a:xfrm>
                    <a:prstGeom prst="rect">
                      <a:avLst/>
                    </a:prstGeom>
                  </pic:spPr>
                </pic:pic>
              </a:graphicData>
            </a:graphic>
          </wp:inline>
        </w:drawing>
      </w:r>
    </w:p>
    <w:p w14:paraId="18DAA0B1" w14:textId="13F3D979" w:rsidR="009509C1" w:rsidRPr="00DD1815" w:rsidRDefault="009509C1" w:rsidP="00DD1815">
      <w:pPr>
        <w:spacing w:line="276" w:lineRule="auto"/>
        <w:jc w:val="center"/>
      </w:pPr>
      <w:r w:rsidRPr="00DD1815">
        <w:rPr>
          <w:noProof/>
          <w:lang w:val="en-GB" w:eastAsia="en-GB"/>
        </w:rPr>
        <w:drawing>
          <wp:inline distT="0" distB="0" distL="114300" distR="114300" wp14:anchorId="74BF918A" wp14:editId="743F5D35">
            <wp:extent cx="4080933" cy="2307400"/>
            <wp:effectExtent l="0" t="0" r="0" b="4445"/>
            <wp:docPr id="1429813395" name="Picture 1429813395" descr="IMG_20240805_145842_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G_20240805_145842_351"/>
                    <pic:cNvPicPr>
                      <a:picLocks noChangeAspect="1"/>
                    </pic:cNvPicPr>
                  </pic:nvPicPr>
                  <pic:blipFill>
                    <a:blip r:embed="rId43"/>
                    <a:srcRect t="24612"/>
                    <a:stretch>
                      <a:fillRect/>
                    </a:stretch>
                  </pic:blipFill>
                  <pic:spPr>
                    <a:xfrm>
                      <a:off x="0" y="0"/>
                      <a:ext cx="4090496" cy="2312807"/>
                    </a:xfrm>
                    <a:prstGeom prst="rect">
                      <a:avLst/>
                    </a:prstGeom>
                  </pic:spPr>
                </pic:pic>
              </a:graphicData>
            </a:graphic>
          </wp:inline>
        </w:drawing>
      </w:r>
    </w:p>
    <w:p w14:paraId="16537547" w14:textId="77777777" w:rsidR="009509C1" w:rsidRPr="00DD1815" w:rsidRDefault="009509C1" w:rsidP="00DD1815">
      <w:pPr>
        <w:spacing w:line="276" w:lineRule="auto"/>
        <w:jc w:val="center"/>
      </w:pPr>
      <w:r w:rsidRPr="00DD1815">
        <w:rPr>
          <w:noProof/>
          <w:lang w:val="en-GB" w:eastAsia="en-GB"/>
        </w:rPr>
        <w:drawing>
          <wp:inline distT="0" distB="0" distL="0" distR="0" wp14:anchorId="3DE7A0AE" wp14:editId="7A0C18BC">
            <wp:extent cx="4131733" cy="2323127"/>
            <wp:effectExtent l="0" t="0" r="0" b="1270"/>
            <wp:docPr id="924341522" name="Picture 1" descr="C:\Users\marth\Desktop\1723460306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C:\Users\marth\Desktop\1723460306067.jpg"/>
                    <pic:cNvPicPr>
                      <a:picLocks noChangeAspect="1" noChangeArrowheads="1"/>
                    </pic:cNvPicPr>
                  </pic:nvPicPr>
                  <pic:blipFill>
                    <a:blip r:embed="rId44" cstate="print"/>
                    <a:srcRect/>
                    <a:stretch>
                      <a:fillRect/>
                    </a:stretch>
                  </pic:blipFill>
                  <pic:spPr>
                    <a:xfrm>
                      <a:off x="0" y="0"/>
                      <a:ext cx="4182579" cy="2351716"/>
                    </a:xfrm>
                    <a:prstGeom prst="rect">
                      <a:avLst/>
                    </a:prstGeom>
                    <a:noFill/>
                    <a:ln w="9525">
                      <a:noFill/>
                      <a:miter lim="800000"/>
                      <a:headEnd/>
                      <a:tailEnd/>
                    </a:ln>
                  </pic:spPr>
                </pic:pic>
              </a:graphicData>
            </a:graphic>
          </wp:inline>
        </w:drawing>
      </w:r>
    </w:p>
    <w:p w14:paraId="1AC6E981" w14:textId="77777777" w:rsidR="009509C1" w:rsidRPr="00DD1815" w:rsidRDefault="009509C1" w:rsidP="00DD1815">
      <w:pPr>
        <w:spacing w:line="276" w:lineRule="auto"/>
        <w:jc w:val="both"/>
      </w:pPr>
    </w:p>
    <w:p w14:paraId="5BF8C2FE" w14:textId="77777777" w:rsidR="009509C1" w:rsidRPr="00DD1815" w:rsidRDefault="009509C1" w:rsidP="00DD1815">
      <w:pPr>
        <w:spacing w:line="276" w:lineRule="auto"/>
        <w:jc w:val="center"/>
      </w:pPr>
      <w:r w:rsidRPr="00DD1815">
        <w:rPr>
          <w:noProof/>
          <w:lang w:val="en-GB" w:eastAsia="en-GB"/>
        </w:rPr>
        <w:drawing>
          <wp:inline distT="0" distB="0" distL="114300" distR="114300" wp14:anchorId="3D1DE938" wp14:editId="3F88EC2D">
            <wp:extent cx="4024630" cy="1713865"/>
            <wp:effectExtent l="0" t="0" r="0" b="0"/>
            <wp:docPr id="1486352263" name="Image1"/>
            <wp:cNvGraphicFramePr/>
            <a:graphic xmlns:a="http://schemas.openxmlformats.org/drawingml/2006/main">
              <a:graphicData uri="http://schemas.openxmlformats.org/drawingml/2006/picture">
                <pic:pic xmlns:pic="http://schemas.openxmlformats.org/drawingml/2006/picture">
                  <pic:nvPicPr>
                    <pic:cNvPr id="1029" name="Image1"/>
                    <pic:cNvPicPr/>
                  </pic:nvPicPr>
                  <pic:blipFill>
                    <a:blip r:embed="rId45" cstate="print"/>
                    <a:srcRect/>
                    <a:stretch>
                      <a:fillRect/>
                    </a:stretch>
                  </pic:blipFill>
                  <pic:spPr>
                    <a:xfrm>
                      <a:off x="0" y="0"/>
                      <a:ext cx="4024667" cy="1714068"/>
                    </a:xfrm>
                    <a:prstGeom prst="rect">
                      <a:avLst/>
                    </a:prstGeom>
                  </pic:spPr>
                </pic:pic>
              </a:graphicData>
            </a:graphic>
          </wp:inline>
        </w:drawing>
      </w:r>
    </w:p>
    <w:p w14:paraId="28746B96" w14:textId="3496B03D" w:rsidR="009509C1" w:rsidRPr="00DD1815" w:rsidRDefault="009509C1" w:rsidP="00DD1815">
      <w:pPr>
        <w:spacing w:line="276" w:lineRule="auto"/>
        <w:jc w:val="center"/>
      </w:pPr>
      <w:r w:rsidRPr="00DD1815">
        <w:rPr>
          <w:noProof/>
          <w:lang w:val="en-GB" w:eastAsia="en-GB"/>
        </w:rPr>
        <w:lastRenderedPageBreak/>
        <w:drawing>
          <wp:inline distT="0" distB="0" distL="0" distR="0" wp14:anchorId="02D9443B" wp14:editId="37AF1971">
            <wp:extent cx="4043341" cy="2438699"/>
            <wp:effectExtent l="0" t="0" r="0" b="0"/>
            <wp:docPr id="70097146" name="Picture 70097146" descr="C:\Users\marth\Desktop\IMG-20240808-WA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marth\Desktop\IMG-20240808-WA0095.jpg"/>
                    <pic:cNvPicPr>
                      <a:picLocks noChangeAspect="1" noChangeArrowheads="1"/>
                    </pic:cNvPicPr>
                  </pic:nvPicPr>
                  <pic:blipFill rotWithShape="1">
                    <a:blip r:embed="rId46" cstate="print"/>
                    <a:srcRect t="19575"/>
                    <a:stretch/>
                  </pic:blipFill>
                  <pic:spPr bwMode="auto">
                    <a:xfrm>
                      <a:off x="0" y="0"/>
                      <a:ext cx="4153578" cy="2505187"/>
                    </a:xfrm>
                    <a:prstGeom prst="rect">
                      <a:avLst/>
                    </a:prstGeom>
                    <a:noFill/>
                    <a:ln>
                      <a:noFill/>
                    </a:ln>
                    <a:extLst>
                      <a:ext uri="{53640926-AAD7-44D8-BBD7-CCE9431645EC}">
                        <a14:shadowObscured xmlns:a14="http://schemas.microsoft.com/office/drawing/2010/main"/>
                      </a:ext>
                    </a:extLst>
                  </pic:spPr>
                </pic:pic>
              </a:graphicData>
            </a:graphic>
          </wp:inline>
        </w:drawing>
      </w:r>
    </w:p>
    <w:p w14:paraId="3E10B51B" w14:textId="234E4FB5" w:rsidR="009509C1" w:rsidRPr="00DD1815" w:rsidRDefault="009509C1" w:rsidP="00DD1815">
      <w:pPr>
        <w:spacing w:line="276" w:lineRule="auto"/>
        <w:jc w:val="center"/>
      </w:pPr>
      <w:r w:rsidRPr="00DD1815">
        <w:rPr>
          <w:noProof/>
          <w:lang w:val="en-GB" w:eastAsia="en-GB"/>
          <w14:ligatures w14:val="standardContextual"/>
        </w:rPr>
        <w:drawing>
          <wp:inline distT="0" distB="0" distL="0" distR="0" wp14:anchorId="04D8FBDB" wp14:editId="0D20FD5D">
            <wp:extent cx="4032584" cy="2019419"/>
            <wp:effectExtent l="0" t="0" r="6350" b="0"/>
            <wp:docPr id="1542474570" name="Picture 1" descr="A group of people sitting at tables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474570" name="Picture 1" descr="A group of people sitting at tables in a room&#10;&#10;Description automatically generated"/>
                    <pic:cNvPicPr/>
                  </pic:nvPicPr>
                  <pic:blipFill rotWithShape="1">
                    <a:blip r:embed="rId47" cstate="print">
                      <a:extLst>
                        <a:ext uri="{28A0092B-C50C-407E-A947-70E740481C1C}">
                          <a14:useLocalDpi xmlns:a14="http://schemas.microsoft.com/office/drawing/2010/main" val="0"/>
                        </a:ext>
                      </a:extLst>
                    </a:blip>
                    <a:srcRect t="31905" b="1329"/>
                    <a:stretch/>
                  </pic:blipFill>
                  <pic:spPr bwMode="auto">
                    <a:xfrm>
                      <a:off x="0" y="0"/>
                      <a:ext cx="4149488" cy="2077961"/>
                    </a:xfrm>
                    <a:prstGeom prst="rect">
                      <a:avLst/>
                    </a:prstGeom>
                    <a:ln>
                      <a:noFill/>
                    </a:ln>
                    <a:extLst>
                      <a:ext uri="{53640926-AAD7-44D8-BBD7-CCE9431645EC}">
                        <a14:shadowObscured xmlns:a14="http://schemas.microsoft.com/office/drawing/2010/main"/>
                      </a:ext>
                    </a:extLst>
                  </pic:spPr>
                </pic:pic>
              </a:graphicData>
            </a:graphic>
          </wp:inline>
        </w:drawing>
      </w:r>
    </w:p>
    <w:p w14:paraId="1ED66629" w14:textId="682B01B2" w:rsidR="00E82365" w:rsidRPr="00DD1815" w:rsidRDefault="00E82365" w:rsidP="00DD1815">
      <w:pPr>
        <w:spacing w:line="276" w:lineRule="auto"/>
        <w:jc w:val="center"/>
        <w:rPr>
          <w:b/>
          <w:bCs/>
        </w:rPr>
      </w:pPr>
      <w:r w:rsidRPr="00DD1815">
        <w:rPr>
          <w:noProof/>
          <w:lang w:val="en-GB" w:eastAsia="en-GB"/>
          <w14:ligatures w14:val="standardContextual"/>
        </w:rPr>
        <w:drawing>
          <wp:inline distT="0" distB="0" distL="0" distR="0" wp14:anchorId="5E163CD3" wp14:editId="5D59EC0E">
            <wp:extent cx="3962781" cy="2154203"/>
            <wp:effectExtent l="0" t="0" r="0" b="0"/>
            <wp:docPr id="15248790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63141" name="Picture 2"/>
                    <pic:cNvPicPr/>
                  </pic:nvPicPr>
                  <pic:blipFill rotWithShape="1">
                    <a:blip r:embed="rId48" cstate="print">
                      <a:extLst>
                        <a:ext uri="{28A0092B-C50C-407E-A947-70E740481C1C}">
                          <a14:useLocalDpi xmlns:a14="http://schemas.microsoft.com/office/drawing/2010/main" val="0"/>
                        </a:ext>
                      </a:extLst>
                    </a:blip>
                    <a:srcRect t="6501" b="21023"/>
                    <a:stretch/>
                  </pic:blipFill>
                  <pic:spPr bwMode="auto">
                    <a:xfrm>
                      <a:off x="0" y="0"/>
                      <a:ext cx="4038364" cy="2195290"/>
                    </a:xfrm>
                    <a:prstGeom prst="rect">
                      <a:avLst/>
                    </a:prstGeom>
                    <a:ln>
                      <a:noFill/>
                    </a:ln>
                    <a:extLst>
                      <a:ext uri="{53640926-AAD7-44D8-BBD7-CCE9431645EC}">
                        <a14:shadowObscured xmlns:a14="http://schemas.microsoft.com/office/drawing/2010/main"/>
                      </a:ext>
                    </a:extLst>
                  </pic:spPr>
                </pic:pic>
              </a:graphicData>
            </a:graphic>
          </wp:inline>
        </w:drawing>
      </w:r>
    </w:p>
    <w:p w14:paraId="3CF055ED" w14:textId="77777777" w:rsidR="009F23BE" w:rsidRDefault="009F23BE" w:rsidP="00DD1815">
      <w:pPr>
        <w:spacing w:line="276" w:lineRule="auto"/>
        <w:rPr>
          <w:b/>
          <w:bCs/>
        </w:rPr>
      </w:pPr>
    </w:p>
    <w:p w14:paraId="07482410" w14:textId="187E3628" w:rsidR="009509C1" w:rsidRPr="00DD1815" w:rsidRDefault="009509C1" w:rsidP="00DD1815">
      <w:pPr>
        <w:spacing w:line="276" w:lineRule="auto"/>
        <w:rPr>
          <w:b/>
          <w:bCs/>
        </w:rPr>
      </w:pPr>
      <w:r w:rsidRPr="00DD1815">
        <w:rPr>
          <w:b/>
          <w:bCs/>
        </w:rPr>
        <w:t>Attendance Register</w:t>
      </w:r>
    </w:p>
    <w:p w14:paraId="759C2186" w14:textId="77777777" w:rsidR="009509C1" w:rsidRPr="00DD1815" w:rsidRDefault="009509C1" w:rsidP="00DD1815">
      <w:pPr>
        <w:spacing w:line="276" w:lineRule="auto"/>
        <w:jc w:val="both"/>
      </w:pPr>
      <w:r w:rsidRPr="00DD1815">
        <w:rPr>
          <w:noProof/>
          <w:lang w:val="en-GB" w:eastAsia="en-GB"/>
        </w:rPr>
        <w:drawing>
          <wp:inline distT="0" distB="0" distL="114300" distR="114300" wp14:anchorId="10A38E4A" wp14:editId="2C87105D">
            <wp:extent cx="5726430" cy="1757238"/>
            <wp:effectExtent l="0" t="0" r="7620" b="0"/>
            <wp:docPr id="3" name="Picture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1"/>
                    <pic:cNvPicPr>
                      <a:picLocks noChangeAspect="1"/>
                    </pic:cNvPicPr>
                  </pic:nvPicPr>
                  <pic:blipFill>
                    <a:blip r:embed="rId49"/>
                    <a:srcRect b="42537"/>
                    <a:stretch>
                      <a:fillRect/>
                    </a:stretch>
                  </pic:blipFill>
                  <pic:spPr>
                    <a:xfrm>
                      <a:off x="0" y="0"/>
                      <a:ext cx="5733822" cy="1759506"/>
                    </a:xfrm>
                    <a:prstGeom prst="rect">
                      <a:avLst/>
                    </a:prstGeom>
                  </pic:spPr>
                </pic:pic>
              </a:graphicData>
            </a:graphic>
          </wp:inline>
        </w:drawing>
      </w:r>
    </w:p>
    <w:p w14:paraId="15EACD38" w14:textId="77777777" w:rsidR="009509C1" w:rsidRPr="00DD1815" w:rsidRDefault="009509C1" w:rsidP="00DD1815">
      <w:pPr>
        <w:spacing w:line="276" w:lineRule="auto"/>
        <w:jc w:val="both"/>
      </w:pPr>
      <w:r w:rsidRPr="00DD1815">
        <w:rPr>
          <w:noProof/>
          <w:lang w:val="en-GB" w:eastAsia="en-GB"/>
        </w:rPr>
        <w:lastRenderedPageBreak/>
        <w:drawing>
          <wp:inline distT="0" distB="0" distL="114300" distR="114300" wp14:anchorId="3D3A5C46" wp14:editId="2DB01BB7">
            <wp:extent cx="5721350" cy="2043485"/>
            <wp:effectExtent l="0" t="0" r="0" b="0"/>
            <wp:docPr id="1" name="Picture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2"/>
                    <pic:cNvPicPr>
                      <a:picLocks noChangeAspect="1"/>
                    </pic:cNvPicPr>
                  </pic:nvPicPr>
                  <pic:blipFill>
                    <a:blip r:embed="rId50"/>
                    <a:srcRect b="44217"/>
                    <a:stretch>
                      <a:fillRect/>
                    </a:stretch>
                  </pic:blipFill>
                  <pic:spPr>
                    <a:xfrm>
                      <a:off x="0" y="0"/>
                      <a:ext cx="5723839" cy="2044374"/>
                    </a:xfrm>
                    <a:prstGeom prst="rect">
                      <a:avLst/>
                    </a:prstGeom>
                  </pic:spPr>
                </pic:pic>
              </a:graphicData>
            </a:graphic>
          </wp:inline>
        </w:drawing>
      </w:r>
    </w:p>
    <w:p w14:paraId="6BCF9E15" w14:textId="77777777" w:rsidR="009509C1" w:rsidRPr="00DD1815" w:rsidRDefault="009509C1" w:rsidP="00DD1815">
      <w:pPr>
        <w:spacing w:line="276" w:lineRule="auto"/>
        <w:jc w:val="both"/>
      </w:pPr>
    </w:p>
    <w:p w14:paraId="16F07A13" w14:textId="77777777" w:rsidR="009509C1" w:rsidRPr="00DD1815" w:rsidRDefault="009509C1" w:rsidP="00DD1815">
      <w:pPr>
        <w:spacing w:line="276" w:lineRule="auto"/>
        <w:jc w:val="both"/>
      </w:pPr>
      <w:r w:rsidRPr="00DD1815">
        <w:rPr>
          <w:noProof/>
          <w:lang w:val="en-GB" w:eastAsia="en-GB"/>
        </w:rPr>
        <w:drawing>
          <wp:inline distT="0" distB="0" distL="114300" distR="114300" wp14:anchorId="372B74E0" wp14:editId="4EE6781E">
            <wp:extent cx="5576570" cy="2051437"/>
            <wp:effectExtent l="0" t="0" r="5080" b="6350"/>
            <wp:docPr id="1170087155" name="Picture 117008715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3"/>
                    <pic:cNvPicPr>
                      <a:picLocks noChangeAspect="1"/>
                    </pic:cNvPicPr>
                  </pic:nvPicPr>
                  <pic:blipFill>
                    <a:blip r:embed="rId51"/>
                    <a:srcRect b="43336"/>
                    <a:stretch>
                      <a:fillRect/>
                    </a:stretch>
                  </pic:blipFill>
                  <pic:spPr>
                    <a:xfrm>
                      <a:off x="0" y="0"/>
                      <a:ext cx="5580632" cy="2052931"/>
                    </a:xfrm>
                    <a:prstGeom prst="rect">
                      <a:avLst/>
                    </a:prstGeom>
                  </pic:spPr>
                </pic:pic>
              </a:graphicData>
            </a:graphic>
          </wp:inline>
        </w:drawing>
      </w:r>
    </w:p>
    <w:p w14:paraId="2287FADA" w14:textId="77777777" w:rsidR="009509C1" w:rsidRPr="00DD1815" w:rsidRDefault="009509C1" w:rsidP="00DD1815">
      <w:pPr>
        <w:spacing w:line="276" w:lineRule="auto"/>
        <w:jc w:val="both"/>
      </w:pPr>
    </w:p>
    <w:p w14:paraId="55AF4FC4" w14:textId="77777777" w:rsidR="009509C1" w:rsidRPr="00DD1815" w:rsidRDefault="009509C1" w:rsidP="00DD1815">
      <w:pPr>
        <w:spacing w:line="276" w:lineRule="auto"/>
        <w:jc w:val="both"/>
      </w:pPr>
      <w:r w:rsidRPr="00DD1815">
        <w:rPr>
          <w:noProof/>
          <w:lang w:val="en-GB" w:eastAsia="en-GB"/>
        </w:rPr>
        <w:drawing>
          <wp:inline distT="0" distB="0" distL="0" distR="0" wp14:anchorId="50625BFC" wp14:editId="686FA052">
            <wp:extent cx="5486400" cy="2200910"/>
            <wp:effectExtent l="0" t="0" r="0" b="8890"/>
            <wp:docPr id="1251833900" name="Picture 1251833900" descr="C:\Users\HP\Pictures\Liwonde-Matawale\GVH - Malindi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HP\Pictures\Liwonde-Matawale\GVH - Malindima.jpg"/>
                    <pic:cNvPicPr>
                      <a:picLocks noChangeAspect="1" noChangeArrowheads="1"/>
                    </pic:cNvPicPr>
                  </pic:nvPicPr>
                  <pic:blipFill>
                    <a:blip r:embed="rId52">
                      <a:extLst>
                        <a:ext uri="{28A0092B-C50C-407E-A947-70E740481C1C}">
                          <a14:useLocalDpi xmlns:a14="http://schemas.microsoft.com/office/drawing/2010/main" val="0"/>
                        </a:ext>
                      </a:extLst>
                    </a:blip>
                    <a:srcRect b="41443"/>
                    <a:stretch>
                      <a:fillRect/>
                    </a:stretch>
                  </pic:blipFill>
                  <pic:spPr>
                    <a:xfrm>
                      <a:off x="0" y="0"/>
                      <a:ext cx="5506869" cy="2200910"/>
                    </a:xfrm>
                    <a:prstGeom prst="rect">
                      <a:avLst/>
                    </a:prstGeom>
                    <a:noFill/>
                    <a:ln>
                      <a:noFill/>
                    </a:ln>
                  </pic:spPr>
                </pic:pic>
              </a:graphicData>
            </a:graphic>
          </wp:inline>
        </w:drawing>
      </w:r>
    </w:p>
    <w:p w14:paraId="4193F27C" w14:textId="77777777" w:rsidR="009509C1" w:rsidRPr="00DD1815" w:rsidRDefault="009509C1" w:rsidP="00DD1815">
      <w:pPr>
        <w:spacing w:line="276" w:lineRule="auto"/>
        <w:jc w:val="both"/>
      </w:pPr>
    </w:p>
    <w:p w14:paraId="63CA688B" w14:textId="77777777" w:rsidR="009509C1" w:rsidRPr="00DD1815" w:rsidRDefault="009509C1" w:rsidP="00DD1815">
      <w:pPr>
        <w:spacing w:line="276" w:lineRule="auto"/>
        <w:jc w:val="both"/>
      </w:pPr>
      <w:r w:rsidRPr="00DD1815">
        <w:rPr>
          <w:noProof/>
          <w:lang w:val="en-GB" w:eastAsia="en-GB"/>
        </w:rPr>
        <w:drawing>
          <wp:inline distT="0" distB="0" distL="114300" distR="114300" wp14:anchorId="1D665876" wp14:editId="6F61675C">
            <wp:extent cx="5409080" cy="1622066"/>
            <wp:effectExtent l="0" t="0" r="1270" b="0"/>
            <wp:docPr id="1380338933" name="Picture 138033893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5"/>
                    <pic:cNvPicPr>
                      <a:picLocks noChangeAspect="1"/>
                    </pic:cNvPicPr>
                  </pic:nvPicPr>
                  <pic:blipFill rotWithShape="1">
                    <a:blip r:embed="rId53"/>
                    <a:srcRect r="5596" b="46434"/>
                    <a:stretch/>
                  </pic:blipFill>
                  <pic:spPr bwMode="auto">
                    <a:xfrm>
                      <a:off x="0" y="0"/>
                      <a:ext cx="5416861" cy="1624399"/>
                    </a:xfrm>
                    <a:prstGeom prst="rect">
                      <a:avLst/>
                    </a:prstGeom>
                    <a:ln>
                      <a:noFill/>
                    </a:ln>
                    <a:extLst>
                      <a:ext uri="{53640926-AAD7-44D8-BBD7-CCE9431645EC}">
                        <a14:shadowObscured xmlns:a14="http://schemas.microsoft.com/office/drawing/2010/main"/>
                      </a:ext>
                    </a:extLst>
                  </pic:spPr>
                </pic:pic>
              </a:graphicData>
            </a:graphic>
          </wp:inline>
        </w:drawing>
      </w:r>
    </w:p>
    <w:p w14:paraId="6719931B" w14:textId="77777777" w:rsidR="009509C1" w:rsidRPr="00DD1815" w:rsidRDefault="009509C1" w:rsidP="00DD1815">
      <w:pPr>
        <w:spacing w:line="276" w:lineRule="auto"/>
        <w:jc w:val="both"/>
      </w:pPr>
    </w:p>
    <w:p w14:paraId="5B2D6140" w14:textId="77777777" w:rsidR="009509C1" w:rsidRPr="00DD1815" w:rsidRDefault="009509C1" w:rsidP="00DD1815">
      <w:pPr>
        <w:spacing w:line="276" w:lineRule="auto"/>
        <w:jc w:val="both"/>
      </w:pPr>
      <w:r w:rsidRPr="00DD1815">
        <w:rPr>
          <w:noProof/>
          <w:lang w:val="en-GB" w:eastAsia="en-GB"/>
        </w:rPr>
        <w:lastRenderedPageBreak/>
        <w:drawing>
          <wp:inline distT="0" distB="0" distL="114300" distR="114300" wp14:anchorId="45A380E3" wp14:editId="2C946E31">
            <wp:extent cx="5582920" cy="2165985"/>
            <wp:effectExtent l="0" t="0" r="0" b="0"/>
            <wp:docPr id="339025744" name="Picture 33902574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6"/>
                    <pic:cNvPicPr>
                      <a:picLocks noChangeAspect="1"/>
                    </pic:cNvPicPr>
                  </pic:nvPicPr>
                  <pic:blipFill>
                    <a:blip r:embed="rId54"/>
                    <a:srcRect b="45117"/>
                    <a:stretch>
                      <a:fillRect/>
                    </a:stretch>
                  </pic:blipFill>
                  <pic:spPr>
                    <a:xfrm>
                      <a:off x="0" y="0"/>
                      <a:ext cx="5582920" cy="2165985"/>
                    </a:xfrm>
                    <a:prstGeom prst="rect">
                      <a:avLst/>
                    </a:prstGeom>
                  </pic:spPr>
                </pic:pic>
              </a:graphicData>
            </a:graphic>
          </wp:inline>
        </w:drawing>
      </w:r>
    </w:p>
    <w:p w14:paraId="76F8CA69" w14:textId="77777777" w:rsidR="009509C1" w:rsidRPr="00DD1815" w:rsidRDefault="009509C1" w:rsidP="00DD1815">
      <w:pPr>
        <w:spacing w:line="276" w:lineRule="auto"/>
        <w:jc w:val="both"/>
      </w:pPr>
    </w:p>
    <w:p w14:paraId="417A0924" w14:textId="77777777" w:rsidR="009509C1" w:rsidRPr="00DD1815" w:rsidRDefault="009509C1" w:rsidP="00DD1815">
      <w:pPr>
        <w:spacing w:line="276" w:lineRule="auto"/>
        <w:jc w:val="both"/>
      </w:pPr>
      <w:r w:rsidRPr="00DD1815">
        <w:rPr>
          <w:noProof/>
          <w:lang w:val="en-GB" w:eastAsia="en-GB"/>
        </w:rPr>
        <w:drawing>
          <wp:inline distT="0" distB="0" distL="114300" distR="114300" wp14:anchorId="55540C97" wp14:editId="1473DEF1">
            <wp:extent cx="5586730" cy="2320925"/>
            <wp:effectExtent l="0" t="0" r="0" b="0"/>
            <wp:docPr id="243239476" name="Picture 24323947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7"/>
                    <pic:cNvPicPr>
                      <a:picLocks noChangeAspect="1"/>
                    </pic:cNvPicPr>
                  </pic:nvPicPr>
                  <pic:blipFill>
                    <a:blip r:embed="rId55"/>
                    <a:srcRect b="40858"/>
                    <a:stretch>
                      <a:fillRect/>
                    </a:stretch>
                  </pic:blipFill>
                  <pic:spPr>
                    <a:xfrm>
                      <a:off x="0" y="0"/>
                      <a:ext cx="5586730" cy="2320925"/>
                    </a:xfrm>
                    <a:prstGeom prst="rect">
                      <a:avLst/>
                    </a:prstGeom>
                  </pic:spPr>
                </pic:pic>
              </a:graphicData>
            </a:graphic>
          </wp:inline>
        </w:drawing>
      </w:r>
    </w:p>
    <w:p w14:paraId="01BD929B" w14:textId="77777777" w:rsidR="009509C1" w:rsidRPr="00DD1815" w:rsidRDefault="009509C1" w:rsidP="00DD1815">
      <w:pPr>
        <w:spacing w:line="276" w:lineRule="auto"/>
        <w:jc w:val="both"/>
      </w:pPr>
    </w:p>
    <w:p w14:paraId="60AE06B2" w14:textId="77777777" w:rsidR="009509C1" w:rsidRPr="00DD1815" w:rsidRDefault="009509C1" w:rsidP="00DD1815">
      <w:pPr>
        <w:spacing w:line="276" w:lineRule="auto"/>
        <w:jc w:val="both"/>
      </w:pPr>
      <w:r w:rsidRPr="00DD1815">
        <w:rPr>
          <w:noProof/>
          <w:lang w:val="en-GB" w:eastAsia="en-GB"/>
        </w:rPr>
        <w:drawing>
          <wp:inline distT="0" distB="0" distL="114300" distR="114300" wp14:anchorId="3C3C6E1C" wp14:editId="7559089A">
            <wp:extent cx="5582920" cy="2244725"/>
            <wp:effectExtent l="0" t="0" r="0" b="0"/>
            <wp:docPr id="569568464" name="Picture 56956846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8"/>
                    <pic:cNvPicPr>
                      <a:picLocks noChangeAspect="1"/>
                    </pic:cNvPicPr>
                  </pic:nvPicPr>
                  <pic:blipFill>
                    <a:blip r:embed="rId56"/>
                    <a:srcRect b="43067"/>
                    <a:stretch>
                      <a:fillRect/>
                    </a:stretch>
                  </pic:blipFill>
                  <pic:spPr>
                    <a:xfrm>
                      <a:off x="0" y="0"/>
                      <a:ext cx="5582920" cy="2244725"/>
                    </a:xfrm>
                    <a:prstGeom prst="rect">
                      <a:avLst/>
                    </a:prstGeom>
                  </pic:spPr>
                </pic:pic>
              </a:graphicData>
            </a:graphic>
          </wp:inline>
        </w:drawing>
      </w:r>
    </w:p>
    <w:p w14:paraId="0F43B1F6" w14:textId="77777777" w:rsidR="009509C1" w:rsidRPr="00DD1815" w:rsidRDefault="009509C1" w:rsidP="00DD1815">
      <w:pPr>
        <w:spacing w:line="276" w:lineRule="auto"/>
        <w:jc w:val="both"/>
      </w:pPr>
    </w:p>
    <w:p w14:paraId="330EE5F0" w14:textId="77777777" w:rsidR="009509C1" w:rsidRPr="00DD1815" w:rsidRDefault="009509C1" w:rsidP="00DD1815">
      <w:pPr>
        <w:spacing w:line="276" w:lineRule="auto"/>
        <w:jc w:val="both"/>
      </w:pPr>
      <w:r w:rsidRPr="00DD1815">
        <w:rPr>
          <w:noProof/>
          <w:lang w:val="en-GB" w:eastAsia="en-GB"/>
        </w:rPr>
        <w:lastRenderedPageBreak/>
        <w:drawing>
          <wp:inline distT="0" distB="0" distL="114300" distR="114300" wp14:anchorId="73ABF361" wp14:editId="26A4BEC2">
            <wp:extent cx="5585460" cy="2148205"/>
            <wp:effectExtent l="0" t="0" r="0" b="0"/>
            <wp:docPr id="925860950" name="Picture 925860950"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9"/>
                    <pic:cNvPicPr>
                      <a:picLocks noChangeAspect="1"/>
                    </pic:cNvPicPr>
                  </pic:nvPicPr>
                  <pic:blipFill>
                    <a:blip r:embed="rId57"/>
                    <a:srcRect b="44884"/>
                    <a:stretch>
                      <a:fillRect/>
                    </a:stretch>
                  </pic:blipFill>
                  <pic:spPr>
                    <a:xfrm>
                      <a:off x="0" y="0"/>
                      <a:ext cx="5585460" cy="2148205"/>
                    </a:xfrm>
                    <a:prstGeom prst="rect">
                      <a:avLst/>
                    </a:prstGeom>
                  </pic:spPr>
                </pic:pic>
              </a:graphicData>
            </a:graphic>
          </wp:inline>
        </w:drawing>
      </w:r>
    </w:p>
    <w:p w14:paraId="5D97EB2C" w14:textId="77777777" w:rsidR="009509C1" w:rsidRPr="00DD1815" w:rsidRDefault="009509C1" w:rsidP="00DD1815">
      <w:pPr>
        <w:spacing w:line="276" w:lineRule="auto"/>
        <w:jc w:val="both"/>
      </w:pPr>
    </w:p>
    <w:p w14:paraId="2825DFA9" w14:textId="77777777" w:rsidR="009509C1" w:rsidRPr="00DD1815" w:rsidRDefault="009509C1" w:rsidP="00DD1815">
      <w:pPr>
        <w:spacing w:line="276" w:lineRule="auto"/>
        <w:jc w:val="both"/>
      </w:pPr>
      <w:r w:rsidRPr="00DD1815">
        <w:rPr>
          <w:noProof/>
          <w:lang w:val="en-GB" w:eastAsia="en-GB"/>
        </w:rPr>
        <w:drawing>
          <wp:inline distT="0" distB="0" distL="114300" distR="114300" wp14:anchorId="1936EF52" wp14:editId="6B87E445">
            <wp:extent cx="5583555" cy="2282825"/>
            <wp:effectExtent l="0" t="0" r="0" b="0"/>
            <wp:docPr id="2043287118" name="Picture 2043287118"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10"/>
                    <pic:cNvPicPr>
                      <a:picLocks noChangeAspect="1"/>
                    </pic:cNvPicPr>
                  </pic:nvPicPr>
                  <pic:blipFill>
                    <a:blip r:embed="rId58"/>
                    <a:srcRect b="41478"/>
                    <a:stretch>
                      <a:fillRect/>
                    </a:stretch>
                  </pic:blipFill>
                  <pic:spPr>
                    <a:xfrm>
                      <a:off x="0" y="0"/>
                      <a:ext cx="5583555" cy="2282825"/>
                    </a:xfrm>
                    <a:prstGeom prst="rect">
                      <a:avLst/>
                    </a:prstGeom>
                  </pic:spPr>
                </pic:pic>
              </a:graphicData>
            </a:graphic>
          </wp:inline>
        </w:drawing>
      </w:r>
    </w:p>
    <w:p w14:paraId="500226B8" w14:textId="77777777" w:rsidR="009509C1" w:rsidRPr="00DD1815" w:rsidRDefault="009509C1" w:rsidP="00DD1815">
      <w:pPr>
        <w:spacing w:line="276" w:lineRule="auto"/>
        <w:jc w:val="both"/>
      </w:pPr>
    </w:p>
    <w:p w14:paraId="7D942FE4" w14:textId="77777777" w:rsidR="009509C1" w:rsidRPr="00DD1815" w:rsidRDefault="009509C1" w:rsidP="00DD1815">
      <w:pPr>
        <w:spacing w:line="276" w:lineRule="auto"/>
        <w:jc w:val="both"/>
      </w:pPr>
      <w:r w:rsidRPr="00DD1815">
        <w:rPr>
          <w:noProof/>
          <w:lang w:val="en-GB" w:eastAsia="en-GB"/>
          <w14:ligatures w14:val="standardContextual"/>
        </w:rPr>
        <w:drawing>
          <wp:inline distT="0" distB="0" distL="0" distR="0" wp14:anchorId="574D0FD8" wp14:editId="4265B726">
            <wp:extent cx="5315603" cy="2387600"/>
            <wp:effectExtent l="0" t="0" r="5715" b="0"/>
            <wp:docPr id="232691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691325" name=""/>
                    <pic:cNvPicPr/>
                  </pic:nvPicPr>
                  <pic:blipFill rotWithShape="1">
                    <a:blip r:embed="rId59"/>
                    <a:srcRect r="5337"/>
                    <a:stretch/>
                  </pic:blipFill>
                  <pic:spPr bwMode="auto">
                    <a:xfrm>
                      <a:off x="0" y="0"/>
                      <a:ext cx="5356218" cy="2405843"/>
                    </a:xfrm>
                    <a:prstGeom prst="rect">
                      <a:avLst/>
                    </a:prstGeom>
                    <a:ln>
                      <a:noFill/>
                    </a:ln>
                    <a:extLst>
                      <a:ext uri="{53640926-AAD7-44D8-BBD7-CCE9431645EC}">
                        <a14:shadowObscured xmlns:a14="http://schemas.microsoft.com/office/drawing/2010/main"/>
                      </a:ext>
                    </a:extLst>
                  </pic:spPr>
                </pic:pic>
              </a:graphicData>
            </a:graphic>
          </wp:inline>
        </w:drawing>
      </w:r>
    </w:p>
    <w:p w14:paraId="38FE2FDF" w14:textId="77777777" w:rsidR="009509C1" w:rsidRPr="00DD1815" w:rsidRDefault="009509C1" w:rsidP="00DD1815">
      <w:pPr>
        <w:spacing w:line="276" w:lineRule="auto"/>
        <w:jc w:val="both"/>
      </w:pPr>
    </w:p>
    <w:p w14:paraId="0A7F432D" w14:textId="77777777" w:rsidR="009509C1" w:rsidRPr="00DD1815" w:rsidRDefault="009509C1" w:rsidP="00DD1815">
      <w:pPr>
        <w:spacing w:line="276" w:lineRule="auto"/>
        <w:jc w:val="both"/>
      </w:pPr>
      <w:r w:rsidRPr="00DD1815">
        <w:rPr>
          <w:noProof/>
          <w:lang w:val="en-GB" w:eastAsia="en-GB"/>
        </w:rPr>
        <w:lastRenderedPageBreak/>
        <w:drawing>
          <wp:inline distT="0" distB="0" distL="114300" distR="114300" wp14:anchorId="532FF2F0" wp14:editId="7187BBA0">
            <wp:extent cx="5585460" cy="2134235"/>
            <wp:effectExtent l="0" t="0" r="0" b="0"/>
            <wp:docPr id="1917172575" name="Picture 1917172575"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12"/>
                    <pic:cNvPicPr>
                      <a:picLocks noChangeAspect="1"/>
                    </pic:cNvPicPr>
                  </pic:nvPicPr>
                  <pic:blipFill>
                    <a:blip r:embed="rId60"/>
                    <a:srcRect b="50355"/>
                    <a:stretch>
                      <a:fillRect/>
                    </a:stretch>
                  </pic:blipFill>
                  <pic:spPr>
                    <a:xfrm>
                      <a:off x="0" y="0"/>
                      <a:ext cx="5585460" cy="2134235"/>
                    </a:xfrm>
                    <a:prstGeom prst="rect">
                      <a:avLst/>
                    </a:prstGeom>
                  </pic:spPr>
                </pic:pic>
              </a:graphicData>
            </a:graphic>
          </wp:inline>
        </w:drawing>
      </w:r>
    </w:p>
    <w:p w14:paraId="4F40BB8F" w14:textId="77777777" w:rsidR="009509C1" w:rsidRPr="00DD1815" w:rsidRDefault="009509C1" w:rsidP="00DD1815">
      <w:pPr>
        <w:spacing w:line="276" w:lineRule="auto"/>
        <w:jc w:val="both"/>
      </w:pPr>
    </w:p>
    <w:p w14:paraId="01684F38" w14:textId="77777777" w:rsidR="009509C1" w:rsidRPr="00DD1815" w:rsidRDefault="009509C1" w:rsidP="00DD1815">
      <w:pPr>
        <w:spacing w:line="276" w:lineRule="auto"/>
        <w:jc w:val="both"/>
      </w:pPr>
      <w:r w:rsidRPr="00DD1815">
        <w:rPr>
          <w:noProof/>
          <w:lang w:val="en-GB" w:eastAsia="en-GB"/>
        </w:rPr>
        <w:drawing>
          <wp:inline distT="0" distB="0" distL="114300" distR="114300" wp14:anchorId="7F35CC2D" wp14:editId="4DE6DFA5">
            <wp:extent cx="5580380" cy="2183765"/>
            <wp:effectExtent l="0" t="0" r="0" b="0"/>
            <wp:docPr id="114806697" name="Picture 114806697"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13"/>
                    <pic:cNvPicPr>
                      <a:picLocks noChangeAspect="1"/>
                    </pic:cNvPicPr>
                  </pic:nvPicPr>
                  <pic:blipFill>
                    <a:blip r:embed="rId61"/>
                    <a:srcRect b="43954"/>
                    <a:stretch>
                      <a:fillRect/>
                    </a:stretch>
                  </pic:blipFill>
                  <pic:spPr>
                    <a:xfrm>
                      <a:off x="0" y="0"/>
                      <a:ext cx="5580380" cy="2183765"/>
                    </a:xfrm>
                    <a:prstGeom prst="rect">
                      <a:avLst/>
                    </a:prstGeom>
                  </pic:spPr>
                </pic:pic>
              </a:graphicData>
            </a:graphic>
          </wp:inline>
        </w:drawing>
      </w:r>
    </w:p>
    <w:p w14:paraId="19B3CAE6" w14:textId="77777777" w:rsidR="009509C1" w:rsidRPr="00DD1815" w:rsidRDefault="009509C1" w:rsidP="00DD1815">
      <w:pPr>
        <w:spacing w:line="276" w:lineRule="auto"/>
        <w:jc w:val="both"/>
      </w:pPr>
    </w:p>
    <w:p w14:paraId="217B8BD6" w14:textId="77777777" w:rsidR="009509C1" w:rsidRPr="00DD1815" w:rsidRDefault="009509C1" w:rsidP="00DD1815">
      <w:pPr>
        <w:spacing w:line="276" w:lineRule="auto"/>
        <w:jc w:val="both"/>
      </w:pPr>
      <w:r w:rsidRPr="00DD1815">
        <w:rPr>
          <w:noProof/>
          <w:lang w:val="en-GB" w:eastAsia="en-GB"/>
          <w14:ligatures w14:val="standardContextual"/>
        </w:rPr>
        <w:drawing>
          <wp:inline distT="0" distB="0" distL="0" distR="0" wp14:anchorId="2D1E9C2D" wp14:editId="0A5A3F05">
            <wp:extent cx="5435600" cy="2324100"/>
            <wp:effectExtent l="0" t="0" r="0" b="0"/>
            <wp:docPr id="1495603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603845" name=""/>
                    <pic:cNvPicPr/>
                  </pic:nvPicPr>
                  <pic:blipFill>
                    <a:blip r:embed="rId62"/>
                    <a:stretch>
                      <a:fillRect/>
                    </a:stretch>
                  </pic:blipFill>
                  <pic:spPr>
                    <a:xfrm>
                      <a:off x="0" y="0"/>
                      <a:ext cx="5435600" cy="2324100"/>
                    </a:xfrm>
                    <a:prstGeom prst="rect">
                      <a:avLst/>
                    </a:prstGeom>
                  </pic:spPr>
                </pic:pic>
              </a:graphicData>
            </a:graphic>
          </wp:inline>
        </w:drawing>
      </w:r>
    </w:p>
    <w:p w14:paraId="1BB04B27" w14:textId="77777777" w:rsidR="009509C1" w:rsidRPr="00DD1815" w:rsidRDefault="009509C1" w:rsidP="00DD1815">
      <w:pPr>
        <w:spacing w:line="276" w:lineRule="auto"/>
        <w:jc w:val="both"/>
      </w:pPr>
    </w:p>
    <w:p w14:paraId="34DA25BC" w14:textId="48315155" w:rsidR="009509C1" w:rsidRPr="00DD1815" w:rsidRDefault="009509C1" w:rsidP="00DD1815">
      <w:pPr>
        <w:spacing w:line="276" w:lineRule="auto"/>
        <w:jc w:val="both"/>
      </w:pPr>
      <w:r w:rsidRPr="00DD1815">
        <w:rPr>
          <w:noProof/>
          <w:lang w:val="en-GB" w:eastAsia="en-GB"/>
          <w14:ligatures w14:val="standardContextual"/>
        </w:rPr>
        <w:lastRenderedPageBreak/>
        <w:drawing>
          <wp:inline distT="0" distB="0" distL="0" distR="0" wp14:anchorId="43306008" wp14:editId="31E0FC1B">
            <wp:extent cx="5588000" cy="2654300"/>
            <wp:effectExtent l="0" t="0" r="0" b="0"/>
            <wp:docPr id="5118424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842407" name=""/>
                    <pic:cNvPicPr/>
                  </pic:nvPicPr>
                  <pic:blipFill>
                    <a:blip r:embed="rId63"/>
                    <a:stretch>
                      <a:fillRect/>
                    </a:stretch>
                  </pic:blipFill>
                  <pic:spPr>
                    <a:xfrm>
                      <a:off x="0" y="0"/>
                      <a:ext cx="5588000" cy="2654300"/>
                    </a:xfrm>
                    <a:prstGeom prst="rect">
                      <a:avLst/>
                    </a:prstGeom>
                  </pic:spPr>
                </pic:pic>
              </a:graphicData>
            </a:graphic>
          </wp:inline>
        </w:drawing>
      </w:r>
    </w:p>
    <w:p w14:paraId="2837301F" w14:textId="77777777" w:rsidR="009F23BE" w:rsidRDefault="009F23BE" w:rsidP="009F23BE">
      <w:pPr>
        <w:pStyle w:val="Heading2"/>
        <w:numPr>
          <w:ilvl w:val="0"/>
          <w:numId w:val="0"/>
        </w:numPr>
        <w:ind w:left="360" w:hanging="360"/>
      </w:pPr>
      <w:bookmarkStart w:id="978" w:name="_Hlk205886496"/>
    </w:p>
    <w:p w14:paraId="71540468" w14:textId="7A9B05B7" w:rsidR="009509C1" w:rsidRPr="00DD1815" w:rsidRDefault="009509C1" w:rsidP="009F23BE">
      <w:pPr>
        <w:pStyle w:val="Heading2"/>
        <w:numPr>
          <w:ilvl w:val="0"/>
          <w:numId w:val="0"/>
        </w:numPr>
        <w:ind w:left="360" w:hanging="360"/>
      </w:pPr>
      <w:bookmarkStart w:id="979" w:name="_Toc210650460"/>
      <w:r w:rsidRPr="00DD1815">
        <w:t>A</w:t>
      </w:r>
      <w:r w:rsidR="00AA5DF4" w:rsidRPr="00DD1815">
        <w:t>nnex</w:t>
      </w:r>
      <w:r w:rsidR="00DF64E2" w:rsidRPr="00DD1815">
        <w:t xml:space="preserve"> </w:t>
      </w:r>
      <w:r w:rsidR="004F2972" w:rsidRPr="00DD1815">
        <w:t>E</w:t>
      </w:r>
      <w:r w:rsidRPr="00DD1815">
        <w:t xml:space="preserve">: </w:t>
      </w:r>
      <w:r w:rsidR="00DF64E2" w:rsidRPr="00DD1815">
        <w:t>STAKEHOLDER CONSULTATIONS</w:t>
      </w:r>
      <w:r w:rsidR="00042D1A" w:rsidRPr="00DD1815">
        <w:t xml:space="preserve"> WITH GOVERNM</w:t>
      </w:r>
      <w:r w:rsidR="00C63CE9" w:rsidRPr="00DD1815">
        <w:t>E</w:t>
      </w:r>
      <w:r w:rsidR="00042D1A" w:rsidRPr="00DD1815">
        <w:t>NT DEPARTMENTS, AGENCIES AND UTILITY AND SERVICE COMPANIES</w:t>
      </w:r>
      <w:bookmarkEnd w:id="979"/>
    </w:p>
    <w:p w14:paraId="1F29B0C2" w14:textId="006E8858" w:rsidR="0052454E" w:rsidRPr="00DD1815" w:rsidRDefault="006426A9" w:rsidP="00DD1815">
      <w:pPr>
        <w:pStyle w:val="Heading1"/>
      </w:pPr>
      <w:bookmarkStart w:id="980" w:name="_Hlk199337165"/>
      <w:bookmarkStart w:id="981" w:name="_Toc210650461"/>
      <w:bookmarkEnd w:id="978"/>
      <w:r w:rsidRPr="00DD1815">
        <w:t>Shared separately.</w:t>
      </w:r>
      <w:bookmarkEnd w:id="980"/>
      <w:bookmarkEnd w:id="981"/>
      <w:r w:rsidR="00F151C2" w:rsidRPr="00DD1815" w:rsidDel="00F151C2">
        <w:t xml:space="preserve"> </w:t>
      </w:r>
    </w:p>
    <w:sectPr w:rsidR="0052454E" w:rsidRPr="00DD1815" w:rsidSect="009D5EC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80B714" w14:textId="77777777" w:rsidR="00325061" w:rsidRDefault="00325061" w:rsidP="004F2B47">
      <w:r>
        <w:separator/>
      </w:r>
    </w:p>
  </w:endnote>
  <w:endnote w:type="continuationSeparator" w:id="0">
    <w:p w14:paraId="318F88DA" w14:textId="77777777" w:rsidR="00325061" w:rsidRDefault="00325061" w:rsidP="004F2B47">
      <w:r>
        <w:continuationSeparator/>
      </w:r>
    </w:p>
  </w:endnote>
  <w:endnote w:type="continuationNotice" w:id="1">
    <w:p w14:paraId="1615FC71" w14:textId="77777777" w:rsidR="00325061" w:rsidRDefault="003250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Aptos Display">
    <w:charset w:val="00"/>
    <w:family w:val="swiss"/>
    <w:pitch w:val="variable"/>
    <w:sig w:usb0="20000287" w:usb1="00000003" w:usb2="00000000" w:usb3="00000000" w:csb0="0000019F" w:csb1="00000000"/>
  </w:font>
  <w:font w:name="Times New Roman Bold">
    <w:altName w:val="Times New Roman"/>
    <w:panose1 w:val="02020803070505020304"/>
    <w:charset w:val="00"/>
    <w:family w:val="roman"/>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68866097"/>
      <w:docPartObj>
        <w:docPartGallery w:val="Page Numbers (Bottom of Page)"/>
        <w:docPartUnique/>
      </w:docPartObj>
    </w:sdtPr>
    <w:sdtEndPr>
      <w:rPr>
        <w:noProof/>
      </w:rPr>
    </w:sdtEndPr>
    <w:sdtContent>
      <w:p w14:paraId="615B3528" w14:textId="73BC3832" w:rsidR="00744C20" w:rsidRDefault="00744C20">
        <w:pPr>
          <w:pStyle w:val="Footer"/>
          <w:jc w:val="center"/>
        </w:pPr>
        <w:r>
          <w:fldChar w:fldCharType="begin"/>
        </w:r>
        <w:r>
          <w:instrText xml:space="preserve"> PAGE   \* MERGEFORMAT </w:instrText>
        </w:r>
        <w:r>
          <w:fldChar w:fldCharType="separate"/>
        </w:r>
        <w:r w:rsidR="001E35DD">
          <w:rPr>
            <w:noProof/>
          </w:rPr>
          <w:t>xvii</w:t>
        </w:r>
        <w:r>
          <w:rPr>
            <w:noProof/>
          </w:rPr>
          <w:fldChar w:fldCharType="end"/>
        </w:r>
      </w:p>
    </w:sdtContent>
  </w:sdt>
  <w:p w14:paraId="03132570" w14:textId="77777777" w:rsidR="00744C20" w:rsidRDefault="00744C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78863121"/>
      <w:docPartObj>
        <w:docPartGallery w:val="Page Numbers (Bottom of Page)"/>
        <w:docPartUnique/>
      </w:docPartObj>
    </w:sdtPr>
    <w:sdtContent>
      <w:p w14:paraId="728BA2E5" w14:textId="1B337672" w:rsidR="00744C20" w:rsidRDefault="00744C20" w:rsidP="0000037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1E35DD">
          <w:rPr>
            <w:rStyle w:val="PageNumber"/>
            <w:noProof/>
          </w:rPr>
          <w:t>84</w:t>
        </w:r>
        <w:r>
          <w:rPr>
            <w:rStyle w:val="PageNumber"/>
          </w:rPr>
          <w:fldChar w:fldCharType="end"/>
        </w:r>
      </w:p>
    </w:sdtContent>
  </w:sdt>
  <w:p w14:paraId="71F52805" w14:textId="77777777" w:rsidR="00744C20" w:rsidRDefault="00744C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BD3BF1" w14:textId="77777777" w:rsidR="00325061" w:rsidRDefault="00325061" w:rsidP="004F2B47">
      <w:r>
        <w:separator/>
      </w:r>
    </w:p>
  </w:footnote>
  <w:footnote w:type="continuationSeparator" w:id="0">
    <w:p w14:paraId="3AEA7FDD" w14:textId="77777777" w:rsidR="00325061" w:rsidRDefault="00325061" w:rsidP="004F2B47">
      <w:r>
        <w:continuationSeparator/>
      </w:r>
    </w:p>
  </w:footnote>
  <w:footnote w:type="continuationNotice" w:id="1">
    <w:p w14:paraId="70AC09D6" w14:textId="77777777" w:rsidR="00325061" w:rsidRDefault="00325061"/>
  </w:footnote>
  <w:footnote w:id="2">
    <w:p w14:paraId="2D6E91A8" w14:textId="77777777" w:rsidR="00744C20" w:rsidRDefault="00744C20" w:rsidP="00AA2728">
      <w:pPr>
        <w:pStyle w:val="FootnoteText"/>
      </w:pPr>
      <w:r>
        <w:rPr>
          <w:rStyle w:val="FootnoteReference"/>
        </w:rPr>
        <w:footnoteRef/>
      </w:r>
      <w:r>
        <w:t xml:space="preserve"> This amount excludes actual relocation cost for ESCOM infrastructure. The amount can be reduced or increased based on that difference but also on verification of actual affected infrastructure</w:t>
      </w:r>
    </w:p>
  </w:footnote>
  <w:footnote w:id="3">
    <w:p w14:paraId="5878F1AE" w14:textId="1DA51AAF" w:rsidR="00744C20" w:rsidRPr="0046148C" w:rsidRDefault="00744C20" w:rsidP="0046148C">
      <w:pPr>
        <w:pStyle w:val="Default"/>
        <w:rPr>
          <w:sz w:val="22"/>
          <w:szCs w:val="22"/>
        </w:rPr>
      </w:pPr>
      <w:r w:rsidRPr="00C8738A">
        <w:rPr>
          <w:rStyle w:val="FootnoteReference"/>
        </w:rPr>
        <w:footnoteRef/>
      </w:r>
      <w:r w:rsidRPr="00C8738A">
        <w:t xml:space="preserve"> </w:t>
      </w:r>
      <w:r w:rsidRPr="00C8738A">
        <w:rPr>
          <w:rFonts w:ascii="Times New Roman" w:hAnsi="Times New Roman" w:cs="Times New Roman"/>
          <w:sz w:val="22"/>
          <w:szCs w:val="22"/>
        </w:rPr>
        <w:t xml:space="preserve">This amount excludes actual relocation cost for ESCOM infrastructure, which has been tentatively costed at </w:t>
      </w:r>
      <w:r w:rsidRPr="00C8738A">
        <w:rPr>
          <w:rFonts w:ascii="Times New Roman" w:hAnsi="Times New Roman" w:cs="Times New Roman"/>
          <w:b/>
          <w:bCs/>
          <w:sz w:val="22"/>
          <w:szCs w:val="22"/>
        </w:rPr>
        <w:t>MK 938,580,392.85</w:t>
      </w:r>
      <w:r w:rsidRPr="00C8738A">
        <w:rPr>
          <w:rFonts w:ascii="Times New Roman" w:hAnsi="Times New Roman" w:cs="Times New Roman"/>
          <w:sz w:val="22"/>
          <w:szCs w:val="22"/>
        </w:rPr>
        <w:t>. The amount can be reduced or increased based on that difference but also on verification of actual affected infrastructure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40308"/>
    <w:multiLevelType w:val="multilevel"/>
    <w:tmpl w:val="F4CE2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BE35B5"/>
    <w:multiLevelType w:val="multilevel"/>
    <w:tmpl w:val="37447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73464B"/>
    <w:multiLevelType w:val="hybridMultilevel"/>
    <w:tmpl w:val="DABAC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09315C"/>
    <w:multiLevelType w:val="multilevel"/>
    <w:tmpl w:val="0209315C"/>
    <w:lvl w:ilvl="0">
      <w:start w:val="1"/>
      <w:numFmt w:val="bullet"/>
      <w:lvlText w:val="•"/>
      <w:lvlJc w:val="left"/>
      <w:pPr>
        <w:ind w:left="720" w:hanging="360"/>
      </w:pPr>
      <w:rPr>
        <w:rFonts w:ascii="Arial" w:eastAsia="Arial" w:hAnsi="Arial" w:cs="Arial"/>
        <w:b w:val="0"/>
        <w:i w:val="0"/>
        <w:strike w:val="0"/>
        <w:dstrike w:val="0"/>
        <w:color w:val="000000"/>
        <w:sz w:val="22"/>
        <w:szCs w:val="22"/>
        <w:u w:val="none" w:color="000000"/>
        <w:vertAlign w:val="baseli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B34CB1"/>
    <w:multiLevelType w:val="multilevel"/>
    <w:tmpl w:val="AD2CD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2F46A84"/>
    <w:multiLevelType w:val="hybridMultilevel"/>
    <w:tmpl w:val="46162A34"/>
    <w:lvl w:ilvl="0" w:tplc="FFFFFFFF">
      <w:start w:val="1"/>
      <w:numFmt w:val="bullet"/>
      <w:lvlText w:val="-"/>
      <w:lvlJc w:val="left"/>
      <w:pPr>
        <w:ind w:left="720" w:hanging="360"/>
      </w:pPr>
      <w:rPr>
        <w:rFonts w:ascii="Calibri" w:eastAsiaTheme="minorHAnsi" w:hAnsi="Calibri" w:cs="Calibri" w:hint="default"/>
      </w:rPr>
    </w:lvl>
    <w:lvl w:ilvl="1" w:tplc="CDB423AE">
      <w:start w:val="1"/>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3377AFF"/>
    <w:multiLevelType w:val="hybridMultilevel"/>
    <w:tmpl w:val="D2743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3434659"/>
    <w:multiLevelType w:val="multilevel"/>
    <w:tmpl w:val="1E76DFE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4780CE3"/>
    <w:multiLevelType w:val="multilevel"/>
    <w:tmpl w:val="0BBC8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4E90955"/>
    <w:multiLevelType w:val="multilevel"/>
    <w:tmpl w:val="F210D00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5D2018D"/>
    <w:multiLevelType w:val="multilevel"/>
    <w:tmpl w:val="3A0C53D6"/>
    <w:lvl w:ilvl="0">
      <w:start w:val="8"/>
      <w:numFmt w:val="decimal"/>
      <w:lvlText w:val="%1."/>
      <w:lvlJc w:val="left"/>
      <w:pPr>
        <w:ind w:left="360" w:hanging="360"/>
      </w:pPr>
      <w:rPr>
        <w:rFonts w:hint="default"/>
      </w:rPr>
    </w:lvl>
    <w:lvl w:ilvl="1">
      <w:start w:val="1"/>
      <w:numFmt w:val="decimal"/>
      <w:lvlText w:val="%1.%2."/>
      <w:lvlJc w:val="left"/>
      <w:pPr>
        <w:ind w:left="45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6FF1FA5"/>
    <w:multiLevelType w:val="multilevel"/>
    <w:tmpl w:val="3A8A3C78"/>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ind w:left="1440" w:hanging="360"/>
      </w:pPr>
      <w:rPr>
        <w:rFonts w:ascii="Times New Roman" w:eastAsia="Calibri"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791691F"/>
    <w:multiLevelType w:val="hybridMultilevel"/>
    <w:tmpl w:val="12CC8D46"/>
    <w:lvl w:ilvl="0" w:tplc="6A3C1ACA">
      <w:start w:val="1"/>
      <w:numFmt w:val="decimal"/>
      <w:lvlText w:val="%1."/>
      <w:lvlJc w:val="left"/>
      <w:pPr>
        <w:ind w:left="430" w:hanging="360"/>
      </w:pPr>
      <w:rPr>
        <w:rFonts w:hint="default"/>
        <w:b/>
      </w:rPr>
    </w:lvl>
    <w:lvl w:ilvl="1" w:tplc="08090019" w:tentative="1">
      <w:start w:val="1"/>
      <w:numFmt w:val="lowerLetter"/>
      <w:lvlText w:val="%2."/>
      <w:lvlJc w:val="left"/>
      <w:pPr>
        <w:ind w:left="1150" w:hanging="360"/>
      </w:pPr>
    </w:lvl>
    <w:lvl w:ilvl="2" w:tplc="0809001B" w:tentative="1">
      <w:start w:val="1"/>
      <w:numFmt w:val="lowerRoman"/>
      <w:lvlText w:val="%3."/>
      <w:lvlJc w:val="right"/>
      <w:pPr>
        <w:ind w:left="1870" w:hanging="180"/>
      </w:pPr>
    </w:lvl>
    <w:lvl w:ilvl="3" w:tplc="0809000F" w:tentative="1">
      <w:start w:val="1"/>
      <w:numFmt w:val="decimal"/>
      <w:lvlText w:val="%4."/>
      <w:lvlJc w:val="left"/>
      <w:pPr>
        <w:ind w:left="2590" w:hanging="360"/>
      </w:pPr>
    </w:lvl>
    <w:lvl w:ilvl="4" w:tplc="08090019" w:tentative="1">
      <w:start w:val="1"/>
      <w:numFmt w:val="lowerLetter"/>
      <w:lvlText w:val="%5."/>
      <w:lvlJc w:val="left"/>
      <w:pPr>
        <w:ind w:left="3310" w:hanging="360"/>
      </w:pPr>
    </w:lvl>
    <w:lvl w:ilvl="5" w:tplc="0809001B" w:tentative="1">
      <w:start w:val="1"/>
      <w:numFmt w:val="lowerRoman"/>
      <w:lvlText w:val="%6."/>
      <w:lvlJc w:val="right"/>
      <w:pPr>
        <w:ind w:left="4030" w:hanging="180"/>
      </w:pPr>
    </w:lvl>
    <w:lvl w:ilvl="6" w:tplc="0809000F" w:tentative="1">
      <w:start w:val="1"/>
      <w:numFmt w:val="decimal"/>
      <w:lvlText w:val="%7."/>
      <w:lvlJc w:val="left"/>
      <w:pPr>
        <w:ind w:left="4750" w:hanging="360"/>
      </w:pPr>
    </w:lvl>
    <w:lvl w:ilvl="7" w:tplc="08090019" w:tentative="1">
      <w:start w:val="1"/>
      <w:numFmt w:val="lowerLetter"/>
      <w:lvlText w:val="%8."/>
      <w:lvlJc w:val="left"/>
      <w:pPr>
        <w:ind w:left="5470" w:hanging="360"/>
      </w:pPr>
    </w:lvl>
    <w:lvl w:ilvl="8" w:tplc="0809001B" w:tentative="1">
      <w:start w:val="1"/>
      <w:numFmt w:val="lowerRoman"/>
      <w:lvlText w:val="%9."/>
      <w:lvlJc w:val="right"/>
      <w:pPr>
        <w:ind w:left="6190" w:hanging="180"/>
      </w:pPr>
    </w:lvl>
  </w:abstractNum>
  <w:abstractNum w:abstractNumId="13" w15:restartNumberingAfterBreak="0">
    <w:nsid w:val="07E93791"/>
    <w:multiLevelType w:val="hybridMultilevel"/>
    <w:tmpl w:val="C5DC21F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07F02E4A"/>
    <w:multiLevelType w:val="hybridMultilevel"/>
    <w:tmpl w:val="0DF00C6A"/>
    <w:lvl w:ilvl="0" w:tplc="CDB423AE">
      <w:start w:val="1"/>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07F43F5F"/>
    <w:multiLevelType w:val="multilevel"/>
    <w:tmpl w:val="9FFAE202"/>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08315FF9"/>
    <w:multiLevelType w:val="hybridMultilevel"/>
    <w:tmpl w:val="9A009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83A52F0"/>
    <w:multiLevelType w:val="hybridMultilevel"/>
    <w:tmpl w:val="2B549DA4"/>
    <w:lvl w:ilvl="0" w:tplc="CDB423AE">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84E537D"/>
    <w:multiLevelType w:val="multilevel"/>
    <w:tmpl w:val="6F16102E"/>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9" w15:restartNumberingAfterBreak="0">
    <w:nsid w:val="08C63DB5"/>
    <w:multiLevelType w:val="multilevel"/>
    <w:tmpl w:val="213C3F38"/>
    <w:lvl w:ilvl="0">
      <w:start w:val="1"/>
      <w:numFmt w:val="bullet"/>
      <w:lvlText w:val="-"/>
      <w:lvlJc w:val="left"/>
      <w:pPr>
        <w:tabs>
          <w:tab w:val="num" w:pos="720"/>
        </w:tabs>
        <w:ind w:left="720" w:hanging="360"/>
      </w:pPr>
      <w:rPr>
        <w:rFonts w:ascii="Calibri" w:eastAsiaTheme="minorHAnsi" w:hAnsi="Calibri" w:cs="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8D32DE6"/>
    <w:multiLevelType w:val="multilevel"/>
    <w:tmpl w:val="3B76915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092E6C1C"/>
    <w:multiLevelType w:val="multilevel"/>
    <w:tmpl w:val="8A3EF50E"/>
    <w:lvl w:ilvl="0">
      <w:start w:val="7"/>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09466884"/>
    <w:multiLevelType w:val="multilevel"/>
    <w:tmpl w:val="AABEDC20"/>
    <w:lvl w:ilvl="0">
      <w:start w:val="1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09D8661A"/>
    <w:multiLevelType w:val="multilevel"/>
    <w:tmpl w:val="5E369A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0A2847BF"/>
    <w:multiLevelType w:val="hybridMultilevel"/>
    <w:tmpl w:val="4CC82B8E"/>
    <w:lvl w:ilvl="0" w:tplc="CDB423AE">
      <w:start w:val="1"/>
      <w:numFmt w:val="bullet"/>
      <w:lvlText w:val="-"/>
      <w:lvlJc w:val="left"/>
      <w:pPr>
        <w:ind w:left="720" w:hanging="360"/>
      </w:pPr>
      <w:rPr>
        <w:rFonts w:ascii="Calibri" w:eastAsiaTheme="minorHAnsi" w:hAnsi="Calibri" w:cs="Calibri"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0ACA2184"/>
    <w:multiLevelType w:val="hybridMultilevel"/>
    <w:tmpl w:val="F798213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0AE65B42"/>
    <w:multiLevelType w:val="hybridMultilevel"/>
    <w:tmpl w:val="66DC6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0BB148C6"/>
    <w:multiLevelType w:val="multilevel"/>
    <w:tmpl w:val="4AA85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BBC6C0D"/>
    <w:multiLevelType w:val="multilevel"/>
    <w:tmpl w:val="11E000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bullet"/>
      <w:lvlText w:val="-"/>
      <w:lvlJc w:val="left"/>
      <w:pPr>
        <w:ind w:left="3600" w:hanging="360"/>
      </w:pPr>
      <w:rPr>
        <w:rFonts w:ascii="Times New Roman" w:eastAsia="Times New Roman" w:hAnsi="Times New Roman" w:cs="Times New Roman" w:hint="default"/>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0BFE4E5E"/>
    <w:multiLevelType w:val="hybridMultilevel"/>
    <w:tmpl w:val="658E6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0C427302"/>
    <w:multiLevelType w:val="hybridMultilevel"/>
    <w:tmpl w:val="DE841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0CEE4881"/>
    <w:multiLevelType w:val="multilevel"/>
    <w:tmpl w:val="8DE4F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D051ADB"/>
    <w:multiLevelType w:val="multilevel"/>
    <w:tmpl w:val="DED88196"/>
    <w:lvl w:ilvl="0">
      <w:start w:val="5"/>
      <w:numFmt w:val="decimal"/>
      <w:lvlText w:val="%1."/>
      <w:lvlJc w:val="left"/>
      <w:pPr>
        <w:ind w:left="720" w:hanging="720"/>
      </w:pPr>
      <w:rPr>
        <w:rFonts w:hint="default"/>
      </w:rPr>
    </w:lvl>
    <w:lvl w:ilvl="1">
      <w:start w:val="4"/>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0D2A3D76"/>
    <w:multiLevelType w:val="multilevel"/>
    <w:tmpl w:val="21C28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0DF76545"/>
    <w:multiLevelType w:val="hybridMultilevel"/>
    <w:tmpl w:val="B026241E"/>
    <w:lvl w:ilvl="0" w:tplc="CDB423AE">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0F282CD8"/>
    <w:multiLevelType w:val="multilevel"/>
    <w:tmpl w:val="3A0C4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F654267"/>
    <w:multiLevelType w:val="hybridMultilevel"/>
    <w:tmpl w:val="5FCEDF92"/>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0F7A6EAB"/>
    <w:multiLevelType w:val="multilevel"/>
    <w:tmpl w:val="DA44F6B8"/>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0FDB6B6A"/>
    <w:multiLevelType w:val="hybridMultilevel"/>
    <w:tmpl w:val="36581E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10703F68"/>
    <w:multiLevelType w:val="multilevel"/>
    <w:tmpl w:val="687A9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0966E81"/>
    <w:multiLevelType w:val="hybridMultilevel"/>
    <w:tmpl w:val="2CCE2D8E"/>
    <w:lvl w:ilvl="0" w:tplc="CDB423AE">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10BA7241"/>
    <w:multiLevelType w:val="hybridMultilevel"/>
    <w:tmpl w:val="DD56E392"/>
    <w:lvl w:ilvl="0" w:tplc="DA663446">
      <w:start w:val="1"/>
      <w:numFmt w:val="lowerLetter"/>
      <w:lvlText w:val="%1)"/>
      <w:lvlJc w:val="left"/>
      <w:pPr>
        <w:ind w:left="1020" w:hanging="360"/>
      </w:pPr>
    </w:lvl>
    <w:lvl w:ilvl="1" w:tplc="A8A8D294">
      <w:start w:val="1"/>
      <w:numFmt w:val="lowerLetter"/>
      <w:lvlText w:val="%2)"/>
      <w:lvlJc w:val="left"/>
      <w:pPr>
        <w:ind w:left="1020" w:hanging="360"/>
      </w:pPr>
    </w:lvl>
    <w:lvl w:ilvl="2" w:tplc="F3361CCE">
      <w:start w:val="1"/>
      <w:numFmt w:val="lowerLetter"/>
      <w:lvlText w:val="%3)"/>
      <w:lvlJc w:val="left"/>
      <w:pPr>
        <w:ind w:left="1020" w:hanging="360"/>
      </w:pPr>
    </w:lvl>
    <w:lvl w:ilvl="3" w:tplc="5D18F718">
      <w:start w:val="1"/>
      <w:numFmt w:val="lowerLetter"/>
      <w:lvlText w:val="%4)"/>
      <w:lvlJc w:val="left"/>
      <w:pPr>
        <w:ind w:left="1020" w:hanging="360"/>
      </w:pPr>
    </w:lvl>
    <w:lvl w:ilvl="4" w:tplc="FB8A9318">
      <w:start w:val="1"/>
      <w:numFmt w:val="lowerLetter"/>
      <w:lvlText w:val="%5)"/>
      <w:lvlJc w:val="left"/>
      <w:pPr>
        <w:ind w:left="1020" w:hanging="360"/>
      </w:pPr>
    </w:lvl>
    <w:lvl w:ilvl="5" w:tplc="A1247CA4">
      <w:start w:val="1"/>
      <w:numFmt w:val="lowerLetter"/>
      <w:lvlText w:val="%6)"/>
      <w:lvlJc w:val="left"/>
      <w:pPr>
        <w:ind w:left="1020" w:hanging="360"/>
      </w:pPr>
    </w:lvl>
    <w:lvl w:ilvl="6" w:tplc="041C1EFC">
      <w:start w:val="1"/>
      <w:numFmt w:val="lowerLetter"/>
      <w:lvlText w:val="%7)"/>
      <w:lvlJc w:val="left"/>
      <w:pPr>
        <w:ind w:left="1020" w:hanging="360"/>
      </w:pPr>
    </w:lvl>
    <w:lvl w:ilvl="7" w:tplc="07B27298">
      <w:start w:val="1"/>
      <w:numFmt w:val="lowerLetter"/>
      <w:lvlText w:val="%8)"/>
      <w:lvlJc w:val="left"/>
      <w:pPr>
        <w:ind w:left="1020" w:hanging="360"/>
      </w:pPr>
    </w:lvl>
    <w:lvl w:ilvl="8" w:tplc="ABC086E4">
      <w:start w:val="1"/>
      <w:numFmt w:val="lowerLetter"/>
      <w:lvlText w:val="%9)"/>
      <w:lvlJc w:val="left"/>
      <w:pPr>
        <w:ind w:left="1020" w:hanging="360"/>
      </w:pPr>
    </w:lvl>
  </w:abstractNum>
  <w:abstractNum w:abstractNumId="42" w15:restartNumberingAfterBreak="0">
    <w:nsid w:val="117A31A3"/>
    <w:multiLevelType w:val="hybridMultilevel"/>
    <w:tmpl w:val="F5AA1B9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11A93E81"/>
    <w:multiLevelType w:val="hybridMultilevel"/>
    <w:tmpl w:val="5CE2BAA0"/>
    <w:lvl w:ilvl="0" w:tplc="CDB423AE">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11BE4C66"/>
    <w:multiLevelType w:val="hybridMultilevel"/>
    <w:tmpl w:val="1DA80B6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5" w15:restartNumberingAfterBreak="0">
    <w:nsid w:val="122D7FB8"/>
    <w:multiLevelType w:val="hybridMultilevel"/>
    <w:tmpl w:val="1F6497AA"/>
    <w:lvl w:ilvl="0" w:tplc="CDB423AE">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12600D78"/>
    <w:multiLevelType w:val="multilevel"/>
    <w:tmpl w:val="B6E05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26F6DB9"/>
    <w:multiLevelType w:val="hybridMultilevel"/>
    <w:tmpl w:val="5D18FDCC"/>
    <w:lvl w:ilvl="0" w:tplc="1D3CD14C">
      <w:start w:val="1"/>
      <w:numFmt w:val="decimal"/>
      <w:lvlText w:val="%1."/>
      <w:lvlJc w:val="left"/>
      <w:pPr>
        <w:ind w:left="1020" w:hanging="360"/>
      </w:pPr>
    </w:lvl>
    <w:lvl w:ilvl="1" w:tplc="CEFE88C6">
      <w:start w:val="1"/>
      <w:numFmt w:val="decimal"/>
      <w:lvlText w:val="%2."/>
      <w:lvlJc w:val="left"/>
      <w:pPr>
        <w:ind w:left="1020" w:hanging="360"/>
      </w:pPr>
    </w:lvl>
    <w:lvl w:ilvl="2" w:tplc="8E5CC6AC">
      <w:start w:val="1"/>
      <w:numFmt w:val="decimal"/>
      <w:lvlText w:val="%3."/>
      <w:lvlJc w:val="left"/>
      <w:pPr>
        <w:ind w:left="1020" w:hanging="360"/>
      </w:pPr>
    </w:lvl>
    <w:lvl w:ilvl="3" w:tplc="5066BC1A">
      <w:start w:val="1"/>
      <w:numFmt w:val="decimal"/>
      <w:lvlText w:val="%4."/>
      <w:lvlJc w:val="left"/>
      <w:pPr>
        <w:ind w:left="1020" w:hanging="360"/>
      </w:pPr>
    </w:lvl>
    <w:lvl w:ilvl="4" w:tplc="DEE47C14">
      <w:start w:val="1"/>
      <w:numFmt w:val="decimal"/>
      <w:lvlText w:val="%5."/>
      <w:lvlJc w:val="left"/>
      <w:pPr>
        <w:ind w:left="1020" w:hanging="360"/>
      </w:pPr>
    </w:lvl>
    <w:lvl w:ilvl="5" w:tplc="6B6813CE">
      <w:start w:val="1"/>
      <w:numFmt w:val="decimal"/>
      <w:lvlText w:val="%6."/>
      <w:lvlJc w:val="left"/>
      <w:pPr>
        <w:ind w:left="1020" w:hanging="360"/>
      </w:pPr>
    </w:lvl>
    <w:lvl w:ilvl="6" w:tplc="091E12E0">
      <w:start w:val="1"/>
      <w:numFmt w:val="decimal"/>
      <w:lvlText w:val="%7."/>
      <w:lvlJc w:val="left"/>
      <w:pPr>
        <w:ind w:left="1020" w:hanging="360"/>
      </w:pPr>
    </w:lvl>
    <w:lvl w:ilvl="7" w:tplc="7B9A438C">
      <w:start w:val="1"/>
      <w:numFmt w:val="decimal"/>
      <w:lvlText w:val="%8."/>
      <w:lvlJc w:val="left"/>
      <w:pPr>
        <w:ind w:left="1020" w:hanging="360"/>
      </w:pPr>
    </w:lvl>
    <w:lvl w:ilvl="8" w:tplc="A45ABA76">
      <w:start w:val="1"/>
      <w:numFmt w:val="decimal"/>
      <w:lvlText w:val="%9."/>
      <w:lvlJc w:val="left"/>
      <w:pPr>
        <w:ind w:left="1020" w:hanging="360"/>
      </w:pPr>
    </w:lvl>
  </w:abstractNum>
  <w:abstractNum w:abstractNumId="48" w15:restartNumberingAfterBreak="0">
    <w:nsid w:val="12C8418D"/>
    <w:multiLevelType w:val="multilevel"/>
    <w:tmpl w:val="12C8418D"/>
    <w:lvl w:ilvl="0">
      <w:start w:val="1"/>
      <w:numFmt w:val="lowerRoman"/>
      <w:lvlText w:val="%1."/>
      <w:lvlJc w:val="left"/>
      <w:pPr>
        <w:ind w:left="720" w:hanging="360"/>
      </w:pPr>
      <w:rPr>
        <w:rFonts w:ascii="Arial" w:eastAsia="Arial" w:hAnsi="Arial" w:cs="Arial" w:hint="default"/>
        <w:spacing w:val="-2"/>
        <w:w w:val="99"/>
        <w:sz w:val="20"/>
        <w:szCs w:val="20"/>
        <w:lang w:val="en-US" w:eastAsia="en-US" w:bidi="en-U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12D356B8"/>
    <w:multiLevelType w:val="multilevel"/>
    <w:tmpl w:val="42924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36F3469"/>
    <w:multiLevelType w:val="multilevel"/>
    <w:tmpl w:val="136F3469"/>
    <w:lvl w:ilvl="0">
      <w:start w:val="1"/>
      <w:numFmt w:val="bullet"/>
      <w:lvlText w:val="•"/>
      <w:lvlJc w:val="left"/>
      <w:pPr>
        <w:ind w:left="464" w:firstLine="0"/>
      </w:pPr>
      <w:rPr>
        <w:rFonts w:ascii="Arial" w:eastAsia="Arial" w:hAnsi="Arial" w:cs="Arial"/>
        <w:b w:val="0"/>
        <w:i w:val="0"/>
        <w:strike w:val="0"/>
        <w:dstrike w:val="0"/>
        <w:color w:val="000000"/>
        <w:sz w:val="24"/>
        <w:szCs w:val="24"/>
        <w:u w:val="none" w:color="000000"/>
        <w:vertAlign w:val="baseline"/>
      </w:rPr>
    </w:lvl>
    <w:lvl w:ilvl="1">
      <w:start w:val="1"/>
      <w:numFmt w:val="bullet"/>
      <w:lvlText w:val="o"/>
      <w:lvlJc w:val="left"/>
      <w:pPr>
        <w:ind w:left="1291" w:firstLine="0"/>
      </w:pPr>
      <w:rPr>
        <w:rFonts w:ascii="Segoe UI Symbol" w:eastAsia="Segoe UI Symbol" w:hAnsi="Segoe UI Symbol" w:cs="Segoe UI Symbol"/>
        <w:b w:val="0"/>
        <w:i w:val="0"/>
        <w:strike w:val="0"/>
        <w:dstrike w:val="0"/>
        <w:color w:val="000000"/>
        <w:sz w:val="24"/>
        <w:szCs w:val="24"/>
        <w:u w:val="none" w:color="000000"/>
        <w:vertAlign w:val="baseline"/>
      </w:rPr>
    </w:lvl>
    <w:lvl w:ilvl="2">
      <w:start w:val="1"/>
      <w:numFmt w:val="bullet"/>
      <w:lvlText w:val="▪"/>
      <w:lvlJc w:val="left"/>
      <w:pPr>
        <w:ind w:left="2011" w:firstLine="0"/>
      </w:pPr>
      <w:rPr>
        <w:rFonts w:ascii="Segoe UI Symbol" w:eastAsia="Segoe UI Symbol" w:hAnsi="Segoe UI Symbol" w:cs="Segoe UI Symbol"/>
        <w:b w:val="0"/>
        <w:i w:val="0"/>
        <w:strike w:val="0"/>
        <w:dstrike w:val="0"/>
        <w:color w:val="000000"/>
        <w:sz w:val="24"/>
        <w:szCs w:val="24"/>
        <w:u w:val="none" w:color="000000"/>
        <w:vertAlign w:val="baseline"/>
      </w:rPr>
    </w:lvl>
    <w:lvl w:ilvl="3">
      <w:start w:val="1"/>
      <w:numFmt w:val="bullet"/>
      <w:lvlText w:val="•"/>
      <w:lvlJc w:val="left"/>
      <w:pPr>
        <w:ind w:left="2731" w:firstLine="0"/>
      </w:pPr>
      <w:rPr>
        <w:rFonts w:ascii="Arial" w:eastAsia="Arial" w:hAnsi="Arial" w:cs="Arial"/>
        <w:b w:val="0"/>
        <w:i w:val="0"/>
        <w:strike w:val="0"/>
        <w:dstrike w:val="0"/>
        <w:color w:val="000000"/>
        <w:sz w:val="24"/>
        <w:szCs w:val="24"/>
        <w:u w:val="none" w:color="000000"/>
        <w:vertAlign w:val="baseline"/>
      </w:rPr>
    </w:lvl>
    <w:lvl w:ilvl="4">
      <w:start w:val="1"/>
      <w:numFmt w:val="bullet"/>
      <w:lvlText w:val="o"/>
      <w:lvlJc w:val="left"/>
      <w:pPr>
        <w:ind w:left="3451" w:firstLine="0"/>
      </w:pPr>
      <w:rPr>
        <w:rFonts w:ascii="Segoe UI Symbol" w:eastAsia="Segoe UI Symbol" w:hAnsi="Segoe UI Symbol" w:cs="Segoe UI Symbol"/>
        <w:b w:val="0"/>
        <w:i w:val="0"/>
        <w:strike w:val="0"/>
        <w:dstrike w:val="0"/>
        <w:color w:val="000000"/>
        <w:sz w:val="24"/>
        <w:szCs w:val="24"/>
        <w:u w:val="none" w:color="000000"/>
        <w:vertAlign w:val="baseline"/>
      </w:rPr>
    </w:lvl>
    <w:lvl w:ilvl="5">
      <w:start w:val="1"/>
      <w:numFmt w:val="bullet"/>
      <w:lvlText w:val="▪"/>
      <w:lvlJc w:val="left"/>
      <w:pPr>
        <w:ind w:left="4171" w:firstLine="0"/>
      </w:pPr>
      <w:rPr>
        <w:rFonts w:ascii="Segoe UI Symbol" w:eastAsia="Segoe UI Symbol" w:hAnsi="Segoe UI Symbol" w:cs="Segoe UI Symbol"/>
        <w:b w:val="0"/>
        <w:i w:val="0"/>
        <w:strike w:val="0"/>
        <w:dstrike w:val="0"/>
        <w:color w:val="000000"/>
        <w:sz w:val="24"/>
        <w:szCs w:val="24"/>
        <w:u w:val="none" w:color="000000"/>
        <w:vertAlign w:val="baseline"/>
      </w:rPr>
    </w:lvl>
    <w:lvl w:ilvl="6">
      <w:start w:val="1"/>
      <w:numFmt w:val="bullet"/>
      <w:lvlText w:val="•"/>
      <w:lvlJc w:val="left"/>
      <w:pPr>
        <w:ind w:left="4891" w:firstLine="0"/>
      </w:pPr>
      <w:rPr>
        <w:rFonts w:ascii="Arial" w:eastAsia="Arial" w:hAnsi="Arial" w:cs="Arial"/>
        <w:b w:val="0"/>
        <w:i w:val="0"/>
        <w:strike w:val="0"/>
        <w:dstrike w:val="0"/>
        <w:color w:val="000000"/>
        <w:sz w:val="24"/>
        <w:szCs w:val="24"/>
        <w:u w:val="none" w:color="000000"/>
        <w:vertAlign w:val="baseline"/>
      </w:rPr>
    </w:lvl>
    <w:lvl w:ilvl="7">
      <w:start w:val="1"/>
      <w:numFmt w:val="bullet"/>
      <w:lvlText w:val="o"/>
      <w:lvlJc w:val="left"/>
      <w:pPr>
        <w:ind w:left="5611" w:firstLine="0"/>
      </w:pPr>
      <w:rPr>
        <w:rFonts w:ascii="Segoe UI Symbol" w:eastAsia="Segoe UI Symbol" w:hAnsi="Segoe UI Symbol" w:cs="Segoe UI Symbol"/>
        <w:b w:val="0"/>
        <w:i w:val="0"/>
        <w:strike w:val="0"/>
        <w:dstrike w:val="0"/>
        <w:color w:val="000000"/>
        <w:sz w:val="24"/>
        <w:szCs w:val="24"/>
        <w:u w:val="none" w:color="000000"/>
        <w:vertAlign w:val="baseline"/>
      </w:rPr>
    </w:lvl>
    <w:lvl w:ilvl="8">
      <w:start w:val="1"/>
      <w:numFmt w:val="bullet"/>
      <w:lvlText w:val="▪"/>
      <w:lvlJc w:val="left"/>
      <w:pPr>
        <w:ind w:left="6331" w:firstLine="0"/>
      </w:pPr>
      <w:rPr>
        <w:rFonts w:ascii="Segoe UI Symbol" w:eastAsia="Segoe UI Symbol" w:hAnsi="Segoe UI Symbol" w:cs="Segoe UI Symbol"/>
        <w:b w:val="0"/>
        <w:i w:val="0"/>
        <w:strike w:val="0"/>
        <w:dstrike w:val="0"/>
        <w:color w:val="000000"/>
        <w:sz w:val="24"/>
        <w:szCs w:val="24"/>
        <w:u w:val="none" w:color="000000"/>
        <w:vertAlign w:val="baseline"/>
      </w:rPr>
    </w:lvl>
  </w:abstractNum>
  <w:abstractNum w:abstractNumId="51" w15:restartNumberingAfterBreak="0">
    <w:nsid w:val="13B65360"/>
    <w:multiLevelType w:val="hybridMultilevel"/>
    <w:tmpl w:val="BB647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149079C5"/>
    <w:multiLevelType w:val="multilevel"/>
    <w:tmpl w:val="0D225138"/>
    <w:lvl w:ilvl="0">
      <w:start w:val="1"/>
      <w:numFmt w:val="lowerRoman"/>
      <w:lvlText w:val="%1."/>
      <w:lvlJc w:val="right"/>
      <w:pPr>
        <w:ind w:left="63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14E419F4"/>
    <w:multiLevelType w:val="hybridMultilevel"/>
    <w:tmpl w:val="AB822BF6"/>
    <w:lvl w:ilvl="0" w:tplc="CDB423AE">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16FF6C2E"/>
    <w:multiLevelType w:val="multilevel"/>
    <w:tmpl w:val="F8A20BC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17B825FB"/>
    <w:multiLevelType w:val="multilevel"/>
    <w:tmpl w:val="781C4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8315259"/>
    <w:multiLevelType w:val="multilevel"/>
    <w:tmpl w:val="DC8A5926"/>
    <w:lvl w:ilvl="0">
      <w:start w:val="8"/>
      <w:numFmt w:val="decimal"/>
      <w:lvlText w:val="%1"/>
      <w:lvlJc w:val="left"/>
      <w:pPr>
        <w:ind w:left="660" w:hanging="660"/>
      </w:pPr>
      <w:rPr>
        <w:rFonts w:eastAsiaTheme="majorEastAsia" w:hint="default"/>
      </w:rPr>
    </w:lvl>
    <w:lvl w:ilvl="1">
      <w:start w:val="3"/>
      <w:numFmt w:val="decimal"/>
      <w:lvlText w:val="%1.%2"/>
      <w:lvlJc w:val="left"/>
      <w:pPr>
        <w:ind w:left="660" w:hanging="660"/>
      </w:pPr>
      <w:rPr>
        <w:rFonts w:eastAsiaTheme="majorEastAsia" w:hint="default"/>
      </w:rPr>
    </w:lvl>
    <w:lvl w:ilvl="2">
      <w:start w:val="1"/>
      <w:numFmt w:val="decimal"/>
      <w:lvlText w:val="%1.%2.%3"/>
      <w:lvlJc w:val="left"/>
      <w:pPr>
        <w:ind w:left="720" w:hanging="720"/>
      </w:pPr>
      <w:rPr>
        <w:rFonts w:eastAsiaTheme="majorEastAsia" w:hint="default"/>
      </w:rPr>
    </w:lvl>
    <w:lvl w:ilvl="3">
      <w:start w:val="3"/>
      <w:numFmt w:val="decimal"/>
      <w:lvlText w:val="%1.%2.%3.%4"/>
      <w:lvlJc w:val="left"/>
      <w:pPr>
        <w:ind w:left="720" w:hanging="720"/>
      </w:pPr>
      <w:rPr>
        <w:rFonts w:eastAsiaTheme="majorEastAsia" w:hint="default"/>
      </w:rPr>
    </w:lvl>
    <w:lvl w:ilvl="4">
      <w:start w:val="1"/>
      <w:numFmt w:val="decimal"/>
      <w:lvlText w:val="%1.%2.%3.%4.%5"/>
      <w:lvlJc w:val="left"/>
      <w:pPr>
        <w:ind w:left="1080" w:hanging="1080"/>
      </w:pPr>
      <w:rPr>
        <w:rFonts w:eastAsiaTheme="majorEastAsia" w:hint="default"/>
      </w:rPr>
    </w:lvl>
    <w:lvl w:ilvl="5">
      <w:start w:val="1"/>
      <w:numFmt w:val="decimal"/>
      <w:lvlText w:val="%1.%2.%3.%4.%5.%6"/>
      <w:lvlJc w:val="left"/>
      <w:pPr>
        <w:ind w:left="1080" w:hanging="1080"/>
      </w:pPr>
      <w:rPr>
        <w:rFonts w:eastAsiaTheme="majorEastAsia" w:hint="default"/>
      </w:rPr>
    </w:lvl>
    <w:lvl w:ilvl="6">
      <w:start w:val="1"/>
      <w:numFmt w:val="decimal"/>
      <w:lvlText w:val="%1.%2.%3.%4.%5.%6.%7"/>
      <w:lvlJc w:val="left"/>
      <w:pPr>
        <w:ind w:left="1440" w:hanging="1440"/>
      </w:pPr>
      <w:rPr>
        <w:rFonts w:eastAsiaTheme="majorEastAsia" w:hint="default"/>
      </w:rPr>
    </w:lvl>
    <w:lvl w:ilvl="7">
      <w:start w:val="1"/>
      <w:numFmt w:val="decimal"/>
      <w:lvlText w:val="%1.%2.%3.%4.%5.%6.%7.%8"/>
      <w:lvlJc w:val="left"/>
      <w:pPr>
        <w:ind w:left="1440" w:hanging="1440"/>
      </w:pPr>
      <w:rPr>
        <w:rFonts w:eastAsiaTheme="majorEastAsia" w:hint="default"/>
      </w:rPr>
    </w:lvl>
    <w:lvl w:ilvl="8">
      <w:start w:val="1"/>
      <w:numFmt w:val="decimal"/>
      <w:lvlText w:val="%1.%2.%3.%4.%5.%6.%7.%8.%9"/>
      <w:lvlJc w:val="left"/>
      <w:pPr>
        <w:ind w:left="1800" w:hanging="1800"/>
      </w:pPr>
      <w:rPr>
        <w:rFonts w:eastAsiaTheme="majorEastAsia" w:hint="default"/>
      </w:rPr>
    </w:lvl>
  </w:abstractNum>
  <w:abstractNum w:abstractNumId="57" w15:restartNumberingAfterBreak="0">
    <w:nsid w:val="18675005"/>
    <w:multiLevelType w:val="hybridMultilevel"/>
    <w:tmpl w:val="083C5EF2"/>
    <w:lvl w:ilvl="0" w:tplc="018238BE">
      <w:start w:val="1"/>
      <w:numFmt w:val="decimal"/>
      <w:lvlText w:val="%1."/>
      <w:lvlJc w:val="left"/>
      <w:pPr>
        <w:ind w:left="1020" w:hanging="360"/>
      </w:pPr>
    </w:lvl>
    <w:lvl w:ilvl="1" w:tplc="3DD68A0A">
      <w:start w:val="1"/>
      <w:numFmt w:val="decimal"/>
      <w:lvlText w:val="%2."/>
      <w:lvlJc w:val="left"/>
      <w:pPr>
        <w:ind w:left="1020" w:hanging="360"/>
      </w:pPr>
    </w:lvl>
    <w:lvl w:ilvl="2" w:tplc="46A49550">
      <w:start w:val="1"/>
      <w:numFmt w:val="decimal"/>
      <w:lvlText w:val="%3."/>
      <w:lvlJc w:val="left"/>
      <w:pPr>
        <w:ind w:left="1020" w:hanging="360"/>
      </w:pPr>
    </w:lvl>
    <w:lvl w:ilvl="3" w:tplc="81668F46">
      <w:start w:val="1"/>
      <w:numFmt w:val="decimal"/>
      <w:lvlText w:val="%4."/>
      <w:lvlJc w:val="left"/>
      <w:pPr>
        <w:ind w:left="1020" w:hanging="360"/>
      </w:pPr>
    </w:lvl>
    <w:lvl w:ilvl="4" w:tplc="0298C8EC">
      <w:start w:val="1"/>
      <w:numFmt w:val="decimal"/>
      <w:lvlText w:val="%5."/>
      <w:lvlJc w:val="left"/>
      <w:pPr>
        <w:ind w:left="1020" w:hanging="360"/>
      </w:pPr>
    </w:lvl>
    <w:lvl w:ilvl="5" w:tplc="8F4E0E94">
      <w:start w:val="1"/>
      <w:numFmt w:val="decimal"/>
      <w:lvlText w:val="%6."/>
      <w:lvlJc w:val="left"/>
      <w:pPr>
        <w:ind w:left="1020" w:hanging="360"/>
      </w:pPr>
    </w:lvl>
    <w:lvl w:ilvl="6" w:tplc="ADE4AAE0">
      <w:start w:val="1"/>
      <w:numFmt w:val="decimal"/>
      <w:lvlText w:val="%7."/>
      <w:lvlJc w:val="left"/>
      <w:pPr>
        <w:ind w:left="1020" w:hanging="360"/>
      </w:pPr>
    </w:lvl>
    <w:lvl w:ilvl="7" w:tplc="FFF02EEE">
      <w:start w:val="1"/>
      <w:numFmt w:val="decimal"/>
      <w:lvlText w:val="%8."/>
      <w:lvlJc w:val="left"/>
      <w:pPr>
        <w:ind w:left="1020" w:hanging="360"/>
      </w:pPr>
    </w:lvl>
    <w:lvl w:ilvl="8" w:tplc="D724127A">
      <w:start w:val="1"/>
      <w:numFmt w:val="decimal"/>
      <w:lvlText w:val="%9."/>
      <w:lvlJc w:val="left"/>
      <w:pPr>
        <w:ind w:left="1020" w:hanging="360"/>
      </w:pPr>
    </w:lvl>
  </w:abstractNum>
  <w:abstractNum w:abstractNumId="58" w15:restartNumberingAfterBreak="0">
    <w:nsid w:val="186C18BA"/>
    <w:multiLevelType w:val="hybridMultilevel"/>
    <w:tmpl w:val="93A0CEF0"/>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18BF09D6"/>
    <w:multiLevelType w:val="multilevel"/>
    <w:tmpl w:val="F8A20BC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18FD5A53"/>
    <w:multiLevelType w:val="multilevel"/>
    <w:tmpl w:val="EE001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91324D4"/>
    <w:multiLevelType w:val="multilevel"/>
    <w:tmpl w:val="08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2" w15:restartNumberingAfterBreak="0">
    <w:nsid w:val="1A9C155B"/>
    <w:multiLevelType w:val="hybridMultilevel"/>
    <w:tmpl w:val="D1A64E60"/>
    <w:lvl w:ilvl="0" w:tplc="0C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1AFC7130"/>
    <w:multiLevelType w:val="multilevel"/>
    <w:tmpl w:val="3C062F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1B9F6AED"/>
    <w:multiLevelType w:val="multilevel"/>
    <w:tmpl w:val="F7A4EAA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1BBE73D9"/>
    <w:multiLevelType w:val="multilevel"/>
    <w:tmpl w:val="2F7C3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1E1A7790"/>
    <w:multiLevelType w:val="multilevel"/>
    <w:tmpl w:val="1E1A7790"/>
    <w:lvl w:ilvl="0">
      <w:start w:val="1"/>
      <w:numFmt w:val="lowerRoman"/>
      <w:lvlText w:val="%1."/>
      <w:lvlJc w:val="righ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7" w15:restartNumberingAfterBreak="0">
    <w:nsid w:val="1E9D3790"/>
    <w:multiLevelType w:val="hybridMultilevel"/>
    <w:tmpl w:val="8D44F3B6"/>
    <w:lvl w:ilvl="0" w:tplc="CDB423AE">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1F332920"/>
    <w:multiLevelType w:val="multilevel"/>
    <w:tmpl w:val="C8E4728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15:restartNumberingAfterBreak="0">
    <w:nsid w:val="201D3A1E"/>
    <w:multiLevelType w:val="multilevel"/>
    <w:tmpl w:val="88A213E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9"/>
      <w:numFmt w:val="decimal"/>
      <w:lvlText w:val="%3"/>
      <w:lvlJc w:val="left"/>
      <w:pPr>
        <w:ind w:left="2160" w:hanging="360"/>
      </w:pPr>
      <w:rPr>
        <w:rFonts w:hint="default"/>
      </w:rPr>
    </w:lvl>
    <w:lvl w:ilvl="3">
      <w:start w:val="9"/>
      <w:numFmt w:val="decimal"/>
      <w:lvlText w:val="%4."/>
      <w:lvlJc w:val="left"/>
      <w:pPr>
        <w:ind w:left="2880" w:hanging="360"/>
      </w:pPr>
      <w:rPr>
        <w:rFonts w:hint="default"/>
      </w:rPr>
    </w:lvl>
    <w:lvl w:ilvl="4">
      <w:start w:val="9"/>
      <w:numFmt w:val="decimal"/>
      <w:lvlText w:val="%5."/>
      <w:lvlJc w:val="left"/>
      <w:pPr>
        <w:ind w:left="3600" w:hanging="360"/>
      </w:pPr>
      <w:rPr>
        <w:rFonts w:hint="default"/>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2052242E"/>
    <w:multiLevelType w:val="multilevel"/>
    <w:tmpl w:val="A7C248A0"/>
    <w:lvl w:ilvl="0">
      <w:start w:val="1"/>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20EE0FE0"/>
    <w:multiLevelType w:val="hybridMultilevel"/>
    <w:tmpl w:val="BE9CE7BE"/>
    <w:lvl w:ilvl="0" w:tplc="24844990">
      <w:start w:val="1"/>
      <w:numFmt w:val="lowerLetter"/>
      <w:lvlText w:val="%1)"/>
      <w:lvlJc w:val="left"/>
      <w:pPr>
        <w:ind w:left="720" w:hanging="360"/>
      </w:pPr>
      <w:rPr>
        <w:b/>
        <w:bCs/>
        <w:i/>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21EC001C"/>
    <w:multiLevelType w:val="multilevel"/>
    <w:tmpl w:val="C0900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2067EE3"/>
    <w:multiLevelType w:val="hybridMultilevel"/>
    <w:tmpl w:val="1116D9E6"/>
    <w:lvl w:ilvl="0" w:tplc="CDB423AE">
      <w:start w:val="1"/>
      <w:numFmt w:val="bullet"/>
      <w:lvlText w:val="-"/>
      <w:lvlJc w:val="left"/>
      <w:pPr>
        <w:ind w:left="720" w:hanging="360"/>
      </w:pPr>
      <w:rPr>
        <w:rFonts w:ascii="Calibri" w:eastAsiaTheme="minorHAnsi" w:hAnsi="Calibri" w:cs="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222530E4"/>
    <w:multiLevelType w:val="multilevel"/>
    <w:tmpl w:val="901E6288"/>
    <w:lvl w:ilvl="0">
      <w:start w:val="1"/>
      <w:numFmt w:val="bullet"/>
      <w:lvlText w:val="-"/>
      <w:lvlJc w:val="left"/>
      <w:pPr>
        <w:tabs>
          <w:tab w:val="num" w:pos="720"/>
        </w:tabs>
        <w:ind w:left="720" w:hanging="360"/>
      </w:pPr>
      <w:rPr>
        <w:rFonts w:ascii="Calibri" w:eastAsiaTheme="minorHAnsi" w:hAnsi="Calibri" w:cs="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2695AAC"/>
    <w:multiLevelType w:val="multilevel"/>
    <w:tmpl w:val="6A8CE93A"/>
    <w:lvl w:ilvl="0">
      <w:start w:val="6"/>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15:restartNumberingAfterBreak="0">
    <w:nsid w:val="226E1F13"/>
    <w:multiLevelType w:val="multilevel"/>
    <w:tmpl w:val="2576812A"/>
    <w:lvl w:ilvl="0">
      <w:start w:val="1"/>
      <w:numFmt w:val="bullet"/>
      <w:lvlText w:val="-"/>
      <w:lvlJc w:val="left"/>
      <w:pPr>
        <w:tabs>
          <w:tab w:val="num" w:pos="720"/>
        </w:tabs>
        <w:ind w:left="720" w:hanging="360"/>
      </w:pPr>
      <w:rPr>
        <w:rFonts w:ascii="Calibri" w:eastAsiaTheme="minorHAnsi" w:hAnsi="Calibri" w:cs="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2B646A1"/>
    <w:multiLevelType w:val="multilevel"/>
    <w:tmpl w:val="729C6F50"/>
    <w:lvl w:ilvl="0">
      <w:start w:val="1"/>
      <w:numFmt w:val="bullet"/>
      <w:lvlText w:val="-"/>
      <w:lvlJc w:val="left"/>
      <w:pPr>
        <w:ind w:left="720" w:hanging="360"/>
      </w:pPr>
      <w:rPr>
        <w:rFonts w:ascii="Calibri" w:eastAsiaTheme="minorHAnsi" w:hAnsi="Calibri" w:cs="Calibri"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22CF1DF5"/>
    <w:multiLevelType w:val="multilevel"/>
    <w:tmpl w:val="F0B60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2EB493C"/>
    <w:multiLevelType w:val="hybridMultilevel"/>
    <w:tmpl w:val="64B4D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36D32DB"/>
    <w:multiLevelType w:val="hybridMultilevel"/>
    <w:tmpl w:val="8F820F70"/>
    <w:lvl w:ilvl="0" w:tplc="CDB423AE">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23CC7617"/>
    <w:multiLevelType w:val="multilevel"/>
    <w:tmpl w:val="412A5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244B7A69"/>
    <w:multiLevelType w:val="multilevel"/>
    <w:tmpl w:val="CAF80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246563A3"/>
    <w:multiLevelType w:val="multilevel"/>
    <w:tmpl w:val="78C489A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4" w15:restartNumberingAfterBreak="0">
    <w:nsid w:val="247A0A22"/>
    <w:multiLevelType w:val="multilevel"/>
    <w:tmpl w:val="272416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ind w:left="1080" w:hanging="360"/>
      </w:pPr>
      <w:rPr>
        <w:rFonts w:ascii="Symbol" w:hAnsi="Symbol"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24DB254D"/>
    <w:multiLevelType w:val="multilevel"/>
    <w:tmpl w:val="7B1A1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50160F5"/>
    <w:multiLevelType w:val="multilevel"/>
    <w:tmpl w:val="DB001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5526707"/>
    <w:multiLevelType w:val="hybridMultilevel"/>
    <w:tmpl w:val="A7BAF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25AB517E"/>
    <w:multiLevelType w:val="multilevel"/>
    <w:tmpl w:val="2D64D92E"/>
    <w:lvl w:ilvl="0">
      <w:start w:val="1"/>
      <w:numFmt w:val="bullet"/>
      <w:lvlText w:val="-"/>
      <w:lvlJc w:val="left"/>
      <w:pPr>
        <w:tabs>
          <w:tab w:val="num" w:pos="720"/>
        </w:tabs>
        <w:ind w:left="720" w:hanging="360"/>
      </w:pPr>
      <w:rPr>
        <w:rFonts w:ascii="Calibri" w:eastAsiaTheme="minorHAnsi" w:hAnsi="Calibri" w:cs="Calibri" w:hint="default"/>
        <w:sz w:val="20"/>
      </w:rPr>
    </w:lvl>
    <w:lvl w:ilvl="1">
      <w:start w:val="1"/>
      <w:numFmt w:val="lowerRoman"/>
      <w:lvlText w:val="%2."/>
      <w:lvlJc w:val="left"/>
      <w:pPr>
        <w:ind w:left="1800" w:hanging="720"/>
      </w:pPr>
      <w:rPr>
        <w:rFonts w:hint="default"/>
        <w:b/>
      </w:rPr>
    </w:lvl>
    <w:lvl w:ilvl="2">
      <w:start w:val="1"/>
      <w:numFmt w:val="lowerLetter"/>
      <w:lvlText w:val="%3."/>
      <w:lvlJc w:val="left"/>
      <w:pPr>
        <w:ind w:left="2160" w:hanging="360"/>
      </w:pPr>
      <w:rPr>
        <w:rFonts w:hint="default"/>
        <w:b/>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25B96160"/>
    <w:multiLevelType w:val="hybridMultilevel"/>
    <w:tmpl w:val="D4F43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262F139F"/>
    <w:multiLevelType w:val="multilevel"/>
    <w:tmpl w:val="02D4F4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26540E5E"/>
    <w:multiLevelType w:val="multilevel"/>
    <w:tmpl w:val="21D8D4D0"/>
    <w:lvl w:ilvl="0">
      <w:start w:val="1"/>
      <w:numFmt w:val="bullet"/>
      <w:lvlText w:val="-"/>
      <w:lvlJc w:val="left"/>
      <w:pPr>
        <w:tabs>
          <w:tab w:val="num" w:pos="720"/>
        </w:tabs>
        <w:ind w:left="720" w:hanging="360"/>
      </w:pPr>
      <w:rPr>
        <w:rFonts w:ascii="Calibri" w:eastAsiaTheme="minorHAnsi" w:hAnsi="Calibri" w:cs="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26E302E3"/>
    <w:multiLevelType w:val="hybridMultilevel"/>
    <w:tmpl w:val="B5FE75AC"/>
    <w:lvl w:ilvl="0" w:tplc="FFFFFFFF">
      <w:start w:val="1"/>
      <w:numFmt w:val="decimal"/>
      <w:lvlText w:val="%1."/>
      <w:lvlJc w:val="left"/>
      <w:pPr>
        <w:ind w:left="360" w:hanging="360"/>
      </w:pPr>
      <w:rPr>
        <w:b/>
        <w:bCs/>
      </w:rPr>
    </w:lvl>
    <w:lvl w:ilvl="1" w:tplc="DD9663D2">
      <w:start w:val="2"/>
      <w:numFmt w:val="bullet"/>
      <w:lvlText w:val="-"/>
      <w:lvlJc w:val="left"/>
      <w:pPr>
        <w:ind w:left="1080" w:hanging="360"/>
      </w:pPr>
      <w:rPr>
        <w:rFonts w:ascii="Calibri" w:eastAsia="Calibri" w:hAnsi="Calibri" w:cs="Calibri"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3" w15:restartNumberingAfterBreak="0">
    <w:nsid w:val="27243D70"/>
    <w:multiLevelType w:val="hybridMultilevel"/>
    <w:tmpl w:val="6FE66E40"/>
    <w:lvl w:ilvl="0" w:tplc="CDB423AE">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272F75E1"/>
    <w:multiLevelType w:val="multilevel"/>
    <w:tmpl w:val="DE9A3452"/>
    <w:lvl w:ilvl="0">
      <w:start w:val="1"/>
      <w:numFmt w:val="decimal"/>
      <w:lvlText w:val="%1."/>
      <w:lvlJc w:val="left"/>
      <w:pPr>
        <w:tabs>
          <w:tab w:val="num" w:pos="720"/>
        </w:tabs>
        <w:ind w:left="720" w:hanging="360"/>
      </w:pPr>
      <w:rPr>
        <w:rFonts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27CF66BB"/>
    <w:multiLevelType w:val="multilevel"/>
    <w:tmpl w:val="A48063EE"/>
    <w:lvl w:ilvl="0">
      <w:start w:val="7"/>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6" w15:restartNumberingAfterBreak="0">
    <w:nsid w:val="27D006CF"/>
    <w:multiLevelType w:val="multilevel"/>
    <w:tmpl w:val="AE92BCD0"/>
    <w:lvl w:ilvl="0">
      <w:start w:val="8"/>
      <w:numFmt w:val="decimal"/>
      <w:lvlText w:val="%1"/>
      <w:lvlJc w:val="left"/>
      <w:pPr>
        <w:ind w:left="600" w:hanging="600"/>
      </w:pPr>
      <w:rPr>
        <w:rFonts w:eastAsiaTheme="majorEastAsia" w:hint="default"/>
      </w:rPr>
    </w:lvl>
    <w:lvl w:ilvl="1">
      <w:start w:val="3"/>
      <w:numFmt w:val="decimal"/>
      <w:lvlText w:val="%1.%2"/>
      <w:lvlJc w:val="left"/>
      <w:pPr>
        <w:ind w:left="600" w:hanging="600"/>
      </w:pPr>
      <w:rPr>
        <w:rFonts w:eastAsiaTheme="majorEastAsia" w:hint="default"/>
      </w:rPr>
    </w:lvl>
    <w:lvl w:ilvl="2">
      <w:start w:val="13"/>
      <w:numFmt w:val="decimal"/>
      <w:lvlText w:val="%1.%2.%3"/>
      <w:lvlJc w:val="left"/>
      <w:pPr>
        <w:ind w:left="720" w:hanging="720"/>
      </w:pPr>
      <w:rPr>
        <w:rFonts w:eastAsiaTheme="majorEastAsia" w:hint="default"/>
      </w:rPr>
    </w:lvl>
    <w:lvl w:ilvl="3">
      <w:start w:val="1"/>
      <w:numFmt w:val="decimal"/>
      <w:lvlText w:val="%1.%2.%3.%4"/>
      <w:lvlJc w:val="left"/>
      <w:pPr>
        <w:ind w:left="720" w:hanging="720"/>
      </w:pPr>
      <w:rPr>
        <w:rFonts w:eastAsiaTheme="majorEastAsia" w:hint="default"/>
      </w:rPr>
    </w:lvl>
    <w:lvl w:ilvl="4">
      <w:start w:val="1"/>
      <w:numFmt w:val="decimal"/>
      <w:lvlText w:val="%1.%2.%3.%4.%5"/>
      <w:lvlJc w:val="left"/>
      <w:pPr>
        <w:ind w:left="1080" w:hanging="1080"/>
      </w:pPr>
      <w:rPr>
        <w:rFonts w:eastAsiaTheme="majorEastAsia" w:hint="default"/>
      </w:rPr>
    </w:lvl>
    <w:lvl w:ilvl="5">
      <w:start w:val="1"/>
      <w:numFmt w:val="decimal"/>
      <w:lvlText w:val="%1.%2.%3.%4.%5.%6"/>
      <w:lvlJc w:val="left"/>
      <w:pPr>
        <w:ind w:left="1080" w:hanging="1080"/>
      </w:pPr>
      <w:rPr>
        <w:rFonts w:eastAsiaTheme="majorEastAsia" w:hint="default"/>
      </w:rPr>
    </w:lvl>
    <w:lvl w:ilvl="6">
      <w:start w:val="1"/>
      <w:numFmt w:val="decimal"/>
      <w:lvlText w:val="%1.%2.%3.%4.%5.%6.%7"/>
      <w:lvlJc w:val="left"/>
      <w:pPr>
        <w:ind w:left="1440" w:hanging="1440"/>
      </w:pPr>
      <w:rPr>
        <w:rFonts w:eastAsiaTheme="majorEastAsia" w:hint="default"/>
      </w:rPr>
    </w:lvl>
    <w:lvl w:ilvl="7">
      <w:start w:val="1"/>
      <w:numFmt w:val="decimal"/>
      <w:lvlText w:val="%1.%2.%3.%4.%5.%6.%7.%8"/>
      <w:lvlJc w:val="left"/>
      <w:pPr>
        <w:ind w:left="1440" w:hanging="1440"/>
      </w:pPr>
      <w:rPr>
        <w:rFonts w:eastAsiaTheme="majorEastAsia" w:hint="default"/>
      </w:rPr>
    </w:lvl>
    <w:lvl w:ilvl="8">
      <w:start w:val="1"/>
      <w:numFmt w:val="decimal"/>
      <w:lvlText w:val="%1.%2.%3.%4.%5.%6.%7.%8.%9"/>
      <w:lvlJc w:val="left"/>
      <w:pPr>
        <w:ind w:left="1800" w:hanging="1800"/>
      </w:pPr>
      <w:rPr>
        <w:rFonts w:eastAsiaTheme="majorEastAsia" w:hint="default"/>
      </w:rPr>
    </w:lvl>
  </w:abstractNum>
  <w:abstractNum w:abstractNumId="97" w15:restartNumberingAfterBreak="0">
    <w:nsid w:val="27F04CCE"/>
    <w:multiLevelType w:val="multilevel"/>
    <w:tmpl w:val="4482813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8" w15:restartNumberingAfterBreak="0">
    <w:nsid w:val="28E1010E"/>
    <w:multiLevelType w:val="multilevel"/>
    <w:tmpl w:val="554823A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9" w15:restartNumberingAfterBreak="0">
    <w:nsid w:val="29140F94"/>
    <w:multiLevelType w:val="multilevel"/>
    <w:tmpl w:val="79F41FD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0" w15:restartNumberingAfterBreak="0">
    <w:nsid w:val="291420F2"/>
    <w:multiLevelType w:val="multilevel"/>
    <w:tmpl w:val="69127678"/>
    <w:lvl w:ilvl="0">
      <w:start w:val="1"/>
      <w:numFmt w:val="bullet"/>
      <w:lvlText w:val="-"/>
      <w:lvlJc w:val="left"/>
      <w:pPr>
        <w:tabs>
          <w:tab w:val="num" w:pos="720"/>
        </w:tabs>
        <w:ind w:left="720" w:hanging="360"/>
      </w:pPr>
      <w:rPr>
        <w:rFonts w:ascii="Calibri" w:eastAsiaTheme="minorHAnsi" w:hAnsi="Calibri" w:cs="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29B66928"/>
    <w:multiLevelType w:val="multilevel"/>
    <w:tmpl w:val="913408C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2" w15:restartNumberingAfterBreak="0">
    <w:nsid w:val="29D9198E"/>
    <w:multiLevelType w:val="multilevel"/>
    <w:tmpl w:val="49F00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29E33236"/>
    <w:multiLevelType w:val="multilevel"/>
    <w:tmpl w:val="FE3CED80"/>
    <w:lvl w:ilvl="0">
      <w:start w:val="1"/>
      <w:numFmt w:val="bullet"/>
      <w:lvlText w:val="-"/>
      <w:lvlJc w:val="left"/>
      <w:pPr>
        <w:tabs>
          <w:tab w:val="num" w:pos="720"/>
        </w:tabs>
        <w:ind w:left="720" w:hanging="360"/>
      </w:pPr>
      <w:rPr>
        <w:rFonts w:ascii="Calibri" w:eastAsiaTheme="minorHAnsi" w:hAnsi="Calibri" w:cs="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2A4F5507"/>
    <w:multiLevelType w:val="multilevel"/>
    <w:tmpl w:val="45EAB210"/>
    <w:lvl w:ilvl="0">
      <w:start w:val="1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5" w15:restartNumberingAfterBreak="0">
    <w:nsid w:val="2A676C5E"/>
    <w:multiLevelType w:val="multilevel"/>
    <w:tmpl w:val="C6A2D866"/>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6" w15:restartNumberingAfterBreak="0">
    <w:nsid w:val="2A6E7862"/>
    <w:multiLevelType w:val="multilevel"/>
    <w:tmpl w:val="F8A20BC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7" w15:restartNumberingAfterBreak="0">
    <w:nsid w:val="2A85736F"/>
    <w:multiLevelType w:val="hybridMultilevel"/>
    <w:tmpl w:val="79567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2A8A2724"/>
    <w:multiLevelType w:val="multilevel"/>
    <w:tmpl w:val="6B3086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2B341FDE"/>
    <w:multiLevelType w:val="hybridMultilevel"/>
    <w:tmpl w:val="59E888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0" w15:restartNumberingAfterBreak="0">
    <w:nsid w:val="2B75516E"/>
    <w:multiLevelType w:val="multilevel"/>
    <w:tmpl w:val="6C02F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2BA04537"/>
    <w:multiLevelType w:val="hybridMultilevel"/>
    <w:tmpl w:val="566A8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2CB30FBC"/>
    <w:multiLevelType w:val="multilevel"/>
    <w:tmpl w:val="BB2AC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2DD56FB6"/>
    <w:multiLevelType w:val="hybridMultilevel"/>
    <w:tmpl w:val="C1288E56"/>
    <w:lvl w:ilvl="0" w:tplc="CDB423AE">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2E4B3319"/>
    <w:multiLevelType w:val="multilevel"/>
    <w:tmpl w:val="F210D00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5" w15:restartNumberingAfterBreak="0">
    <w:nsid w:val="2ED316B4"/>
    <w:multiLevelType w:val="multilevel"/>
    <w:tmpl w:val="7B8C504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6" w15:restartNumberingAfterBreak="0">
    <w:nsid w:val="2EFA77CB"/>
    <w:multiLevelType w:val="multilevel"/>
    <w:tmpl w:val="1354D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2F9A5B73"/>
    <w:multiLevelType w:val="hybridMultilevel"/>
    <w:tmpl w:val="21681D24"/>
    <w:lvl w:ilvl="0" w:tplc="CDB423AE">
      <w:start w:val="1"/>
      <w:numFmt w:val="bullet"/>
      <w:lvlText w:val="-"/>
      <w:lvlJc w:val="left"/>
      <w:pPr>
        <w:ind w:left="1003" w:hanging="360"/>
      </w:pPr>
      <w:rPr>
        <w:rFonts w:ascii="Calibri" w:eastAsiaTheme="minorHAnsi" w:hAnsi="Calibri" w:cs="Calibri"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118" w15:restartNumberingAfterBreak="0">
    <w:nsid w:val="30172E75"/>
    <w:multiLevelType w:val="multilevel"/>
    <w:tmpl w:val="30172E75"/>
    <w:lvl w:ilvl="0">
      <w:start w:val="1"/>
      <w:numFmt w:val="lowerRoman"/>
      <w:lvlText w:val="%1."/>
      <w:lvlJc w:val="left"/>
      <w:pPr>
        <w:ind w:left="63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9" w15:restartNumberingAfterBreak="0">
    <w:nsid w:val="303F1AE6"/>
    <w:multiLevelType w:val="hybridMultilevel"/>
    <w:tmpl w:val="4CC44C7C"/>
    <w:lvl w:ilvl="0" w:tplc="CDB423AE">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30A43680"/>
    <w:multiLevelType w:val="hybridMultilevel"/>
    <w:tmpl w:val="030AF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30C829DE"/>
    <w:multiLevelType w:val="multilevel"/>
    <w:tmpl w:val="30C829D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122" w15:restartNumberingAfterBreak="0">
    <w:nsid w:val="310724E5"/>
    <w:multiLevelType w:val="multilevel"/>
    <w:tmpl w:val="45E61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31542DC7"/>
    <w:multiLevelType w:val="hybridMultilevel"/>
    <w:tmpl w:val="B902F9E8"/>
    <w:lvl w:ilvl="0" w:tplc="CDB423AE">
      <w:start w:val="1"/>
      <w:numFmt w:val="bullet"/>
      <w:lvlText w:val="-"/>
      <w:lvlJc w:val="left"/>
      <w:pPr>
        <w:ind w:left="1003" w:hanging="360"/>
      </w:pPr>
      <w:rPr>
        <w:rFonts w:ascii="Calibri" w:eastAsiaTheme="minorHAnsi" w:hAnsi="Calibri" w:cs="Calibri"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124" w15:restartNumberingAfterBreak="0">
    <w:nsid w:val="31AF4A74"/>
    <w:multiLevelType w:val="hybridMultilevel"/>
    <w:tmpl w:val="062E5AB8"/>
    <w:lvl w:ilvl="0" w:tplc="CDB423AE">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31EB3501"/>
    <w:multiLevelType w:val="hybridMultilevel"/>
    <w:tmpl w:val="44C0F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32D304E3"/>
    <w:multiLevelType w:val="multilevel"/>
    <w:tmpl w:val="6A8CE93A"/>
    <w:lvl w:ilvl="0">
      <w:start w:val="7"/>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7" w15:restartNumberingAfterBreak="0">
    <w:nsid w:val="35901F56"/>
    <w:multiLevelType w:val="hybridMultilevel"/>
    <w:tmpl w:val="A7888A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8" w15:restartNumberingAfterBreak="0">
    <w:nsid w:val="35C46FAF"/>
    <w:multiLevelType w:val="hybridMultilevel"/>
    <w:tmpl w:val="9736839E"/>
    <w:lvl w:ilvl="0" w:tplc="CDB423AE">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35DB62F4"/>
    <w:multiLevelType w:val="hybridMultilevel"/>
    <w:tmpl w:val="DBFAA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35F07381"/>
    <w:multiLevelType w:val="hybridMultilevel"/>
    <w:tmpl w:val="868C4164"/>
    <w:lvl w:ilvl="0" w:tplc="FFFFFFFF">
      <w:start w:val="1"/>
      <w:numFmt w:val="bullet"/>
      <w:lvlText w:val=""/>
      <w:lvlJc w:val="left"/>
      <w:pPr>
        <w:tabs>
          <w:tab w:val="num" w:pos="720"/>
        </w:tabs>
        <w:ind w:left="720" w:hanging="360"/>
      </w:pPr>
      <w:rPr>
        <w:rFonts w:ascii="Wingdings" w:hAnsi="Wingdings" w:hint="default"/>
      </w:rPr>
    </w:lvl>
    <w:lvl w:ilvl="1" w:tplc="04090019">
      <w:start w:val="1"/>
      <w:numFmt w:val="lowerLetter"/>
      <w:lvlText w:val="%2."/>
      <w:lvlJc w:val="left"/>
      <w:pPr>
        <w:ind w:left="1440" w:hanging="360"/>
      </w:p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1" w15:restartNumberingAfterBreak="0">
    <w:nsid w:val="366166F9"/>
    <w:multiLevelType w:val="hybridMultilevel"/>
    <w:tmpl w:val="5A665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37241B67"/>
    <w:multiLevelType w:val="hybridMultilevel"/>
    <w:tmpl w:val="FA88E986"/>
    <w:lvl w:ilvl="0" w:tplc="CDB423AE">
      <w:start w:val="1"/>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3" w15:restartNumberingAfterBreak="0">
    <w:nsid w:val="373522CB"/>
    <w:multiLevelType w:val="multilevel"/>
    <w:tmpl w:val="0F626E7A"/>
    <w:lvl w:ilvl="0">
      <w:start w:val="5"/>
      <w:numFmt w:val="decimal"/>
      <w:lvlText w:val="%1."/>
      <w:lvlJc w:val="left"/>
      <w:pPr>
        <w:ind w:left="720" w:hanging="720"/>
      </w:pPr>
      <w:rPr>
        <w:rFonts w:hint="default"/>
      </w:rPr>
    </w:lvl>
    <w:lvl w:ilvl="1">
      <w:start w:val="4"/>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4" w15:restartNumberingAfterBreak="0">
    <w:nsid w:val="378652F0"/>
    <w:multiLevelType w:val="hybridMultilevel"/>
    <w:tmpl w:val="25FA5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37A156B8"/>
    <w:multiLevelType w:val="multilevel"/>
    <w:tmpl w:val="653896C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6" w15:restartNumberingAfterBreak="0">
    <w:nsid w:val="381E0F5B"/>
    <w:multiLevelType w:val="multilevel"/>
    <w:tmpl w:val="8B500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38541C0B"/>
    <w:multiLevelType w:val="hybridMultilevel"/>
    <w:tmpl w:val="01DCC5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38CC3926"/>
    <w:multiLevelType w:val="multilevel"/>
    <w:tmpl w:val="3FAE6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3946780C"/>
    <w:multiLevelType w:val="multilevel"/>
    <w:tmpl w:val="9C1E9542"/>
    <w:lvl w:ilvl="0">
      <w:start w:val="1"/>
      <w:numFmt w:val="lowerRoman"/>
      <w:lvlText w:val="%1."/>
      <w:lvlJc w:val="right"/>
      <w:pPr>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396C27F0"/>
    <w:multiLevelType w:val="multilevel"/>
    <w:tmpl w:val="2724173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1" w15:restartNumberingAfterBreak="0">
    <w:nsid w:val="398012D4"/>
    <w:multiLevelType w:val="hybridMultilevel"/>
    <w:tmpl w:val="F9AC018E"/>
    <w:lvl w:ilvl="0" w:tplc="CDB423AE">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3AB7471F"/>
    <w:multiLevelType w:val="hybridMultilevel"/>
    <w:tmpl w:val="6FA8210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3" w15:restartNumberingAfterBreak="0">
    <w:nsid w:val="3B641D3E"/>
    <w:multiLevelType w:val="multilevel"/>
    <w:tmpl w:val="FE5E17BA"/>
    <w:lvl w:ilvl="0">
      <w:start w:val="5"/>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4" w15:restartNumberingAfterBreak="0">
    <w:nsid w:val="3BE575F0"/>
    <w:multiLevelType w:val="hybridMultilevel"/>
    <w:tmpl w:val="9AFEA4E8"/>
    <w:lvl w:ilvl="0" w:tplc="CDB423AE">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3CA3007F"/>
    <w:multiLevelType w:val="hybridMultilevel"/>
    <w:tmpl w:val="84146EC6"/>
    <w:lvl w:ilvl="0" w:tplc="CDB423AE">
      <w:start w:val="1"/>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6" w15:restartNumberingAfterBreak="0">
    <w:nsid w:val="3D5E0010"/>
    <w:multiLevelType w:val="multilevel"/>
    <w:tmpl w:val="0A84BA54"/>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7" w15:restartNumberingAfterBreak="0">
    <w:nsid w:val="3E4F1521"/>
    <w:multiLevelType w:val="hybridMultilevel"/>
    <w:tmpl w:val="A0DEDC4E"/>
    <w:lvl w:ilvl="0" w:tplc="CDB423AE">
      <w:start w:val="1"/>
      <w:numFmt w:val="bullet"/>
      <w:lvlText w:val="-"/>
      <w:lvlJc w:val="left"/>
      <w:pPr>
        <w:ind w:left="1003" w:hanging="360"/>
      </w:pPr>
      <w:rPr>
        <w:rFonts w:ascii="Calibri" w:eastAsiaTheme="minorHAnsi" w:hAnsi="Calibri" w:cs="Calibri"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148" w15:restartNumberingAfterBreak="0">
    <w:nsid w:val="3F1C4FA5"/>
    <w:multiLevelType w:val="hybridMultilevel"/>
    <w:tmpl w:val="875EAF2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9" w15:restartNumberingAfterBreak="0">
    <w:nsid w:val="3F74176B"/>
    <w:multiLevelType w:val="hybridMultilevel"/>
    <w:tmpl w:val="B9C68390"/>
    <w:lvl w:ilvl="0" w:tplc="CDB423AE">
      <w:start w:val="1"/>
      <w:numFmt w:val="bullet"/>
      <w:lvlText w:val="-"/>
      <w:lvlJc w:val="left"/>
      <w:pPr>
        <w:ind w:left="720" w:hanging="360"/>
      </w:pPr>
      <w:rPr>
        <w:rFonts w:ascii="Calibri" w:eastAsiaTheme="minorHAnsi" w:hAnsi="Calibri" w:cs="Calibri"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0" w15:restartNumberingAfterBreak="0">
    <w:nsid w:val="3F95758C"/>
    <w:multiLevelType w:val="hybridMultilevel"/>
    <w:tmpl w:val="8D92AA12"/>
    <w:lvl w:ilvl="0" w:tplc="CDB423AE">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40C752FE"/>
    <w:multiLevelType w:val="hybridMultilevel"/>
    <w:tmpl w:val="2174A76E"/>
    <w:lvl w:ilvl="0" w:tplc="CDB423AE">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410A4E66"/>
    <w:multiLevelType w:val="multilevel"/>
    <w:tmpl w:val="CB26F3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15:restartNumberingAfterBreak="0">
    <w:nsid w:val="4124407F"/>
    <w:multiLevelType w:val="multilevel"/>
    <w:tmpl w:val="13225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412B58C8"/>
    <w:multiLevelType w:val="multilevel"/>
    <w:tmpl w:val="8130A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41A4754C"/>
    <w:multiLevelType w:val="multilevel"/>
    <w:tmpl w:val="41A4754C"/>
    <w:lvl w:ilvl="0">
      <w:start w:val="1"/>
      <w:numFmt w:val="bullet"/>
      <w:lvlText w:val="-"/>
      <w:lvlJc w:val="left"/>
      <w:pPr>
        <w:ind w:left="1609" w:hanging="360"/>
      </w:pPr>
      <w:rPr>
        <w:rFonts w:ascii="Calibri" w:eastAsia="Calibri" w:hAnsi="Calibri" w:cs="Calibri"/>
        <w:b w:val="0"/>
        <w:i w:val="0"/>
        <w:strike w:val="0"/>
        <w:dstrike w:val="0"/>
        <w:color w:val="003366"/>
        <w:sz w:val="24"/>
        <w:szCs w:val="24"/>
        <w:u w:val="none" w:color="000000"/>
        <w:shd w:val="clear" w:color="auto" w:fill="auto"/>
        <w:vertAlign w:val="baseline"/>
      </w:rPr>
    </w:lvl>
    <w:lvl w:ilvl="1">
      <w:start w:val="1"/>
      <w:numFmt w:val="bullet"/>
      <w:lvlText w:val="o"/>
      <w:lvlJc w:val="left"/>
      <w:pPr>
        <w:ind w:left="2329" w:hanging="360"/>
      </w:pPr>
      <w:rPr>
        <w:rFonts w:ascii="Courier New" w:hAnsi="Courier New" w:cs="Courier New" w:hint="default"/>
      </w:rPr>
    </w:lvl>
    <w:lvl w:ilvl="2">
      <w:start w:val="1"/>
      <w:numFmt w:val="bullet"/>
      <w:lvlText w:val=""/>
      <w:lvlJc w:val="left"/>
      <w:pPr>
        <w:ind w:left="3049" w:hanging="360"/>
      </w:pPr>
      <w:rPr>
        <w:rFonts w:ascii="Wingdings" w:hAnsi="Wingdings" w:hint="default"/>
      </w:rPr>
    </w:lvl>
    <w:lvl w:ilvl="3">
      <w:start w:val="1"/>
      <w:numFmt w:val="bullet"/>
      <w:lvlText w:val=""/>
      <w:lvlJc w:val="left"/>
      <w:pPr>
        <w:ind w:left="3769" w:hanging="360"/>
      </w:pPr>
      <w:rPr>
        <w:rFonts w:ascii="Symbol" w:hAnsi="Symbol" w:hint="default"/>
      </w:rPr>
    </w:lvl>
    <w:lvl w:ilvl="4">
      <w:start w:val="1"/>
      <w:numFmt w:val="bullet"/>
      <w:lvlText w:val="o"/>
      <w:lvlJc w:val="left"/>
      <w:pPr>
        <w:ind w:left="4489" w:hanging="360"/>
      </w:pPr>
      <w:rPr>
        <w:rFonts w:ascii="Courier New" w:hAnsi="Courier New" w:cs="Courier New" w:hint="default"/>
      </w:rPr>
    </w:lvl>
    <w:lvl w:ilvl="5">
      <w:start w:val="1"/>
      <w:numFmt w:val="bullet"/>
      <w:lvlText w:val=""/>
      <w:lvlJc w:val="left"/>
      <w:pPr>
        <w:ind w:left="5209" w:hanging="360"/>
      </w:pPr>
      <w:rPr>
        <w:rFonts w:ascii="Wingdings" w:hAnsi="Wingdings" w:hint="default"/>
      </w:rPr>
    </w:lvl>
    <w:lvl w:ilvl="6">
      <w:start w:val="1"/>
      <w:numFmt w:val="bullet"/>
      <w:lvlText w:val=""/>
      <w:lvlJc w:val="left"/>
      <w:pPr>
        <w:ind w:left="5929" w:hanging="360"/>
      </w:pPr>
      <w:rPr>
        <w:rFonts w:ascii="Symbol" w:hAnsi="Symbol" w:hint="default"/>
      </w:rPr>
    </w:lvl>
    <w:lvl w:ilvl="7">
      <w:start w:val="1"/>
      <w:numFmt w:val="bullet"/>
      <w:lvlText w:val="o"/>
      <w:lvlJc w:val="left"/>
      <w:pPr>
        <w:ind w:left="6649" w:hanging="360"/>
      </w:pPr>
      <w:rPr>
        <w:rFonts w:ascii="Courier New" w:hAnsi="Courier New" w:cs="Courier New" w:hint="default"/>
      </w:rPr>
    </w:lvl>
    <w:lvl w:ilvl="8">
      <w:start w:val="1"/>
      <w:numFmt w:val="bullet"/>
      <w:lvlText w:val=""/>
      <w:lvlJc w:val="left"/>
      <w:pPr>
        <w:ind w:left="7369" w:hanging="360"/>
      </w:pPr>
      <w:rPr>
        <w:rFonts w:ascii="Wingdings" w:hAnsi="Wingdings" w:hint="default"/>
      </w:rPr>
    </w:lvl>
  </w:abstractNum>
  <w:abstractNum w:abstractNumId="156" w15:restartNumberingAfterBreak="0">
    <w:nsid w:val="41AC36DF"/>
    <w:multiLevelType w:val="multilevel"/>
    <w:tmpl w:val="4BFC855A"/>
    <w:lvl w:ilvl="0">
      <w:start w:val="1"/>
      <w:numFmt w:val="bullet"/>
      <w:lvlText w:val="-"/>
      <w:lvlJc w:val="left"/>
      <w:pPr>
        <w:tabs>
          <w:tab w:val="num" w:pos="720"/>
        </w:tabs>
        <w:ind w:left="720" w:hanging="360"/>
      </w:pPr>
      <w:rPr>
        <w:rFonts w:ascii="Calibri" w:eastAsiaTheme="minorHAnsi" w:hAnsi="Calibri" w:cs="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42EB62CE"/>
    <w:multiLevelType w:val="multilevel"/>
    <w:tmpl w:val="ACBAD82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8" w15:restartNumberingAfterBreak="0">
    <w:nsid w:val="43125275"/>
    <w:multiLevelType w:val="multilevel"/>
    <w:tmpl w:val="537C104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9" w15:restartNumberingAfterBreak="0">
    <w:nsid w:val="43165B60"/>
    <w:multiLevelType w:val="multilevel"/>
    <w:tmpl w:val="59A6C8E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0" w15:restartNumberingAfterBreak="0">
    <w:nsid w:val="440C53EE"/>
    <w:multiLevelType w:val="multilevel"/>
    <w:tmpl w:val="B70A7990"/>
    <w:lvl w:ilvl="0">
      <w:start w:val="1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1" w15:restartNumberingAfterBreak="0">
    <w:nsid w:val="44610665"/>
    <w:multiLevelType w:val="hybridMultilevel"/>
    <w:tmpl w:val="15583126"/>
    <w:lvl w:ilvl="0" w:tplc="04090017">
      <w:start w:val="1"/>
      <w:numFmt w:val="lowerLetter"/>
      <w:lvlText w:val="%1)"/>
      <w:lvlJc w:val="left"/>
      <w:pPr>
        <w:ind w:left="360" w:hanging="360"/>
      </w:pPr>
      <w:rPr>
        <w:rFonts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2" w15:restartNumberingAfterBreak="0">
    <w:nsid w:val="44855AFE"/>
    <w:multiLevelType w:val="multilevel"/>
    <w:tmpl w:val="AFBE790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3" w15:restartNumberingAfterBreak="0">
    <w:nsid w:val="448573C4"/>
    <w:multiLevelType w:val="multilevel"/>
    <w:tmpl w:val="185A8164"/>
    <w:lvl w:ilvl="0">
      <w:start w:val="1"/>
      <w:numFmt w:val="decimal"/>
      <w:lvlText w:val="%1."/>
      <w:lvlJc w:val="left"/>
      <w:pPr>
        <w:ind w:left="450" w:hanging="360"/>
      </w:pPr>
    </w:lvl>
    <w:lvl w:ilvl="1">
      <w:start w:val="1"/>
      <w:numFmt w:val="decimal"/>
      <w:lvlText w:val="%1.%2."/>
      <w:lvlJc w:val="left"/>
      <w:pPr>
        <w:ind w:left="612" w:hanging="432"/>
      </w:pPr>
      <w:rPr>
        <w:b/>
        <w:bCs w:val="0"/>
      </w:rPr>
    </w:lvl>
    <w:lvl w:ilvl="2">
      <w:start w:val="1"/>
      <w:numFmt w:val="decimal"/>
      <w:lvlText w:val="%1.%2.%3."/>
      <w:lvlJc w:val="left"/>
      <w:pPr>
        <w:ind w:left="929"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4" w15:restartNumberingAfterBreak="0">
    <w:nsid w:val="44E30A7A"/>
    <w:multiLevelType w:val="multilevel"/>
    <w:tmpl w:val="F8A20BC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5" w15:restartNumberingAfterBreak="0">
    <w:nsid w:val="44F65ED5"/>
    <w:multiLevelType w:val="hybridMultilevel"/>
    <w:tmpl w:val="C5F6EE56"/>
    <w:lvl w:ilvl="0" w:tplc="065EBF42">
      <w:start w:val="1"/>
      <w:numFmt w:val="lowerLetter"/>
      <w:lvlText w:val="%1)"/>
      <w:lvlJc w:val="left"/>
      <w:pPr>
        <w:ind w:left="1020" w:hanging="360"/>
      </w:pPr>
    </w:lvl>
    <w:lvl w:ilvl="1" w:tplc="E83AA128">
      <w:start w:val="1"/>
      <w:numFmt w:val="lowerLetter"/>
      <w:lvlText w:val="%2)"/>
      <w:lvlJc w:val="left"/>
      <w:pPr>
        <w:ind w:left="1020" w:hanging="360"/>
      </w:pPr>
    </w:lvl>
    <w:lvl w:ilvl="2" w:tplc="EA3A57E0">
      <w:start w:val="1"/>
      <w:numFmt w:val="lowerLetter"/>
      <w:lvlText w:val="%3)"/>
      <w:lvlJc w:val="left"/>
      <w:pPr>
        <w:ind w:left="1020" w:hanging="360"/>
      </w:pPr>
    </w:lvl>
    <w:lvl w:ilvl="3" w:tplc="89C866E0">
      <w:start w:val="1"/>
      <w:numFmt w:val="lowerLetter"/>
      <w:lvlText w:val="%4)"/>
      <w:lvlJc w:val="left"/>
      <w:pPr>
        <w:ind w:left="1020" w:hanging="360"/>
      </w:pPr>
    </w:lvl>
    <w:lvl w:ilvl="4" w:tplc="FEF4940C">
      <w:start w:val="1"/>
      <w:numFmt w:val="lowerLetter"/>
      <w:lvlText w:val="%5)"/>
      <w:lvlJc w:val="left"/>
      <w:pPr>
        <w:ind w:left="1020" w:hanging="360"/>
      </w:pPr>
    </w:lvl>
    <w:lvl w:ilvl="5" w:tplc="13F04C72">
      <w:start w:val="1"/>
      <w:numFmt w:val="lowerLetter"/>
      <w:lvlText w:val="%6)"/>
      <w:lvlJc w:val="left"/>
      <w:pPr>
        <w:ind w:left="1020" w:hanging="360"/>
      </w:pPr>
    </w:lvl>
    <w:lvl w:ilvl="6" w:tplc="400C58DC">
      <w:start w:val="1"/>
      <w:numFmt w:val="lowerLetter"/>
      <w:lvlText w:val="%7)"/>
      <w:lvlJc w:val="left"/>
      <w:pPr>
        <w:ind w:left="1020" w:hanging="360"/>
      </w:pPr>
    </w:lvl>
    <w:lvl w:ilvl="7" w:tplc="432E90C0">
      <w:start w:val="1"/>
      <w:numFmt w:val="lowerLetter"/>
      <w:lvlText w:val="%8)"/>
      <w:lvlJc w:val="left"/>
      <w:pPr>
        <w:ind w:left="1020" w:hanging="360"/>
      </w:pPr>
    </w:lvl>
    <w:lvl w:ilvl="8" w:tplc="BF18B488">
      <w:start w:val="1"/>
      <w:numFmt w:val="lowerLetter"/>
      <w:lvlText w:val="%9)"/>
      <w:lvlJc w:val="left"/>
      <w:pPr>
        <w:ind w:left="1020" w:hanging="360"/>
      </w:pPr>
    </w:lvl>
  </w:abstractNum>
  <w:abstractNum w:abstractNumId="166" w15:restartNumberingAfterBreak="0">
    <w:nsid w:val="45064B94"/>
    <w:multiLevelType w:val="multilevel"/>
    <w:tmpl w:val="4EFA2F7E"/>
    <w:lvl w:ilvl="0">
      <w:start w:val="1"/>
      <w:numFmt w:val="bullet"/>
      <w:lvlText w:val="-"/>
      <w:lvlJc w:val="left"/>
      <w:pPr>
        <w:ind w:left="630" w:hanging="360"/>
      </w:pPr>
      <w:rPr>
        <w:rFonts w:ascii="Calibri" w:eastAsiaTheme="minorHAnsi" w:hAnsi="Calibri" w:cs="Calibri"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7" w15:restartNumberingAfterBreak="0">
    <w:nsid w:val="459C2F43"/>
    <w:multiLevelType w:val="multilevel"/>
    <w:tmpl w:val="F8A20BC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8" w15:restartNumberingAfterBreak="0">
    <w:nsid w:val="45D83143"/>
    <w:multiLevelType w:val="multilevel"/>
    <w:tmpl w:val="6E24B87E"/>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45F57884"/>
    <w:multiLevelType w:val="multilevel"/>
    <w:tmpl w:val="96D62BB4"/>
    <w:lvl w:ilvl="0">
      <w:start w:val="1"/>
      <w:numFmt w:val="bullet"/>
      <w:lvlText w:val="-"/>
      <w:lvlJc w:val="left"/>
      <w:pPr>
        <w:tabs>
          <w:tab w:val="num" w:pos="720"/>
        </w:tabs>
        <w:ind w:left="720" w:hanging="360"/>
      </w:pPr>
      <w:rPr>
        <w:rFonts w:ascii="Calibri" w:eastAsiaTheme="minorHAnsi" w:hAnsi="Calibri" w:cs="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467C40D9"/>
    <w:multiLevelType w:val="hybridMultilevel"/>
    <w:tmpl w:val="187219A8"/>
    <w:lvl w:ilvl="0" w:tplc="CDB423AE">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1" w15:restartNumberingAfterBreak="0">
    <w:nsid w:val="468A5807"/>
    <w:multiLevelType w:val="hybridMultilevel"/>
    <w:tmpl w:val="B930E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2" w15:restartNumberingAfterBreak="0">
    <w:nsid w:val="46A02599"/>
    <w:multiLevelType w:val="multilevel"/>
    <w:tmpl w:val="0D1A1492"/>
    <w:lvl w:ilvl="0">
      <w:start w:val="1"/>
      <w:numFmt w:val="decimal"/>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3" w15:restartNumberingAfterBreak="0">
    <w:nsid w:val="46FE4C74"/>
    <w:multiLevelType w:val="hybridMultilevel"/>
    <w:tmpl w:val="83B06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47635D3B"/>
    <w:multiLevelType w:val="hybridMultilevel"/>
    <w:tmpl w:val="B790C3BA"/>
    <w:lvl w:ilvl="0" w:tplc="CDB423AE">
      <w:start w:val="1"/>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5" w15:restartNumberingAfterBreak="0">
    <w:nsid w:val="4766579E"/>
    <w:multiLevelType w:val="multilevel"/>
    <w:tmpl w:val="5002BF0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6" w15:restartNumberingAfterBreak="0">
    <w:nsid w:val="482E4EED"/>
    <w:multiLevelType w:val="multilevel"/>
    <w:tmpl w:val="45903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4831401C"/>
    <w:multiLevelType w:val="hybridMultilevel"/>
    <w:tmpl w:val="8144B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8" w15:restartNumberingAfterBreak="0">
    <w:nsid w:val="488F5A20"/>
    <w:multiLevelType w:val="hybridMultilevel"/>
    <w:tmpl w:val="7CCE64F6"/>
    <w:lvl w:ilvl="0" w:tplc="CACC8172">
      <w:start w:val="1"/>
      <w:numFmt w:val="decimal"/>
      <w:lvlText w:val="%1."/>
      <w:lvlJc w:val="left"/>
      <w:pPr>
        <w:ind w:left="1020" w:hanging="360"/>
      </w:pPr>
    </w:lvl>
    <w:lvl w:ilvl="1" w:tplc="73005AF6">
      <w:start w:val="1"/>
      <w:numFmt w:val="decimal"/>
      <w:lvlText w:val="%2."/>
      <w:lvlJc w:val="left"/>
      <w:pPr>
        <w:ind w:left="1020" w:hanging="360"/>
      </w:pPr>
    </w:lvl>
    <w:lvl w:ilvl="2" w:tplc="245EA302">
      <w:start w:val="1"/>
      <w:numFmt w:val="decimal"/>
      <w:lvlText w:val="%3."/>
      <w:lvlJc w:val="left"/>
      <w:pPr>
        <w:ind w:left="1020" w:hanging="360"/>
      </w:pPr>
    </w:lvl>
    <w:lvl w:ilvl="3" w:tplc="3258B818">
      <w:start w:val="1"/>
      <w:numFmt w:val="decimal"/>
      <w:lvlText w:val="%4."/>
      <w:lvlJc w:val="left"/>
      <w:pPr>
        <w:ind w:left="1020" w:hanging="360"/>
      </w:pPr>
    </w:lvl>
    <w:lvl w:ilvl="4" w:tplc="10F87926">
      <w:start w:val="1"/>
      <w:numFmt w:val="decimal"/>
      <w:lvlText w:val="%5."/>
      <w:lvlJc w:val="left"/>
      <w:pPr>
        <w:ind w:left="1020" w:hanging="360"/>
      </w:pPr>
    </w:lvl>
    <w:lvl w:ilvl="5" w:tplc="0324BE54">
      <w:start w:val="1"/>
      <w:numFmt w:val="decimal"/>
      <w:lvlText w:val="%6."/>
      <w:lvlJc w:val="left"/>
      <w:pPr>
        <w:ind w:left="1020" w:hanging="360"/>
      </w:pPr>
    </w:lvl>
    <w:lvl w:ilvl="6" w:tplc="5486300A">
      <w:start w:val="1"/>
      <w:numFmt w:val="decimal"/>
      <w:lvlText w:val="%7."/>
      <w:lvlJc w:val="left"/>
      <w:pPr>
        <w:ind w:left="1020" w:hanging="360"/>
      </w:pPr>
    </w:lvl>
    <w:lvl w:ilvl="7" w:tplc="5EDC7D38">
      <w:start w:val="1"/>
      <w:numFmt w:val="decimal"/>
      <w:lvlText w:val="%8."/>
      <w:lvlJc w:val="left"/>
      <w:pPr>
        <w:ind w:left="1020" w:hanging="360"/>
      </w:pPr>
    </w:lvl>
    <w:lvl w:ilvl="8" w:tplc="73528418">
      <w:start w:val="1"/>
      <w:numFmt w:val="decimal"/>
      <w:lvlText w:val="%9."/>
      <w:lvlJc w:val="left"/>
      <w:pPr>
        <w:ind w:left="1020" w:hanging="360"/>
      </w:pPr>
    </w:lvl>
  </w:abstractNum>
  <w:abstractNum w:abstractNumId="179" w15:restartNumberingAfterBreak="0">
    <w:nsid w:val="48DF536F"/>
    <w:multiLevelType w:val="hybridMultilevel"/>
    <w:tmpl w:val="A6F0B50E"/>
    <w:lvl w:ilvl="0" w:tplc="8B7C9364">
      <w:start w:val="1"/>
      <w:numFmt w:val="lowerRoman"/>
      <w:lvlText w:val="%1."/>
      <w:lvlJc w:val="right"/>
      <w:pPr>
        <w:ind w:left="720" w:hanging="360"/>
      </w:pPr>
      <w:rPr>
        <w:b/>
        <w:bCs/>
        <w:i/>
        <w:i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0" w15:restartNumberingAfterBreak="0">
    <w:nsid w:val="493A704F"/>
    <w:multiLevelType w:val="multilevel"/>
    <w:tmpl w:val="9458A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499D4610"/>
    <w:multiLevelType w:val="multilevel"/>
    <w:tmpl w:val="26306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49B20013"/>
    <w:multiLevelType w:val="multilevel"/>
    <w:tmpl w:val="E946B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49CC4D26"/>
    <w:multiLevelType w:val="multilevel"/>
    <w:tmpl w:val="7C288E4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004"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4" w15:restartNumberingAfterBreak="0">
    <w:nsid w:val="4A1962C7"/>
    <w:multiLevelType w:val="hybridMultilevel"/>
    <w:tmpl w:val="93407AA0"/>
    <w:lvl w:ilvl="0" w:tplc="CDB423AE">
      <w:start w:val="1"/>
      <w:numFmt w:val="bullet"/>
      <w:lvlText w:val="-"/>
      <w:lvlJc w:val="left"/>
      <w:pPr>
        <w:ind w:left="360" w:hanging="360"/>
      </w:pPr>
      <w:rPr>
        <w:rFonts w:ascii="Calibri" w:eastAsiaTheme="minorHAnsi" w:hAnsi="Calibri" w:cs="Calibr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5" w15:restartNumberingAfterBreak="0">
    <w:nsid w:val="4A6F3F86"/>
    <w:multiLevelType w:val="multilevel"/>
    <w:tmpl w:val="E34A3F52"/>
    <w:lvl w:ilvl="0">
      <w:start w:val="1"/>
      <w:numFmt w:val="bullet"/>
      <w:lvlText w:val="-"/>
      <w:lvlJc w:val="left"/>
      <w:pPr>
        <w:tabs>
          <w:tab w:val="num" w:pos="720"/>
        </w:tabs>
        <w:ind w:left="720" w:hanging="360"/>
      </w:pPr>
      <w:rPr>
        <w:rFonts w:ascii="Calibri" w:eastAsiaTheme="minorHAnsi" w:hAnsi="Calibri" w:cs="Calibri" w:hint="default"/>
        <w:sz w:val="20"/>
      </w:rPr>
    </w:lvl>
    <w:lvl w:ilvl="1">
      <w:start w:val="1"/>
      <w:numFmt w:val="decimal"/>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4AF7397C"/>
    <w:multiLevelType w:val="hybridMultilevel"/>
    <w:tmpl w:val="15607CF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7" w15:restartNumberingAfterBreak="0">
    <w:nsid w:val="4B082C8E"/>
    <w:multiLevelType w:val="multilevel"/>
    <w:tmpl w:val="4B082C8E"/>
    <w:lvl w:ilvl="0">
      <w:start w:val="1"/>
      <w:numFmt w:val="bullet"/>
      <w:lvlText w:val="•"/>
      <w:lvlJc w:val="left"/>
      <w:pPr>
        <w:ind w:left="464" w:firstLine="0"/>
      </w:pPr>
      <w:rPr>
        <w:rFonts w:ascii="Arial" w:eastAsia="Arial" w:hAnsi="Arial" w:cs="Arial"/>
        <w:b w:val="0"/>
        <w:i w:val="0"/>
        <w:strike w:val="0"/>
        <w:dstrike w:val="0"/>
        <w:color w:val="000000"/>
        <w:sz w:val="24"/>
        <w:szCs w:val="24"/>
        <w:u w:val="none" w:color="000000"/>
        <w:vertAlign w:val="baseline"/>
      </w:rPr>
    </w:lvl>
    <w:lvl w:ilvl="1">
      <w:start w:val="1"/>
      <w:numFmt w:val="bullet"/>
      <w:lvlText w:val="o"/>
      <w:lvlJc w:val="left"/>
      <w:pPr>
        <w:ind w:left="1291" w:firstLine="0"/>
      </w:pPr>
      <w:rPr>
        <w:rFonts w:ascii="Segoe UI Symbol" w:eastAsia="Segoe UI Symbol" w:hAnsi="Segoe UI Symbol" w:cs="Segoe UI Symbol"/>
        <w:b w:val="0"/>
        <w:i w:val="0"/>
        <w:strike w:val="0"/>
        <w:dstrike w:val="0"/>
        <w:color w:val="000000"/>
        <w:sz w:val="24"/>
        <w:szCs w:val="24"/>
        <w:u w:val="none" w:color="000000"/>
        <w:vertAlign w:val="baseline"/>
      </w:rPr>
    </w:lvl>
    <w:lvl w:ilvl="2">
      <w:start w:val="1"/>
      <w:numFmt w:val="bullet"/>
      <w:lvlText w:val="▪"/>
      <w:lvlJc w:val="left"/>
      <w:pPr>
        <w:ind w:left="2011" w:firstLine="0"/>
      </w:pPr>
      <w:rPr>
        <w:rFonts w:ascii="Segoe UI Symbol" w:eastAsia="Segoe UI Symbol" w:hAnsi="Segoe UI Symbol" w:cs="Segoe UI Symbol"/>
        <w:b w:val="0"/>
        <w:i w:val="0"/>
        <w:strike w:val="0"/>
        <w:dstrike w:val="0"/>
        <w:color w:val="000000"/>
        <w:sz w:val="24"/>
        <w:szCs w:val="24"/>
        <w:u w:val="none" w:color="000000"/>
        <w:vertAlign w:val="baseline"/>
      </w:rPr>
    </w:lvl>
    <w:lvl w:ilvl="3">
      <w:start w:val="1"/>
      <w:numFmt w:val="bullet"/>
      <w:lvlText w:val="•"/>
      <w:lvlJc w:val="left"/>
      <w:pPr>
        <w:ind w:left="2731" w:firstLine="0"/>
      </w:pPr>
      <w:rPr>
        <w:rFonts w:ascii="Arial" w:eastAsia="Arial" w:hAnsi="Arial" w:cs="Arial"/>
        <w:b w:val="0"/>
        <w:i w:val="0"/>
        <w:strike w:val="0"/>
        <w:dstrike w:val="0"/>
        <w:color w:val="000000"/>
        <w:sz w:val="24"/>
        <w:szCs w:val="24"/>
        <w:u w:val="none" w:color="000000"/>
        <w:vertAlign w:val="baseline"/>
      </w:rPr>
    </w:lvl>
    <w:lvl w:ilvl="4">
      <w:start w:val="1"/>
      <w:numFmt w:val="bullet"/>
      <w:lvlText w:val="o"/>
      <w:lvlJc w:val="left"/>
      <w:pPr>
        <w:ind w:left="3451" w:firstLine="0"/>
      </w:pPr>
      <w:rPr>
        <w:rFonts w:ascii="Segoe UI Symbol" w:eastAsia="Segoe UI Symbol" w:hAnsi="Segoe UI Symbol" w:cs="Segoe UI Symbol"/>
        <w:b w:val="0"/>
        <w:i w:val="0"/>
        <w:strike w:val="0"/>
        <w:dstrike w:val="0"/>
        <w:color w:val="000000"/>
        <w:sz w:val="24"/>
        <w:szCs w:val="24"/>
        <w:u w:val="none" w:color="000000"/>
        <w:vertAlign w:val="baseline"/>
      </w:rPr>
    </w:lvl>
    <w:lvl w:ilvl="5">
      <w:start w:val="1"/>
      <w:numFmt w:val="bullet"/>
      <w:lvlText w:val="▪"/>
      <w:lvlJc w:val="left"/>
      <w:pPr>
        <w:ind w:left="4171" w:firstLine="0"/>
      </w:pPr>
      <w:rPr>
        <w:rFonts w:ascii="Segoe UI Symbol" w:eastAsia="Segoe UI Symbol" w:hAnsi="Segoe UI Symbol" w:cs="Segoe UI Symbol"/>
        <w:b w:val="0"/>
        <w:i w:val="0"/>
        <w:strike w:val="0"/>
        <w:dstrike w:val="0"/>
        <w:color w:val="000000"/>
        <w:sz w:val="24"/>
        <w:szCs w:val="24"/>
        <w:u w:val="none" w:color="000000"/>
        <w:vertAlign w:val="baseline"/>
      </w:rPr>
    </w:lvl>
    <w:lvl w:ilvl="6">
      <w:start w:val="1"/>
      <w:numFmt w:val="bullet"/>
      <w:lvlText w:val="•"/>
      <w:lvlJc w:val="left"/>
      <w:pPr>
        <w:ind w:left="4891" w:firstLine="0"/>
      </w:pPr>
      <w:rPr>
        <w:rFonts w:ascii="Arial" w:eastAsia="Arial" w:hAnsi="Arial" w:cs="Arial"/>
        <w:b w:val="0"/>
        <w:i w:val="0"/>
        <w:strike w:val="0"/>
        <w:dstrike w:val="0"/>
        <w:color w:val="000000"/>
        <w:sz w:val="24"/>
        <w:szCs w:val="24"/>
        <w:u w:val="none" w:color="000000"/>
        <w:vertAlign w:val="baseline"/>
      </w:rPr>
    </w:lvl>
    <w:lvl w:ilvl="7">
      <w:start w:val="1"/>
      <w:numFmt w:val="bullet"/>
      <w:lvlText w:val="o"/>
      <w:lvlJc w:val="left"/>
      <w:pPr>
        <w:ind w:left="5611" w:firstLine="0"/>
      </w:pPr>
      <w:rPr>
        <w:rFonts w:ascii="Segoe UI Symbol" w:eastAsia="Segoe UI Symbol" w:hAnsi="Segoe UI Symbol" w:cs="Segoe UI Symbol"/>
        <w:b w:val="0"/>
        <w:i w:val="0"/>
        <w:strike w:val="0"/>
        <w:dstrike w:val="0"/>
        <w:color w:val="000000"/>
        <w:sz w:val="24"/>
        <w:szCs w:val="24"/>
        <w:u w:val="none" w:color="000000"/>
        <w:vertAlign w:val="baseline"/>
      </w:rPr>
    </w:lvl>
    <w:lvl w:ilvl="8">
      <w:start w:val="1"/>
      <w:numFmt w:val="bullet"/>
      <w:lvlText w:val="▪"/>
      <w:lvlJc w:val="left"/>
      <w:pPr>
        <w:ind w:left="6331" w:firstLine="0"/>
      </w:pPr>
      <w:rPr>
        <w:rFonts w:ascii="Segoe UI Symbol" w:eastAsia="Segoe UI Symbol" w:hAnsi="Segoe UI Symbol" w:cs="Segoe UI Symbol"/>
        <w:b w:val="0"/>
        <w:i w:val="0"/>
        <w:strike w:val="0"/>
        <w:dstrike w:val="0"/>
        <w:color w:val="000000"/>
        <w:sz w:val="24"/>
        <w:szCs w:val="24"/>
        <w:u w:val="none" w:color="000000"/>
        <w:vertAlign w:val="baseline"/>
      </w:rPr>
    </w:lvl>
  </w:abstractNum>
  <w:abstractNum w:abstractNumId="188" w15:restartNumberingAfterBreak="0">
    <w:nsid w:val="4B08416D"/>
    <w:multiLevelType w:val="multilevel"/>
    <w:tmpl w:val="1814064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9" w15:restartNumberingAfterBreak="0">
    <w:nsid w:val="4B89068B"/>
    <w:multiLevelType w:val="hybridMultilevel"/>
    <w:tmpl w:val="9028EA54"/>
    <w:lvl w:ilvl="0" w:tplc="FFFFFFFF">
      <w:start w:val="1"/>
      <w:numFmt w:val="bullet"/>
      <w:lvlText w:val="-"/>
      <w:lvlJc w:val="left"/>
      <w:pPr>
        <w:ind w:left="720" w:hanging="360"/>
      </w:pPr>
      <w:rPr>
        <w:rFonts w:ascii="Calibri" w:eastAsiaTheme="minorHAnsi" w:hAnsi="Calibri" w:cs="Calibri" w:hint="default"/>
      </w:rPr>
    </w:lvl>
    <w:lvl w:ilvl="1" w:tplc="CDB423AE">
      <w:start w:val="1"/>
      <w:numFmt w:val="bullet"/>
      <w:lvlText w:val="-"/>
      <w:lvlJc w:val="left"/>
      <w:pPr>
        <w:ind w:left="72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0" w15:restartNumberingAfterBreak="0">
    <w:nsid w:val="4C3E1B9B"/>
    <w:multiLevelType w:val="multilevel"/>
    <w:tmpl w:val="7338C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4D2F4AF9"/>
    <w:multiLevelType w:val="hybridMultilevel"/>
    <w:tmpl w:val="CFAA3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4DA57768"/>
    <w:multiLevelType w:val="multilevel"/>
    <w:tmpl w:val="44140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4F8C0375"/>
    <w:multiLevelType w:val="multilevel"/>
    <w:tmpl w:val="91085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509521C6"/>
    <w:multiLevelType w:val="multilevel"/>
    <w:tmpl w:val="6B3086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50B6294C"/>
    <w:multiLevelType w:val="hybridMultilevel"/>
    <w:tmpl w:val="449EB918"/>
    <w:lvl w:ilvl="0" w:tplc="08090017">
      <w:start w:val="1"/>
      <w:numFmt w:val="lowerLetter"/>
      <w:lvlText w:val="%1)"/>
      <w:lvlJc w:val="left"/>
      <w:pPr>
        <w:ind w:left="720" w:hanging="360"/>
      </w:pPr>
      <w:rPr>
        <w:rFonts w:hint="default"/>
      </w:rPr>
    </w:lvl>
    <w:lvl w:ilvl="1" w:tplc="60FE5EEA">
      <w:start w:val="1"/>
      <w:numFmt w:val="lowerRoman"/>
      <w:lvlText w:val="%2."/>
      <w:lvlJc w:val="left"/>
      <w:pPr>
        <w:ind w:left="1800" w:hanging="72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50E11375"/>
    <w:multiLevelType w:val="hybridMultilevel"/>
    <w:tmpl w:val="65563466"/>
    <w:lvl w:ilvl="0" w:tplc="CDB423AE">
      <w:start w:val="1"/>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7" w15:restartNumberingAfterBreak="0">
    <w:nsid w:val="50EC29DB"/>
    <w:multiLevelType w:val="multilevel"/>
    <w:tmpl w:val="F210D00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8" w15:restartNumberingAfterBreak="0">
    <w:nsid w:val="50FA4DB6"/>
    <w:multiLevelType w:val="hybridMultilevel"/>
    <w:tmpl w:val="E730CF14"/>
    <w:lvl w:ilvl="0" w:tplc="CDB423AE">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9" w15:restartNumberingAfterBreak="0">
    <w:nsid w:val="522403ED"/>
    <w:multiLevelType w:val="multilevel"/>
    <w:tmpl w:val="522403ED"/>
    <w:lvl w:ilvl="0">
      <w:start w:val="1"/>
      <w:numFmt w:val="lowerRoman"/>
      <w:lvlText w:val="%1."/>
      <w:lvlJc w:val="left"/>
      <w:pPr>
        <w:ind w:left="63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0" w15:restartNumberingAfterBreak="0">
    <w:nsid w:val="53105DA5"/>
    <w:multiLevelType w:val="multilevel"/>
    <w:tmpl w:val="6D62E634"/>
    <w:lvl w:ilvl="0">
      <w:start w:val="1"/>
      <w:numFmt w:val="bullet"/>
      <w:lvlText w:val="-"/>
      <w:lvlJc w:val="left"/>
      <w:pPr>
        <w:tabs>
          <w:tab w:val="num" w:pos="720"/>
        </w:tabs>
        <w:ind w:left="720" w:hanging="360"/>
      </w:pPr>
      <w:rPr>
        <w:rFonts w:ascii="Calibri" w:eastAsiaTheme="minorHAnsi" w:hAnsi="Calibri" w:cs="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5477168B"/>
    <w:multiLevelType w:val="hybridMultilevel"/>
    <w:tmpl w:val="13365310"/>
    <w:lvl w:ilvl="0" w:tplc="CDB423AE">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2" w15:restartNumberingAfterBreak="0">
    <w:nsid w:val="549B7827"/>
    <w:multiLevelType w:val="multilevel"/>
    <w:tmpl w:val="ED14C7EE"/>
    <w:lvl w:ilvl="0">
      <w:start w:val="1"/>
      <w:numFmt w:val="bullet"/>
      <w:lvlText w:val="-"/>
      <w:lvlJc w:val="left"/>
      <w:pPr>
        <w:tabs>
          <w:tab w:val="num" w:pos="720"/>
        </w:tabs>
        <w:ind w:left="720" w:hanging="360"/>
      </w:pPr>
      <w:rPr>
        <w:rFonts w:ascii="Calibri" w:eastAsiaTheme="minorHAnsi" w:hAnsi="Calibri" w:cs="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552656BA"/>
    <w:multiLevelType w:val="multilevel"/>
    <w:tmpl w:val="B7E41A08"/>
    <w:lvl w:ilvl="0">
      <w:start w:val="7"/>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4" w15:restartNumberingAfterBreak="0">
    <w:nsid w:val="556E158F"/>
    <w:multiLevelType w:val="multilevel"/>
    <w:tmpl w:val="A08A57A8"/>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5" w15:restartNumberingAfterBreak="0">
    <w:nsid w:val="55712314"/>
    <w:multiLevelType w:val="multilevel"/>
    <w:tmpl w:val="4D56688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6" w15:restartNumberingAfterBreak="0">
    <w:nsid w:val="559E4E27"/>
    <w:multiLevelType w:val="multilevel"/>
    <w:tmpl w:val="29ECAA5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7" w15:restartNumberingAfterBreak="0">
    <w:nsid w:val="55A676D8"/>
    <w:multiLevelType w:val="multilevel"/>
    <w:tmpl w:val="05BC5E9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8" w15:restartNumberingAfterBreak="0">
    <w:nsid w:val="55F0299B"/>
    <w:multiLevelType w:val="multilevel"/>
    <w:tmpl w:val="B3EE2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56B7642A"/>
    <w:multiLevelType w:val="multilevel"/>
    <w:tmpl w:val="DEB0A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56BC3772"/>
    <w:multiLevelType w:val="multilevel"/>
    <w:tmpl w:val="6A8CE93A"/>
    <w:lvl w:ilvl="0">
      <w:start w:val="7"/>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1" w15:restartNumberingAfterBreak="0">
    <w:nsid w:val="5704035B"/>
    <w:multiLevelType w:val="multilevel"/>
    <w:tmpl w:val="C42AF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570B043A"/>
    <w:multiLevelType w:val="hybridMultilevel"/>
    <w:tmpl w:val="98F8DA1C"/>
    <w:lvl w:ilvl="0" w:tplc="08090001">
      <w:start w:val="1"/>
      <w:numFmt w:val="bullet"/>
      <w:lvlText w:val=""/>
      <w:lvlJc w:val="left"/>
      <w:pPr>
        <w:ind w:left="1363" w:hanging="360"/>
      </w:pPr>
      <w:rPr>
        <w:rFonts w:ascii="Symbol" w:hAnsi="Symbol" w:hint="default"/>
      </w:rPr>
    </w:lvl>
    <w:lvl w:ilvl="1" w:tplc="08090003" w:tentative="1">
      <w:start w:val="1"/>
      <w:numFmt w:val="bullet"/>
      <w:lvlText w:val="o"/>
      <w:lvlJc w:val="left"/>
      <w:pPr>
        <w:ind w:left="2083" w:hanging="360"/>
      </w:pPr>
      <w:rPr>
        <w:rFonts w:ascii="Courier New" w:hAnsi="Courier New" w:cs="Courier New" w:hint="default"/>
      </w:rPr>
    </w:lvl>
    <w:lvl w:ilvl="2" w:tplc="08090005" w:tentative="1">
      <w:start w:val="1"/>
      <w:numFmt w:val="bullet"/>
      <w:lvlText w:val=""/>
      <w:lvlJc w:val="left"/>
      <w:pPr>
        <w:ind w:left="2803" w:hanging="360"/>
      </w:pPr>
      <w:rPr>
        <w:rFonts w:ascii="Wingdings" w:hAnsi="Wingdings" w:hint="default"/>
      </w:rPr>
    </w:lvl>
    <w:lvl w:ilvl="3" w:tplc="08090001" w:tentative="1">
      <w:start w:val="1"/>
      <w:numFmt w:val="bullet"/>
      <w:lvlText w:val=""/>
      <w:lvlJc w:val="left"/>
      <w:pPr>
        <w:ind w:left="3523" w:hanging="360"/>
      </w:pPr>
      <w:rPr>
        <w:rFonts w:ascii="Symbol" w:hAnsi="Symbol" w:hint="default"/>
      </w:rPr>
    </w:lvl>
    <w:lvl w:ilvl="4" w:tplc="08090003" w:tentative="1">
      <w:start w:val="1"/>
      <w:numFmt w:val="bullet"/>
      <w:lvlText w:val="o"/>
      <w:lvlJc w:val="left"/>
      <w:pPr>
        <w:ind w:left="4243" w:hanging="360"/>
      </w:pPr>
      <w:rPr>
        <w:rFonts w:ascii="Courier New" w:hAnsi="Courier New" w:cs="Courier New" w:hint="default"/>
      </w:rPr>
    </w:lvl>
    <w:lvl w:ilvl="5" w:tplc="08090005" w:tentative="1">
      <w:start w:val="1"/>
      <w:numFmt w:val="bullet"/>
      <w:lvlText w:val=""/>
      <w:lvlJc w:val="left"/>
      <w:pPr>
        <w:ind w:left="4963" w:hanging="360"/>
      </w:pPr>
      <w:rPr>
        <w:rFonts w:ascii="Wingdings" w:hAnsi="Wingdings" w:hint="default"/>
      </w:rPr>
    </w:lvl>
    <w:lvl w:ilvl="6" w:tplc="08090001" w:tentative="1">
      <w:start w:val="1"/>
      <w:numFmt w:val="bullet"/>
      <w:lvlText w:val=""/>
      <w:lvlJc w:val="left"/>
      <w:pPr>
        <w:ind w:left="5683" w:hanging="360"/>
      </w:pPr>
      <w:rPr>
        <w:rFonts w:ascii="Symbol" w:hAnsi="Symbol" w:hint="default"/>
      </w:rPr>
    </w:lvl>
    <w:lvl w:ilvl="7" w:tplc="08090003" w:tentative="1">
      <w:start w:val="1"/>
      <w:numFmt w:val="bullet"/>
      <w:lvlText w:val="o"/>
      <w:lvlJc w:val="left"/>
      <w:pPr>
        <w:ind w:left="6403" w:hanging="360"/>
      </w:pPr>
      <w:rPr>
        <w:rFonts w:ascii="Courier New" w:hAnsi="Courier New" w:cs="Courier New" w:hint="default"/>
      </w:rPr>
    </w:lvl>
    <w:lvl w:ilvl="8" w:tplc="08090005" w:tentative="1">
      <w:start w:val="1"/>
      <w:numFmt w:val="bullet"/>
      <w:lvlText w:val=""/>
      <w:lvlJc w:val="left"/>
      <w:pPr>
        <w:ind w:left="7123" w:hanging="360"/>
      </w:pPr>
      <w:rPr>
        <w:rFonts w:ascii="Wingdings" w:hAnsi="Wingdings" w:hint="default"/>
      </w:rPr>
    </w:lvl>
  </w:abstractNum>
  <w:abstractNum w:abstractNumId="213" w15:restartNumberingAfterBreak="0">
    <w:nsid w:val="570E6A07"/>
    <w:multiLevelType w:val="multilevel"/>
    <w:tmpl w:val="C5EED3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57301BD9"/>
    <w:multiLevelType w:val="multilevel"/>
    <w:tmpl w:val="076AA830"/>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5" w15:restartNumberingAfterBreak="0">
    <w:nsid w:val="57B038D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6" w15:restartNumberingAfterBreak="0">
    <w:nsid w:val="58AD2786"/>
    <w:multiLevelType w:val="hybridMultilevel"/>
    <w:tmpl w:val="E0D4E29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7" w15:restartNumberingAfterBreak="0">
    <w:nsid w:val="58F16697"/>
    <w:multiLevelType w:val="multilevel"/>
    <w:tmpl w:val="DAA44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5983360D"/>
    <w:multiLevelType w:val="hybridMultilevel"/>
    <w:tmpl w:val="A79ED62A"/>
    <w:lvl w:ilvl="0" w:tplc="CDB423AE">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9" w15:restartNumberingAfterBreak="0">
    <w:nsid w:val="5ADC6AF0"/>
    <w:multiLevelType w:val="multilevel"/>
    <w:tmpl w:val="6CEAD9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5B5C259B"/>
    <w:multiLevelType w:val="hybridMultilevel"/>
    <w:tmpl w:val="0360C3F0"/>
    <w:lvl w:ilvl="0" w:tplc="0409001B">
      <w:start w:val="1"/>
      <w:numFmt w:val="lowerRoman"/>
      <w:lvlText w:val="%1."/>
      <w:lvlJc w:val="right"/>
      <w:pPr>
        <w:ind w:left="720" w:hanging="360"/>
      </w:pPr>
    </w:lvl>
    <w:lvl w:ilvl="1" w:tplc="57BAF8FE">
      <w:start w:val="1"/>
      <w:numFmt w:val="lowerLetter"/>
      <w:lvlText w:val="%2."/>
      <w:lvlJc w:val="left"/>
      <w:pPr>
        <w:ind w:left="1440" w:hanging="360"/>
      </w:pPr>
      <w:rPr>
        <w:rFonts w:eastAsiaTheme="majorEastAsia"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15:restartNumberingAfterBreak="0">
    <w:nsid w:val="5BDC5932"/>
    <w:multiLevelType w:val="hybridMultilevel"/>
    <w:tmpl w:val="1FDA639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15:restartNumberingAfterBreak="0">
    <w:nsid w:val="5C393419"/>
    <w:multiLevelType w:val="multilevel"/>
    <w:tmpl w:val="B6322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5C8E7CCA"/>
    <w:multiLevelType w:val="multilevel"/>
    <w:tmpl w:val="5B28AA08"/>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pStyle w:val="Heading3"/>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4" w15:restartNumberingAfterBreak="0">
    <w:nsid w:val="5CE50DC3"/>
    <w:multiLevelType w:val="multilevel"/>
    <w:tmpl w:val="307C8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5DDD3DE8"/>
    <w:multiLevelType w:val="hybridMultilevel"/>
    <w:tmpl w:val="7FCE7F9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6" w15:restartNumberingAfterBreak="0">
    <w:nsid w:val="5E093AFF"/>
    <w:multiLevelType w:val="multilevel"/>
    <w:tmpl w:val="FA3EE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5E0941DF"/>
    <w:multiLevelType w:val="multilevel"/>
    <w:tmpl w:val="0166FFE0"/>
    <w:lvl w:ilvl="0">
      <w:start w:val="1"/>
      <w:numFmt w:val="decimal"/>
      <w:lvlText w:val="%1"/>
      <w:lvlJc w:val="left"/>
      <w:pPr>
        <w:ind w:left="360" w:hanging="360"/>
      </w:pPr>
      <w:rPr>
        <w:rFonts w:hint="default"/>
      </w:rPr>
    </w:lvl>
    <w:lvl w:ilvl="1">
      <w:start w:val="1"/>
      <w:numFmt w:val="decimal"/>
      <w:pStyle w:val="Heading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8" w15:restartNumberingAfterBreak="0">
    <w:nsid w:val="5E3D0B96"/>
    <w:multiLevelType w:val="hybridMultilevel"/>
    <w:tmpl w:val="5CC0A31E"/>
    <w:lvl w:ilvl="0" w:tplc="CDB423AE">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9" w15:restartNumberingAfterBreak="0">
    <w:nsid w:val="5E4E29EF"/>
    <w:multiLevelType w:val="multilevel"/>
    <w:tmpl w:val="E1F87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5EBE7059"/>
    <w:multiLevelType w:val="hybridMultilevel"/>
    <w:tmpl w:val="C2C69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1" w15:restartNumberingAfterBreak="0">
    <w:nsid w:val="5F533DEC"/>
    <w:multiLevelType w:val="hybridMultilevel"/>
    <w:tmpl w:val="05444A00"/>
    <w:lvl w:ilvl="0" w:tplc="CDB423AE">
      <w:start w:val="1"/>
      <w:numFmt w:val="bullet"/>
      <w:lvlText w:val="-"/>
      <w:lvlJc w:val="left"/>
      <w:pPr>
        <w:ind w:left="360" w:hanging="360"/>
      </w:pPr>
      <w:rPr>
        <w:rFonts w:ascii="Calibri" w:eastAsiaTheme="minorHAnsi" w:hAnsi="Calibri" w:cs="Calibri"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2" w15:restartNumberingAfterBreak="0">
    <w:nsid w:val="5FAB6E4C"/>
    <w:multiLevelType w:val="multilevel"/>
    <w:tmpl w:val="F210D00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3" w15:restartNumberingAfterBreak="0">
    <w:nsid w:val="5FB572F8"/>
    <w:multiLevelType w:val="hybridMultilevel"/>
    <w:tmpl w:val="E402C4CA"/>
    <w:lvl w:ilvl="0" w:tplc="CDB423AE">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4" w15:restartNumberingAfterBreak="0">
    <w:nsid w:val="60712283"/>
    <w:multiLevelType w:val="hybridMultilevel"/>
    <w:tmpl w:val="48902456"/>
    <w:lvl w:ilvl="0" w:tplc="CDB423AE">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5" w15:restartNumberingAfterBreak="0">
    <w:nsid w:val="61651E6B"/>
    <w:multiLevelType w:val="multilevel"/>
    <w:tmpl w:val="FF48F0BE"/>
    <w:lvl w:ilvl="0">
      <w:start w:val="1"/>
      <w:numFmt w:val="bullet"/>
      <w:lvlText w:val="-"/>
      <w:lvlJc w:val="left"/>
      <w:pPr>
        <w:tabs>
          <w:tab w:val="num" w:pos="720"/>
        </w:tabs>
        <w:ind w:left="720" w:hanging="360"/>
      </w:pPr>
      <w:rPr>
        <w:rFonts w:ascii="Calibri" w:eastAsiaTheme="minorHAnsi" w:hAnsi="Calibri" w:cs="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617351BE"/>
    <w:multiLevelType w:val="hybridMultilevel"/>
    <w:tmpl w:val="91F62B84"/>
    <w:lvl w:ilvl="0" w:tplc="87B00064">
      <w:start w:val="1"/>
      <w:numFmt w:val="bullet"/>
      <w:lvlText w:val="•"/>
      <w:lvlJc w:val="left"/>
      <w:pPr>
        <w:ind w:left="72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7" w15:restartNumberingAfterBreak="0">
    <w:nsid w:val="61BD4F92"/>
    <w:multiLevelType w:val="multilevel"/>
    <w:tmpl w:val="B98A9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627E4F4C"/>
    <w:multiLevelType w:val="multilevel"/>
    <w:tmpl w:val="DE248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62801FC0"/>
    <w:multiLevelType w:val="multilevel"/>
    <w:tmpl w:val="6044A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62B33A68"/>
    <w:multiLevelType w:val="hybridMultilevel"/>
    <w:tmpl w:val="C22CA0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1" w15:restartNumberingAfterBreak="0">
    <w:nsid w:val="62E4049E"/>
    <w:multiLevelType w:val="hybridMultilevel"/>
    <w:tmpl w:val="9D58D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15:restartNumberingAfterBreak="0">
    <w:nsid w:val="63481B84"/>
    <w:multiLevelType w:val="multilevel"/>
    <w:tmpl w:val="F8A20BC0"/>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3" w15:restartNumberingAfterBreak="0">
    <w:nsid w:val="63673FF6"/>
    <w:multiLevelType w:val="hybridMultilevel"/>
    <w:tmpl w:val="53AC7486"/>
    <w:lvl w:ilvl="0" w:tplc="08090019">
      <w:start w:val="1"/>
      <w:numFmt w:val="lowerLetter"/>
      <w:lvlText w:val="%1."/>
      <w:lvlJc w:val="left"/>
      <w:pPr>
        <w:tabs>
          <w:tab w:val="num" w:pos="720"/>
        </w:tabs>
        <w:ind w:left="720" w:hanging="360"/>
      </w:pPr>
      <w:rPr>
        <w:rFonts w:hint="default"/>
      </w:rPr>
    </w:lvl>
    <w:lvl w:ilvl="1" w:tplc="FFFFFFFF">
      <w:start w:val="1"/>
      <w:numFmt w:val="lowerLetter"/>
      <w:lvlText w:val="%2."/>
      <w:lvlJc w:val="left"/>
      <w:pPr>
        <w:ind w:left="1440" w:hanging="360"/>
      </w:p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4" w15:restartNumberingAfterBreak="0">
    <w:nsid w:val="6378482A"/>
    <w:multiLevelType w:val="multilevel"/>
    <w:tmpl w:val="5FC0E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63A32EBB"/>
    <w:multiLevelType w:val="multilevel"/>
    <w:tmpl w:val="CA1E70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6467175A"/>
    <w:multiLevelType w:val="multilevel"/>
    <w:tmpl w:val="1144BE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15:restartNumberingAfterBreak="0">
    <w:nsid w:val="649B5616"/>
    <w:multiLevelType w:val="multilevel"/>
    <w:tmpl w:val="649B561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8" w15:restartNumberingAfterBreak="0">
    <w:nsid w:val="65A77ACF"/>
    <w:multiLevelType w:val="multilevel"/>
    <w:tmpl w:val="6A8CE93A"/>
    <w:lvl w:ilvl="0">
      <w:start w:val="7"/>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9" w15:restartNumberingAfterBreak="0">
    <w:nsid w:val="65B236E1"/>
    <w:multiLevelType w:val="multilevel"/>
    <w:tmpl w:val="3710B97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0" w15:restartNumberingAfterBreak="0">
    <w:nsid w:val="65D55874"/>
    <w:multiLevelType w:val="hybridMultilevel"/>
    <w:tmpl w:val="40207AD8"/>
    <w:lvl w:ilvl="0" w:tplc="0C090017">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1" w15:restartNumberingAfterBreak="0">
    <w:nsid w:val="664359CD"/>
    <w:multiLevelType w:val="hybridMultilevel"/>
    <w:tmpl w:val="E3DAA4DA"/>
    <w:lvl w:ilvl="0" w:tplc="0809001B">
      <w:start w:val="1"/>
      <w:numFmt w:val="lowerRoman"/>
      <w:lvlText w:val="%1."/>
      <w:lvlJc w:val="right"/>
      <w:pPr>
        <w:ind w:left="720" w:hanging="360"/>
      </w:pPr>
    </w:lvl>
    <w:lvl w:ilvl="1" w:tplc="DFBA9A60">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2" w15:restartNumberingAfterBreak="0">
    <w:nsid w:val="667B4259"/>
    <w:multiLevelType w:val="hybridMultilevel"/>
    <w:tmpl w:val="1A7080B6"/>
    <w:lvl w:ilvl="0" w:tplc="CDB423AE">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3" w15:restartNumberingAfterBreak="0">
    <w:nsid w:val="66F04E92"/>
    <w:multiLevelType w:val="multilevel"/>
    <w:tmpl w:val="02D4F4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4" w15:restartNumberingAfterBreak="0">
    <w:nsid w:val="66F226DB"/>
    <w:multiLevelType w:val="hybridMultilevel"/>
    <w:tmpl w:val="BFC2F356"/>
    <w:lvl w:ilvl="0" w:tplc="CDB423AE">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5" w15:restartNumberingAfterBreak="0">
    <w:nsid w:val="67200856"/>
    <w:multiLevelType w:val="hybridMultilevel"/>
    <w:tmpl w:val="A274C758"/>
    <w:lvl w:ilvl="0" w:tplc="87B00064">
      <w:start w:val="1"/>
      <w:numFmt w:val="bullet"/>
      <w:lvlText w:val="•"/>
      <w:lvlJc w:val="left"/>
      <w:pPr>
        <w:ind w:left="1003"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1723" w:hanging="360"/>
      </w:pPr>
      <w:rPr>
        <w:rFonts w:ascii="Courier New" w:hAnsi="Courier New" w:cs="Courier New" w:hint="default"/>
      </w:rPr>
    </w:lvl>
    <w:lvl w:ilvl="2" w:tplc="FFFFFFFF" w:tentative="1">
      <w:start w:val="1"/>
      <w:numFmt w:val="bullet"/>
      <w:lvlText w:val=""/>
      <w:lvlJc w:val="left"/>
      <w:pPr>
        <w:ind w:left="2443" w:hanging="360"/>
      </w:pPr>
      <w:rPr>
        <w:rFonts w:ascii="Wingdings" w:hAnsi="Wingdings" w:hint="default"/>
      </w:rPr>
    </w:lvl>
    <w:lvl w:ilvl="3" w:tplc="FFFFFFFF" w:tentative="1">
      <w:start w:val="1"/>
      <w:numFmt w:val="bullet"/>
      <w:lvlText w:val=""/>
      <w:lvlJc w:val="left"/>
      <w:pPr>
        <w:ind w:left="3163" w:hanging="360"/>
      </w:pPr>
      <w:rPr>
        <w:rFonts w:ascii="Symbol" w:hAnsi="Symbol" w:hint="default"/>
      </w:rPr>
    </w:lvl>
    <w:lvl w:ilvl="4" w:tplc="FFFFFFFF" w:tentative="1">
      <w:start w:val="1"/>
      <w:numFmt w:val="bullet"/>
      <w:lvlText w:val="o"/>
      <w:lvlJc w:val="left"/>
      <w:pPr>
        <w:ind w:left="3883" w:hanging="360"/>
      </w:pPr>
      <w:rPr>
        <w:rFonts w:ascii="Courier New" w:hAnsi="Courier New" w:cs="Courier New" w:hint="default"/>
      </w:rPr>
    </w:lvl>
    <w:lvl w:ilvl="5" w:tplc="FFFFFFFF" w:tentative="1">
      <w:start w:val="1"/>
      <w:numFmt w:val="bullet"/>
      <w:lvlText w:val=""/>
      <w:lvlJc w:val="left"/>
      <w:pPr>
        <w:ind w:left="4603" w:hanging="360"/>
      </w:pPr>
      <w:rPr>
        <w:rFonts w:ascii="Wingdings" w:hAnsi="Wingdings" w:hint="default"/>
      </w:rPr>
    </w:lvl>
    <w:lvl w:ilvl="6" w:tplc="FFFFFFFF" w:tentative="1">
      <w:start w:val="1"/>
      <w:numFmt w:val="bullet"/>
      <w:lvlText w:val=""/>
      <w:lvlJc w:val="left"/>
      <w:pPr>
        <w:ind w:left="5323" w:hanging="360"/>
      </w:pPr>
      <w:rPr>
        <w:rFonts w:ascii="Symbol" w:hAnsi="Symbol" w:hint="default"/>
      </w:rPr>
    </w:lvl>
    <w:lvl w:ilvl="7" w:tplc="FFFFFFFF" w:tentative="1">
      <w:start w:val="1"/>
      <w:numFmt w:val="bullet"/>
      <w:lvlText w:val="o"/>
      <w:lvlJc w:val="left"/>
      <w:pPr>
        <w:ind w:left="6043" w:hanging="360"/>
      </w:pPr>
      <w:rPr>
        <w:rFonts w:ascii="Courier New" w:hAnsi="Courier New" w:cs="Courier New" w:hint="default"/>
      </w:rPr>
    </w:lvl>
    <w:lvl w:ilvl="8" w:tplc="FFFFFFFF" w:tentative="1">
      <w:start w:val="1"/>
      <w:numFmt w:val="bullet"/>
      <w:lvlText w:val=""/>
      <w:lvlJc w:val="left"/>
      <w:pPr>
        <w:ind w:left="6763" w:hanging="360"/>
      </w:pPr>
      <w:rPr>
        <w:rFonts w:ascii="Wingdings" w:hAnsi="Wingdings" w:hint="default"/>
      </w:rPr>
    </w:lvl>
  </w:abstractNum>
  <w:abstractNum w:abstractNumId="256" w15:restartNumberingAfterBreak="0">
    <w:nsid w:val="675867EC"/>
    <w:multiLevelType w:val="hybridMultilevel"/>
    <w:tmpl w:val="18FA99F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7" w15:restartNumberingAfterBreak="0">
    <w:nsid w:val="689266AC"/>
    <w:multiLevelType w:val="hybridMultilevel"/>
    <w:tmpl w:val="5FFCB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8" w15:restartNumberingAfterBreak="0">
    <w:nsid w:val="68CF08E6"/>
    <w:multiLevelType w:val="multilevel"/>
    <w:tmpl w:val="68CF08E6"/>
    <w:lvl w:ilvl="0">
      <w:start w:val="1"/>
      <w:numFmt w:val="lowerRoman"/>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9" w15:restartNumberingAfterBreak="0">
    <w:nsid w:val="693C7772"/>
    <w:multiLevelType w:val="multilevel"/>
    <w:tmpl w:val="37309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15:restartNumberingAfterBreak="0">
    <w:nsid w:val="69687B6A"/>
    <w:multiLevelType w:val="multilevel"/>
    <w:tmpl w:val="BD9EF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69732119"/>
    <w:multiLevelType w:val="multilevel"/>
    <w:tmpl w:val="E62A9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15:restartNumberingAfterBreak="0">
    <w:nsid w:val="698B47F4"/>
    <w:multiLevelType w:val="multilevel"/>
    <w:tmpl w:val="31169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15:restartNumberingAfterBreak="0">
    <w:nsid w:val="69F70233"/>
    <w:multiLevelType w:val="hybridMultilevel"/>
    <w:tmpl w:val="375E8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4" w15:restartNumberingAfterBreak="0">
    <w:nsid w:val="6A6B6105"/>
    <w:multiLevelType w:val="hybridMultilevel"/>
    <w:tmpl w:val="FB904AD2"/>
    <w:lvl w:ilvl="0" w:tplc="CDB423AE">
      <w:start w:val="1"/>
      <w:numFmt w:val="bullet"/>
      <w:lvlText w:val="-"/>
      <w:lvlJc w:val="left"/>
      <w:pPr>
        <w:ind w:left="720" w:hanging="360"/>
      </w:pPr>
      <w:rPr>
        <w:rFonts w:ascii="Calibri" w:eastAsiaTheme="minorHAnsi" w:hAnsi="Calibri" w:cs="Calibri"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5" w15:restartNumberingAfterBreak="0">
    <w:nsid w:val="6B2072B5"/>
    <w:multiLevelType w:val="multilevel"/>
    <w:tmpl w:val="CB7C0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15:restartNumberingAfterBreak="0">
    <w:nsid w:val="6B89472C"/>
    <w:multiLevelType w:val="hybridMultilevel"/>
    <w:tmpl w:val="AA3E8542"/>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7" w15:restartNumberingAfterBreak="0">
    <w:nsid w:val="6CFE215B"/>
    <w:multiLevelType w:val="multilevel"/>
    <w:tmpl w:val="AC886A3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8" w15:restartNumberingAfterBreak="0">
    <w:nsid w:val="6D367C45"/>
    <w:multiLevelType w:val="multilevel"/>
    <w:tmpl w:val="93801026"/>
    <w:lvl w:ilvl="0">
      <w:start w:val="1"/>
      <w:numFmt w:val="bullet"/>
      <w:lvlText w:val="-"/>
      <w:lvlJc w:val="left"/>
      <w:pPr>
        <w:tabs>
          <w:tab w:val="num" w:pos="720"/>
        </w:tabs>
        <w:ind w:left="720" w:hanging="360"/>
      </w:pPr>
      <w:rPr>
        <w:rFonts w:ascii="Calibri" w:eastAsiaTheme="minorHAnsi" w:hAnsi="Calibri" w:cs="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7029148C"/>
    <w:multiLevelType w:val="multilevel"/>
    <w:tmpl w:val="F1C60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70A36B57"/>
    <w:multiLevelType w:val="multilevel"/>
    <w:tmpl w:val="70A36B57"/>
    <w:lvl w:ilvl="0">
      <w:start w:val="1"/>
      <w:numFmt w:val="low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71" w15:restartNumberingAfterBreak="0">
    <w:nsid w:val="710B7213"/>
    <w:multiLevelType w:val="multilevel"/>
    <w:tmpl w:val="054EF3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7152386A"/>
    <w:multiLevelType w:val="multilevel"/>
    <w:tmpl w:val="7152386A"/>
    <w:lvl w:ilvl="0">
      <w:start w:val="1"/>
      <w:numFmt w:val="lowerRoman"/>
      <w:lvlText w:val="%1."/>
      <w:lvlJc w:val="left"/>
      <w:pPr>
        <w:ind w:left="720" w:hanging="360"/>
      </w:pPr>
      <w:rPr>
        <w:rFonts w:ascii="Arial" w:eastAsia="Arial" w:hAnsi="Arial" w:cs="Arial" w:hint="default"/>
        <w:spacing w:val="-2"/>
        <w:w w:val="99"/>
        <w:sz w:val="20"/>
        <w:szCs w:val="20"/>
        <w:lang w:val="en-US" w:eastAsia="en-US" w:bidi="en-U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3" w15:restartNumberingAfterBreak="0">
    <w:nsid w:val="71534A33"/>
    <w:multiLevelType w:val="multilevel"/>
    <w:tmpl w:val="AADAE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71603509"/>
    <w:multiLevelType w:val="multilevel"/>
    <w:tmpl w:val="C7605120"/>
    <w:lvl w:ilvl="0">
      <w:start w:val="2"/>
      <w:numFmt w:val="decimal"/>
      <w:lvlText w:val="%1."/>
      <w:lvlJc w:val="left"/>
      <w:pPr>
        <w:ind w:left="360" w:hanging="360"/>
      </w:pPr>
      <w:rPr>
        <w:rFonts w:hint="default"/>
      </w:rPr>
    </w:lvl>
    <w:lvl w:ilvl="1">
      <w:start w:val="1"/>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75" w15:restartNumberingAfterBreak="0">
    <w:nsid w:val="71687BD2"/>
    <w:multiLevelType w:val="multilevel"/>
    <w:tmpl w:val="0D5E1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6" w15:restartNumberingAfterBreak="0">
    <w:nsid w:val="717B5162"/>
    <w:multiLevelType w:val="multilevel"/>
    <w:tmpl w:val="CB701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7" w15:restartNumberingAfterBreak="0">
    <w:nsid w:val="71B80323"/>
    <w:multiLevelType w:val="multilevel"/>
    <w:tmpl w:val="8D325A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8" w15:restartNumberingAfterBreak="0">
    <w:nsid w:val="72306846"/>
    <w:multiLevelType w:val="hybridMultilevel"/>
    <w:tmpl w:val="046C0BF6"/>
    <w:lvl w:ilvl="0" w:tplc="CDB423AE">
      <w:start w:val="1"/>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9" w15:restartNumberingAfterBreak="0">
    <w:nsid w:val="72475832"/>
    <w:multiLevelType w:val="hybridMultilevel"/>
    <w:tmpl w:val="64DCA6B4"/>
    <w:lvl w:ilvl="0" w:tplc="08090011">
      <w:start w:val="1"/>
      <w:numFmt w:val="decimal"/>
      <w:lvlText w:val="%1)"/>
      <w:lvlJc w:val="left"/>
      <w:pPr>
        <w:ind w:left="785"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0" w15:restartNumberingAfterBreak="0">
    <w:nsid w:val="73281B53"/>
    <w:multiLevelType w:val="multilevel"/>
    <w:tmpl w:val="06ECFA8C"/>
    <w:lvl w:ilvl="0">
      <w:start w:val="10"/>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1" w15:restartNumberingAfterBreak="0">
    <w:nsid w:val="735B3968"/>
    <w:multiLevelType w:val="multilevel"/>
    <w:tmpl w:val="0EECE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2" w15:restartNumberingAfterBreak="0">
    <w:nsid w:val="735E20A3"/>
    <w:multiLevelType w:val="multilevel"/>
    <w:tmpl w:val="7CDA2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3" w15:restartNumberingAfterBreak="0">
    <w:nsid w:val="73E86877"/>
    <w:multiLevelType w:val="multilevel"/>
    <w:tmpl w:val="DAB4B7C6"/>
    <w:lvl w:ilvl="0">
      <w:start w:val="1"/>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4" w15:restartNumberingAfterBreak="0">
    <w:nsid w:val="744F5445"/>
    <w:multiLevelType w:val="multilevel"/>
    <w:tmpl w:val="0340EEC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5" w15:restartNumberingAfterBreak="0">
    <w:nsid w:val="74930429"/>
    <w:multiLevelType w:val="multilevel"/>
    <w:tmpl w:val="72F48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6" w15:restartNumberingAfterBreak="0">
    <w:nsid w:val="749711D6"/>
    <w:multiLevelType w:val="multilevel"/>
    <w:tmpl w:val="4C6E955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7" w15:restartNumberingAfterBreak="0">
    <w:nsid w:val="75017F72"/>
    <w:multiLevelType w:val="multilevel"/>
    <w:tmpl w:val="92207DCE"/>
    <w:lvl w:ilvl="0">
      <w:start w:val="1"/>
      <w:numFmt w:val="bullet"/>
      <w:lvlText w:val="-"/>
      <w:lvlJc w:val="left"/>
      <w:pPr>
        <w:tabs>
          <w:tab w:val="num" w:pos="720"/>
        </w:tabs>
        <w:ind w:left="720" w:hanging="360"/>
      </w:pPr>
      <w:rPr>
        <w:rFonts w:ascii="Calibri" w:eastAsiaTheme="minorHAnsi" w:hAnsi="Calibri" w:cs="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8" w15:restartNumberingAfterBreak="0">
    <w:nsid w:val="75C252D2"/>
    <w:multiLevelType w:val="hybridMultilevel"/>
    <w:tmpl w:val="3788C8B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9" w15:restartNumberingAfterBreak="0">
    <w:nsid w:val="7610212D"/>
    <w:multiLevelType w:val="hybridMultilevel"/>
    <w:tmpl w:val="2ED651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0" w15:restartNumberingAfterBreak="0">
    <w:nsid w:val="761252F0"/>
    <w:multiLevelType w:val="multilevel"/>
    <w:tmpl w:val="00365B0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1" w15:restartNumberingAfterBreak="0">
    <w:nsid w:val="76AF5B9C"/>
    <w:multiLevelType w:val="hybridMultilevel"/>
    <w:tmpl w:val="588AF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2" w15:restartNumberingAfterBreak="0">
    <w:nsid w:val="78C43C25"/>
    <w:multiLevelType w:val="hybridMultilevel"/>
    <w:tmpl w:val="2DE8A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3" w15:restartNumberingAfterBreak="0">
    <w:nsid w:val="78C605A3"/>
    <w:multiLevelType w:val="multilevel"/>
    <w:tmpl w:val="EA74FC7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4" w15:restartNumberingAfterBreak="0">
    <w:nsid w:val="78D84829"/>
    <w:multiLevelType w:val="hybridMultilevel"/>
    <w:tmpl w:val="FC0E3330"/>
    <w:lvl w:ilvl="0" w:tplc="CDB423AE">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5" w15:restartNumberingAfterBreak="0">
    <w:nsid w:val="796202FF"/>
    <w:multiLevelType w:val="multilevel"/>
    <w:tmpl w:val="5C48B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6" w15:restartNumberingAfterBreak="0">
    <w:nsid w:val="79E75D8D"/>
    <w:multiLevelType w:val="multilevel"/>
    <w:tmpl w:val="02D4F4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7" w15:restartNumberingAfterBreak="0">
    <w:nsid w:val="7B007AA3"/>
    <w:multiLevelType w:val="hybridMultilevel"/>
    <w:tmpl w:val="09A69FFA"/>
    <w:lvl w:ilvl="0" w:tplc="CDB423AE">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8" w15:restartNumberingAfterBreak="0">
    <w:nsid w:val="7CBA2C01"/>
    <w:multiLevelType w:val="hybridMultilevel"/>
    <w:tmpl w:val="CCEE5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9" w15:restartNumberingAfterBreak="0">
    <w:nsid w:val="7CC26932"/>
    <w:multiLevelType w:val="hybridMultilevel"/>
    <w:tmpl w:val="F8E4D83E"/>
    <w:lvl w:ilvl="0" w:tplc="8FFE8C7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0" w15:restartNumberingAfterBreak="0">
    <w:nsid w:val="7D8C2C7E"/>
    <w:multiLevelType w:val="hybridMultilevel"/>
    <w:tmpl w:val="19041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1" w15:restartNumberingAfterBreak="0">
    <w:nsid w:val="7DB0169A"/>
    <w:multiLevelType w:val="hybridMultilevel"/>
    <w:tmpl w:val="7C7AE00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2" w15:restartNumberingAfterBreak="0">
    <w:nsid w:val="7E4E45BE"/>
    <w:multiLevelType w:val="multilevel"/>
    <w:tmpl w:val="874CE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3" w15:restartNumberingAfterBreak="0">
    <w:nsid w:val="7E4F6090"/>
    <w:multiLevelType w:val="multilevel"/>
    <w:tmpl w:val="2FAC37E6"/>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04" w15:restartNumberingAfterBreak="0">
    <w:nsid w:val="7EAF5501"/>
    <w:multiLevelType w:val="hybridMultilevel"/>
    <w:tmpl w:val="BEE2797E"/>
    <w:lvl w:ilvl="0" w:tplc="0409001B">
      <w:start w:val="1"/>
      <w:numFmt w:val="lowerRoman"/>
      <w:lvlText w:val="%1."/>
      <w:lvlJc w:val="righ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5" w15:restartNumberingAfterBreak="0">
    <w:nsid w:val="7EE15810"/>
    <w:multiLevelType w:val="multilevel"/>
    <w:tmpl w:val="5CC8BA0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6" w15:restartNumberingAfterBreak="0">
    <w:nsid w:val="7FCF762D"/>
    <w:multiLevelType w:val="multilevel"/>
    <w:tmpl w:val="D7A2243A"/>
    <w:lvl w:ilvl="0">
      <w:start w:val="5"/>
      <w:numFmt w:val="decimal"/>
      <w:lvlText w:val="%1."/>
      <w:lvlJc w:val="left"/>
      <w:pPr>
        <w:ind w:left="720" w:hanging="720"/>
      </w:pPr>
      <w:rPr>
        <w:rFonts w:hint="default"/>
      </w:rPr>
    </w:lvl>
    <w:lvl w:ilvl="1">
      <w:start w:val="4"/>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7" w15:restartNumberingAfterBreak="0">
    <w:nsid w:val="7FEB2A2A"/>
    <w:multiLevelType w:val="multilevel"/>
    <w:tmpl w:val="81063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25983242">
    <w:abstractNumId w:val="288"/>
  </w:num>
  <w:num w:numId="2" w16cid:durableId="802038122">
    <w:abstractNumId w:val="42"/>
  </w:num>
  <w:num w:numId="3" w16cid:durableId="1266962191">
    <w:abstractNumId w:val="251"/>
  </w:num>
  <w:num w:numId="4" w16cid:durableId="1745104645">
    <w:abstractNumId w:val="299"/>
  </w:num>
  <w:num w:numId="5" w16cid:durableId="1329021666">
    <w:abstractNumId w:val="30"/>
  </w:num>
  <w:num w:numId="6" w16cid:durableId="1069033093">
    <w:abstractNumId w:val="195"/>
  </w:num>
  <w:num w:numId="7" w16cid:durableId="1084688055">
    <w:abstractNumId w:val="216"/>
  </w:num>
  <w:num w:numId="8" w16cid:durableId="1577858774">
    <w:abstractNumId w:val="51"/>
  </w:num>
  <w:num w:numId="9" w16cid:durableId="1515263465">
    <w:abstractNumId w:val="131"/>
  </w:num>
  <w:num w:numId="10" w16cid:durableId="713844832">
    <w:abstractNumId w:val="300"/>
  </w:num>
  <w:num w:numId="11" w16cid:durableId="788428568">
    <w:abstractNumId w:val="8"/>
  </w:num>
  <w:num w:numId="12" w16cid:durableId="1210142665">
    <w:abstractNumId w:val="176"/>
  </w:num>
  <w:num w:numId="13" w16cid:durableId="143593444">
    <w:abstractNumId w:val="180"/>
  </w:num>
  <w:num w:numId="14" w16cid:durableId="587158553">
    <w:abstractNumId w:val="102"/>
  </w:num>
  <w:num w:numId="15" w16cid:durableId="58986668">
    <w:abstractNumId w:val="265"/>
  </w:num>
  <w:num w:numId="16" w16cid:durableId="931476355">
    <w:abstractNumId w:val="276"/>
  </w:num>
  <w:num w:numId="17" w16cid:durableId="1718359835">
    <w:abstractNumId w:val="209"/>
  </w:num>
  <w:num w:numId="18" w16cid:durableId="763575343">
    <w:abstractNumId w:val="49"/>
  </w:num>
  <w:num w:numId="19" w16cid:durableId="499321349">
    <w:abstractNumId w:val="260"/>
  </w:num>
  <w:num w:numId="20" w16cid:durableId="481655246">
    <w:abstractNumId w:val="139"/>
  </w:num>
  <w:num w:numId="21" w16cid:durableId="1404716747">
    <w:abstractNumId w:val="179"/>
  </w:num>
  <w:num w:numId="22" w16cid:durableId="472210523">
    <w:abstractNumId w:val="225"/>
  </w:num>
  <w:num w:numId="23" w16cid:durableId="1151486117">
    <w:abstractNumId w:val="71"/>
  </w:num>
  <w:num w:numId="24" w16cid:durableId="1564683136">
    <w:abstractNumId w:val="138"/>
  </w:num>
  <w:num w:numId="25" w16cid:durableId="549076324">
    <w:abstractNumId w:val="82"/>
  </w:num>
  <w:num w:numId="26" w16cid:durableId="1601373118">
    <w:abstractNumId w:val="39"/>
  </w:num>
  <w:num w:numId="27" w16cid:durableId="886721828">
    <w:abstractNumId w:val="237"/>
  </w:num>
  <w:num w:numId="28" w16cid:durableId="1913852560">
    <w:abstractNumId w:val="245"/>
  </w:num>
  <w:num w:numId="29" w16cid:durableId="1459452093">
    <w:abstractNumId w:val="177"/>
  </w:num>
  <w:num w:numId="30" w16cid:durableId="629476143">
    <w:abstractNumId w:val="230"/>
  </w:num>
  <w:num w:numId="31" w16cid:durableId="1888561749">
    <w:abstractNumId w:val="263"/>
  </w:num>
  <w:num w:numId="32" w16cid:durableId="924876250">
    <w:abstractNumId w:val="171"/>
  </w:num>
  <w:num w:numId="33" w16cid:durableId="1407149828">
    <w:abstractNumId w:val="120"/>
  </w:num>
  <w:num w:numId="34" w16cid:durableId="710956931">
    <w:abstractNumId w:val="87"/>
  </w:num>
  <w:num w:numId="35" w16cid:durableId="18163265">
    <w:abstractNumId w:val="217"/>
  </w:num>
  <w:num w:numId="36" w16cid:durableId="945767580">
    <w:abstractNumId w:val="23"/>
  </w:num>
  <w:num w:numId="37" w16cid:durableId="793867942">
    <w:abstractNumId w:val="239"/>
  </w:num>
  <w:num w:numId="38" w16cid:durableId="151606819">
    <w:abstractNumId w:val="11"/>
  </w:num>
  <w:num w:numId="39" w16cid:durableId="1847861662">
    <w:abstractNumId w:val="108"/>
  </w:num>
  <w:num w:numId="40" w16cid:durableId="1708023227">
    <w:abstractNumId w:val="273"/>
  </w:num>
  <w:num w:numId="41" w16cid:durableId="1144350494">
    <w:abstractNumId w:val="61"/>
  </w:num>
  <w:num w:numId="42" w16cid:durableId="1580558230">
    <w:abstractNumId w:val="279"/>
  </w:num>
  <w:num w:numId="43" w16cid:durableId="447092072">
    <w:abstractNumId w:val="161"/>
  </w:num>
  <w:num w:numId="44" w16cid:durableId="762726104">
    <w:abstractNumId w:val="250"/>
  </w:num>
  <w:num w:numId="45" w16cid:durableId="184709133">
    <w:abstractNumId w:val="62"/>
  </w:num>
  <w:num w:numId="46" w16cid:durableId="571548638">
    <w:abstractNumId w:val="186"/>
  </w:num>
  <w:num w:numId="47" w16cid:durableId="1824468708">
    <w:abstractNumId w:val="142"/>
  </w:num>
  <w:num w:numId="48" w16cid:durableId="1671250925">
    <w:abstractNumId w:val="7"/>
  </w:num>
  <w:num w:numId="49" w16cid:durableId="2046977252">
    <w:abstractNumId w:val="301"/>
  </w:num>
  <w:num w:numId="50" w16cid:durableId="1802729090">
    <w:abstractNumId w:val="137"/>
  </w:num>
  <w:num w:numId="51" w16cid:durableId="979188637">
    <w:abstractNumId w:val="81"/>
  </w:num>
  <w:num w:numId="52" w16cid:durableId="1042360695">
    <w:abstractNumId w:val="193"/>
  </w:num>
  <w:num w:numId="53" w16cid:durableId="1606496999">
    <w:abstractNumId w:val="86"/>
  </w:num>
  <w:num w:numId="54" w16cid:durableId="1873692800">
    <w:abstractNumId w:val="35"/>
  </w:num>
  <w:num w:numId="55" w16cid:durableId="1403024110">
    <w:abstractNumId w:val="182"/>
  </w:num>
  <w:num w:numId="56" w16cid:durableId="836769579">
    <w:abstractNumId w:val="181"/>
  </w:num>
  <w:num w:numId="57" w16cid:durableId="1576429095">
    <w:abstractNumId w:val="219"/>
  </w:num>
  <w:num w:numId="58" w16cid:durableId="812137842">
    <w:abstractNumId w:val="281"/>
  </w:num>
  <w:num w:numId="59" w16cid:durableId="598373534">
    <w:abstractNumId w:val="152"/>
  </w:num>
  <w:num w:numId="60" w16cid:durableId="1190220235">
    <w:abstractNumId w:val="28"/>
  </w:num>
  <w:num w:numId="61" w16cid:durableId="908223312">
    <w:abstractNumId w:val="55"/>
  </w:num>
  <w:num w:numId="62" w16cid:durableId="1730231264">
    <w:abstractNumId w:val="221"/>
  </w:num>
  <w:num w:numId="63" w16cid:durableId="750586001">
    <w:abstractNumId w:val="220"/>
  </w:num>
  <w:num w:numId="64" w16cid:durableId="1074737912">
    <w:abstractNumId w:val="163"/>
    <w:lvlOverride w:ilvl="0">
      <w:startOverride w:val="2"/>
    </w:lvlOverride>
    <w:lvlOverride w:ilvl="1">
      <w:startOverride w:val="1"/>
    </w:lvlOverride>
  </w:num>
  <w:num w:numId="65" w16cid:durableId="1274168744">
    <w:abstractNumId w:val="241"/>
  </w:num>
  <w:num w:numId="66" w16cid:durableId="1400442522">
    <w:abstractNumId w:val="266"/>
  </w:num>
  <w:num w:numId="67" w16cid:durableId="1083843601">
    <w:abstractNumId w:val="168"/>
  </w:num>
  <w:num w:numId="68" w16cid:durableId="1300303339">
    <w:abstractNumId w:val="94"/>
  </w:num>
  <w:num w:numId="69" w16cid:durableId="133765512">
    <w:abstractNumId w:val="84"/>
  </w:num>
  <w:num w:numId="70" w16cid:durableId="1602565108">
    <w:abstractNumId w:val="89"/>
  </w:num>
  <w:num w:numId="71" w16cid:durableId="1725985568">
    <w:abstractNumId w:val="16"/>
  </w:num>
  <w:num w:numId="72" w16cid:durableId="1899776647">
    <w:abstractNumId w:val="79"/>
  </w:num>
  <w:num w:numId="73" w16cid:durableId="1264462700">
    <w:abstractNumId w:val="262"/>
  </w:num>
  <w:num w:numId="74" w16cid:durableId="1788159893">
    <w:abstractNumId w:val="18"/>
  </w:num>
  <w:num w:numId="75" w16cid:durableId="1616131217">
    <w:abstractNumId w:val="116"/>
  </w:num>
  <w:num w:numId="76" w16cid:durableId="2017532229">
    <w:abstractNumId w:val="72"/>
  </w:num>
  <w:num w:numId="77" w16cid:durableId="1708292849">
    <w:abstractNumId w:val="259"/>
  </w:num>
  <w:num w:numId="78" w16cid:durableId="114763616">
    <w:abstractNumId w:val="295"/>
  </w:num>
  <w:num w:numId="79" w16cid:durableId="1154949366">
    <w:abstractNumId w:val="207"/>
  </w:num>
  <w:num w:numId="80" w16cid:durableId="1390614940">
    <w:abstractNumId w:val="190"/>
  </w:num>
  <w:num w:numId="81" w16cid:durableId="379014775">
    <w:abstractNumId w:val="107"/>
  </w:num>
  <w:num w:numId="82" w16cid:durableId="2135127388">
    <w:abstractNumId w:val="173"/>
  </w:num>
  <w:num w:numId="83" w16cid:durableId="973870690">
    <w:abstractNumId w:val="191"/>
  </w:num>
  <w:num w:numId="84" w16cid:durableId="315375935">
    <w:abstractNumId w:val="129"/>
  </w:num>
  <w:num w:numId="85" w16cid:durableId="1690789485">
    <w:abstractNumId w:val="2"/>
  </w:num>
  <w:num w:numId="86" w16cid:durableId="1335305951">
    <w:abstractNumId w:val="304"/>
  </w:num>
  <w:num w:numId="87" w16cid:durableId="2002267810">
    <w:abstractNumId w:val="270"/>
  </w:num>
  <w:num w:numId="88" w16cid:durableId="437681243">
    <w:abstractNumId w:val="298"/>
  </w:num>
  <w:num w:numId="89" w16cid:durableId="834760653">
    <w:abstractNumId w:val="66"/>
  </w:num>
  <w:num w:numId="90" w16cid:durableId="948438670">
    <w:abstractNumId w:val="36"/>
  </w:num>
  <w:num w:numId="91" w16cid:durableId="1866089179">
    <w:abstractNumId w:val="50"/>
  </w:num>
  <w:num w:numId="92" w16cid:durableId="864884">
    <w:abstractNumId w:val="187"/>
  </w:num>
  <w:num w:numId="93" w16cid:durableId="1889219930">
    <w:abstractNumId w:val="247"/>
  </w:num>
  <w:num w:numId="94" w16cid:durableId="1933471901">
    <w:abstractNumId w:val="155"/>
  </w:num>
  <w:num w:numId="95" w16cid:durableId="1260679808">
    <w:abstractNumId w:val="3"/>
  </w:num>
  <w:num w:numId="96" w16cid:durableId="1187252314">
    <w:abstractNumId w:val="272"/>
  </w:num>
  <w:num w:numId="97" w16cid:durableId="235281381">
    <w:abstractNumId w:val="48"/>
  </w:num>
  <w:num w:numId="98" w16cid:durableId="1724602474">
    <w:abstractNumId w:val="258"/>
  </w:num>
  <w:num w:numId="99" w16cid:durableId="31810146">
    <w:abstractNumId w:val="199"/>
  </w:num>
  <w:num w:numId="100" w16cid:durableId="88624591">
    <w:abstractNumId w:val="118"/>
  </w:num>
  <w:num w:numId="101" w16cid:durableId="1877964009">
    <w:abstractNumId w:val="114"/>
  </w:num>
  <w:num w:numId="102" w16cid:durableId="1245342209">
    <w:abstractNumId w:val="274"/>
  </w:num>
  <w:num w:numId="103" w16cid:durableId="135222637">
    <w:abstractNumId w:val="83"/>
  </w:num>
  <w:num w:numId="104" w16cid:durableId="1773042273">
    <w:abstractNumId w:val="101"/>
  </w:num>
  <w:num w:numId="105" w16cid:durableId="2081707127">
    <w:abstractNumId w:val="305"/>
  </w:num>
  <w:num w:numId="106" w16cid:durableId="667288177">
    <w:abstractNumId w:val="20"/>
  </w:num>
  <w:num w:numId="107" w16cid:durableId="669601810">
    <w:abstractNumId w:val="158"/>
  </w:num>
  <w:num w:numId="108" w16cid:durableId="1077094237">
    <w:abstractNumId w:val="204"/>
  </w:num>
  <w:num w:numId="109" w16cid:durableId="1498496531">
    <w:abstractNumId w:val="280"/>
  </w:num>
  <w:num w:numId="110" w16cid:durableId="2033452209">
    <w:abstractNumId w:val="160"/>
  </w:num>
  <w:num w:numId="111" w16cid:durableId="704907943">
    <w:abstractNumId w:val="22"/>
  </w:num>
  <w:num w:numId="112" w16cid:durableId="369648747">
    <w:abstractNumId w:val="104"/>
  </w:num>
  <w:num w:numId="113" w16cid:durableId="167329284">
    <w:abstractNumId w:val="69"/>
  </w:num>
  <w:num w:numId="114" w16cid:durableId="1892770697">
    <w:abstractNumId w:val="211"/>
  </w:num>
  <w:num w:numId="115" w16cid:durableId="1992053891">
    <w:abstractNumId w:val="213"/>
  </w:num>
  <w:num w:numId="116" w16cid:durableId="1596745332">
    <w:abstractNumId w:val="229"/>
  </w:num>
  <w:num w:numId="117" w16cid:durableId="1794398188">
    <w:abstractNumId w:val="85"/>
  </w:num>
  <w:num w:numId="118" w16cid:durableId="762412830">
    <w:abstractNumId w:val="246"/>
  </w:num>
  <w:num w:numId="119" w16cid:durableId="1855803850">
    <w:abstractNumId w:val="244"/>
  </w:num>
  <w:num w:numId="120" w16cid:durableId="519045623">
    <w:abstractNumId w:val="238"/>
  </w:num>
  <w:num w:numId="121" w16cid:durableId="1470248985">
    <w:abstractNumId w:val="112"/>
  </w:num>
  <w:num w:numId="122" w16cid:durableId="294265047">
    <w:abstractNumId w:val="261"/>
  </w:num>
  <w:num w:numId="123" w16cid:durableId="564414761">
    <w:abstractNumId w:val="253"/>
  </w:num>
  <w:num w:numId="124" w16cid:durableId="1412502419">
    <w:abstractNumId w:val="1"/>
  </w:num>
  <w:num w:numId="125" w16cid:durableId="1989623471">
    <w:abstractNumId w:val="192"/>
  </w:num>
  <w:num w:numId="126" w16cid:durableId="2035232157">
    <w:abstractNumId w:val="27"/>
  </w:num>
  <w:num w:numId="127" w16cid:durableId="1384983506">
    <w:abstractNumId w:val="269"/>
  </w:num>
  <w:num w:numId="128" w16cid:durableId="1934363576">
    <w:abstractNumId w:val="302"/>
  </w:num>
  <w:num w:numId="129" w16cid:durableId="1387411916">
    <w:abstractNumId w:val="307"/>
  </w:num>
  <w:num w:numId="130" w16cid:durableId="380901780">
    <w:abstractNumId w:val="33"/>
  </w:num>
  <w:num w:numId="131" w16cid:durableId="1343238493">
    <w:abstractNumId w:val="208"/>
  </w:num>
  <w:num w:numId="132" w16cid:durableId="1540627759">
    <w:abstractNumId w:val="46"/>
  </w:num>
  <w:num w:numId="133" w16cid:durableId="1338927250">
    <w:abstractNumId w:val="4"/>
  </w:num>
  <w:num w:numId="134" w16cid:durableId="108014535">
    <w:abstractNumId w:val="122"/>
  </w:num>
  <w:num w:numId="135" w16cid:durableId="1936282722">
    <w:abstractNumId w:val="154"/>
  </w:num>
  <w:num w:numId="136" w16cid:durableId="124154591">
    <w:abstractNumId w:val="110"/>
  </w:num>
  <w:num w:numId="137" w16cid:durableId="568613325">
    <w:abstractNumId w:val="159"/>
  </w:num>
  <w:num w:numId="138" w16cid:durableId="559291404">
    <w:abstractNumId w:val="290"/>
  </w:num>
  <w:num w:numId="139" w16cid:durableId="1766075306">
    <w:abstractNumId w:val="226"/>
  </w:num>
  <w:num w:numId="140" w16cid:durableId="604076709">
    <w:abstractNumId w:val="224"/>
  </w:num>
  <w:num w:numId="141" w16cid:durableId="871454080">
    <w:abstractNumId w:val="285"/>
  </w:num>
  <w:num w:numId="142" w16cid:durableId="1553073652">
    <w:abstractNumId w:val="78"/>
  </w:num>
  <w:num w:numId="143" w16cid:durableId="58554242">
    <w:abstractNumId w:val="271"/>
  </w:num>
  <w:num w:numId="144" w16cid:durableId="1071079308">
    <w:abstractNumId w:val="296"/>
  </w:num>
  <w:num w:numId="145" w16cid:durableId="1483767565">
    <w:abstractNumId w:val="90"/>
  </w:num>
  <w:num w:numId="146" w16cid:durableId="330957428">
    <w:abstractNumId w:val="63"/>
  </w:num>
  <w:num w:numId="147" w16cid:durableId="1127894456">
    <w:abstractNumId w:val="236"/>
  </w:num>
  <w:num w:numId="148" w16cid:durableId="1559510891">
    <w:abstractNumId w:val="159"/>
    <w:lvlOverride w:ilvl="0">
      <w:startOverride w:val="1"/>
    </w:lvlOverride>
    <w:lvlOverride w:ilvl="1">
      <w:startOverride w:val="3"/>
    </w:lvlOverride>
    <w:lvlOverride w:ilvl="2">
      <w:startOverride w:val="2"/>
    </w:lvlOverride>
  </w:num>
  <w:num w:numId="149" w16cid:durableId="698513639">
    <w:abstractNumId w:val="159"/>
    <w:lvlOverride w:ilvl="0">
      <w:startOverride w:val="1"/>
    </w:lvlOverride>
    <w:lvlOverride w:ilvl="1">
      <w:startOverride w:val="4"/>
    </w:lvlOverride>
  </w:num>
  <w:num w:numId="150" w16cid:durableId="747535073">
    <w:abstractNumId w:val="141"/>
  </w:num>
  <w:num w:numId="151" w16cid:durableId="421024171">
    <w:abstractNumId w:val="159"/>
    <w:lvlOverride w:ilvl="0">
      <w:startOverride w:val="1"/>
    </w:lvlOverride>
    <w:lvlOverride w:ilvl="1">
      <w:startOverride w:val="3"/>
    </w:lvlOverride>
  </w:num>
  <w:num w:numId="152" w16cid:durableId="1367557784">
    <w:abstractNumId w:val="159"/>
    <w:lvlOverride w:ilvl="0">
      <w:startOverride w:val="1"/>
    </w:lvlOverride>
    <w:lvlOverride w:ilvl="1">
      <w:startOverride w:val="2"/>
    </w:lvlOverride>
  </w:num>
  <w:num w:numId="153" w16cid:durableId="1992754414">
    <w:abstractNumId w:val="159"/>
    <w:lvlOverride w:ilvl="0">
      <w:startOverride w:val="1"/>
    </w:lvlOverride>
    <w:lvlOverride w:ilvl="1">
      <w:startOverride w:val="3"/>
    </w:lvlOverride>
    <w:lvlOverride w:ilvl="2">
      <w:startOverride w:val="3"/>
    </w:lvlOverride>
  </w:num>
  <w:num w:numId="154" w16cid:durableId="368187926">
    <w:abstractNumId w:val="159"/>
    <w:lvlOverride w:ilvl="0">
      <w:startOverride w:val="2"/>
    </w:lvlOverride>
    <w:lvlOverride w:ilvl="1">
      <w:startOverride w:val="1"/>
    </w:lvlOverride>
  </w:num>
  <w:num w:numId="155" w16cid:durableId="1238322111">
    <w:abstractNumId w:val="159"/>
    <w:lvlOverride w:ilvl="0">
      <w:startOverride w:val="2"/>
    </w:lvlOverride>
    <w:lvlOverride w:ilvl="1">
      <w:startOverride w:val="1"/>
    </w:lvlOverride>
    <w:lvlOverride w:ilvl="2">
      <w:startOverride w:val="1"/>
    </w:lvlOverride>
  </w:num>
  <w:num w:numId="156" w16cid:durableId="1287858867">
    <w:abstractNumId w:val="159"/>
    <w:lvlOverride w:ilvl="0">
      <w:startOverride w:val="2"/>
    </w:lvlOverride>
    <w:lvlOverride w:ilvl="1">
      <w:startOverride w:val="1"/>
    </w:lvlOverride>
    <w:lvlOverride w:ilvl="2">
      <w:startOverride w:val="1"/>
    </w:lvlOverride>
  </w:num>
  <w:num w:numId="157" w16cid:durableId="1077018903">
    <w:abstractNumId w:val="159"/>
    <w:lvlOverride w:ilvl="0">
      <w:startOverride w:val="2"/>
    </w:lvlOverride>
    <w:lvlOverride w:ilvl="1">
      <w:startOverride w:val="1"/>
    </w:lvlOverride>
  </w:num>
  <w:num w:numId="158" w16cid:durableId="2013991611">
    <w:abstractNumId w:val="159"/>
    <w:lvlOverride w:ilvl="0">
      <w:startOverride w:val="2"/>
    </w:lvlOverride>
    <w:lvlOverride w:ilvl="1">
      <w:startOverride w:val="1"/>
    </w:lvlOverride>
    <w:lvlOverride w:ilvl="2">
      <w:startOverride w:val="1"/>
    </w:lvlOverride>
  </w:num>
  <w:num w:numId="159" w16cid:durableId="258369462">
    <w:abstractNumId w:val="159"/>
    <w:lvlOverride w:ilvl="0">
      <w:startOverride w:val="2"/>
    </w:lvlOverride>
    <w:lvlOverride w:ilvl="1">
      <w:startOverride w:val="1"/>
    </w:lvlOverride>
    <w:lvlOverride w:ilvl="2">
      <w:startOverride w:val="2"/>
    </w:lvlOverride>
  </w:num>
  <w:num w:numId="160" w16cid:durableId="1232807480">
    <w:abstractNumId w:val="294"/>
  </w:num>
  <w:num w:numId="161" w16cid:durableId="519441273">
    <w:abstractNumId w:val="151"/>
  </w:num>
  <w:num w:numId="162" w16cid:durableId="2075422948">
    <w:abstractNumId w:val="93"/>
  </w:num>
  <w:num w:numId="163" w16cid:durableId="1520198699">
    <w:abstractNumId w:val="150"/>
  </w:num>
  <w:num w:numId="164" w16cid:durableId="1885362231">
    <w:abstractNumId w:val="24"/>
  </w:num>
  <w:num w:numId="165" w16cid:durableId="829836159">
    <w:abstractNumId w:val="117"/>
  </w:num>
  <w:num w:numId="166" w16cid:durableId="559941408">
    <w:abstractNumId w:val="252"/>
  </w:num>
  <w:num w:numId="167" w16cid:durableId="1308823043">
    <w:abstractNumId w:val="123"/>
  </w:num>
  <w:num w:numId="168" w16cid:durableId="681666955">
    <w:abstractNumId w:val="73"/>
  </w:num>
  <w:num w:numId="169" w16cid:durableId="765424304">
    <w:abstractNumId w:val="67"/>
  </w:num>
  <w:num w:numId="170" w16cid:durableId="377055036">
    <w:abstractNumId w:val="201"/>
  </w:num>
  <w:num w:numId="171" w16cid:durableId="554437698">
    <w:abstractNumId w:val="119"/>
  </w:num>
  <w:num w:numId="172" w16cid:durableId="1354654043">
    <w:abstractNumId w:val="198"/>
  </w:num>
  <w:num w:numId="173" w16cid:durableId="354699699">
    <w:abstractNumId w:val="17"/>
  </w:num>
  <w:num w:numId="174" w16cid:durableId="2033408765">
    <w:abstractNumId w:val="144"/>
  </w:num>
  <w:num w:numId="175" w16cid:durableId="1874540683">
    <w:abstractNumId w:val="40"/>
  </w:num>
  <w:num w:numId="176" w16cid:durableId="468858979">
    <w:abstractNumId w:val="159"/>
    <w:lvlOverride w:ilvl="0">
      <w:startOverride w:val="5"/>
    </w:lvlOverride>
    <w:lvlOverride w:ilvl="1">
      <w:startOverride w:val="5"/>
    </w:lvlOverride>
  </w:num>
  <w:num w:numId="177" w16cid:durableId="1506751712">
    <w:abstractNumId w:val="159"/>
    <w:lvlOverride w:ilvl="0">
      <w:startOverride w:val="5"/>
    </w:lvlOverride>
    <w:lvlOverride w:ilvl="1">
      <w:startOverride w:val="3"/>
    </w:lvlOverride>
  </w:num>
  <w:num w:numId="178" w16cid:durableId="803889089">
    <w:abstractNumId w:val="278"/>
  </w:num>
  <w:num w:numId="179" w16cid:durableId="1193954353">
    <w:abstractNumId w:val="189"/>
  </w:num>
  <w:num w:numId="180" w16cid:durableId="856499423">
    <w:abstractNumId w:val="297"/>
  </w:num>
  <w:num w:numId="181" w16cid:durableId="675156420">
    <w:abstractNumId w:val="53"/>
  </w:num>
  <w:num w:numId="182" w16cid:durableId="1441795764">
    <w:abstractNumId w:val="130"/>
  </w:num>
  <w:num w:numId="183" w16cid:durableId="1443768288">
    <w:abstractNumId w:val="243"/>
  </w:num>
  <w:num w:numId="184" w16cid:durableId="290675692">
    <w:abstractNumId w:val="170"/>
  </w:num>
  <w:num w:numId="185" w16cid:durableId="1756322441">
    <w:abstractNumId w:val="128"/>
  </w:num>
  <w:num w:numId="186" w16cid:durableId="997196042">
    <w:abstractNumId w:val="159"/>
    <w:lvlOverride w:ilvl="0">
      <w:startOverride w:val="7"/>
    </w:lvlOverride>
    <w:lvlOverride w:ilvl="1">
      <w:startOverride w:val="3"/>
    </w:lvlOverride>
  </w:num>
  <w:num w:numId="187" w16cid:durableId="1394036942">
    <w:abstractNumId w:val="80"/>
  </w:num>
  <w:num w:numId="188" w16cid:durableId="1318411594">
    <w:abstractNumId w:val="113"/>
  </w:num>
  <w:num w:numId="189" w16cid:durableId="463155320">
    <w:abstractNumId w:val="264"/>
  </w:num>
  <w:num w:numId="190" w16cid:durableId="559638140">
    <w:abstractNumId w:val="228"/>
  </w:num>
  <w:num w:numId="191" w16cid:durableId="1541551395">
    <w:abstractNumId w:val="149"/>
  </w:num>
  <w:num w:numId="192" w16cid:durableId="1337077373">
    <w:abstractNumId w:val="121"/>
  </w:num>
  <w:num w:numId="193" w16cid:durableId="326442850">
    <w:abstractNumId w:val="77"/>
  </w:num>
  <w:num w:numId="194" w16cid:durableId="168720513">
    <w:abstractNumId w:val="124"/>
  </w:num>
  <w:num w:numId="195" w16cid:durableId="110898604">
    <w:abstractNumId w:val="234"/>
  </w:num>
  <w:num w:numId="196" w16cid:durableId="735468947">
    <w:abstractNumId w:val="26"/>
  </w:num>
  <w:num w:numId="197" w16cid:durableId="769354758">
    <w:abstractNumId w:val="92"/>
  </w:num>
  <w:num w:numId="198" w16cid:durableId="663633196">
    <w:abstractNumId w:val="60"/>
  </w:num>
  <w:num w:numId="199" w16cid:durableId="1555659970">
    <w:abstractNumId w:val="275"/>
  </w:num>
  <w:num w:numId="200" w16cid:durableId="1936286800">
    <w:abstractNumId w:val="282"/>
  </w:num>
  <w:num w:numId="201" w16cid:durableId="1274169038">
    <w:abstractNumId w:val="153"/>
  </w:num>
  <w:num w:numId="202" w16cid:durableId="436222283">
    <w:abstractNumId w:val="222"/>
  </w:num>
  <w:num w:numId="203" w16cid:durableId="1669284414">
    <w:abstractNumId w:val="136"/>
  </w:num>
  <w:num w:numId="204" w16cid:durableId="923536459">
    <w:abstractNumId w:val="12"/>
  </w:num>
  <w:num w:numId="205" w16cid:durableId="1880386830">
    <w:abstractNumId w:val="159"/>
    <w:lvlOverride w:ilvl="0">
      <w:startOverride w:val="8"/>
    </w:lvlOverride>
    <w:lvlOverride w:ilvl="1">
      <w:startOverride w:val="2"/>
    </w:lvlOverride>
    <w:lvlOverride w:ilvl="2">
      <w:startOverride w:val="1"/>
    </w:lvlOverride>
  </w:num>
  <w:num w:numId="206" w16cid:durableId="252518795">
    <w:abstractNumId w:val="159"/>
    <w:lvlOverride w:ilvl="0">
      <w:startOverride w:val="8"/>
    </w:lvlOverride>
    <w:lvlOverride w:ilvl="1">
      <w:startOverride w:val="2"/>
    </w:lvlOverride>
  </w:num>
  <w:num w:numId="207" w16cid:durableId="644241746">
    <w:abstractNumId w:val="184"/>
  </w:num>
  <w:num w:numId="208" w16cid:durableId="1067918106">
    <w:abstractNumId w:val="231"/>
  </w:num>
  <w:num w:numId="209" w16cid:durableId="100153348">
    <w:abstractNumId w:val="147"/>
  </w:num>
  <w:num w:numId="210" w16cid:durableId="1244073850">
    <w:abstractNumId w:val="0"/>
  </w:num>
  <w:num w:numId="211" w16cid:durableId="668102378">
    <w:abstractNumId w:val="31"/>
  </w:num>
  <w:num w:numId="212" w16cid:durableId="1719818638">
    <w:abstractNumId w:val="268"/>
  </w:num>
  <w:num w:numId="213" w16cid:durableId="1063067916">
    <w:abstractNumId w:val="74"/>
  </w:num>
  <w:num w:numId="214" w16cid:durableId="452330845">
    <w:abstractNumId w:val="174"/>
  </w:num>
  <w:num w:numId="215" w16cid:durableId="1218198987">
    <w:abstractNumId w:val="5"/>
  </w:num>
  <w:num w:numId="216" w16cid:durableId="626548212">
    <w:abstractNumId w:val="202"/>
  </w:num>
  <w:num w:numId="217" w16cid:durableId="1347052910">
    <w:abstractNumId w:val="287"/>
  </w:num>
  <w:num w:numId="218" w16cid:durableId="1735002660">
    <w:abstractNumId w:val="145"/>
  </w:num>
  <w:num w:numId="219" w16cid:durableId="564921024">
    <w:abstractNumId w:val="91"/>
  </w:num>
  <w:num w:numId="220" w16cid:durableId="802430078">
    <w:abstractNumId w:val="76"/>
  </w:num>
  <w:num w:numId="221" w16cid:durableId="1505972145">
    <w:abstractNumId w:val="19"/>
  </w:num>
  <w:num w:numId="222" w16cid:durableId="149910458">
    <w:abstractNumId w:val="169"/>
  </w:num>
  <w:num w:numId="223" w16cid:durableId="1064570838">
    <w:abstractNumId w:val="289"/>
  </w:num>
  <w:num w:numId="224" w16cid:durableId="1842503903">
    <w:abstractNumId w:val="88"/>
  </w:num>
  <w:num w:numId="225" w16cid:durableId="1799370895">
    <w:abstractNumId w:val="233"/>
  </w:num>
  <w:num w:numId="226" w16cid:durableId="392969949">
    <w:abstractNumId w:val="235"/>
  </w:num>
  <w:num w:numId="227" w16cid:durableId="920912671">
    <w:abstractNumId w:val="200"/>
  </w:num>
  <w:num w:numId="228" w16cid:durableId="1048334336">
    <w:abstractNumId w:val="103"/>
  </w:num>
  <w:num w:numId="229" w16cid:durableId="373891660">
    <w:abstractNumId w:val="100"/>
  </w:num>
  <w:num w:numId="230" w16cid:durableId="1276137497">
    <w:abstractNumId w:val="156"/>
  </w:num>
  <w:num w:numId="231" w16cid:durableId="211505378">
    <w:abstractNumId w:val="185"/>
  </w:num>
  <w:num w:numId="232" w16cid:durableId="1555000629">
    <w:abstractNumId w:val="166"/>
  </w:num>
  <w:num w:numId="233" w16cid:durableId="135684172">
    <w:abstractNumId w:val="52"/>
  </w:num>
  <w:num w:numId="234" w16cid:durableId="1819959745">
    <w:abstractNumId w:val="57"/>
  </w:num>
  <w:num w:numId="235" w16cid:durableId="2074622427">
    <w:abstractNumId w:val="178"/>
  </w:num>
  <w:num w:numId="236" w16cid:durableId="44333056">
    <w:abstractNumId w:val="47"/>
  </w:num>
  <w:num w:numId="237" w16cid:durableId="61879758">
    <w:abstractNumId w:val="58"/>
  </w:num>
  <w:num w:numId="238" w16cid:durableId="2048141305">
    <w:abstractNumId w:val="65"/>
  </w:num>
  <w:num w:numId="239" w16cid:durableId="1405956872">
    <w:abstractNumId w:val="172"/>
  </w:num>
  <w:num w:numId="240" w16cid:durableId="1507866023">
    <w:abstractNumId w:val="206"/>
  </w:num>
  <w:num w:numId="241" w16cid:durableId="1738360040">
    <w:abstractNumId w:val="197"/>
  </w:num>
  <w:num w:numId="242" w16cid:durableId="89084847">
    <w:abstractNumId w:val="232"/>
  </w:num>
  <w:num w:numId="243" w16cid:durableId="1417705621">
    <w:abstractNumId w:val="232"/>
    <w:lvlOverride w:ilvl="0">
      <w:startOverride w:val="1"/>
    </w:lvlOverride>
    <w:lvlOverride w:ilvl="1">
      <w:startOverride w:val="4"/>
    </w:lvlOverride>
    <w:lvlOverride w:ilvl="2">
      <w:startOverride w:val="1"/>
    </w:lvlOverride>
  </w:num>
  <w:num w:numId="244" w16cid:durableId="167064691">
    <w:abstractNumId w:val="232"/>
  </w:num>
  <w:num w:numId="245" w16cid:durableId="1045183847">
    <w:abstractNumId w:val="232"/>
    <w:lvlOverride w:ilvl="0">
      <w:startOverride w:val="1"/>
    </w:lvlOverride>
    <w:lvlOverride w:ilvl="1">
      <w:startOverride w:val="4"/>
    </w:lvlOverride>
    <w:lvlOverride w:ilvl="2">
      <w:startOverride w:val="1"/>
    </w:lvlOverride>
  </w:num>
  <w:num w:numId="246" w16cid:durableId="315114882">
    <w:abstractNumId w:val="70"/>
  </w:num>
  <w:num w:numId="247" w16cid:durableId="1566602556">
    <w:abstractNumId w:val="15"/>
  </w:num>
  <w:num w:numId="248" w16cid:durableId="542525099">
    <w:abstractNumId w:val="70"/>
  </w:num>
  <w:num w:numId="249" w16cid:durableId="998851961">
    <w:abstractNumId w:val="188"/>
  </w:num>
  <w:num w:numId="250" w16cid:durableId="1403216191">
    <w:abstractNumId w:val="70"/>
    <w:lvlOverride w:ilvl="0">
      <w:startOverride w:val="2"/>
    </w:lvlOverride>
    <w:lvlOverride w:ilvl="1">
      <w:startOverride w:val="1"/>
    </w:lvlOverride>
  </w:num>
  <w:num w:numId="251" w16cid:durableId="222910190">
    <w:abstractNumId w:val="162"/>
  </w:num>
  <w:num w:numId="252" w16cid:durableId="973372400">
    <w:abstractNumId w:val="188"/>
  </w:num>
  <w:num w:numId="253" w16cid:durableId="1725449607">
    <w:abstractNumId w:val="188"/>
  </w:num>
  <w:num w:numId="254" w16cid:durableId="1117913473">
    <w:abstractNumId w:val="162"/>
  </w:num>
  <w:num w:numId="255" w16cid:durableId="900214913">
    <w:abstractNumId w:val="9"/>
  </w:num>
  <w:num w:numId="256" w16cid:durableId="1328946686">
    <w:abstractNumId w:val="162"/>
  </w:num>
  <w:num w:numId="257" w16cid:durableId="1593275346">
    <w:abstractNumId w:val="162"/>
  </w:num>
  <w:num w:numId="258" w16cid:durableId="281306902">
    <w:abstractNumId w:val="70"/>
    <w:lvlOverride w:ilvl="0">
      <w:startOverride w:val="2"/>
    </w:lvlOverride>
    <w:lvlOverride w:ilvl="1">
      <w:startOverride w:val="1"/>
    </w:lvlOverride>
  </w:num>
  <w:num w:numId="259" w16cid:durableId="852305988">
    <w:abstractNumId w:val="162"/>
  </w:num>
  <w:num w:numId="260" w16cid:durableId="25252957">
    <w:abstractNumId w:val="140"/>
  </w:num>
  <w:num w:numId="261" w16cid:durableId="1738431129">
    <w:abstractNumId w:val="70"/>
    <w:lvlOverride w:ilvl="0">
      <w:startOverride w:val="2"/>
    </w:lvlOverride>
    <w:lvlOverride w:ilvl="1">
      <w:startOverride w:val="1"/>
    </w:lvlOverride>
    <w:lvlOverride w:ilvl="2">
      <w:startOverride w:val="1"/>
    </w:lvlOverride>
  </w:num>
  <w:num w:numId="262" w16cid:durableId="843979843">
    <w:abstractNumId w:val="157"/>
  </w:num>
  <w:num w:numId="263" w16cid:durableId="1800488598">
    <w:abstractNumId w:val="215"/>
  </w:num>
  <w:num w:numId="264" w16cid:durableId="250429767">
    <w:abstractNumId w:val="70"/>
    <w:lvlOverride w:ilvl="0">
      <w:startOverride w:val="3"/>
    </w:lvlOverride>
    <w:lvlOverride w:ilvl="1">
      <w:startOverride w:val="1"/>
    </w:lvlOverride>
  </w:num>
  <w:num w:numId="265" w16cid:durableId="275673988">
    <w:abstractNumId w:val="70"/>
  </w:num>
  <w:num w:numId="266" w16cid:durableId="1205369170">
    <w:abstractNumId w:val="70"/>
    <w:lvlOverride w:ilvl="0">
      <w:startOverride w:val="3"/>
    </w:lvlOverride>
    <w:lvlOverride w:ilvl="1">
      <w:startOverride w:val="1"/>
    </w:lvlOverride>
  </w:num>
  <w:num w:numId="267" w16cid:durableId="1218930709">
    <w:abstractNumId w:val="293"/>
  </w:num>
  <w:num w:numId="268" w16cid:durableId="722287816">
    <w:abstractNumId w:val="70"/>
  </w:num>
  <w:num w:numId="269" w16cid:durableId="90323852">
    <w:abstractNumId w:val="70"/>
  </w:num>
  <w:num w:numId="270" w16cid:durableId="1067651752">
    <w:abstractNumId w:val="70"/>
    <w:lvlOverride w:ilvl="0">
      <w:startOverride w:val="4"/>
    </w:lvlOverride>
    <w:lvlOverride w:ilvl="1">
      <w:startOverride w:val="1"/>
    </w:lvlOverride>
  </w:num>
  <w:num w:numId="271" w16cid:durableId="118762171">
    <w:abstractNumId w:val="97"/>
  </w:num>
  <w:num w:numId="272" w16cid:durableId="360714564">
    <w:abstractNumId w:val="70"/>
  </w:num>
  <w:num w:numId="273" w16cid:durableId="1046486902">
    <w:abstractNumId w:val="70"/>
  </w:num>
  <w:num w:numId="274" w16cid:durableId="822896286">
    <w:abstractNumId w:val="70"/>
  </w:num>
  <w:num w:numId="275" w16cid:durableId="1788036728">
    <w:abstractNumId w:val="267"/>
  </w:num>
  <w:num w:numId="276" w16cid:durableId="1991058207">
    <w:abstractNumId w:val="70"/>
  </w:num>
  <w:num w:numId="277" w16cid:durableId="737940134">
    <w:abstractNumId w:val="70"/>
  </w:num>
  <w:num w:numId="278" w16cid:durableId="93402817">
    <w:abstractNumId w:val="70"/>
  </w:num>
  <w:num w:numId="279" w16cid:durableId="1385641424">
    <w:abstractNumId w:val="70"/>
  </w:num>
  <w:num w:numId="280" w16cid:durableId="1959792109">
    <w:abstractNumId w:val="70"/>
  </w:num>
  <w:num w:numId="281" w16cid:durableId="2040859358">
    <w:abstractNumId w:val="70"/>
  </w:num>
  <w:num w:numId="282" w16cid:durableId="1031955751">
    <w:abstractNumId w:val="70"/>
  </w:num>
  <w:num w:numId="283" w16cid:durableId="1370033669">
    <w:abstractNumId w:val="70"/>
  </w:num>
  <w:num w:numId="284" w16cid:durableId="1203520715">
    <w:abstractNumId w:val="70"/>
  </w:num>
  <w:num w:numId="285" w16cid:durableId="18287791">
    <w:abstractNumId w:val="143"/>
  </w:num>
  <w:num w:numId="286" w16cid:durableId="119617014">
    <w:abstractNumId w:val="70"/>
  </w:num>
  <w:num w:numId="287" w16cid:durableId="955939587">
    <w:abstractNumId w:val="70"/>
  </w:num>
  <w:num w:numId="288" w16cid:durableId="1751728774">
    <w:abstractNumId w:val="70"/>
  </w:num>
  <w:num w:numId="289" w16cid:durableId="161628609">
    <w:abstractNumId w:val="70"/>
  </w:num>
  <w:num w:numId="290" w16cid:durableId="35012649">
    <w:abstractNumId w:val="70"/>
  </w:num>
  <w:num w:numId="291" w16cid:durableId="1700204214">
    <w:abstractNumId w:val="249"/>
  </w:num>
  <w:num w:numId="292" w16cid:durableId="1802654486">
    <w:abstractNumId w:val="68"/>
  </w:num>
  <w:num w:numId="293" w16cid:durableId="1630474745">
    <w:abstractNumId w:val="70"/>
  </w:num>
  <w:num w:numId="294" w16cid:durableId="271786142">
    <w:abstractNumId w:val="70"/>
  </w:num>
  <w:num w:numId="295" w16cid:durableId="614294618">
    <w:abstractNumId w:val="70"/>
  </w:num>
  <w:num w:numId="296" w16cid:durableId="2114203808">
    <w:abstractNumId w:val="70"/>
  </w:num>
  <w:num w:numId="297" w16cid:durableId="2095126240">
    <w:abstractNumId w:val="70"/>
  </w:num>
  <w:num w:numId="298" w16cid:durableId="192498072">
    <w:abstractNumId w:val="98"/>
  </w:num>
  <w:num w:numId="299" w16cid:durableId="1083797116">
    <w:abstractNumId w:val="70"/>
  </w:num>
  <w:num w:numId="300" w16cid:durableId="1602640129">
    <w:abstractNumId w:val="70"/>
  </w:num>
  <w:num w:numId="301" w16cid:durableId="1536239082">
    <w:abstractNumId w:val="10"/>
  </w:num>
  <w:num w:numId="302" w16cid:durableId="1390425072">
    <w:abstractNumId w:val="70"/>
  </w:num>
  <w:num w:numId="303" w16cid:durableId="1453862519">
    <w:abstractNumId w:val="70"/>
  </w:num>
  <w:num w:numId="304" w16cid:durableId="1512724729">
    <w:abstractNumId w:val="70"/>
  </w:num>
  <w:num w:numId="305" w16cid:durableId="61949913">
    <w:abstractNumId w:val="70"/>
  </w:num>
  <w:num w:numId="306" w16cid:durableId="1963683302">
    <w:abstractNumId w:val="70"/>
  </w:num>
  <w:num w:numId="307" w16cid:durableId="125856097">
    <w:abstractNumId w:val="37"/>
  </w:num>
  <w:num w:numId="308" w16cid:durableId="660543181">
    <w:abstractNumId w:val="70"/>
  </w:num>
  <w:num w:numId="309" w16cid:durableId="73741311">
    <w:abstractNumId w:val="183"/>
  </w:num>
  <w:num w:numId="310" w16cid:durableId="1814831126">
    <w:abstractNumId w:val="306"/>
  </w:num>
  <w:num w:numId="311" w16cid:durableId="1738549651">
    <w:abstractNumId w:val="32"/>
  </w:num>
  <w:num w:numId="312" w16cid:durableId="2138521108">
    <w:abstractNumId w:val="183"/>
  </w:num>
  <w:num w:numId="313" w16cid:durableId="453795682">
    <w:abstractNumId w:val="283"/>
  </w:num>
  <w:num w:numId="314" w16cid:durableId="1172914259">
    <w:abstractNumId w:val="183"/>
  </w:num>
  <w:num w:numId="315" w16cid:durableId="1549880810">
    <w:abstractNumId w:val="183"/>
  </w:num>
  <w:num w:numId="316" w16cid:durableId="1249270180">
    <w:abstractNumId w:val="183"/>
  </w:num>
  <w:num w:numId="317" w16cid:durableId="1407607968">
    <w:abstractNumId w:val="183"/>
  </w:num>
  <w:num w:numId="318" w16cid:durableId="1844012082">
    <w:abstractNumId w:val="183"/>
  </w:num>
  <w:num w:numId="319" w16cid:durableId="583077988">
    <w:abstractNumId w:val="183"/>
  </w:num>
  <w:num w:numId="320" w16cid:durableId="1704865953">
    <w:abstractNumId w:val="133"/>
  </w:num>
  <w:num w:numId="321" w16cid:durableId="1072195051">
    <w:abstractNumId w:val="248"/>
  </w:num>
  <w:num w:numId="322" w16cid:durableId="1687898167">
    <w:abstractNumId w:val="210"/>
  </w:num>
  <w:num w:numId="323" w16cid:durableId="1261796045">
    <w:abstractNumId w:val="254"/>
  </w:num>
  <w:num w:numId="324" w16cid:durableId="1522668696">
    <w:abstractNumId w:val="45"/>
  </w:num>
  <w:num w:numId="325" w16cid:durableId="1955942724">
    <w:abstractNumId w:val="218"/>
  </w:num>
  <w:num w:numId="326" w16cid:durableId="1820271952">
    <w:abstractNumId w:val="34"/>
  </w:num>
  <w:num w:numId="327" w16cid:durableId="1941528712">
    <w:abstractNumId w:val="43"/>
  </w:num>
  <w:num w:numId="328" w16cid:durableId="603996644">
    <w:abstractNumId w:val="75"/>
  </w:num>
  <w:num w:numId="329" w16cid:durableId="840504165">
    <w:abstractNumId w:val="126"/>
  </w:num>
  <w:num w:numId="330" w16cid:durableId="569005454">
    <w:abstractNumId w:val="183"/>
  </w:num>
  <w:num w:numId="331" w16cid:durableId="255067071">
    <w:abstractNumId w:val="96"/>
  </w:num>
  <w:num w:numId="332" w16cid:durableId="983001583">
    <w:abstractNumId w:val="56"/>
  </w:num>
  <w:num w:numId="333" w16cid:durableId="124587944">
    <w:abstractNumId w:val="165"/>
  </w:num>
  <w:num w:numId="334" w16cid:durableId="77942723">
    <w:abstractNumId w:val="41"/>
  </w:num>
  <w:num w:numId="335" w16cid:durableId="1916428063">
    <w:abstractNumId w:val="194"/>
  </w:num>
  <w:num w:numId="336" w16cid:durableId="489449676">
    <w:abstractNumId w:val="95"/>
  </w:num>
  <w:num w:numId="337" w16cid:durableId="1378355636">
    <w:abstractNumId w:val="21"/>
  </w:num>
  <w:num w:numId="338" w16cid:durableId="359087840">
    <w:abstractNumId w:val="203"/>
  </w:num>
  <w:num w:numId="339" w16cid:durableId="1836533580">
    <w:abstractNumId w:val="292"/>
  </w:num>
  <w:num w:numId="340" w16cid:durableId="417795362">
    <w:abstractNumId w:val="214"/>
  </w:num>
  <w:num w:numId="341" w16cid:durableId="613903363">
    <w:abstractNumId w:val="97"/>
    <w:lvlOverride w:ilvl="0">
      <w:startOverride w:val="4"/>
    </w:lvlOverride>
    <w:lvlOverride w:ilvl="1">
      <w:startOverride w:val="3"/>
    </w:lvlOverride>
  </w:num>
  <w:num w:numId="342" w16cid:durableId="338968074">
    <w:abstractNumId w:val="205"/>
  </w:num>
  <w:num w:numId="343" w16cid:durableId="477458885">
    <w:abstractNumId w:val="286"/>
  </w:num>
  <w:num w:numId="344" w16cid:durableId="831069017">
    <w:abstractNumId w:val="284"/>
  </w:num>
  <w:num w:numId="345" w16cid:durableId="460804672">
    <w:abstractNumId w:val="115"/>
  </w:num>
  <w:num w:numId="346" w16cid:durableId="20784598">
    <w:abstractNumId w:val="284"/>
  </w:num>
  <w:num w:numId="347" w16cid:durableId="1603994480">
    <w:abstractNumId w:val="115"/>
    <w:lvlOverride w:ilvl="0">
      <w:startOverride w:val="4"/>
    </w:lvlOverride>
    <w:lvlOverride w:ilvl="1">
      <w:startOverride w:val="2"/>
    </w:lvlOverride>
    <w:lvlOverride w:ilvl="2">
      <w:startOverride w:val="1"/>
    </w:lvlOverride>
  </w:num>
  <w:num w:numId="348" w16cid:durableId="1905598084">
    <w:abstractNumId w:val="115"/>
    <w:lvlOverride w:ilvl="0">
      <w:startOverride w:val="4"/>
    </w:lvlOverride>
    <w:lvlOverride w:ilvl="1">
      <w:startOverride w:val="2"/>
    </w:lvlOverride>
    <w:lvlOverride w:ilvl="2">
      <w:startOverride w:val="1"/>
    </w:lvlOverride>
  </w:num>
  <w:num w:numId="349" w16cid:durableId="1392926904">
    <w:abstractNumId w:val="115"/>
    <w:lvlOverride w:ilvl="0">
      <w:startOverride w:val="4"/>
    </w:lvlOverride>
    <w:lvlOverride w:ilvl="1">
      <w:startOverride w:val="2"/>
    </w:lvlOverride>
    <w:lvlOverride w:ilvl="2">
      <w:startOverride w:val="1"/>
    </w:lvlOverride>
  </w:num>
  <w:num w:numId="350" w16cid:durableId="89619905">
    <w:abstractNumId w:val="115"/>
    <w:lvlOverride w:ilvl="0">
      <w:startOverride w:val="4"/>
    </w:lvlOverride>
    <w:lvlOverride w:ilvl="1">
      <w:startOverride w:val="2"/>
    </w:lvlOverride>
    <w:lvlOverride w:ilvl="2">
      <w:startOverride w:val="1"/>
    </w:lvlOverride>
  </w:num>
  <w:num w:numId="351" w16cid:durableId="611203414">
    <w:abstractNumId w:val="54"/>
  </w:num>
  <w:num w:numId="352" w16cid:durableId="1371957691">
    <w:abstractNumId w:val="115"/>
    <w:lvlOverride w:ilvl="0">
      <w:startOverride w:val="4"/>
    </w:lvlOverride>
    <w:lvlOverride w:ilvl="1">
      <w:startOverride w:val="2"/>
    </w:lvlOverride>
    <w:lvlOverride w:ilvl="2">
      <w:startOverride w:val="1"/>
    </w:lvlOverride>
  </w:num>
  <w:num w:numId="353" w16cid:durableId="1844279672">
    <w:abstractNumId w:val="115"/>
  </w:num>
  <w:num w:numId="354" w16cid:durableId="1035891438">
    <w:abstractNumId w:val="115"/>
  </w:num>
  <w:num w:numId="355" w16cid:durableId="1298145000">
    <w:abstractNumId w:val="115"/>
  </w:num>
  <w:num w:numId="356" w16cid:durableId="2049140414">
    <w:abstractNumId w:val="115"/>
  </w:num>
  <w:num w:numId="357" w16cid:durableId="1690371980">
    <w:abstractNumId w:val="115"/>
  </w:num>
  <w:num w:numId="358" w16cid:durableId="1209024325">
    <w:abstractNumId w:val="115"/>
  </w:num>
  <w:num w:numId="359" w16cid:durableId="827785995">
    <w:abstractNumId w:val="115"/>
  </w:num>
  <w:num w:numId="360" w16cid:durableId="1959095424">
    <w:abstractNumId w:val="115"/>
  </w:num>
  <w:num w:numId="361" w16cid:durableId="331683232">
    <w:abstractNumId w:val="115"/>
  </w:num>
  <w:num w:numId="362" w16cid:durableId="1221986172">
    <w:abstractNumId w:val="115"/>
  </w:num>
  <w:num w:numId="363" w16cid:durableId="1304122946">
    <w:abstractNumId w:val="115"/>
  </w:num>
  <w:num w:numId="364" w16cid:durableId="1123377318">
    <w:abstractNumId w:val="115"/>
  </w:num>
  <w:num w:numId="365" w16cid:durableId="1181428817">
    <w:abstractNumId w:val="115"/>
  </w:num>
  <w:num w:numId="366" w16cid:durableId="777985220">
    <w:abstractNumId w:val="115"/>
  </w:num>
  <w:num w:numId="367" w16cid:durableId="997803639">
    <w:abstractNumId w:val="115"/>
  </w:num>
  <w:num w:numId="368" w16cid:durableId="1646544306">
    <w:abstractNumId w:val="115"/>
  </w:num>
  <w:num w:numId="369" w16cid:durableId="131876409">
    <w:abstractNumId w:val="115"/>
  </w:num>
  <w:num w:numId="370" w16cid:durableId="669210584">
    <w:abstractNumId w:val="115"/>
  </w:num>
  <w:num w:numId="371" w16cid:durableId="488983253">
    <w:abstractNumId w:val="115"/>
  </w:num>
  <w:num w:numId="372" w16cid:durableId="1738239856">
    <w:abstractNumId w:val="105"/>
  </w:num>
  <w:num w:numId="373" w16cid:durableId="939763">
    <w:abstractNumId w:val="99"/>
  </w:num>
  <w:num w:numId="374" w16cid:durableId="1073745807">
    <w:abstractNumId w:val="140"/>
  </w:num>
  <w:num w:numId="375" w16cid:durableId="980500595">
    <w:abstractNumId w:val="277"/>
  </w:num>
  <w:num w:numId="376" w16cid:durableId="1090007644">
    <w:abstractNumId w:val="175"/>
  </w:num>
  <w:num w:numId="377" w16cid:durableId="1056199512">
    <w:abstractNumId w:val="175"/>
    <w:lvlOverride w:ilvl="0">
      <w:startOverride w:val="2"/>
    </w:lvlOverride>
    <w:lvlOverride w:ilvl="1">
      <w:startOverride w:val="1"/>
    </w:lvlOverride>
  </w:num>
  <w:num w:numId="378" w16cid:durableId="106972114">
    <w:abstractNumId w:val="175"/>
    <w:lvlOverride w:ilvl="0">
      <w:startOverride w:val="2"/>
    </w:lvlOverride>
    <w:lvlOverride w:ilvl="1">
      <w:startOverride w:val="1"/>
    </w:lvlOverride>
  </w:num>
  <w:num w:numId="379" w16cid:durableId="1952087511">
    <w:abstractNumId w:val="175"/>
    <w:lvlOverride w:ilvl="0">
      <w:startOverride w:val="2"/>
    </w:lvlOverride>
    <w:lvlOverride w:ilvl="1">
      <w:startOverride w:val="1"/>
    </w:lvlOverride>
  </w:num>
  <w:num w:numId="380" w16cid:durableId="909920125">
    <w:abstractNumId w:val="175"/>
    <w:lvlOverride w:ilvl="0">
      <w:startOverride w:val="2"/>
    </w:lvlOverride>
    <w:lvlOverride w:ilvl="1">
      <w:startOverride w:val="1"/>
    </w:lvlOverride>
  </w:num>
  <w:num w:numId="381" w16cid:durableId="316998149">
    <w:abstractNumId w:val="175"/>
  </w:num>
  <w:num w:numId="382" w16cid:durableId="1280792655">
    <w:abstractNumId w:val="175"/>
    <w:lvlOverride w:ilvl="0">
      <w:startOverride w:val="2"/>
    </w:lvlOverride>
    <w:lvlOverride w:ilvl="1">
      <w:startOverride w:val="1"/>
    </w:lvlOverride>
  </w:num>
  <w:num w:numId="383" w16cid:durableId="278611644">
    <w:abstractNumId w:val="175"/>
    <w:lvlOverride w:ilvl="0">
      <w:startOverride w:val="2"/>
    </w:lvlOverride>
    <w:lvlOverride w:ilvl="1">
      <w:startOverride w:val="1"/>
    </w:lvlOverride>
  </w:num>
  <w:num w:numId="384" w16cid:durableId="204290916">
    <w:abstractNumId w:val="175"/>
    <w:lvlOverride w:ilvl="0">
      <w:startOverride w:val="2"/>
    </w:lvlOverride>
    <w:lvlOverride w:ilvl="1">
      <w:startOverride w:val="1"/>
    </w:lvlOverride>
  </w:num>
  <w:num w:numId="385" w16cid:durableId="1710689762">
    <w:abstractNumId w:val="175"/>
    <w:lvlOverride w:ilvl="0">
      <w:startOverride w:val="2"/>
    </w:lvlOverride>
    <w:lvlOverride w:ilvl="1">
      <w:startOverride w:val="1"/>
    </w:lvlOverride>
  </w:num>
  <w:num w:numId="386" w16cid:durableId="992568855">
    <w:abstractNumId w:val="175"/>
    <w:lvlOverride w:ilvl="0">
      <w:startOverride w:val="2"/>
    </w:lvlOverride>
    <w:lvlOverride w:ilvl="1">
      <w:startOverride w:val="1"/>
    </w:lvlOverride>
  </w:num>
  <w:num w:numId="387" w16cid:durableId="1652712909">
    <w:abstractNumId w:val="175"/>
    <w:lvlOverride w:ilvl="0">
      <w:startOverride w:val="2"/>
    </w:lvlOverride>
    <w:lvlOverride w:ilvl="1">
      <w:startOverride w:val="1"/>
    </w:lvlOverride>
  </w:num>
  <w:num w:numId="388" w16cid:durableId="686055723">
    <w:abstractNumId w:val="175"/>
    <w:lvlOverride w:ilvl="0">
      <w:startOverride w:val="2"/>
    </w:lvlOverride>
    <w:lvlOverride w:ilvl="1">
      <w:startOverride w:val="1"/>
    </w:lvlOverride>
  </w:num>
  <w:num w:numId="389" w16cid:durableId="49156946">
    <w:abstractNumId w:val="240"/>
  </w:num>
  <w:num w:numId="390" w16cid:durableId="1606302727">
    <w:abstractNumId w:val="223"/>
  </w:num>
  <w:num w:numId="391" w16cid:durableId="264193241">
    <w:abstractNumId w:val="303"/>
  </w:num>
  <w:num w:numId="392" w16cid:durableId="670792374">
    <w:abstractNumId w:val="227"/>
  </w:num>
  <w:num w:numId="393" w16cid:durableId="1721394017">
    <w:abstractNumId w:val="227"/>
  </w:num>
  <w:num w:numId="394" w16cid:durableId="1599945267">
    <w:abstractNumId w:val="227"/>
  </w:num>
  <w:num w:numId="395" w16cid:durableId="1754935537">
    <w:abstractNumId w:val="227"/>
  </w:num>
  <w:num w:numId="396" w16cid:durableId="1486703955">
    <w:abstractNumId w:val="134"/>
  </w:num>
  <w:num w:numId="397" w16cid:durableId="694502157">
    <w:abstractNumId w:val="6"/>
  </w:num>
  <w:num w:numId="398" w16cid:durableId="1470130822">
    <w:abstractNumId w:val="291"/>
  </w:num>
  <w:num w:numId="399" w16cid:durableId="1267663727">
    <w:abstractNumId w:val="227"/>
  </w:num>
  <w:num w:numId="400" w16cid:durableId="1348210350">
    <w:abstractNumId w:val="257"/>
  </w:num>
  <w:num w:numId="401" w16cid:durableId="301885974">
    <w:abstractNumId w:val="29"/>
  </w:num>
  <w:num w:numId="402" w16cid:durableId="903030260">
    <w:abstractNumId w:val="125"/>
  </w:num>
  <w:num w:numId="403" w16cid:durableId="101805139">
    <w:abstractNumId w:val="227"/>
  </w:num>
  <w:num w:numId="404" w16cid:durableId="1546020010">
    <w:abstractNumId w:val="111"/>
  </w:num>
  <w:num w:numId="405" w16cid:durableId="246309838">
    <w:abstractNumId w:val="109"/>
  </w:num>
  <w:num w:numId="406" w16cid:durableId="735400003">
    <w:abstractNumId w:val="227"/>
  </w:num>
  <w:num w:numId="407" w16cid:durableId="1009526085">
    <w:abstractNumId w:val="38"/>
  </w:num>
  <w:num w:numId="408" w16cid:durableId="251936690">
    <w:abstractNumId w:val="227"/>
  </w:num>
  <w:num w:numId="409" w16cid:durableId="1830290641">
    <w:abstractNumId w:val="227"/>
  </w:num>
  <w:num w:numId="410" w16cid:durableId="45220769">
    <w:abstractNumId w:val="212"/>
  </w:num>
  <w:num w:numId="411" w16cid:durableId="750783702">
    <w:abstractNumId w:val="227"/>
  </w:num>
  <w:num w:numId="412" w16cid:durableId="998342482">
    <w:abstractNumId w:val="223"/>
  </w:num>
  <w:num w:numId="413" w16cid:durableId="386151741">
    <w:abstractNumId w:val="223"/>
  </w:num>
  <w:num w:numId="414" w16cid:durableId="1120567125">
    <w:abstractNumId w:val="223"/>
  </w:num>
  <w:num w:numId="415" w16cid:durableId="1402289971">
    <w:abstractNumId w:val="223"/>
  </w:num>
  <w:num w:numId="416" w16cid:durableId="2035495196">
    <w:abstractNumId w:val="227"/>
  </w:num>
  <w:num w:numId="417" w16cid:durableId="1739017123">
    <w:abstractNumId w:val="223"/>
  </w:num>
  <w:num w:numId="418" w16cid:durableId="1408264972">
    <w:abstractNumId w:val="223"/>
  </w:num>
  <w:num w:numId="419" w16cid:durableId="1225795505">
    <w:abstractNumId w:val="223"/>
  </w:num>
  <w:num w:numId="420" w16cid:durableId="29452492">
    <w:abstractNumId w:val="223"/>
  </w:num>
  <w:num w:numId="421" w16cid:durableId="777604399">
    <w:abstractNumId w:val="223"/>
  </w:num>
  <w:num w:numId="422" w16cid:durableId="1491167231">
    <w:abstractNumId w:val="223"/>
  </w:num>
  <w:num w:numId="423" w16cid:durableId="2099935578">
    <w:abstractNumId w:val="223"/>
  </w:num>
  <w:num w:numId="424" w16cid:durableId="1447501854">
    <w:abstractNumId w:val="223"/>
  </w:num>
  <w:num w:numId="425" w16cid:durableId="1409309968">
    <w:abstractNumId w:val="223"/>
  </w:num>
  <w:num w:numId="426" w16cid:durableId="1986859813">
    <w:abstractNumId w:val="223"/>
  </w:num>
  <w:num w:numId="427" w16cid:durableId="312415097">
    <w:abstractNumId w:val="223"/>
  </w:num>
  <w:num w:numId="428" w16cid:durableId="1545827197">
    <w:abstractNumId w:val="223"/>
  </w:num>
  <w:num w:numId="429" w16cid:durableId="726489519">
    <w:abstractNumId w:val="223"/>
  </w:num>
  <w:num w:numId="430" w16cid:durableId="1962497842">
    <w:abstractNumId w:val="223"/>
  </w:num>
  <w:num w:numId="431" w16cid:durableId="1139496823">
    <w:abstractNumId w:val="227"/>
  </w:num>
  <w:num w:numId="432" w16cid:durableId="1070150997">
    <w:abstractNumId w:val="223"/>
  </w:num>
  <w:num w:numId="433" w16cid:durableId="1356228147">
    <w:abstractNumId w:val="223"/>
  </w:num>
  <w:num w:numId="434" w16cid:durableId="398789701">
    <w:abstractNumId w:val="223"/>
  </w:num>
  <w:num w:numId="435" w16cid:durableId="82804076">
    <w:abstractNumId w:val="227"/>
  </w:num>
  <w:num w:numId="436" w16cid:durableId="171457372">
    <w:abstractNumId w:val="59"/>
  </w:num>
  <w:num w:numId="437" w16cid:durableId="1787002002">
    <w:abstractNumId w:val="223"/>
  </w:num>
  <w:num w:numId="438" w16cid:durableId="1771701008">
    <w:abstractNumId w:val="64"/>
  </w:num>
  <w:num w:numId="439" w16cid:durableId="287668028">
    <w:abstractNumId w:val="64"/>
  </w:num>
  <w:num w:numId="440" w16cid:durableId="1646088238">
    <w:abstractNumId w:val="64"/>
  </w:num>
  <w:num w:numId="441" w16cid:durableId="641426741">
    <w:abstractNumId w:val="64"/>
  </w:num>
  <w:num w:numId="442" w16cid:durableId="709452190">
    <w:abstractNumId w:val="64"/>
  </w:num>
  <w:num w:numId="443" w16cid:durableId="1505824947">
    <w:abstractNumId w:val="223"/>
  </w:num>
  <w:num w:numId="444" w16cid:durableId="1306666568">
    <w:abstractNumId w:val="223"/>
  </w:num>
  <w:num w:numId="445" w16cid:durableId="405960894">
    <w:abstractNumId w:val="223"/>
  </w:num>
  <w:num w:numId="446" w16cid:durableId="279990396">
    <w:abstractNumId w:val="223"/>
  </w:num>
  <w:num w:numId="447" w16cid:durableId="611864675">
    <w:abstractNumId w:val="135"/>
  </w:num>
  <w:num w:numId="448" w16cid:durableId="440609900">
    <w:abstractNumId w:val="135"/>
  </w:num>
  <w:num w:numId="449" w16cid:durableId="18090411">
    <w:abstractNumId w:val="135"/>
  </w:num>
  <w:num w:numId="450" w16cid:durableId="634485258">
    <w:abstractNumId w:val="135"/>
  </w:num>
  <w:num w:numId="451" w16cid:durableId="1184787491">
    <w:abstractNumId w:val="135"/>
  </w:num>
  <w:num w:numId="452" w16cid:durableId="2022127585">
    <w:abstractNumId w:val="135"/>
  </w:num>
  <w:num w:numId="453" w16cid:durableId="2146509792">
    <w:abstractNumId w:val="135"/>
  </w:num>
  <w:num w:numId="454" w16cid:durableId="1694115911">
    <w:abstractNumId w:val="167"/>
  </w:num>
  <w:num w:numId="455" w16cid:durableId="2784064">
    <w:abstractNumId w:val="25"/>
  </w:num>
  <w:num w:numId="456" w16cid:durableId="1837719974">
    <w:abstractNumId w:val="227"/>
  </w:num>
  <w:num w:numId="457" w16cid:durableId="479150119">
    <w:abstractNumId w:val="256"/>
  </w:num>
  <w:num w:numId="458" w16cid:durableId="1332877099">
    <w:abstractNumId w:val="13"/>
  </w:num>
  <w:num w:numId="459" w16cid:durableId="1684504070">
    <w:abstractNumId w:val="44"/>
  </w:num>
  <w:num w:numId="460" w16cid:durableId="1248074650">
    <w:abstractNumId w:val="227"/>
  </w:num>
  <w:num w:numId="461" w16cid:durableId="104277262">
    <w:abstractNumId w:val="148"/>
  </w:num>
  <w:num w:numId="462" w16cid:durableId="1359350570">
    <w:abstractNumId w:val="227"/>
  </w:num>
  <w:num w:numId="463" w16cid:durableId="1157113560">
    <w:abstractNumId w:val="227"/>
  </w:num>
  <w:num w:numId="464" w16cid:durableId="1685135489">
    <w:abstractNumId w:val="127"/>
  </w:num>
  <w:num w:numId="465" w16cid:durableId="1802529838">
    <w:abstractNumId w:val="227"/>
  </w:num>
  <w:num w:numId="466" w16cid:durableId="359747730">
    <w:abstractNumId w:val="227"/>
  </w:num>
  <w:num w:numId="467" w16cid:durableId="178586942">
    <w:abstractNumId w:val="164"/>
  </w:num>
  <w:num w:numId="468" w16cid:durableId="471026730">
    <w:abstractNumId w:val="227"/>
  </w:num>
  <w:num w:numId="469" w16cid:durableId="1430813036">
    <w:abstractNumId w:val="14"/>
  </w:num>
  <w:num w:numId="470" w16cid:durableId="1675915870">
    <w:abstractNumId w:val="196"/>
  </w:num>
  <w:num w:numId="471" w16cid:durableId="236864773">
    <w:abstractNumId w:val="227"/>
  </w:num>
  <w:num w:numId="472" w16cid:durableId="1564288662">
    <w:abstractNumId w:val="227"/>
  </w:num>
  <w:num w:numId="473" w16cid:durableId="174195080">
    <w:abstractNumId w:val="227"/>
  </w:num>
  <w:num w:numId="474" w16cid:durableId="226499675">
    <w:abstractNumId w:val="227"/>
  </w:num>
  <w:num w:numId="475" w16cid:durableId="561722182">
    <w:abstractNumId w:val="227"/>
  </w:num>
  <w:num w:numId="476" w16cid:durableId="669984335">
    <w:abstractNumId w:val="106"/>
  </w:num>
  <w:num w:numId="477" w16cid:durableId="1856187407">
    <w:abstractNumId w:val="227"/>
  </w:num>
  <w:num w:numId="478" w16cid:durableId="811288688">
    <w:abstractNumId w:val="227"/>
  </w:num>
  <w:num w:numId="479" w16cid:durableId="430441142">
    <w:abstractNumId w:val="132"/>
  </w:num>
  <w:num w:numId="480" w16cid:durableId="620381312">
    <w:abstractNumId w:val="227"/>
  </w:num>
  <w:num w:numId="481" w16cid:durableId="1535999079">
    <w:abstractNumId w:val="227"/>
  </w:num>
  <w:num w:numId="482" w16cid:durableId="1005137049">
    <w:abstractNumId w:val="223"/>
  </w:num>
  <w:num w:numId="483" w16cid:durableId="1621914954">
    <w:abstractNumId w:val="223"/>
  </w:num>
  <w:num w:numId="484" w16cid:durableId="1813792534">
    <w:abstractNumId w:val="223"/>
  </w:num>
  <w:num w:numId="485" w16cid:durableId="1341739311">
    <w:abstractNumId w:val="227"/>
  </w:num>
  <w:num w:numId="486" w16cid:durableId="944848103">
    <w:abstractNumId w:val="223"/>
  </w:num>
  <w:num w:numId="487" w16cid:durableId="778261696">
    <w:abstractNumId w:val="227"/>
  </w:num>
  <w:num w:numId="488" w16cid:durableId="1531527891">
    <w:abstractNumId w:val="242"/>
  </w:num>
  <w:num w:numId="489" w16cid:durableId="2010476547">
    <w:abstractNumId w:val="227"/>
  </w:num>
  <w:num w:numId="490" w16cid:durableId="1875657130">
    <w:abstractNumId w:val="255"/>
  </w:num>
  <w:num w:numId="491" w16cid:durableId="700933226">
    <w:abstractNumId w:val="227"/>
  </w:num>
  <w:num w:numId="492" w16cid:durableId="332073353">
    <w:abstractNumId w:val="227"/>
  </w:num>
  <w:num w:numId="493" w16cid:durableId="839155084">
    <w:abstractNumId w:val="227"/>
  </w:num>
  <w:num w:numId="494" w16cid:durableId="1819301267">
    <w:abstractNumId w:val="227"/>
  </w:num>
  <w:num w:numId="495" w16cid:durableId="1863859870">
    <w:abstractNumId w:val="227"/>
  </w:num>
  <w:num w:numId="496" w16cid:durableId="1374191520">
    <w:abstractNumId w:val="146"/>
  </w:num>
  <w:numIdMacAtCleanup w:val="3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8"/>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2B47"/>
    <w:rsid w:val="00000374"/>
    <w:rsid w:val="00000650"/>
    <w:rsid w:val="00000E17"/>
    <w:rsid w:val="0000476B"/>
    <w:rsid w:val="00004CE2"/>
    <w:rsid w:val="000066A2"/>
    <w:rsid w:val="000068D2"/>
    <w:rsid w:val="00006E96"/>
    <w:rsid w:val="0000714E"/>
    <w:rsid w:val="00010598"/>
    <w:rsid w:val="000110EF"/>
    <w:rsid w:val="00011EC5"/>
    <w:rsid w:val="00012027"/>
    <w:rsid w:val="000120B6"/>
    <w:rsid w:val="0001290E"/>
    <w:rsid w:val="00013DDB"/>
    <w:rsid w:val="0001446E"/>
    <w:rsid w:val="000146DE"/>
    <w:rsid w:val="00014E6E"/>
    <w:rsid w:val="000158CD"/>
    <w:rsid w:val="00015B1F"/>
    <w:rsid w:val="00016A2C"/>
    <w:rsid w:val="000202DA"/>
    <w:rsid w:val="0002041C"/>
    <w:rsid w:val="00021EF5"/>
    <w:rsid w:val="000220E0"/>
    <w:rsid w:val="000225FD"/>
    <w:rsid w:val="000229B2"/>
    <w:rsid w:val="0002361D"/>
    <w:rsid w:val="000257B9"/>
    <w:rsid w:val="0002651C"/>
    <w:rsid w:val="00026599"/>
    <w:rsid w:val="0003068A"/>
    <w:rsid w:val="000311D7"/>
    <w:rsid w:val="00031697"/>
    <w:rsid w:val="00031A10"/>
    <w:rsid w:val="00031D12"/>
    <w:rsid w:val="000324EA"/>
    <w:rsid w:val="00034C9A"/>
    <w:rsid w:val="00036785"/>
    <w:rsid w:val="00036895"/>
    <w:rsid w:val="000368B8"/>
    <w:rsid w:val="00036E57"/>
    <w:rsid w:val="00037D4D"/>
    <w:rsid w:val="0004015F"/>
    <w:rsid w:val="000404B1"/>
    <w:rsid w:val="0004069E"/>
    <w:rsid w:val="00040746"/>
    <w:rsid w:val="000426DB"/>
    <w:rsid w:val="000428F7"/>
    <w:rsid w:val="00042D1A"/>
    <w:rsid w:val="0004424E"/>
    <w:rsid w:val="000442DD"/>
    <w:rsid w:val="0004447C"/>
    <w:rsid w:val="00044A4E"/>
    <w:rsid w:val="00044BF7"/>
    <w:rsid w:val="00045A94"/>
    <w:rsid w:val="00046251"/>
    <w:rsid w:val="00046D41"/>
    <w:rsid w:val="000471DB"/>
    <w:rsid w:val="0004745A"/>
    <w:rsid w:val="000505C6"/>
    <w:rsid w:val="00050EC0"/>
    <w:rsid w:val="00051AC7"/>
    <w:rsid w:val="000522B4"/>
    <w:rsid w:val="00053BD0"/>
    <w:rsid w:val="00054395"/>
    <w:rsid w:val="00054F24"/>
    <w:rsid w:val="000560F3"/>
    <w:rsid w:val="00057CBB"/>
    <w:rsid w:val="00057E8B"/>
    <w:rsid w:val="00057FE7"/>
    <w:rsid w:val="00060229"/>
    <w:rsid w:val="000611D3"/>
    <w:rsid w:val="00061C8D"/>
    <w:rsid w:val="00061D1A"/>
    <w:rsid w:val="0006202B"/>
    <w:rsid w:val="0006325C"/>
    <w:rsid w:val="00063429"/>
    <w:rsid w:val="00063C78"/>
    <w:rsid w:val="00064435"/>
    <w:rsid w:val="0006451B"/>
    <w:rsid w:val="00064647"/>
    <w:rsid w:val="00065389"/>
    <w:rsid w:val="00065FEE"/>
    <w:rsid w:val="00066F0C"/>
    <w:rsid w:val="000679CD"/>
    <w:rsid w:val="0007085B"/>
    <w:rsid w:val="000712E2"/>
    <w:rsid w:val="00071890"/>
    <w:rsid w:val="00071E94"/>
    <w:rsid w:val="000726B2"/>
    <w:rsid w:val="00072881"/>
    <w:rsid w:val="00072F9E"/>
    <w:rsid w:val="00073533"/>
    <w:rsid w:val="000743BF"/>
    <w:rsid w:val="00074680"/>
    <w:rsid w:val="0007489A"/>
    <w:rsid w:val="00074D0E"/>
    <w:rsid w:val="00074E1D"/>
    <w:rsid w:val="00075CEB"/>
    <w:rsid w:val="00077735"/>
    <w:rsid w:val="00077A66"/>
    <w:rsid w:val="00077AEF"/>
    <w:rsid w:val="00077E37"/>
    <w:rsid w:val="00080608"/>
    <w:rsid w:val="0008223C"/>
    <w:rsid w:val="00082A7D"/>
    <w:rsid w:val="00082D72"/>
    <w:rsid w:val="00082DE9"/>
    <w:rsid w:val="00082F78"/>
    <w:rsid w:val="00084490"/>
    <w:rsid w:val="0008463D"/>
    <w:rsid w:val="00086994"/>
    <w:rsid w:val="00086D99"/>
    <w:rsid w:val="000870FD"/>
    <w:rsid w:val="000877BF"/>
    <w:rsid w:val="00087FBA"/>
    <w:rsid w:val="00087FFD"/>
    <w:rsid w:val="0009210A"/>
    <w:rsid w:val="00092FD9"/>
    <w:rsid w:val="000942E0"/>
    <w:rsid w:val="0009557A"/>
    <w:rsid w:val="00095A36"/>
    <w:rsid w:val="00095FBC"/>
    <w:rsid w:val="00096132"/>
    <w:rsid w:val="00096190"/>
    <w:rsid w:val="00096A5A"/>
    <w:rsid w:val="00096CD0"/>
    <w:rsid w:val="00097246"/>
    <w:rsid w:val="000976B8"/>
    <w:rsid w:val="00097BEE"/>
    <w:rsid w:val="000A0C18"/>
    <w:rsid w:val="000A10A0"/>
    <w:rsid w:val="000A1339"/>
    <w:rsid w:val="000A1D05"/>
    <w:rsid w:val="000A35C0"/>
    <w:rsid w:val="000A517B"/>
    <w:rsid w:val="000A7788"/>
    <w:rsid w:val="000A79AF"/>
    <w:rsid w:val="000A7F4D"/>
    <w:rsid w:val="000B001F"/>
    <w:rsid w:val="000B0B58"/>
    <w:rsid w:val="000B2807"/>
    <w:rsid w:val="000B3155"/>
    <w:rsid w:val="000B3AB3"/>
    <w:rsid w:val="000B3ABC"/>
    <w:rsid w:val="000B490D"/>
    <w:rsid w:val="000B6EA9"/>
    <w:rsid w:val="000B7D4D"/>
    <w:rsid w:val="000B7FDF"/>
    <w:rsid w:val="000C0191"/>
    <w:rsid w:val="000C0D3F"/>
    <w:rsid w:val="000C1D14"/>
    <w:rsid w:val="000C1F8E"/>
    <w:rsid w:val="000C2386"/>
    <w:rsid w:val="000C29F9"/>
    <w:rsid w:val="000C3A2B"/>
    <w:rsid w:val="000C41D5"/>
    <w:rsid w:val="000C4481"/>
    <w:rsid w:val="000C6517"/>
    <w:rsid w:val="000C6C27"/>
    <w:rsid w:val="000C6D58"/>
    <w:rsid w:val="000D2100"/>
    <w:rsid w:val="000D333D"/>
    <w:rsid w:val="000D3D56"/>
    <w:rsid w:val="000D5B00"/>
    <w:rsid w:val="000D6086"/>
    <w:rsid w:val="000D6B70"/>
    <w:rsid w:val="000D6D6A"/>
    <w:rsid w:val="000D7457"/>
    <w:rsid w:val="000D7951"/>
    <w:rsid w:val="000D7AF8"/>
    <w:rsid w:val="000E0114"/>
    <w:rsid w:val="000E02D4"/>
    <w:rsid w:val="000E10F3"/>
    <w:rsid w:val="000E1D2A"/>
    <w:rsid w:val="000E2011"/>
    <w:rsid w:val="000E263A"/>
    <w:rsid w:val="000E2CD3"/>
    <w:rsid w:val="000E3F97"/>
    <w:rsid w:val="000E4325"/>
    <w:rsid w:val="000E4651"/>
    <w:rsid w:val="000E50F4"/>
    <w:rsid w:val="000E514C"/>
    <w:rsid w:val="000E68D1"/>
    <w:rsid w:val="000E69B3"/>
    <w:rsid w:val="000E7162"/>
    <w:rsid w:val="000E7A76"/>
    <w:rsid w:val="000F0296"/>
    <w:rsid w:val="000F08D6"/>
    <w:rsid w:val="000F092F"/>
    <w:rsid w:val="000F0B1A"/>
    <w:rsid w:val="000F47F2"/>
    <w:rsid w:val="000F53EC"/>
    <w:rsid w:val="000F55AE"/>
    <w:rsid w:val="000F5E80"/>
    <w:rsid w:val="000F5EF9"/>
    <w:rsid w:val="000F6E9D"/>
    <w:rsid w:val="000F732A"/>
    <w:rsid w:val="00100A1F"/>
    <w:rsid w:val="00103546"/>
    <w:rsid w:val="00103B2A"/>
    <w:rsid w:val="00105966"/>
    <w:rsid w:val="001062AC"/>
    <w:rsid w:val="001076AD"/>
    <w:rsid w:val="00110294"/>
    <w:rsid w:val="00111DA9"/>
    <w:rsid w:val="00111E79"/>
    <w:rsid w:val="0011250B"/>
    <w:rsid w:val="00112E82"/>
    <w:rsid w:val="00114180"/>
    <w:rsid w:val="001144B4"/>
    <w:rsid w:val="0011466D"/>
    <w:rsid w:val="00115F96"/>
    <w:rsid w:val="001161E9"/>
    <w:rsid w:val="0011716D"/>
    <w:rsid w:val="001171C7"/>
    <w:rsid w:val="00117858"/>
    <w:rsid w:val="0012013C"/>
    <w:rsid w:val="001218BB"/>
    <w:rsid w:val="00121D35"/>
    <w:rsid w:val="00122805"/>
    <w:rsid w:val="00122F26"/>
    <w:rsid w:val="001244B5"/>
    <w:rsid w:val="00124A3C"/>
    <w:rsid w:val="001257F8"/>
    <w:rsid w:val="00125BDE"/>
    <w:rsid w:val="001272C5"/>
    <w:rsid w:val="001277B0"/>
    <w:rsid w:val="00130F15"/>
    <w:rsid w:val="001319B4"/>
    <w:rsid w:val="001319E5"/>
    <w:rsid w:val="0013215C"/>
    <w:rsid w:val="001323C8"/>
    <w:rsid w:val="00132CDF"/>
    <w:rsid w:val="00132E07"/>
    <w:rsid w:val="00133713"/>
    <w:rsid w:val="00133BBF"/>
    <w:rsid w:val="00133C04"/>
    <w:rsid w:val="00134661"/>
    <w:rsid w:val="00134873"/>
    <w:rsid w:val="00134C92"/>
    <w:rsid w:val="00136214"/>
    <w:rsid w:val="00136679"/>
    <w:rsid w:val="00136F77"/>
    <w:rsid w:val="00136F92"/>
    <w:rsid w:val="001377DA"/>
    <w:rsid w:val="00142047"/>
    <w:rsid w:val="001432B0"/>
    <w:rsid w:val="00143FC0"/>
    <w:rsid w:val="00144DE0"/>
    <w:rsid w:val="0014526B"/>
    <w:rsid w:val="00145C2C"/>
    <w:rsid w:val="00145F04"/>
    <w:rsid w:val="001467EF"/>
    <w:rsid w:val="001474F6"/>
    <w:rsid w:val="00147DFF"/>
    <w:rsid w:val="0015180A"/>
    <w:rsid w:val="0015193B"/>
    <w:rsid w:val="0015247B"/>
    <w:rsid w:val="0015275A"/>
    <w:rsid w:val="00153BA6"/>
    <w:rsid w:val="00154A93"/>
    <w:rsid w:val="00155CD5"/>
    <w:rsid w:val="00156338"/>
    <w:rsid w:val="00157504"/>
    <w:rsid w:val="00157F5F"/>
    <w:rsid w:val="00160093"/>
    <w:rsid w:val="0016108E"/>
    <w:rsid w:val="0016343D"/>
    <w:rsid w:val="00163F12"/>
    <w:rsid w:val="001644B6"/>
    <w:rsid w:val="001652A0"/>
    <w:rsid w:val="001668B2"/>
    <w:rsid w:val="0016763D"/>
    <w:rsid w:val="00167F51"/>
    <w:rsid w:val="00170626"/>
    <w:rsid w:val="001707B4"/>
    <w:rsid w:val="00171F88"/>
    <w:rsid w:val="0017261D"/>
    <w:rsid w:val="00172D7A"/>
    <w:rsid w:val="0017730C"/>
    <w:rsid w:val="0017743A"/>
    <w:rsid w:val="00177BC2"/>
    <w:rsid w:val="00180449"/>
    <w:rsid w:val="001805E8"/>
    <w:rsid w:val="00181261"/>
    <w:rsid w:val="001813D8"/>
    <w:rsid w:val="00181E70"/>
    <w:rsid w:val="00183D5F"/>
    <w:rsid w:val="00183E0E"/>
    <w:rsid w:val="001866A3"/>
    <w:rsid w:val="001868C6"/>
    <w:rsid w:val="0018795B"/>
    <w:rsid w:val="00187AE4"/>
    <w:rsid w:val="00187E38"/>
    <w:rsid w:val="00190CDB"/>
    <w:rsid w:val="0019154E"/>
    <w:rsid w:val="001920A0"/>
    <w:rsid w:val="00192584"/>
    <w:rsid w:val="001925C3"/>
    <w:rsid w:val="00192F47"/>
    <w:rsid w:val="001938EC"/>
    <w:rsid w:val="00193CCC"/>
    <w:rsid w:val="00193D4B"/>
    <w:rsid w:val="001941D9"/>
    <w:rsid w:val="0019455C"/>
    <w:rsid w:val="00194CDF"/>
    <w:rsid w:val="00195123"/>
    <w:rsid w:val="0019522B"/>
    <w:rsid w:val="001957AF"/>
    <w:rsid w:val="001968A1"/>
    <w:rsid w:val="00196E7C"/>
    <w:rsid w:val="00197853"/>
    <w:rsid w:val="001A02B6"/>
    <w:rsid w:val="001A19EE"/>
    <w:rsid w:val="001A1F26"/>
    <w:rsid w:val="001A1F97"/>
    <w:rsid w:val="001A297F"/>
    <w:rsid w:val="001A29E1"/>
    <w:rsid w:val="001A415B"/>
    <w:rsid w:val="001A4236"/>
    <w:rsid w:val="001A4A6D"/>
    <w:rsid w:val="001A4DC3"/>
    <w:rsid w:val="001A52F9"/>
    <w:rsid w:val="001A53E9"/>
    <w:rsid w:val="001A5D12"/>
    <w:rsid w:val="001A6394"/>
    <w:rsid w:val="001A6BD5"/>
    <w:rsid w:val="001B01F4"/>
    <w:rsid w:val="001B0EBD"/>
    <w:rsid w:val="001B13FD"/>
    <w:rsid w:val="001B1545"/>
    <w:rsid w:val="001B1B93"/>
    <w:rsid w:val="001B1CF0"/>
    <w:rsid w:val="001B2099"/>
    <w:rsid w:val="001B32E9"/>
    <w:rsid w:val="001B3BA9"/>
    <w:rsid w:val="001B505E"/>
    <w:rsid w:val="001B66E4"/>
    <w:rsid w:val="001B6945"/>
    <w:rsid w:val="001B73D8"/>
    <w:rsid w:val="001B7506"/>
    <w:rsid w:val="001B77C0"/>
    <w:rsid w:val="001B7C42"/>
    <w:rsid w:val="001C04AC"/>
    <w:rsid w:val="001C0DB5"/>
    <w:rsid w:val="001C0E94"/>
    <w:rsid w:val="001C1BC4"/>
    <w:rsid w:val="001C1C24"/>
    <w:rsid w:val="001C1C69"/>
    <w:rsid w:val="001C1CB6"/>
    <w:rsid w:val="001C1D5F"/>
    <w:rsid w:val="001C2FA9"/>
    <w:rsid w:val="001C3165"/>
    <w:rsid w:val="001C388B"/>
    <w:rsid w:val="001C3E88"/>
    <w:rsid w:val="001C5578"/>
    <w:rsid w:val="001C56E2"/>
    <w:rsid w:val="001C63F9"/>
    <w:rsid w:val="001C78D2"/>
    <w:rsid w:val="001D11A3"/>
    <w:rsid w:val="001D15DD"/>
    <w:rsid w:val="001D1EA1"/>
    <w:rsid w:val="001D28EE"/>
    <w:rsid w:val="001D34DD"/>
    <w:rsid w:val="001D3AFF"/>
    <w:rsid w:val="001D3B2B"/>
    <w:rsid w:val="001D3B54"/>
    <w:rsid w:val="001D4846"/>
    <w:rsid w:val="001D4FF8"/>
    <w:rsid w:val="001D57D1"/>
    <w:rsid w:val="001D7375"/>
    <w:rsid w:val="001D7731"/>
    <w:rsid w:val="001D7C5E"/>
    <w:rsid w:val="001E13AC"/>
    <w:rsid w:val="001E193E"/>
    <w:rsid w:val="001E1A25"/>
    <w:rsid w:val="001E35DD"/>
    <w:rsid w:val="001E38B8"/>
    <w:rsid w:val="001E510F"/>
    <w:rsid w:val="001E573B"/>
    <w:rsid w:val="001E5FCC"/>
    <w:rsid w:val="001E6022"/>
    <w:rsid w:val="001E67E3"/>
    <w:rsid w:val="001E68D1"/>
    <w:rsid w:val="001E70E0"/>
    <w:rsid w:val="001E72CC"/>
    <w:rsid w:val="001F0338"/>
    <w:rsid w:val="001F04EF"/>
    <w:rsid w:val="001F13E2"/>
    <w:rsid w:val="001F173E"/>
    <w:rsid w:val="001F2365"/>
    <w:rsid w:val="001F327A"/>
    <w:rsid w:val="001F32F8"/>
    <w:rsid w:val="001F462E"/>
    <w:rsid w:val="001F47DE"/>
    <w:rsid w:val="001F6266"/>
    <w:rsid w:val="001F71B2"/>
    <w:rsid w:val="001F7637"/>
    <w:rsid w:val="001F7BC6"/>
    <w:rsid w:val="00201628"/>
    <w:rsid w:val="00201928"/>
    <w:rsid w:val="00201C19"/>
    <w:rsid w:val="00202F7E"/>
    <w:rsid w:val="00203881"/>
    <w:rsid w:val="002049D2"/>
    <w:rsid w:val="00204B36"/>
    <w:rsid w:val="00204C46"/>
    <w:rsid w:val="002051A5"/>
    <w:rsid w:val="00206106"/>
    <w:rsid w:val="00206960"/>
    <w:rsid w:val="002079B9"/>
    <w:rsid w:val="0021150E"/>
    <w:rsid w:val="00212258"/>
    <w:rsid w:val="002126E6"/>
    <w:rsid w:val="0021402D"/>
    <w:rsid w:val="00214D04"/>
    <w:rsid w:val="0021571B"/>
    <w:rsid w:val="0021589A"/>
    <w:rsid w:val="002165E7"/>
    <w:rsid w:val="0021682D"/>
    <w:rsid w:val="00216DA6"/>
    <w:rsid w:val="00217A07"/>
    <w:rsid w:val="002207ED"/>
    <w:rsid w:val="00220A50"/>
    <w:rsid w:val="0022108F"/>
    <w:rsid w:val="0022326F"/>
    <w:rsid w:val="002234E8"/>
    <w:rsid w:val="0022445A"/>
    <w:rsid w:val="00225397"/>
    <w:rsid w:val="00226FC0"/>
    <w:rsid w:val="00227151"/>
    <w:rsid w:val="00232D85"/>
    <w:rsid w:val="00232EF1"/>
    <w:rsid w:val="00233E0A"/>
    <w:rsid w:val="00233EF5"/>
    <w:rsid w:val="0023405C"/>
    <w:rsid w:val="002343F4"/>
    <w:rsid w:val="00235D6F"/>
    <w:rsid w:val="0023664A"/>
    <w:rsid w:val="002376A6"/>
    <w:rsid w:val="002402D7"/>
    <w:rsid w:val="0024035A"/>
    <w:rsid w:val="0024179C"/>
    <w:rsid w:val="002417F0"/>
    <w:rsid w:val="00243621"/>
    <w:rsid w:val="00243CD1"/>
    <w:rsid w:val="002456A4"/>
    <w:rsid w:val="00245FE0"/>
    <w:rsid w:val="00246F25"/>
    <w:rsid w:val="002475FA"/>
    <w:rsid w:val="00247843"/>
    <w:rsid w:val="00250D82"/>
    <w:rsid w:val="00252653"/>
    <w:rsid w:val="00252840"/>
    <w:rsid w:val="00253A88"/>
    <w:rsid w:val="0025511D"/>
    <w:rsid w:val="00256AF3"/>
    <w:rsid w:val="00256DAA"/>
    <w:rsid w:val="00257A01"/>
    <w:rsid w:val="00261F25"/>
    <w:rsid w:val="00264404"/>
    <w:rsid w:val="00264861"/>
    <w:rsid w:val="0026519E"/>
    <w:rsid w:val="0026601A"/>
    <w:rsid w:val="002673E5"/>
    <w:rsid w:val="00267599"/>
    <w:rsid w:val="0026763A"/>
    <w:rsid w:val="00267C44"/>
    <w:rsid w:val="002709F0"/>
    <w:rsid w:val="002710D5"/>
    <w:rsid w:val="0027130B"/>
    <w:rsid w:val="002716B1"/>
    <w:rsid w:val="00271B4C"/>
    <w:rsid w:val="0027227F"/>
    <w:rsid w:val="00272AD5"/>
    <w:rsid w:val="00274138"/>
    <w:rsid w:val="002742A7"/>
    <w:rsid w:val="00274B11"/>
    <w:rsid w:val="00275124"/>
    <w:rsid w:val="00275BD0"/>
    <w:rsid w:val="00275F26"/>
    <w:rsid w:val="0027635B"/>
    <w:rsid w:val="00277B72"/>
    <w:rsid w:val="0028129E"/>
    <w:rsid w:val="0028173C"/>
    <w:rsid w:val="00281C60"/>
    <w:rsid w:val="00281D0F"/>
    <w:rsid w:val="00282994"/>
    <w:rsid w:val="00283015"/>
    <w:rsid w:val="002835DD"/>
    <w:rsid w:val="00283B9A"/>
    <w:rsid w:val="002849DF"/>
    <w:rsid w:val="00284A53"/>
    <w:rsid w:val="002853B7"/>
    <w:rsid w:val="0028574A"/>
    <w:rsid w:val="00286A05"/>
    <w:rsid w:val="00286DC4"/>
    <w:rsid w:val="00287B67"/>
    <w:rsid w:val="00287C1F"/>
    <w:rsid w:val="0029099A"/>
    <w:rsid w:val="0029178C"/>
    <w:rsid w:val="0029238D"/>
    <w:rsid w:val="00292756"/>
    <w:rsid w:val="00294496"/>
    <w:rsid w:val="00294B8D"/>
    <w:rsid w:val="00294BCD"/>
    <w:rsid w:val="00295B5F"/>
    <w:rsid w:val="00297CA4"/>
    <w:rsid w:val="002A21AB"/>
    <w:rsid w:val="002A2390"/>
    <w:rsid w:val="002A25D5"/>
    <w:rsid w:val="002A3082"/>
    <w:rsid w:val="002A3144"/>
    <w:rsid w:val="002A33F2"/>
    <w:rsid w:val="002A4523"/>
    <w:rsid w:val="002A596A"/>
    <w:rsid w:val="002A62C5"/>
    <w:rsid w:val="002A66CE"/>
    <w:rsid w:val="002A6A74"/>
    <w:rsid w:val="002B1928"/>
    <w:rsid w:val="002B23DC"/>
    <w:rsid w:val="002B2688"/>
    <w:rsid w:val="002B2A0F"/>
    <w:rsid w:val="002B3398"/>
    <w:rsid w:val="002B34E7"/>
    <w:rsid w:val="002B43C6"/>
    <w:rsid w:val="002B484C"/>
    <w:rsid w:val="002B533F"/>
    <w:rsid w:val="002B5B80"/>
    <w:rsid w:val="002B67FE"/>
    <w:rsid w:val="002B7351"/>
    <w:rsid w:val="002C032A"/>
    <w:rsid w:val="002C3006"/>
    <w:rsid w:val="002C3FD9"/>
    <w:rsid w:val="002C55A7"/>
    <w:rsid w:val="002C631D"/>
    <w:rsid w:val="002C65F0"/>
    <w:rsid w:val="002C7909"/>
    <w:rsid w:val="002C7B95"/>
    <w:rsid w:val="002D3CD1"/>
    <w:rsid w:val="002D4BA7"/>
    <w:rsid w:val="002D4CE4"/>
    <w:rsid w:val="002D59D3"/>
    <w:rsid w:val="002D70A7"/>
    <w:rsid w:val="002E008D"/>
    <w:rsid w:val="002E11C4"/>
    <w:rsid w:val="002E1E36"/>
    <w:rsid w:val="002E22BD"/>
    <w:rsid w:val="002E3C9F"/>
    <w:rsid w:val="002E5608"/>
    <w:rsid w:val="002E5B09"/>
    <w:rsid w:val="002E6168"/>
    <w:rsid w:val="002E77AB"/>
    <w:rsid w:val="002F0A71"/>
    <w:rsid w:val="002F30EC"/>
    <w:rsid w:val="002F35A6"/>
    <w:rsid w:val="002F3A83"/>
    <w:rsid w:val="002F3E37"/>
    <w:rsid w:val="002F451B"/>
    <w:rsid w:val="002F46BF"/>
    <w:rsid w:val="002F491D"/>
    <w:rsid w:val="002F4B25"/>
    <w:rsid w:val="002F4C4D"/>
    <w:rsid w:val="002F5358"/>
    <w:rsid w:val="002F5A62"/>
    <w:rsid w:val="002F5B6B"/>
    <w:rsid w:val="002F616C"/>
    <w:rsid w:val="002F6350"/>
    <w:rsid w:val="002F6631"/>
    <w:rsid w:val="002F794D"/>
    <w:rsid w:val="0030007F"/>
    <w:rsid w:val="003003D3"/>
    <w:rsid w:val="003015FF"/>
    <w:rsid w:val="00301656"/>
    <w:rsid w:val="00302267"/>
    <w:rsid w:val="00302E0E"/>
    <w:rsid w:val="00303A4C"/>
    <w:rsid w:val="00304550"/>
    <w:rsid w:val="00305283"/>
    <w:rsid w:val="00305BFB"/>
    <w:rsid w:val="00310F50"/>
    <w:rsid w:val="003127B3"/>
    <w:rsid w:val="00314043"/>
    <w:rsid w:val="00314912"/>
    <w:rsid w:val="00315039"/>
    <w:rsid w:val="0031507D"/>
    <w:rsid w:val="00315BEB"/>
    <w:rsid w:val="00316103"/>
    <w:rsid w:val="0031734C"/>
    <w:rsid w:val="003174EB"/>
    <w:rsid w:val="00317A78"/>
    <w:rsid w:val="00317E8D"/>
    <w:rsid w:val="00321049"/>
    <w:rsid w:val="00321795"/>
    <w:rsid w:val="00321A5B"/>
    <w:rsid w:val="003224BF"/>
    <w:rsid w:val="003226F6"/>
    <w:rsid w:val="00324352"/>
    <w:rsid w:val="003249EE"/>
    <w:rsid w:val="00325061"/>
    <w:rsid w:val="0032656A"/>
    <w:rsid w:val="00327167"/>
    <w:rsid w:val="0032761A"/>
    <w:rsid w:val="00327E0D"/>
    <w:rsid w:val="003306B3"/>
    <w:rsid w:val="00330D3C"/>
    <w:rsid w:val="00331360"/>
    <w:rsid w:val="00331955"/>
    <w:rsid w:val="00331C6A"/>
    <w:rsid w:val="00332287"/>
    <w:rsid w:val="00332C97"/>
    <w:rsid w:val="00335330"/>
    <w:rsid w:val="00335914"/>
    <w:rsid w:val="003365A2"/>
    <w:rsid w:val="00337823"/>
    <w:rsid w:val="00337B80"/>
    <w:rsid w:val="00337D79"/>
    <w:rsid w:val="003400E1"/>
    <w:rsid w:val="00340602"/>
    <w:rsid w:val="00340A0C"/>
    <w:rsid w:val="00341A33"/>
    <w:rsid w:val="00341D2D"/>
    <w:rsid w:val="003426FD"/>
    <w:rsid w:val="003427A7"/>
    <w:rsid w:val="00342AB9"/>
    <w:rsid w:val="003430B8"/>
    <w:rsid w:val="00343193"/>
    <w:rsid w:val="0034321F"/>
    <w:rsid w:val="00343823"/>
    <w:rsid w:val="003443F1"/>
    <w:rsid w:val="0034441B"/>
    <w:rsid w:val="003452E8"/>
    <w:rsid w:val="003458E7"/>
    <w:rsid w:val="00346619"/>
    <w:rsid w:val="003474D3"/>
    <w:rsid w:val="003478A4"/>
    <w:rsid w:val="0035046F"/>
    <w:rsid w:val="0035237E"/>
    <w:rsid w:val="00352C17"/>
    <w:rsid w:val="00353043"/>
    <w:rsid w:val="00353A74"/>
    <w:rsid w:val="00353C62"/>
    <w:rsid w:val="00353CD0"/>
    <w:rsid w:val="00353FAD"/>
    <w:rsid w:val="0035444B"/>
    <w:rsid w:val="00354477"/>
    <w:rsid w:val="00354A54"/>
    <w:rsid w:val="00354BD4"/>
    <w:rsid w:val="0035597D"/>
    <w:rsid w:val="00356060"/>
    <w:rsid w:val="003573B9"/>
    <w:rsid w:val="00357D09"/>
    <w:rsid w:val="003612C9"/>
    <w:rsid w:val="00362388"/>
    <w:rsid w:val="00362CE1"/>
    <w:rsid w:val="00364023"/>
    <w:rsid w:val="003642CC"/>
    <w:rsid w:val="003673ED"/>
    <w:rsid w:val="00367842"/>
    <w:rsid w:val="00370B9B"/>
    <w:rsid w:val="0037154F"/>
    <w:rsid w:val="00371DF4"/>
    <w:rsid w:val="003725F8"/>
    <w:rsid w:val="00372D1F"/>
    <w:rsid w:val="00372F2D"/>
    <w:rsid w:val="00372F79"/>
    <w:rsid w:val="003746F4"/>
    <w:rsid w:val="00374C16"/>
    <w:rsid w:val="0037538A"/>
    <w:rsid w:val="003756C8"/>
    <w:rsid w:val="0037631B"/>
    <w:rsid w:val="00377D27"/>
    <w:rsid w:val="003800A8"/>
    <w:rsid w:val="003802B0"/>
    <w:rsid w:val="003811AC"/>
    <w:rsid w:val="00382C8B"/>
    <w:rsid w:val="00382CEF"/>
    <w:rsid w:val="003838CC"/>
    <w:rsid w:val="0038418E"/>
    <w:rsid w:val="00386430"/>
    <w:rsid w:val="00386988"/>
    <w:rsid w:val="00386B8D"/>
    <w:rsid w:val="00387237"/>
    <w:rsid w:val="00391DEA"/>
    <w:rsid w:val="00393437"/>
    <w:rsid w:val="003935A6"/>
    <w:rsid w:val="00393C6D"/>
    <w:rsid w:val="00393D17"/>
    <w:rsid w:val="00394934"/>
    <w:rsid w:val="003949AB"/>
    <w:rsid w:val="00394D5A"/>
    <w:rsid w:val="00394DD3"/>
    <w:rsid w:val="00395E54"/>
    <w:rsid w:val="00396EFD"/>
    <w:rsid w:val="003974F1"/>
    <w:rsid w:val="003978BB"/>
    <w:rsid w:val="003A0C8C"/>
    <w:rsid w:val="003A170B"/>
    <w:rsid w:val="003A23D6"/>
    <w:rsid w:val="003A2B6B"/>
    <w:rsid w:val="003A52A8"/>
    <w:rsid w:val="003A5499"/>
    <w:rsid w:val="003A5B94"/>
    <w:rsid w:val="003A6040"/>
    <w:rsid w:val="003A6E60"/>
    <w:rsid w:val="003A767C"/>
    <w:rsid w:val="003B0A07"/>
    <w:rsid w:val="003B38D1"/>
    <w:rsid w:val="003B38D4"/>
    <w:rsid w:val="003B419E"/>
    <w:rsid w:val="003B527D"/>
    <w:rsid w:val="003B59D2"/>
    <w:rsid w:val="003B6B3A"/>
    <w:rsid w:val="003B6F98"/>
    <w:rsid w:val="003B725D"/>
    <w:rsid w:val="003C0651"/>
    <w:rsid w:val="003C0F9D"/>
    <w:rsid w:val="003C1A46"/>
    <w:rsid w:val="003C41E9"/>
    <w:rsid w:val="003C58B6"/>
    <w:rsid w:val="003C5EF2"/>
    <w:rsid w:val="003C6724"/>
    <w:rsid w:val="003C6D37"/>
    <w:rsid w:val="003C6F7F"/>
    <w:rsid w:val="003C7AF0"/>
    <w:rsid w:val="003C7E11"/>
    <w:rsid w:val="003D2F4B"/>
    <w:rsid w:val="003D2F9A"/>
    <w:rsid w:val="003D30A2"/>
    <w:rsid w:val="003D5311"/>
    <w:rsid w:val="003D5A95"/>
    <w:rsid w:val="003D5BCC"/>
    <w:rsid w:val="003E0626"/>
    <w:rsid w:val="003E0AA6"/>
    <w:rsid w:val="003E238F"/>
    <w:rsid w:val="003E4859"/>
    <w:rsid w:val="003E5B37"/>
    <w:rsid w:val="003E68D5"/>
    <w:rsid w:val="003E71A5"/>
    <w:rsid w:val="003E7771"/>
    <w:rsid w:val="003E7856"/>
    <w:rsid w:val="003E78CF"/>
    <w:rsid w:val="003F05DF"/>
    <w:rsid w:val="003F219F"/>
    <w:rsid w:val="003F2B87"/>
    <w:rsid w:val="003F2D2C"/>
    <w:rsid w:val="003F3567"/>
    <w:rsid w:val="003F357E"/>
    <w:rsid w:val="003F3DD3"/>
    <w:rsid w:val="003F3F02"/>
    <w:rsid w:val="003F610E"/>
    <w:rsid w:val="003F6295"/>
    <w:rsid w:val="003F731A"/>
    <w:rsid w:val="003F7C80"/>
    <w:rsid w:val="0040147A"/>
    <w:rsid w:val="00402445"/>
    <w:rsid w:val="00403AC5"/>
    <w:rsid w:val="0040475C"/>
    <w:rsid w:val="00405469"/>
    <w:rsid w:val="00406B52"/>
    <w:rsid w:val="00406B8F"/>
    <w:rsid w:val="00406E2E"/>
    <w:rsid w:val="00406EA9"/>
    <w:rsid w:val="004071D1"/>
    <w:rsid w:val="00410151"/>
    <w:rsid w:val="00410718"/>
    <w:rsid w:val="004110E0"/>
    <w:rsid w:val="00413589"/>
    <w:rsid w:val="00413702"/>
    <w:rsid w:val="0041394F"/>
    <w:rsid w:val="004148A5"/>
    <w:rsid w:val="0041500A"/>
    <w:rsid w:val="004168CE"/>
    <w:rsid w:val="00420EFE"/>
    <w:rsid w:val="00421282"/>
    <w:rsid w:val="00421EB7"/>
    <w:rsid w:val="00422CF0"/>
    <w:rsid w:val="004247DF"/>
    <w:rsid w:val="00424F14"/>
    <w:rsid w:val="004257EB"/>
    <w:rsid w:val="00427C0C"/>
    <w:rsid w:val="004304BD"/>
    <w:rsid w:val="00430B5F"/>
    <w:rsid w:val="00430C7B"/>
    <w:rsid w:val="00430E74"/>
    <w:rsid w:val="00434D9C"/>
    <w:rsid w:val="00436292"/>
    <w:rsid w:val="004367E7"/>
    <w:rsid w:val="00436C9C"/>
    <w:rsid w:val="004372B6"/>
    <w:rsid w:val="00437421"/>
    <w:rsid w:val="004401D9"/>
    <w:rsid w:val="0044086F"/>
    <w:rsid w:val="00442774"/>
    <w:rsid w:val="004427E5"/>
    <w:rsid w:val="004436E2"/>
    <w:rsid w:val="0044372F"/>
    <w:rsid w:val="00443920"/>
    <w:rsid w:val="00443B13"/>
    <w:rsid w:val="0044556C"/>
    <w:rsid w:val="00445E9E"/>
    <w:rsid w:val="00446218"/>
    <w:rsid w:val="004472DB"/>
    <w:rsid w:val="0045012A"/>
    <w:rsid w:val="00450A5C"/>
    <w:rsid w:val="00451511"/>
    <w:rsid w:val="00452C1F"/>
    <w:rsid w:val="00453018"/>
    <w:rsid w:val="00454EBA"/>
    <w:rsid w:val="00455EAC"/>
    <w:rsid w:val="004568E9"/>
    <w:rsid w:val="00457322"/>
    <w:rsid w:val="0045752F"/>
    <w:rsid w:val="004609F2"/>
    <w:rsid w:val="0046148C"/>
    <w:rsid w:val="00462825"/>
    <w:rsid w:val="00463229"/>
    <w:rsid w:val="00464663"/>
    <w:rsid w:val="00465337"/>
    <w:rsid w:val="00465ADC"/>
    <w:rsid w:val="00466C92"/>
    <w:rsid w:val="004670F9"/>
    <w:rsid w:val="00467B4A"/>
    <w:rsid w:val="00467FA8"/>
    <w:rsid w:val="00470256"/>
    <w:rsid w:val="00470EBE"/>
    <w:rsid w:val="00471FBA"/>
    <w:rsid w:val="004723DC"/>
    <w:rsid w:val="0047254E"/>
    <w:rsid w:val="00473F0F"/>
    <w:rsid w:val="00474DDB"/>
    <w:rsid w:val="004757BC"/>
    <w:rsid w:val="00475B38"/>
    <w:rsid w:val="0047637C"/>
    <w:rsid w:val="0047666B"/>
    <w:rsid w:val="0047666D"/>
    <w:rsid w:val="00476F37"/>
    <w:rsid w:val="00477DC4"/>
    <w:rsid w:val="00480E61"/>
    <w:rsid w:val="004813DA"/>
    <w:rsid w:val="00482A03"/>
    <w:rsid w:val="004830F6"/>
    <w:rsid w:val="00483ADA"/>
    <w:rsid w:val="00483DB9"/>
    <w:rsid w:val="00483E18"/>
    <w:rsid w:val="00485AB7"/>
    <w:rsid w:val="0048612E"/>
    <w:rsid w:val="00487314"/>
    <w:rsid w:val="0049015F"/>
    <w:rsid w:val="00490A09"/>
    <w:rsid w:val="004918E5"/>
    <w:rsid w:val="00491D14"/>
    <w:rsid w:val="00492C23"/>
    <w:rsid w:val="00492CBD"/>
    <w:rsid w:val="00493858"/>
    <w:rsid w:val="00494347"/>
    <w:rsid w:val="00494D51"/>
    <w:rsid w:val="004951B8"/>
    <w:rsid w:val="004953F3"/>
    <w:rsid w:val="004954BE"/>
    <w:rsid w:val="00495A85"/>
    <w:rsid w:val="00495DFC"/>
    <w:rsid w:val="00496BC9"/>
    <w:rsid w:val="00496BF9"/>
    <w:rsid w:val="00497AD3"/>
    <w:rsid w:val="004A1127"/>
    <w:rsid w:val="004A13BE"/>
    <w:rsid w:val="004A3203"/>
    <w:rsid w:val="004A506E"/>
    <w:rsid w:val="004A5B66"/>
    <w:rsid w:val="004B1071"/>
    <w:rsid w:val="004B1972"/>
    <w:rsid w:val="004B48A9"/>
    <w:rsid w:val="004B6B6F"/>
    <w:rsid w:val="004C1657"/>
    <w:rsid w:val="004C1771"/>
    <w:rsid w:val="004C18BB"/>
    <w:rsid w:val="004C4875"/>
    <w:rsid w:val="004C4BFA"/>
    <w:rsid w:val="004C7316"/>
    <w:rsid w:val="004C7C28"/>
    <w:rsid w:val="004D0BCD"/>
    <w:rsid w:val="004D2775"/>
    <w:rsid w:val="004D3243"/>
    <w:rsid w:val="004D3848"/>
    <w:rsid w:val="004D3DC7"/>
    <w:rsid w:val="004D5EA0"/>
    <w:rsid w:val="004D67E6"/>
    <w:rsid w:val="004D6A2A"/>
    <w:rsid w:val="004D6FD2"/>
    <w:rsid w:val="004D7D7D"/>
    <w:rsid w:val="004E111C"/>
    <w:rsid w:val="004E19D9"/>
    <w:rsid w:val="004E1EDD"/>
    <w:rsid w:val="004E4DA2"/>
    <w:rsid w:val="004E5420"/>
    <w:rsid w:val="004E5A9D"/>
    <w:rsid w:val="004E5D66"/>
    <w:rsid w:val="004E5F4F"/>
    <w:rsid w:val="004E64B5"/>
    <w:rsid w:val="004E6BE6"/>
    <w:rsid w:val="004F0853"/>
    <w:rsid w:val="004F1C15"/>
    <w:rsid w:val="004F2331"/>
    <w:rsid w:val="004F2972"/>
    <w:rsid w:val="004F2B47"/>
    <w:rsid w:val="004F2BBD"/>
    <w:rsid w:val="004F30FC"/>
    <w:rsid w:val="004F3A7D"/>
    <w:rsid w:val="004F46DA"/>
    <w:rsid w:val="004F49E3"/>
    <w:rsid w:val="004F538E"/>
    <w:rsid w:val="004F62C1"/>
    <w:rsid w:val="004F6502"/>
    <w:rsid w:val="004F75AD"/>
    <w:rsid w:val="004F7879"/>
    <w:rsid w:val="00501179"/>
    <w:rsid w:val="005011A8"/>
    <w:rsid w:val="005013EF"/>
    <w:rsid w:val="00501A11"/>
    <w:rsid w:val="00501A2E"/>
    <w:rsid w:val="0050212E"/>
    <w:rsid w:val="00502EA2"/>
    <w:rsid w:val="00503B9F"/>
    <w:rsid w:val="00503CEE"/>
    <w:rsid w:val="00503EAF"/>
    <w:rsid w:val="005048D4"/>
    <w:rsid w:val="00504AF8"/>
    <w:rsid w:val="005066BE"/>
    <w:rsid w:val="00506ED0"/>
    <w:rsid w:val="00507761"/>
    <w:rsid w:val="00507EB8"/>
    <w:rsid w:val="00507F9A"/>
    <w:rsid w:val="005104F6"/>
    <w:rsid w:val="00510E62"/>
    <w:rsid w:val="00510E9D"/>
    <w:rsid w:val="00512E37"/>
    <w:rsid w:val="00512EA6"/>
    <w:rsid w:val="005137AA"/>
    <w:rsid w:val="005137FE"/>
    <w:rsid w:val="005138E8"/>
    <w:rsid w:val="00515212"/>
    <w:rsid w:val="0051587E"/>
    <w:rsid w:val="00515AF7"/>
    <w:rsid w:val="00516638"/>
    <w:rsid w:val="00516AAF"/>
    <w:rsid w:val="00517F6E"/>
    <w:rsid w:val="0052023D"/>
    <w:rsid w:val="005207D5"/>
    <w:rsid w:val="0052113D"/>
    <w:rsid w:val="00521845"/>
    <w:rsid w:val="005222C9"/>
    <w:rsid w:val="00522CF7"/>
    <w:rsid w:val="00523179"/>
    <w:rsid w:val="005238F9"/>
    <w:rsid w:val="00523CAF"/>
    <w:rsid w:val="00524048"/>
    <w:rsid w:val="0052451C"/>
    <w:rsid w:val="0052454E"/>
    <w:rsid w:val="0052483A"/>
    <w:rsid w:val="00525468"/>
    <w:rsid w:val="005256EA"/>
    <w:rsid w:val="005259A6"/>
    <w:rsid w:val="0052650A"/>
    <w:rsid w:val="00527277"/>
    <w:rsid w:val="00527559"/>
    <w:rsid w:val="00527BB2"/>
    <w:rsid w:val="00527EFC"/>
    <w:rsid w:val="00530042"/>
    <w:rsid w:val="00531272"/>
    <w:rsid w:val="00531A5D"/>
    <w:rsid w:val="00534100"/>
    <w:rsid w:val="0053478A"/>
    <w:rsid w:val="00534849"/>
    <w:rsid w:val="005351AF"/>
    <w:rsid w:val="00536CBF"/>
    <w:rsid w:val="005374C5"/>
    <w:rsid w:val="005374E8"/>
    <w:rsid w:val="00540726"/>
    <w:rsid w:val="00540EE8"/>
    <w:rsid w:val="005418D0"/>
    <w:rsid w:val="00541D91"/>
    <w:rsid w:val="005427E6"/>
    <w:rsid w:val="00542A21"/>
    <w:rsid w:val="00542C92"/>
    <w:rsid w:val="005431D4"/>
    <w:rsid w:val="00543B31"/>
    <w:rsid w:val="00543C87"/>
    <w:rsid w:val="00543E8E"/>
    <w:rsid w:val="005449A8"/>
    <w:rsid w:val="005449F9"/>
    <w:rsid w:val="00544CDC"/>
    <w:rsid w:val="00544F9D"/>
    <w:rsid w:val="005462B3"/>
    <w:rsid w:val="005465D7"/>
    <w:rsid w:val="00550863"/>
    <w:rsid w:val="005509A5"/>
    <w:rsid w:val="00550BF6"/>
    <w:rsid w:val="00551CD1"/>
    <w:rsid w:val="005522F9"/>
    <w:rsid w:val="0055258B"/>
    <w:rsid w:val="005534CD"/>
    <w:rsid w:val="00553F96"/>
    <w:rsid w:val="005541EE"/>
    <w:rsid w:val="00554E10"/>
    <w:rsid w:val="00555F03"/>
    <w:rsid w:val="00556C33"/>
    <w:rsid w:val="00557BCF"/>
    <w:rsid w:val="00560AB1"/>
    <w:rsid w:val="0056184E"/>
    <w:rsid w:val="00561EB9"/>
    <w:rsid w:val="005622E8"/>
    <w:rsid w:val="0056310E"/>
    <w:rsid w:val="0056391E"/>
    <w:rsid w:val="00564A52"/>
    <w:rsid w:val="00564E14"/>
    <w:rsid w:val="0056521D"/>
    <w:rsid w:val="00565B15"/>
    <w:rsid w:val="00566096"/>
    <w:rsid w:val="00566645"/>
    <w:rsid w:val="00566DB3"/>
    <w:rsid w:val="00567601"/>
    <w:rsid w:val="00570134"/>
    <w:rsid w:val="0057026C"/>
    <w:rsid w:val="00570998"/>
    <w:rsid w:val="00572D90"/>
    <w:rsid w:val="00573B33"/>
    <w:rsid w:val="005742AB"/>
    <w:rsid w:val="00574859"/>
    <w:rsid w:val="00574C68"/>
    <w:rsid w:val="005759F4"/>
    <w:rsid w:val="00576681"/>
    <w:rsid w:val="00576CD0"/>
    <w:rsid w:val="005775AC"/>
    <w:rsid w:val="00577BDE"/>
    <w:rsid w:val="0058086B"/>
    <w:rsid w:val="00580B1A"/>
    <w:rsid w:val="00580D69"/>
    <w:rsid w:val="00582143"/>
    <w:rsid w:val="00582422"/>
    <w:rsid w:val="00582B81"/>
    <w:rsid w:val="0058319C"/>
    <w:rsid w:val="005842D3"/>
    <w:rsid w:val="00585B45"/>
    <w:rsid w:val="005873F0"/>
    <w:rsid w:val="00587822"/>
    <w:rsid w:val="005904F1"/>
    <w:rsid w:val="0059272D"/>
    <w:rsid w:val="005935E9"/>
    <w:rsid w:val="005939CC"/>
    <w:rsid w:val="0059464F"/>
    <w:rsid w:val="0059467F"/>
    <w:rsid w:val="0059483E"/>
    <w:rsid w:val="00594DA3"/>
    <w:rsid w:val="00595425"/>
    <w:rsid w:val="005963E1"/>
    <w:rsid w:val="00596885"/>
    <w:rsid w:val="00596A48"/>
    <w:rsid w:val="005979A9"/>
    <w:rsid w:val="00597BC2"/>
    <w:rsid w:val="005A06D0"/>
    <w:rsid w:val="005A0B23"/>
    <w:rsid w:val="005A0EBA"/>
    <w:rsid w:val="005A1289"/>
    <w:rsid w:val="005A18E4"/>
    <w:rsid w:val="005A193A"/>
    <w:rsid w:val="005A4EFB"/>
    <w:rsid w:val="005A6FB8"/>
    <w:rsid w:val="005A732F"/>
    <w:rsid w:val="005A74EE"/>
    <w:rsid w:val="005A7C6B"/>
    <w:rsid w:val="005B0157"/>
    <w:rsid w:val="005B0722"/>
    <w:rsid w:val="005B2B46"/>
    <w:rsid w:val="005B5EC9"/>
    <w:rsid w:val="005B62AD"/>
    <w:rsid w:val="005C00D8"/>
    <w:rsid w:val="005C04EC"/>
    <w:rsid w:val="005C0BF9"/>
    <w:rsid w:val="005C4302"/>
    <w:rsid w:val="005C4DFA"/>
    <w:rsid w:val="005C53D0"/>
    <w:rsid w:val="005C5AFC"/>
    <w:rsid w:val="005C5B21"/>
    <w:rsid w:val="005C6AF6"/>
    <w:rsid w:val="005C73E8"/>
    <w:rsid w:val="005D0278"/>
    <w:rsid w:val="005D0779"/>
    <w:rsid w:val="005D19CF"/>
    <w:rsid w:val="005D2267"/>
    <w:rsid w:val="005D2AB2"/>
    <w:rsid w:val="005D403D"/>
    <w:rsid w:val="005D4234"/>
    <w:rsid w:val="005D4B9F"/>
    <w:rsid w:val="005D5EA7"/>
    <w:rsid w:val="005D6719"/>
    <w:rsid w:val="005D6B16"/>
    <w:rsid w:val="005D6F9C"/>
    <w:rsid w:val="005E0299"/>
    <w:rsid w:val="005E0EB7"/>
    <w:rsid w:val="005E1690"/>
    <w:rsid w:val="005E22D3"/>
    <w:rsid w:val="005E28C1"/>
    <w:rsid w:val="005E35B9"/>
    <w:rsid w:val="005E38DD"/>
    <w:rsid w:val="005E3ABA"/>
    <w:rsid w:val="005E52D4"/>
    <w:rsid w:val="005E5394"/>
    <w:rsid w:val="005E74AD"/>
    <w:rsid w:val="005E75CE"/>
    <w:rsid w:val="005F013A"/>
    <w:rsid w:val="005F018D"/>
    <w:rsid w:val="005F09CC"/>
    <w:rsid w:val="005F1E41"/>
    <w:rsid w:val="005F2AE2"/>
    <w:rsid w:val="005F4A78"/>
    <w:rsid w:val="005F4AFC"/>
    <w:rsid w:val="005F5898"/>
    <w:rsid w:val="005F596E"/>
    <w:rsid w:val="005F69DA"/>
    <w:rsid w:val="005F6BEA"/>
    <w:rsid w:val="005F77AD"/>
    <w:rsid w:val="005F7D56"/>
    <w:rsid w:val="006003F7"/>
    <w:rsid w:val="006009CD"/>
    <w:rsid w:val="00600D58"/>
    <w:rsid w:val="00600F1F"/>
    <w:rsid w:val="00601CE3"/>
    <w:rsid w:val="00601FF0"/>
    <w:rsid w:val="00602C8A"/>
    <w:rsid w:val="00603330"/>
    <w:rsid w:val="00604CF1"/>
    <w:rsid w:val="006052E6"/>
    <w:rsid w:val="0060601D"/>
    <w:rsid w:val="00606576"/>
    <w:rsid w:val="00606A0B"/>
    <w:rsid w:val="00606C0A"/>
    <w:rsid w:val="0060746F"/>
    <w:rsid w:val="00607F53"/>
    <w:rsid w:val="00607FED"/>
    <w:rsid w:val="00610615"/>
    <w:rsid w:val="0061092B"/>
    <w:rsid w:val="00610B0C"/>
    <w:rsid w:val="006119E0"/>
    <w:rsid w:val="00611DE3"/>
    <w:rsid w:val="006122EB"/>
    <w:rsid w:val="00612C83"/>
    <w:rsid w:val="00614227"/>
    <w:rsid w:val="00614C74"/>
    <w:rsid w:val="00615C35"/>
    <w:rsid w:val="00616082"/>
    <w:rsid w:val="00617F77"/>
    <w:rsid w:val="006206B8"/>
    <w:rsid w:val="00620D36"/>
    <w:rsid w:val="00621CDA"/>
    <w:rsid w:val="00621FF7"/>
    <w:rsid w:val="00622567"/>
    <w:rsid w:val="00624235"/>
    <w:rsid w:val="00624431"/>
    <w:rsid w:val="00626A19"/>
    <w:rsid w:val="006313B9"/>
    <w:rsid w:val="00631402"/>
    <w:rsid w:val="006314DA"/>
    <w:rsid w:val="00632500"/>
    <w:rsid w:val="00632BA0"/>
    <w:rsid w:val="0063354A"/>
    <w:rsid w:val="00633663"/>
    <w:rsid w:val="006337A2"/>
    <w:rsid w:val="00633BCB"/>
    <w:rsid w:val="006345E7"/>
    <w:rsid w:val="0063561F"/>
    <w:rsid w:val="00635DE2"/>
    <w:rsid w:val="00637E30"/>
    <w:rsid w:val="00640D7C"/>
    <w:rsid w:val="00640F47"/>
    <w:rsid w:val="006426A9"/>
    <w:rsid w:val="0064385F"/>
    <w:rsid w:val="00644489"/>
    <w:rsid w:val="00644D8E"/>
    <w:rsid w:val="00644E4E"/>
    <w:rsid w:val="006451E0"/>
    <w:rsid w:val="0064605F"/>
    <w:rsid w:val="00646863"/>
    <w:rsid w:val="00646A9E"/>
    <w:rsid w:val="00646C16"/>
    <w:rsid w:val="006513D1"/>
    <w:rsid w:val="006519E1"/>
    <w:rsid w:val="00651BFA"/>
    <w:rsid w:val="00651F0C"/>
    <w:rsid w:val="006529EA"/>
    <w:rsid w:val="0065358A"/>
    <w:rsid w:val="00653FB7"/>
    <w:rsid w:val="00656584"/>
    <w:rsid w:val="006624B4"/>
    <w:rsid w:val="00663121"/>
    <w:rsid w:val="00664CAA"/>
    <w:rsid w:val="00666E49"/>
    <w:rsid w:val="00667923"/>
    <w:rsid w:val="00667B3D"/>
    <w:rsid w:val="006718C5"/>
    <w:rsid w:val="00671EBD"/>
    <w:rsid w:val="006735EB"/>
    <w:rsid w:val="00674583"/>
    <w:rsid w:val="00676861"/>
    <w:rsid w:val="00676B99"/>
    <w:rsid w:val="00677686"/>
    <w:rsid w:val="00677CB4"/>
    <w:rsid w:val="00680232"/>
    <w:rsid w:val="0068060A"/>
    <w:rsid w:val="00682DD6"/>
    <w:rsid w:val="006847DC"/>
    <w:rsid w:val="00686CDF"/>
    <w:rsid w:val="00687BED"/>
    <w:rsid w:val="006911DB"/>
    <w:rsid w:val="00691BAC"/>
    <w:rsid w:val="006924A9"/>
    <w:rsid w:val="00692E43"/>
    <w:rsid w:val="00692F8D"/>
    <w:rsid w:val="00693382"/>
    <w:rsid w:val="00693424"/>
    <w:rsid w:val="00693D9E"/>
    <w:rsid w:val="00694558"/>
    <w:rsid w:val="00696267"/>
    <w:rsid w:val="00697BDC"/>
    <w:rsid w:val="00697C26"/>
    <w:rsid w:val="006A000F"/>
    <w:rsid w:val="006A0193"/>
    <w:rsid w:val="006A03CF"/>
    <w:rsid w:val="006A03EE"/>
    <w:rsid w:val="006A1AFB"/>
    <w:rsid w:val="006A2BE3"/>
    <w:rsid w:val="006A2CBC"/>
    <w:rsid w:val="006A4494"/>
    <w:rsid w:val="006A4598"/>
    <w:rsid w:val="006A58D2"/>
    <w:rsid w:val="006A65C0"/>
    <w:rsid w:val="006A6B86"/>
    <w:rsid w:val="006A6E94"/>
    <w:rsid w:val="006A7064"/>
    <w:rsid w:val="006B04DD"/>
    <w:rsid w:val="006B0E2D"/>
    <w:rsid w:val="006B1834"/>
    <w:rsid w:val="006B1975"/>
    <w:rsid w:val="006B2302"/>
    <w:rsid w:val="006B530C"/>
    <w:rsid w:val="006B5404"/>
    <w:rsid w:val="006B54E1"/>
    <w:rsid w:val="006B69D2"/>
    <w:rsid w:val="006B7BB0"/>
    <w:rsid w:val="006C298E"/>
    <w:rsid w:val="006C3111"/>
    <w:rsid w:val="006C3E5B"/>
    <w:rsid w:val="006C4BF1"/>
    <w:rsid w:val="006C563B"/>
    <w:rsid w:val="006C6020"/>
    <w:rsid w:val="006C781C"/>
    <w:rsid w:val="006D0EB9"/>
    <w:rsid w:val="006D142C"/>
    <w:rsid w:val="006D3249"/>
    <w:rsid w:val="006D3C8B"/>
    <w:rsid w:val="006D4082"/>
    <w:rsid w:val="006D45AB"/>
    <w:rsid w:val="006D4FF6"/>
    <w:rsid w:val="006D6CE7"/>
    <w:rsid w:val="006D76F3"/>
    <w:rsid w:val="006D780B"/>
    <w:rsid w:val="006D7B73"/>
    <w:rsid w:val="006D7DBB"/>
    <w:rsid w:val="006E0142"/>
    <w:rsid w:val="006E0D27"/>
    <w:rsid w:val="006E1D8C"/>
    <w:rsid w:val="006E28BE"/>
    <w:rsid w:val="006E2B00"/>
    <w:rsid w:val="006E34A3"/>
    <w:rsid w:val="006E3C94"/>
    <w:rsid w:val="006E454C"/>
    <w:rsid w:val="006E467E"/>
    <w:rsid w:val="006F0284"/>
    <w:rsid w:val="006F0738"/>
    <w:rsid w:val="006F0892"/>
    <w:rsid w:val="006F0F32"/>
    <w:rsid w:val="006F1B3B"/>
    <w:rsid w:val="006F2233"/>
    <w:rsid w:val="006F2295"/>
    <w:rsid w:val="006F531D"/>
    <w:rsid w:val="006F55F4"/>
    <w:rsid w:val="006F6BDD"/>
    <w:rsid w:val="006F771B"/>
    <w:rsid w:val="006F79BF"/>
    <w:rsid w:val="007002DE"/>
    <w:rsid w:val="00700A7B"/>
    <w:rsid w:val="007012F3"/>
    <w:rsid w:val="0070188A"/>
    <w:rsid w:val="00702AE2"/>
    <w:rsid w:val="007030FC"/>
    <w:rsid w:val="00704C8F"/>
    <w:rsid w:val="00705E9C"/>
    <w:rsid w:val="007073C8"/>
    <w:rsid w:val="00707E54"/>
    <w:rsid w:val="0071000A"/>
    <w:rsid w:val="0071081E"/>
    <w:rsid w:val="007119E5"/>
    <w:rsid w:val="00712397"/>
    <w:rsid w:val="00712B70"/>
    <w:rsid w:val="0071309F"/>
    <w:rsid w:val="007144F7"/>
    <w:rsid w:val="00715A1E"/>
    <w:rsid w:val="00715E3D"/>
    <w:rsid w:val="00715EFC"/>
    <w:rsid w:val="00716152"/>
    <w:rsid w:val="007162EB"/>
    <w:rsid w:val="00716D2F"/>
    <w:rsid w:val="00717C7F"/>
    <w:rsid w:val="0072037C"/>
    <w:rsid w:val="00720D84"/>
    <w:rsid w:val="00721AEB"/>
    <w:rsid w:val="00721E97"/>
    <w:rsid w:val="00722205"/>
    <w:rsid w:val="0072263E"/>
    <w:rsid w:val="00722CFC"/>
    <w:rsid w:val="007232A4"/>
    <w:rsid w:val="007234D4"/>
    <w:rsid w:val="007240A5"/>
    <w:rsid w:val="00724A9B"/>
    <w:rsid w:val="007250FC"/>
    <w:rsid w:val="007252AD"/>
    <w:rsid w:val="00725B94"/>
    <w:rsid w:val="00726D26"/>
    <w:rsid w:val="00730501"/>
    <w:rsid w:val="007306FD"/>
    <w:rsid w:val="00731D2F"/>
    <w:rsid w:val="00733122"/>
    <w:rsid w:val="00734537"/>
    <w:rsid w:val="00735269"/>
    <w:rsid w:val="00735A43"/>
    <w:rsid w:val="00736D89"/>
    <w:rsid w:val="00737889"/>
    <w:rsid w:val="007378CD"/>
    <w:rsid w:val="00737C94"/>
    <w:rsid w:val="007412CD"/>
    <w:rsid w:val="00741E78"/>
    <w:rsid w:val="00742379"/>
    <w:rsid w:val="00742430"/>
    <w:rsid w:val="00742C81"/>
    <w:rsid w:val="007433E0"/>
    <w:rsid w:val="00744C20"/>
    <w:rsid w:val="00744C7A"/>
    <w:rsid w:val="0075089A"/>
    <w:rsid w:val="0075118D"/>
    <w:rsid w:val="007518CA"/>
    <w:rsid w:val="00752B7D"/>
    <w:rsid w:val="00753647"/>
    <w:rsid w:val="00755396"/>
    <w:rsid w:val="00755755"/>
    <w:rsid w:val="00755DFF"/>
    <w:rsid w:val="00756063"/>
    <w:rsid w:val="00756929"/>
    <w:rsid w:val="0076037E"/>
    <w:rsid w:val="007609A3"/>
    <w:rsid w:val="00760CBC"/>
    <w:rsid w:val="007624D3"/>
    <w:rsid w:val="0076389A"/>
    <w:rsid w:val="00763950"/>
    <w:rsid w:val="00763D79"/>
    <w:rsid w:val="00763E24"/>
    <w:rsid w:val="007646B5"/>
    <w:rsid w:val="00764DA9"/>
    <w:rsid w:val="00764EBA"/>
    <w:rsid w:val="00764F8A"/>
    <w:rsid w:val="00765AAA"/>
    <w:rsid w:val="00765F98"/>
    <w:rsid w:val="00766092"/>
    <w:rsid w:val="007671DD"/>
    <w:rsid w:val="00767B7A"/>
    <w:rsid w:val="00767E2A"/>
    <w:rsid w:val="00767EEB"/>
    <w:rsid w:val="007705EA"/>
    <w:rsid w:val="007707F1"/>
    <w:rsid w:val="00770B1C"/>
    <w:rsid w:val="00770F04"/>
    <w:rsid w:val="00771D67"/>
    <w:rsid w:val="00772E0B"/>
    <w:rsid w:val="00773BCE"/>
    <w:rsid w:val="00774853"/>
    <w:rsid w:val="00777497"/>
    <w:rsid w:val="00777FD3"/>
    <w:rsid w:val="0078043B"/>
    <w:rsid w:val="00782AA1"/>
    <w:rsid w:val="00782FF3"/>
    <w:rsid w:val="007837BB"/>
    <w:rsid w:val="00784CA6"/>
    <w:rsid w:val="00784DF0"/>
    <w:rsid w:val="00785313"/>
    <w:rsid w:val="007861C5"/>
    <w:rsid w:val="00787AB7"/>
    <w:rsid w:val="007911A2"/>
    <w:rsid w:val="007926E1"/>
    <w:rsid w:val="0079316C"/>
    <w:rsid w:val="0079360C"/>
    <w:rsid w:val="00797919"/>
    <w:rsid w:val="007A0052"/>
    <w:rsid w:val="007A0550"/>
    <w:rsid w:val="007A0702"/>
    <w:rsid w:val="007A0F2F"/>
    <w:rsid w:val="007A15E5"/>
    <w:rsid w:val="007A1BBF"/>
    <w:rsid w:val="007A1EF8"/>
    <w:rsid w:val="007A2064"/>
    <w:rsid w:val="007A310F"/>
    <w:rsid w:val="007A3967"/>
    <w:rsid w:val="007A4859"/>
    <w:rsid w:val="007A4D47"/>
    <w:rsid w:val="007A5409"/>
    <w:rsid w:val="007A54D1"/>
    <w:rsid w:val="007A5A9D"/>
    <w:rsid w:val="007A6021"/>
    <w:rsid w:val="007A64B8"/>
    <w:rsid w:val="007A75BE"/>
    <w:rsid w:val="007B0150"/>
    <w:rsid w:val="007B0586"/>
    <w:rsid w:val="007B1B52"/>
    <w:rsid w:val="007B3452"/>
    <w:rsid w:val="007B4DD7"/>
    <w:rsid w:val="007B4EBD"/>
    <w:rsid w:val="007B4EE1"/>
    <w:rsid w:val="007B50B0"/>
    <w:rsid w:val="007B51EE"/>
    <w:rsid w:val="007B5A45"/>
    <w:rsid w:val="007B60E6"/>
    <w:rsid w:val="007B636D"/>
    <w:rsid w:val="007B6BFE"/>
    <w:rsid w:val="007B7013"/>
    <w:rsid w:val="007C050C"/>
    <w:rsid w:val="007C0DFF"/>
    <w:rsid w:val="007C0EA7"/>
    <w:rsid w:val="007C1111"/>
    <w:rsid w:val="007C1CCB"/>
    <w:rsid w:val="007C1E38"/>
    <w:rsid w:val="007C22B9"/>
    <w:rsid w:val="007C22DA"/>
    <w:rsid w:val="007C26AD"/>
    <w:rsid w:val="007C2FC4"/>
    <w:rsid w:val="007C4796"/>
    <w:rsid w:val="007C5227"/>
    <w:rsid w:val="007C69BB"/>
    <w:rsid w:val="007C6C6C"/>
    <w:rsid w:val="007C6FCF"/>
    <w:rsid w:val="007C752D"/>
    <w:rsid w:val="007D0280"/>
    <w:rsid w:val="007D103A"/>
    <w:rsid w:val="007D1247"/>
    <w:rsid w:val="007D3221"/>
    <w:rsid w:val="007D3256"/>
    <w:rsid w:val="007D3A9C"/>
    <w:rsid w:val="007D3AFA"/>
    <w:rsid w:val="007D411E"/>
    <w:rsid w:val="007D47ED"/>
    <w:rsid w:val="007D59E9"/>
    <w:rsid w:val="007D711D"/>
    <w:rsid w:val="007D76BF"/>
    <w:rsid w:val="007D7C99"/>
    <w:rsid w:val="007E0294"/>
    <w:rsid w:val="007E0BE7"/>
    <w:rsid w:val="007E26AE"/>
    <w:rsid w:val="007E273E"/>
    <w:rsid w:val="007E35C2"/>
    <w:rsid w:val="007E3760"/>
    <w:rsid w:val="007E3B69"/>
    <w:rsid w:val="007E4573"/>
    <w:rsid w:val="007E501C"/>
    <w:rsid w:val="007E5C5C"/>
    <w:rsid w:val="007E63A3"/>
    <w:rsid w:val="007E7B50"/>
    <w:rsid w:val="007F0306"/>
    <w:rsid w:val="007F0539"/>
    <w:rsid w:val="007F12F2"/>
    <w:rsid w:val="007F2774"/>
    <w:rsid w:val="007F2F57"/>
    <w:rsid w:val="007F39E7"/>
    <w:rsid w:val="007F4210"/>
    <w:rsid w:val="007F47CB"/>
    <w:rsid w:val="007F6C2C"/>
    <w:rsid w:val="007F71AC"/>
    <w:rsid w:val="008011EF"/>
    <w:rsid w:val="00801C85"/>
    <w:rsid w:val="0080381F"/>
    <w:rsid w:val="008045EA"/>
    <w:rsid w:val="00806117"/>
    <w:rsid w:val="00807950"/>
    <w:rsid w:val="00810B86"/>
    <w:rsid w:val="00812E3A"/>
    <w:rsid w:val="008173BD"/>
    <w:rsid w:val="008173FC"/>
    <w:rsid w:val="00817ADD"/>
    <w:rsid w:val="00817F10"/>
    <w:rsid w:val="00821659"/>
    <w:rsid w:val="0082248A"/>
    <w:rsid w:val="0082303B"/>
    <w:rsid w:val="0082507A"/>
    <w:rsid w:val="00825286"/>
    <w:rsid w:val="008254B9"/>
    <w:rsid w:val="0082593B"/>
    <w:rsid w:val="00826C75"/>
    <w:rsid w:val="00830F91"/>
    <w:rsid w:val="008317FD"/>
    <w:rsid w:val="00832AD4"/>
    <w:rsid w:val="0083348B"/>
    <w:rsid w:val="00834774"/>
    <w:rsid w:val="00834EE8"/>
    <w:rsid w:val="00835365"/>
    <w:rsid w:val="00835588"/>
    <w:rsid w:val="00836CE2"/>
    <w:rsid w:val="0083705F"/>
    <w:rsid w:val="0083723B"/>
    <w:rsid w:val="00840390"/>
    <w:rsid w:val="00840DF8"/>
    <w:rsid w:val="00842DF4"/>
    <w:rsid w:val="008439A9"/>
    <w:rsid w:val="008452FA"/>
    <w:rsid w:val="00847446"/>
    <w:rsid w:val="00847E54"/>
    <w:rsid w:val="0085013F"/>
    <w:rsid w:val="0085071B"/>
    <w:rsid w:val="008513F9"/>
    <w:rsid w:val="00852328"/>
    <w:rsid w:val="00852CC6"/>
    <w:rsid w:val="00853721"/>
    <w:rsid w:val="00854FD0"/>
    <w:rsid w:val="00855EE3"/>
    <w:rsid w:val="00857C1F"/>
    <w:rsid w:val="00860DFB"/>
    <w:rsid w:val="00861166"/>
    <w:rsid w:val="008612B0"/>
    <w:rsid w:val="00861833"/>
    <w:rsid w:val="00862468"/>
    <w:rsid w:val="00862764"/>
    <w:rsid w:val="00862812"/>
    <w:rsid w:val="0086301F"/>
    <w:rsid w:val="00863E78"/>
    <w:rsid w:val="0086435B"/>
    <w:rsid w:val="00865626"/>
    <w:rsid w:val="008672AC"/>
    <w:rsid w:val="00870512"/>
    <w:rsid w:val="0087087D"/>
    <w:rsid w:val="00871957"/>
    <w:rsid w:val="00871F13"/>
    <w:rsid w:val="0087270A"/>
    <w:rsid w:val="008745BC"/>
    <w:rsid w:val="008745DE"/>
    <w:rsid w:val="00874791"/>
    <w:rsid w:val="00874CDF"/>
    <w:rsid w:val="00875B7F"/>
    <w:rsid w:val="00876313"/>
    <w:rsid w:val="00881199"/>
    <w:rsid w:val="00882160"/>
    <w:rsid w:val="00882620"/>
    <w:rsid w:val="00885C78"/>
    <w:rsid w:val="00887969"/>
    <w:rsid w:val="00890234"/>
    <w:rsid w:val="00890914"/>
    <w:rsid w:val="00892CBD"/>
    <w:rsid w:val="008945B5"/>
    <w:rsid w:val="0089528E"/>
    <w:rsid w:val="008967FB"/>
    <w:rsid w:val="00897845"/>
    <w:rsid w:val="008A074C"/>
    <w:rsid w:val="008A26A8"/>
    <w:rsid w:val="008A453C"/>
    <w:rsid w:val="008A4F49"/>
    <w:rsid w:val="008A5394"/>
    <w:rsid w:val="008A6F96"/>
    <w:rsid w:val="008A7086"/>
    <w:rsid w:val="008A75EE"/>
    <w:rsid w:val="008A7C58"/>
    <w:rsid w:val="008B184F"/>
    <w:rsid w:val="008B3B95"/>
    <w:rsid w:val="008B3C5F"/>
    <w:rsid w:val="008B3D14"/>
    <w:rsid w:val="008B3D80"/>
    <w:rsid w:val="008B43DE"/>
    <w:rsid w:val="008B4958"/>
    <w:rsid w:val="008B51D0"/>
    <w:rsid w:val="008B5E94"/>
    <w:rsid w:val="008C04C4"/>
    <w:rsid w:val="008C0577"/>
    <w:rsid w:val="008C0B5E"/>
    <w:rsid w:val="008C0DCB"/>
    <w:rsid w:val="008C23C4"/>
    <w:rsid w:val="008C25A0"/>
    <w:rsid w:val="008C399D"/>
    <w:rsid w:val="008C3AEB"/>
    <w:rsid w:val="008C3BF2"/>
    <w:rsid w:val="008C59B5"/>
    <w:rsid w:val="008C5A71"/>
    <w:rsid w:val="008C7DFC"/>
    <w:rsid w:val="008D0B79"/>
    <w:rsid w:val="008D0DBD"/>
    <w:rsid w:val="008D110B"/>
    <w:rsid w:val="008D1341"/>
    <w:rsid w:val="008D2176"/>
    <w:rsid w:val="008D21E9"/>
    <w:rsid w:val="008D3DB5"/>
    <w:rsid w:val="008D546E"/>
    <w:rsid w:val="008D5633"/>
    <w:rsid w:val="008D66CD"/>
    <w:rsid w:val="008E0645"/>
    <w:rsid w:val="008E14CC"/>
    <w:rsid w:val="008E1535"/>
    <w:rsid w:val="008E17AF"/>
    <w:rsid w:val="008E1F05"/>
    <w:rsid w:val="008E2FDD"/>
    <w:rsid w:val="008E3D33"/>
    <w:rsid w:val="008E42CD"/>
    <w:rsid w:val="008E4557"/>
    <w:rsid w:val="008E4FDA"/>
    <w:rsid w:val="008E60F9"/>
    <w:rsid w:val="008E74C3"/>
    <w:rsid w:val="008F02E3"/>
    <w:rsid w:val="008F0DC3"/>
    <w:rsid w:val="008F2EF0"/>
    <w:rsid w:val="008F31E0"/>
    <w:rsid w:val="008F3748"/>
    <w:rsid w:val="008F3801"/>
    <w:rsid w:val="008F67E0"/>
    <w:rsid w:val="008F6B53"/>
    <w:rsid w:val="0090048C"/>
    <w:rsid w:val="00900B06"/>
    <w:rsid w:val="0090112E"/>
    <w:rsid w:val="00901997"/>
    <w:rsid w:val="00902002"/>
    <w:rsid w:val="009022AA"/>
    <w:rsid w:val="00903526"/>
    <w:rsid w:val="009046D3"/>
    <w:rsid w:val="00904C16"/>
    <w:rsid w:val="009058EF"/>
    <w:rsid w:val="00907517"/>
    <w:rsid w:val="00907E70"/>
    <w:rsid w:val="00910745"/>
    <w:rsid w:val="00910D6B"/>
    <w:rsid w:val="00911525"/>
    <w:rsid w:val="00911F4F"/>
    <w:rsid w:val="00912BCC"/>
    <w:rsid w:val="009141D1"/>
    <w:rsid w:val="00914356"/>
    <w:rsid w:val="00915078"/>
    <w:rsid w:val="00915A2A"/>
    <w:rsid w:val="00916FEF"/>
    <w:rsid w:val="00917F73"/>
    <w:rsid w:val="009218AD"/>
    <w:rsid w:val="00921D79"/>
    <w:rsid w:val="00922601"/>
    <w:rsid w:val="00923640"/>
    <w:rsid w:val="00924756"/>
    <w:rsid w:val="009266F4"/>
    <w:rsid w:val="00926CDE"/>
    <w:rsid w:val="00927C33"/>
    <w:rsid w:val="00930829"/>
    <w:rsid w:val="0093090F"/>
    <w:rsid w:val="0093169C"/>
    <w:rsid w:val="00931A57"/>
    <w:rsid w:val="00931F09"/>
    <w:rsid w:val="00932304"/>
    <w:rsid w:val="00932AE4"/>
    <w:rsid w:val="00933B63"/>
    <w:rsid w:val="00934EB4"/>
    <w:rsid w:val="00935CA0"/>
    <w:rsid w:val="00936B6D"/>
    <w:rsid w:val="00936C59"/>
    <w:rsid w:val="00936F12"/>
    <w:rsid w:val="00937CDC"/>
    <w:rsid w:val="009413F4"/>
    <w:rsid w:val="00942441"/>
    <w:rsid w:val="009426BF"/>
    <w:rsid w:val="00942A18"/>
    <w:rsid w:val="00943152"/>
    <w:rsid w:val="00943735"/>
    <w:rsid w:val="009466B4"/>
    <w:rsid w:val="00946FE6"/>
    <w:rsid w:val="009476E2"/>
    <w:rsid w:val="009477AF"/>
    <w:rsid w:val="00947CA8"/>
    <w:rsid w:val="00950066"/>
    <w:rsid w:val="009509C1"/>
    <w:rsid w:val="0095108C"/>
    <w:rsid w:val="00951F88"/>
    <w:rsid w:val="00952974"/>
    <w:rsid w:val="00952E40"/>
    <w:rsid w:val="00953CC5"/>
    <w:rsid w:val="009541DC"/>
    <w:rsid w:val="00954B27"/>
    <w:rsid w:val="00955688"/>
    <w:rsid w:val="00956A17"/>
    <w:rsid w:val="00957BA2"/>
    <w:rsid w:val="00960D87"/>
    <w:rsid w:val="00961A86"/>
    <w:rsid w:val="009627F4"/>
    <w:rsid w:val="00963266"/>
    <w:rsid w:val="00963322"/>
    <w:rsid w:val="00964A5A"/>
    <w:rsid w:val="009657FF"/>
    <w:rsid w:val="00966113"/>
    <w:rsid w:val="00966A00"/>
    <w:rsid w:val="00967062"/>
    <w:rsid w:val="009674B7"/>
    <w:rsid w:val="00967F46"/>
    <w:rsid w:val="009705BD"/>
    <w:rsid w:val="00971337"/>
    <w:rsid w:val="00971DC9"/>
    <w:rsid w:val="0097334F"/>
    <w:rsid w:val="009746C7"/>
    <w:rsid w:val="0097560E"/>
    <w:rsid w:val="00975AAF"/>
    <w:rsid w:val="00977552"/>
    <w:rsid w:val="00980822"/>
    <w:rsid w:val="009819E9"/>
    <w:rsid w:val="00982CDB"/>
    <w:rsid w:val="0098369C"/>
    <w:rsid w:val="0098380C"/>
    <w:rsid w:val="00984041"/>
    <w:rsid w:val="00984895"/>
    <w:rsid w:val="00985199"/>
    <w:rsid w:val="00985663"/>
    <w:rsid w:val="00985B6E"/>
    <w:rsid w:val="0098697D"/>
    <w:rsid w:val="00986BC7"/>
    <w:rsid w:val="00990089"/>
    <w:rsid w:val="00990754"/>
    <w:rsid w:val="00990ABD"/>
    <w:rsid w:val="00990F0E"/>
    <w:rsid w:val="00990F13"/>
    <w:rsid w:val="00994296"/>
    <w:rsid w:val="00995624"/>
    <w:rsid w:val="009956E7"/>
    <w:rsid w:val="00996EFF"/>
    <w:rsid w:val="0099716B"/>
    <w:rsid w:val="00997A9A"/>
    <w:rsid w:val="009A0C04"/>
    <w:rsid w:val="009A0E1D"/>
    <w:rsid w:val="009A1C38"/>
    <w:rsid w:val="009A2B07"/>
    <w:rsid w:val="009A2F6D"/>
    <w:rsid w:val="009A3612"/>
    <w:rsid w:val="009A3B5B"/>
    <w:rsid w:val="009A3FBD"/>
    <w:rsid w:val="009A3FE5"/>
    <w:rsid w:val="009A49C9"/>
    <w:rsid w:val="009A584A"/>
    <w:rsid w:val="009A6924"/>
    <w:rsid w:val="009A6CC9"/>
    <w:rsid w:val="009B0B61"/>
    <w:rsid w:val="009B0B85"/>
    <w:rsid w:val="009B0E93"/>
    <w:rsid w:val="009B1195"/>
    <w:rsid w:val="009B132C"/>
    <w:rsid w:val="009B2E49"/>
    <w:rsid w:val="009B6CC5"/>
    <w:rsid w:val="009B730B"/>
    <w:rsid w:val="009C1A4C"/>
    <w:rsid w:val="009C2749"/>
    <w:rsid w:val="009C2FCF"/>
    <w:rsid w:val="009C4553"/>
    <w:rsid w:val="009C51E6"/>
    <w:rsid w:val="009C52A8"/>
    <w:rsid w:val="009C64A3"/>
    <w:rsid w:val="009C7F21"/>
    <w:rsid w:val="009D068C"/>
    <w:rsid w:val="009D1AD2"/>
    <w:rsid w:val="009D2EE3"/>
    <w:rsid w:val="009D36B8"/>
    <w:rsid w:val="009D3DFA"/>
    <w:rsid w:val="009D3F4E"/>
    <w:rsid w:val="009D5CB9"/>
    <w:rsid w:val="009D5EC6"/>
    <w:rsid w:val="009D7E14"/>
    <w:rsid w:val="009E2117"/>
    <w:rsid w:val="009E336C"/>
    <w:rsid w:val="009E44E0"/>
    <w:rsid w:val="009E473D"/>
    <w:rsid w:val="009E5436"/>
    <w:rsid w:val="009E5CDA"/>
    <w:rsid w:val="009E6668"/>
    <w:rsid w:val="009E6FB5"/>
    <w:rsid w:val="009E78AE"/>
    <w:rsid w:val="009E7F32"/>
    <w:rsid w:val="009F0488"/>
    <w:rsid w:val="009F04C8"/>
    <w:rsid w:val="009F10DA"/>
    <w:rsid w:val="009F1502"/>
    <w:rsid w:val="009F23BE"/>
    <w:rsid w:val="009F2E85"/>
    <w:rsid w:val="009F3381"/>
    <w:rsid w:val="009F41A4"/>
    <w:rsid w:val="009F5E74"/>
    <w:rsid w:val="00A001A3"/>
    <w:rsid w:val="00A00AE7"/>
    <w:rsid w:val="00A00E66"/>
    <w:rsid w:val="00A02204"/>
    <w:rsid w:val="00A03CC4"/>
    <w:rsid w:val="00A03E19"/>
    <w:rsid w:val="00A055BA"/>
    <w:rsid w:val="00A057F4"/>
    <w:rsid w:val="00A05E5D"/>
    <w:rsid w:val="00A05F5C"/>
    <w:rsid w:val="00A06142"/>
    <w:rsid w:val="00A06D7E"/>
    <w:rsid w:val="00A1077D"/>
    <w:rsid w:val="00A11FF6"/>
    <w:rsid w:val="00A14449"/>
    <w:rsid w:val="00A14CA9"/>
    <w:rsid w:val="00A14E12"/>
    <w:rsid w:val="00A159DA"/>
    <w:rsid w:val="00A15AAC"/>
    <w:rsid w:val="00A16081"/>
    <w:rsid w:val="00A16FC7"/>
    <w:rsid w:val="00A20422"/>
    <w:rsid w:val="00A20793"/>
    <w:rsid w:val="00A20D26"/>
    <w:rsid w:val="00A21B90"/>
    <w:rsid w:val="00A23574"/>
    <w:rsid w:val="00A23EB8"/>
    <w:rsid w:val="00A23F56"/>
    <w:rsid w:val="00A241BB"/>
    <w:rsid w:val="00A25887"/>
    <w:rsid w:val="00A25CBD"/>
    <w:rsid w:val="00A25DCC"/>
    <w:rsid w:val="00A262A5"/>
    <w:rsid w:val="00A26AA6"/>
    <w:rsid w:val="00A26B06"/>
    <w:rsid w:val="00A27C92"/>
    <w:rsid w:val="00A317E5"/>
    <w:rsid w:val="00A3239E"/>
    <w:rsid w:val="00A323C8"/>
    <w:rsid w:val="00A3389F"/>
    <w:rsid w:val="00A3407F"/>
    <w:rsid w:val="00A34552"/>
    <w:rsid w:val="00A34B18"/>
    <w:rsid w:val="00A34F20"/>
    <w:rsid w:val="00A366AF"/>
    <w:rsid w:val="00A37258"/>
    <w:rsid w:val="00A40496"/>
    <w:rsid w:val="00A40A17"/>
    <w:rsid w:val="00A41702"/>
    <w:rsid w:val="00A41AD9"/>
    <w:rsid w:val="00A41B47"/>
    <w:rsid w:val="00A41B4C"/>
    <w:rsid w:val="00A42164"/>
    <w:rsid w:val="00A428D3"/>
    <w:rsid w:val="00A44210"/>
    <w:rsid w:val="00A4442B"/>
    <w:rsid w:val="00A450BE"/>
    <w:rsid w:val="00A46FE6"/>
    <w:rsid w:val="00A47DB5"/>
    <w:rsid w:val="00A47E73"/>
    <w:rsid w:val="00A51435"/>
    <w:rsid w:val="00A51A12"/>
    <w:rsid w:val="00A52A6B"/>
    <w:rsid w:val="00A540B4"/>
    <w:rsid w:val="00A555EF"/>
    <w:rsid w:val="00A571AC"/>
    <w:rsid w:val="00A5757B"/>
    <w:rsid w:val="00A57BBE"/>
    <w:rsid w:val="00A6021D"/>
    <w:rsid w:val="00A60EA1"/>
    <w:rsid w:val="00A623A9"/>
    <w:rsid w:val="00A62784"/>
    <w:rsid w:val="00A62863"/>
    <w:rsid w:val="00A6309D"/>
    <w:rsid w:val="00A63985"/>
    <w:rsid w:val="00A64534"/>
    <w:rsid w:val="00A653B0"/>
    <w:rsid w:val="00A66017"/>
    <w:rsid w:val="00A6608F"/>
    <w:rsid w:val="00A6619D"/>
    <w:rsid w:val="00A66A23"/>
    <w:rsid w:val="00A67187"/>
    <w:rsid w:val="00A67471"/>
    <w:rsid w:val="00A674D8"/>
    <w:rsid w:val="00A7057A"/>
    <w:rsid w:val="00A710A4"/>
    <w:rsid w:val="00A7125B"/>
    <w:rsid w:val="00A71AB2"/>
    <w:rsid w:val="00A72B96"/>
    <w:rsid w:val="00A72D09"/>
    <w:rsid w:val="00A7470E"/>
    <w:rsid w:val="00A74D4F"/>
    <w:rsid w:val="00A758F9"/>
    <w:rsid w:val="00A75F14"/>
    <w:rsid w:val="00A766DC"/>
    <w:rsid w:val="00A766E9"/>
    <w:rsid w:val="00A767E9"/>
    <w:rsid w:val="00A779BE"/>
    <w:rsid w:val="00A77BA3"/>
    <w:rsid w:val="00A81082"/>
    <w:rsid w:val="00A81132"/>
    <w:rsid w:val="00A82858"/>
    <w:rsid w:val="00A829AE"/>
    <w:rsid w:val="00A82ACD"/>
    <w:rsid w:val="00A834E4"/>
    <w:rsid w:val="00A85108"/>
    <w:rsid w:val="00A853EE"/>
    <w:rsid w:val="00A85614"/>
    <w:rsid w:val="00A875A0"/>
    <w:rsid w:val="00A91601"/>
    <w:rsid w:val="00A918CD"/>
    <w:rsid w:val="00A9277E"/>
    <w:rsid w:val="00A93BEF"/>
    <w:rsid w:val="00A94641"/>
    <w:rsid w:val="00A949E9"/>
    <w:rsid w:val="00A95830"/>
    <w:rsid w:val="00A95EC3"/>
    <w:rsid w:val="00A9683B"/>
    <w:rsid w:val="00A96CF0"/>
    <w:rsid w:val="00A96E38"/>
    <w:rsid w:val="00A970E7"/>
    <w:rsid w:val="00A9760D"/>
    <w:rsid w:val="00A97EB5"/>
    <w:rsid w:val="00AA0C55"/>
    <w:rsid w:val="00AA118F"/>
    <w:rsid w:val="00AA2728"/>
    <w:rsid w:val="00AA48A3"/>
    <w:rsid w:val="00AA4E6D"/>
    <w:rsid w:val="00AA5333"/>
    <w:rsid w:val="00AA5DF4"/>
    <w:rsid w:val="00AA625D"/>
    <w:rsid w:val="00AA6B1B"/>
    <w:rsid w:val="00AB2BE5"/>
    <w:rsid w:val="00AB2FCE"/>
    <w:rsid w:val="00AB3A73"/>
    <w:rsid w:val="00AB3F25"/>
    <w:rsid w:val="00AB4529"/>
    <w:rsid w:val="00AB4AF2"/>
    <w:rsid w:val="00AB530C"/>
    <w:rsid w:val="00AB7238"/>
    <w:rsid w:val="00AC044C"/>
    <w:rsid w:val="00AC04E2"/>
    <w:rsid w:val="00AC0738"/>
    <w:rsid w:val="00AC0897"/>
    <w:rsid w:val="00AC08DD"/>
    <w:rsid w:val="00AC0C17"/>
    <w:rsid w:val="00AC151D"/>
    <w:rsid w:val="00AC1F64"/>
    <w:rsid w:val="00AC300F"/>
    <w:rsid w:val="00AC35E1"/>
    <w:rsid w:val="00AC3E92"/>
    <w:rsid w:val="00AC4136"/>
    <w:rsid w:val="00AC42E6"/>
    <w:rsid w:val="00AC45B9"/>
    <w:rsid w:val="00AC4CBD"/>
    <w:rsid w:val="00AC5501"/>
    <w:rsid w:val="00AC7610"/>
    <w:rsid w:val="00AC77B1"/>
    <w:rsid w:val="00AD0C66"/>
    <w:rsid w:val="00AD15BB"/>
    <w:rsid w:val="00AD206E"/>
    <w:rsid w:val="00AD2342"/>
    <w:rsid w:val="00AD30EC"/>
    <w:rsid w:val="00AD3B39"/>
    <w:rsid w:val="00AD3B3D"/>
    <w:rsid w:val="00AD3C55"/>
    <w:rsid w:val="00AD41C9"/>
    <w:rsid w:val="00AD4B53"/>
    <w:rsid w:val="00AD502E"/>
    <w:rsid w:val="00AD628E"/>
    <w:rsid w:val="00AD677E"/>
    <w:rsid w:val="00AD6A25"/>
    <w:rsid w:val="00AD7D2C"/>
    <w:rsid w:val="00AE06AB"/>
    <w:rsid w:val="00AE118C"/>
    <w:rsid w:val="00AE1527"/>
    <w:rsid w:val="00AE1BED"/>
    <w:rsid w:val="00AE1E2A"/>
    <w:rsid w:val="00AE32EE"/>
    <w:rsid w:val="00AE33DA"/>
    <w:rsid w:val="00AE430C"/>
    <w:rsid w:val="00AE4508"/>
    <w:rsid w:val="00AE4CCD"/>
    <w:rsid w:val="00AE4E58"/>
    <w:rsid w:val="00AE5482"/>
    <w:rsid w:val="00AE5AE8"/>
    <w:rsid w:val="00AE5F75"/>
    <w:rsid w:val="00AE6C83"/>
    <w:rsid w:val="00AE6CF2"/>
    <w:rsid w:val="00AF016B"/>
    <w:rsid w:val="00AF034B"/>
    <w:rsid w:val="00AF0889"/>
    <w:rsid w:val="00AF1B22"/>
    <w:rsid w:val="00AF2A20"/>
    <w:rsid w:val="00AF3ECE"/>
    <w:rsid w:val="00AF41AC"/>
    <w:rsid w:val="00AF5762"/>
    <w:rsid w:val="00AF5C18"/>
    <w:rsid w:val="00AF5CEE"/>
    <w:rsid w:val="00AF5FD8"/>
    <w:rsid w:val="00AF6AC8"/>
    <w:rsid w:val="00AF798D"/>
    <w:rsid w:val="00AF79EA"/>
    <w:rsid w:val="00B005F5"/>
    <w:rsid w:val="00B00814"/>
    <w:rsid w:val="00B01714"/>
    <w:rsid w:val="00B01D7D"/>
    <w:rsid w:val="00B021E7"/>
    <w:rsid w:val="00B03BB6"/>
    <w:rsid w:val="00B0515B"/>
    <w:rsid w:val="00B05FA9"/>
    <w:rsid w:val="00B06754"/>
    <w:rsid w:val="00B06D02"/>
    <w:rsid w:val="00B073ED"/>
    <w:rsid w:val="00B102CF"/>
    <w:rsid w:val="00B10D2C"/>
    <w:rsid w:val="00B111D5"/>
    <w:rsid w:val="00B118B7"/>
    <w:rsid w:val="00B13FA8"/>
    <w:rsid w:val="00B1426C"/>
    <w:rsid w:val="00B14FB4"/>
    <w:rsid w:val="00B15B0D"/>
    <w:rsid w:val="00B15F76"/>
    <w:rsid w:val="00B165B5"/>
    <w:rsid w:val="00B16C49"/>
    <w:rsid w:val="00B17C6F"/>
    <w:rsid w:val="00B21D47"/>
    <w:rsid w:val="00B2231D"/>
    <w:rsid w:val="00B2344A"/>
    <w:rsid w:val="00B235A3"/>
    <w:rsid w:val="00B23EEE"/>
    <w:rsid w:val="00B25E83"/>
    <w:rsid w:val="00B31048"/>
    <w:rsid w:val="00B3137A"/>
    <w:rsid w:val="00B318C9"/>
    <w:rsid w:val="00B33240"/>
    <w:rsid w:val="00B345D9"/>
    <w:rsid w:val="00B3538D"/>
    <w:rsid w:val="00B365C2"/>
    <w:rsid w:val="00B3667F"/>
    <w:rsid w:val="00B368DE"/>
    <w:rsid w:val="00B376AD"/>
    <w:rsid w:val="00B410A1"/>
    <w:rsid w:val="00B4212A"/>
    <w:rsid w:val="00B42F30"/>
    <w:rsid w:val="00B43F58"/>
    <w:rsid w:val="00B44035"/>
    <w:rsid w:val="00B442BB"/>
    <w:rsid w:val="00B44560"/>
    <w:rsid w:val="00B44BDA"/>
    <w:rsid w:val="00B456B6"/>
    <w:rsid w:val="00B46E51"/>
    <w:rsid w:val="00B50F68"/>
    <w:rsid w:val="00B517B5"/>
    <w:rsid w:val="00B5279C"/>
    <w:rsid w:val="00B52FB0"/>
    <w:rsid w:val="00B566F2"/>
    <w:rsid w:val="00B57A5E"/>
    <w:rsid w:val="00B6070C"/>
    <w:rsid w:val="00B60EBF"/>
    <w:rsid w:val="00B61D6D"/>
    <w:rsid w:val="00B620DB"/>
    <w:rsid w:val="00B63E70"/>
    <w:rsid w:val="00B6457B"/>
    <w:rsid w:val="00B661CA"/>
    <w:rsid w:val="00B66523"/>
    <w:rsid w:val="00B66543"/>
    <w:rsid w:val="00B6693A"/>
    <w:rsid w:val="00B67881"/>
    <w:rsid w:val="00B70453"/>
    <w:rsid w:val="00B7069A"/>
    <w:rsid w:val="00B70F82"/>
    <w:rsid w:val="00B72063"/>
    <w:rsid w:val="00B724D8"/>
    <w:rsid w:val="00B7250C"/>
    <w:rsid w:val="00B72F56"/>
    <w:rsid w:val="00B733E4"/>
    <w:rsid w:val="00B747C8"/>
    <w:rsid w:val="00B74D63"/>
    <w:rsid w:val="00B7527A"/>
    <w:rsid w:val="00B76747"/>
    <w:rsid w:val="00B76A65"/>
    <w:rsid w:val="00B771C0"/>
    <w:rsid w:val="00B805AC"/>
    <w:rsid w:val="00B80D81"/>
    <w:rsid w:val="00B81CE8"/>
    <w:rsid w:val="00B82046"/>
    <w:rsid w:val="00B82602"/>
    <w:rsid w:val="00B82FAC"/>
    <w:rsid w:val="00B83349"/>
    <w:rsid w:val="00B839BA"/>
    <w:rsid w:val="00B85428"/>
    <w:rsid w:val="00B85528"/>
    <w:rsid w:val="00B856DE"/>
    <w:rsid w:val="00B85843"/>
    <w:rsid w:val="00B859A7"/>
    <w:rsid w:val="00B85AC8"/>
    <w:rsid w:val="00B861ED"/>
    <w:rsid w:val="00B91324"/>
    <w:rsid w:val="00B91E2B"/>
    <w:rsid w:val="00B9330E"/>
    <w:rsid w:val="00B93CB2"/>
    <w:rsid w:val="00B93D3E"/>
    <w:rsid w:val="00B946B0"/>
    <w:rsid w:val="00B95278"/>
    <w:rsid w:val="00B9556E"/>
    <w:rsid w:val="00B95910"/>
    <w:rsid w:val="00B95B06"/>
    <w:rsid w:val="00B96969"/>
    <w:rsid w:val="00BA1753"/>
    <w:rsid w:val="00BA1A61"/>
    <w:rsid w:val="00BA2A8F"/>
    <w:rsid w:val="00BA370D"/>
    <w:rsid w:val="00BA4767"/>
    <w:rsid w:val="00BA4E33"/>
    <w:rsid w:val="00BA5054"/>
    <w:rsid w:val="00BA519F"/>
    <w:rsid w:val="00BA5C84"/>
    <w:rsid w:val="00BA5FFF"/>
    <w:rsid w:val="00BA6B4C"/>
    <w:rsid w:val="00BA723C"/>
    <w:rsid w:val="00BB0072"/>
    <w:rsid w:val="00BB0385"/>
    <w:rsid w:val="00BB0407"/>
    <w:rsid w:val="00BB2196"/>
    <w:rsid w:val="00BB268B"/>
    <w:rsid w:val="00BB2AB1"/>
    <w:rsid w:val="00BB33A6"/>
    <w:rsid w:val="00BB3602"/>
    <w:rsid w:val="00BB3C7C"/>
    <w:rsid w:val="00BB3E4F"/>
    <w:rsid w:val="00BB497B"/>
    <w:rsid w:val="00BB51A4"/>
    <w:rsid w:val="00BB5E7F"/>
    <w:rsid w:val="00BB7F89"/>
    <w:rsid w:val="00BC0753"/>
    <w:rsid w:val="00BC075D"/>
    <w:rsid w:val="00BC0F16"/>
    <w:rsid w:val="00BC1C36"/>
    <w:rsid w:val="00BC1C3F"/>
    <w:rsid w:val="00BC1DA6"/>
    <w:rsid w:val="00BC2389"/>
    <w:rsid w:val="00BC3699"/>
    <w:rsid w:val="00BC3B80"/>
    <w:rsid w:val="00BC3BE9"/>
    <w:rsid w:val="00BC5230"/>
    <w:rsid w:val="00BC66B0"/>
    <w:rsid w:val="00BC6D0F"/>
    <w:rsid w:val="00BC763F"/>
    <w:rsid w:val="00BC7A10"/>
    <w:rsid w:val="00BC7F49"/>
    <w:rsid w:val="00BD023A"/>
    <w:rsid w:val="00BD0499"/>
    <w:rsid w:val="00BD0818"/>
    <w:rsid w:val="00BD1524"/>
    <w:rsid w:val="00BD2593"/>
    <w:rsid w:val="00BD3893"/>
    <w:rsid w:val="00BD3CA6"/>
    <w:rsid w:val="00BD4057"/>
    <w:rsid w:val="00BD46C9"/>
    <w:rsid w:val="00BD553F"/>
    <w:rsid w:val="00BD57E3"/>
    <w:rsid w:val="00BE0270"/>
    <w:rsid w:val="00BE059A"/>
    <w:rsid w:val="00BE11E5"/>
    <w:rsid w:val="00BE13B5"/>
    <w:rsid w:val="00BE1502"/>
    <w:rsid w:val="00BE16EA"/>
    <w:rsid w:val="00BE2AE1"/>
    <w:rsid w:val="00BE2E4D"/>
    <w:rsid w:val="00BE38D4"/>
    <w:rsid w:val="00BE4EC3"/>
    <w:rsid w:val="00BE5265"/>
    <w:rsid w:val="00BE591C"/>
    <w:rsid w:val="00BE5D4F"/>
    <w:rsid w:val="00BE67C4"/>
    <w:rsid w:val="00BE7101"/>
    <w:rsid w:val="00BE7ECB"/>
    <w:rsid w:val="00BE7FF3"/>
    <w:rsid w:val="00BF15B3"/>
    <w:rsid w:val="00BF20E9"/>
    <w:rsid w:val="00BF3DE0"/>
    <w:rsid w:val="00BF3EAF"/>
    <w:rsid w:val="00BF4385"/>
    <w:rsid w:val="00BF4455"/>
    <w:rsid w:val="00BF4656"/>
    <w:rsid w:val="00BF480E"/>
    <w:rsid w:val="00BF537C"/>
    <w:rsid w:val="00BF6FEA"/>
    <w:rsid w:val="00C00799"/>
    <w:rsid w:val="00C0230B"/>
    <w:rsid w:val="00C0271E"/>
    <w:rsid w:val="00C027A6"/>
    <w:rsid w:val="00C02C46"/>
    <w:rsid w:val="00C030EF"/>
    <w:rsid w:val="00C042B0"/>
    <w:rsid w:val="00C04A68"/>
    <w:rsid w:val="00C05568"/>
    <w:rsid w:val="00C05925"/>
    <w:rsid w:val="00C05D9C"/>
    <w:rsid w:val="00C062BC"/>
    <w:rsid w:val="00C06C6A"/>
    <w:rsid w:val="00C101E4"/>
    <w:rsid w:val="00C1057B"/>
    <w:rsid w:val="00C10E9E"/>
    <w:rsid w:val="00C11CE9"/>
    <w:rsid w:val="00C11E38"/>
    <w:rsid w:val="00C13250"/>
    <w:rsid w:val="00C146D1"/>
    <w:rsid w:val="00C14C87"/>
    <w:rsid w:val="00C15505"/>
    <w:rsid w:val="00C1564C"/>
    <w:rsid w:val="00C15909"/>
    <w:rsid w:val="00C15B59"/>
    <w:rsid w:val="00C160CE"/>
    <w:rsid w:val="00C161E1"/>
    <w:rsid w:val="00C1726C"/>
    <w:rsid w:val="00C1767A"/>
    <w:rsid w:val="00C17752"/>
    <w:rsid w:val="00C17E41"/>
    <w:rsid w:val="00C213D5"/>
    <w:rsid w:val="00C213E0"/>
    <w:rsid w:val="00C2294F"/>
    <w:rsid w:val="00C2308A"/>
    <w:rsid w:val="00C271BC"/>
    <w:rsid w:val="00C30390"/>
    <w:rsid w:val="00C3042D"/>
    <w:rsid w:val="00C30E3D"/>
    <w:rsid w:val="00C3146B"/>
    <w:rsid w:val="00C31B14"/>
    <w:rsid w:val="00C32AE8"/>
    <w:rsid w:val="00C32C9F"/>
    <w:rsid w:val="00C341E8"/>
    <w:rsid w:val="00C34E56"/>
    <w:rsid w:val="00C37D9A"/>
    <w:rsid w:val="00C40DDE"/>
    <w:rsid w:val="00C42B3E"/>
    <w:rsid w:val="00C42EF0"/>
    <w:rsid w:val="00C43171"/>
    <w:rsid w:val="00C4519C"/>
    <w:rsid w:val="00C45832"/>
    <w:rsid w:val="00C462F7"/>
    <w:rsid w:val="00C46C26"/>
    <w:rsid w:val="00C47737"/>
    <w:rsid w:val="00C50944"/>
    <w:rsid w:val="00C50C14"/>
    <w:rsid w:val="00C50CFE"/>
    <w:rsid w:val="00C512EE"/>
    <w:rsid w:val="00C51456"/>
    <w:rsid w:val="00C51531"/>
    <w:rsid w:val="00C530FA"/>
    <w:rsid w:val="00C5466A"/>
    <w:rsid w:val="00C5481D"/>
    <w:rsid w:val="00C5508F"/>
    <w:rsid w:val="00C55712"/>
    <w:rsid w:val="00C55A87"/>
    <w:rsid w:val="00C55CC2"/>
    <w:rsid w:val="00C563B7"/>
    <w:rsid w:val="00C578A6"/>
    <w:rsid w:val="00C60684"/>
    <w:rsid w:val="00C61036"/>
    <w:rsid w:val="00C6273C"/>
    <w:rsid w:val="00C627E9"/>
    <w:rsid w:val="00C62972"/>
    <w:rsid w:val="00C632D3"/>
    <w:rsid w:val="00C63CE9"/>
    <w:rsid w:val="00C6405E"/>
    <w:rsid w:val="00C64E55"/>
    <w:rsid w:val="00C66AE6"/>
    <w:rsid w:val="00C67355"/>
    <w:rsid w:val="00C67ECF"/>
    <w:rsid w:val="00C70545"/>
    <w:rsid w:val="00C70D4D"/>
    <w:rsid w:val="00C70EE9"/>
    <w:rsid w:val="00C7139D"/>
    <w:rsid w:val="00C71E7E"/>
    <w:rsid w:val="00C72214"/>
    <w:rsid w:val="00C7260B"/>
    <w:rsid w:val="00C73340"/>
    <w:rsid w:val="00C73E69"/>
    <w:rsid w:val="00C73ED2"/>
    <w:rsid w:val="00C74A4B"/>
    <w:rsid w:val="00C75109"/>
    <w:rsid w:val="00C75196"/>
    <w:rsid w:val="00C75B2D"/>
    <w:rsid w:val="00C811D3"/>
    <w:rsid w:val="00C81B04"/>
    <w:rsid w:val="00C8211D"/>
    <w:rsid w:val="00C82C8D"/>
    <w:rsid w:val="00C842F9"/>
    <w:rsid w:val="00C84ADC"/>
    <w:rsid w:val="00C853C2"/>
    <w:rsid w:val="00C8582F"/>
    <w:rsid w:val="00C869C8"/>
    <w:rsid w:val="00C8738A"/>
    <w:rsid w:val="00C877F8"/>
    <w:rsid w:val="00C91567"/>
    <w:rsid w:val="00C9274E"/>
    <w:rsid w:val="00C92A43"/>
    <w:rsid w:val="00C94169"/>
    <w:rsid w:val="00C94501"/>
    <w:rsid w:val="00C9521B"/>
    <w:rsid w:val="00C966B0"/>
    <w:rsid w:val="00C9762B"/>
    <w:rsid w:val="00CA109D"/>
    <w:rsid w:val="00CA1C25"/>
    <w:rsid w:val="00CA34AD"/>
    <w:rsid w:val="00CA3618"/>
    <w:rsid w:val="00CA3ED9"/>
    <w:rsid w:val="00CA45D9"/>
    <w:rsid w:val="00CA481D"/>
    <w:rsid w:val="00CA5013"/>
    <w:rsid w:val="00CA553A"/>
    <w:rsid w:val="00CA5D85"/>
    <w:rsid w:val="00CA5D9E"/>
    <w:rsid w:val="00CA742D"/>
    <w:rsid w:val="00CA75D6"/>
    <w:rsid w:val="00CB0826"/>
    <w:rsid w:val="00CB0831"/>
    <w:rsid w:val="00CB157C"/>
    <w:rsid w:val="00CB16E5"/>
    <w:rsid w:val="00CB1EA1"/>
    <w:rsid w:val="00CB20C1"/>
    <w:rsid w:val="00CB21E0"/>
    <w:rsid w:val="00CB2B9B"/>
    <w:rsid w:val="00CB3350"/>
    <w:rsid w:val="00CB4F99"/>
    <w:rsid w:val="00CB56B9"/>
    <w:rsid w:val="00CB6AFA"/>
    <w:rsid w:val="00CB6C63"/>
    <w:rsid w:val="00CB7318"/>
    <w:rsid w:val="00CB75C7"/>
    <w:rsid w:val="00CB7914"/>
    <w:rsid w:val="00CC062C"/>
    <w:rsid w:val="00CC1CFE"/>
    <w:rsid w:val="00CC23A9"/>
    <w:rsid w:val="00CC2BB9"/>
    <w:rsid w:val="00CC2F6F"/>
    <w:rsid w:val="00CC3977"/>
    <w:rsid w:val="00CC4855"/>
    <w:rsid w:val="00CC5D51"/>
    <w:rsid w:val="00CD1409"/>
    <w:rsid w:val="00CD4681"/>
    <w:rsid w:val="00CD482C"/>
    <w:rsid w:val="00CD52C3"/>
    <w:rsid w:val="00CD6318"/>
    <w:rsid w:val="00CD6FAD"/>
    <w:rsid w:val="00CE0C0C"/>
    <w:rsid w:val="00CE4DE5"/>
    <w:rsid w:val="00CE53DC"/>
    <w:rsid w:val="00CE5578"/>
    <w:rsid w:val="00CE67AB"/>
    <w:rsid w:val="00CE7809"/>
    <w:rsid w:val="00CE7C90"/>
    <w:rsid w:val="00CF024D"/>
    <w:rsid w:val="00CF0771"/>
    <w:rsid w:val="00CF0E1F"/>
    <w:rsid w:val="00CF17EA"/>
    <w:rsid w:val="00CF25A5"/>
    <w:rsid w:val="00CF2C72"/>
    <w:rsid w:val="00CF2ECF"/>
    <w:rsid w:val="00CF3499"/>
    <w:rsid w:val="00CF409F"/>
    <w:rsid w:val="00CF41E6"/>
    <w:rsid w:val="00CF4A64"/>
    <w:rsid w:val="00CF6A0D"/>
    <w:rsid w:val="00D00B48"/>
    <w:rsid w:val="00D01102"/>
    <w:rsid w:val="00D02883"/>
    <w:rsid w:val="00D0355F"/>
    <w:rsid w:val="00D0497C"/>
    <w:rsid w:val="00D05152"/>
    <w:rsid w:val="00D07934"/>
    <w:rsid w:val="00D07E57"/>
    <w:rsid w:val="00D07EF0"/>
    <w:rsid w:val="00D10343"/>
    <w:rsid w:val="00D108DF"/>
    <w:rsid w:val="00D109A5"/>
    <w:rsid w:val="00D10A36"/>
    <w:rsid w:val="00D11AA8"/>
    <w:rsid w:val="00D1259A"/>
    <w:rsid w:val="00D14048"/>
    <w:rsid w:val="00D1444A"/>
    <w:rsid w:val="00D148E3"/>
    <w:rsid w:val="00D14C50"/>
    <w:rsid w:val="00D150D1"/>
    <w:rsid w:val="00D15778"/>
    <w:rsid w:val="00D15CE9"/>
    <w:rsid w:val="00D16BA3"/>
    <w:rsid w:val="00D17AE1"/>
    <w:rsid w:val="00D17B48"/>
    <w:rsid w:val="00D20D40"/>
    <w:rsid w:val="00D22979"/>
    <w:rsid w:val="00D22D52"/>
    <w:rsid w:val="00D22EC4"/>
    <w:rsid w:val="00D25AD0"/>
    <w:rsid w:val="00D25EF9"/>
    <w:rsid w:val="00D2646B"/>
    <w:rsid w:val="00D2653F"/>
    <w:rsid w:val="00D26AC8"/>
    <w:rsid w:val="00D30043"/>
    <w:rsid w:val="00D30678"/>
    <w:rsid w:val="00D30B1B"/>
    <w:rsid w:val="00D311A3"/>
    <w:rsid w:val="00D31DA6"/>
    <w:rsid w:val="00D31E52"/>
    <w:rsid w:val="00D31FF0"/>
    <w:rsid w:val="00D32B66"/>
    <w:rsid w:val="00D331F0"/>
    <w:rsid w:val="00D3377F"/>
    <w:rsid w:val="00D33780"/>
    <w:rsid w:val="00D3393A"/>
    <w:rsid w:val="00D33EFB"/>
    <w:rsid w:val="00D3476C"/>
    <w:rsid w:val="00D349A2"/>
    <w:rsid w:val="00D34A97"/>
    <w:rsid w:val="00D37AB2"/>
    <w:rsid w:val="00D409E0"/>
    <w:rsid w:val="00D4172F"/>
    <w:rsid w:val="00D42CF0"/>
    <w:rsid w:val="00D43E81"/>
    <w:rsid w:val="00D446E4"/>
    <w:rsid w:val="00D450F8"/>
    <w:rsid w:val="00D4593F"/>
    <w:rsid w:val="00D45DA2"/>
    <w:rsid w:val="00D45FDF"/>
    <w:rsid w:val="00D46C1F"/>
    <w:rsid w:val="00D46D2C"/>
    <w:rsid w:val="00D51966"/>
    <w:rsid w:val="00D52316"/>
    <w:rsid w:val="00D532DD"/>
    <w:rsid w:val="00D54FC3"/>
    <w:rsid w:val="00D57329"/>
    <w:rsid w:val="00D604D3"/>
    <w:rsid w:val="00D60F65"/>
    <w:rsid w:val="00D61F97"/>
    <w:rsid w:val="00D6377C"/>
    <w:rsid w:val="00D64121"/>
    <w:rsid w:val="00D65028"/>
    <w:rsid w:val="00D6524E"/>
    <w:rsid w:val="00D652F2"/>
    <w:rsid w:val="00D66CF1"/>
    <w:rsid w:val="00D6723C"/>
    <w:rsid w:val="00D675BD"/>
    <w:rsid w:val="00D70106"/>
    <w:rsid w:val="00D71476"/>
    <w:rsid w:val="00D71C63"/>
    <w:rsid w:val="00D741B2"/>
    <w:rsid w:val="00D7424E"/>
    <w:rsid w:val="00D743FF"/>
    <w:rsid w:val="00D75AEC"/>
    <w:rsid w:val="00D768A5"/>
    <w:rsid w:val="00D811B1"/>
    <w:rsid w:val="00D8131E"/>
    <w:rsid w:val="00D823EA"/>
    <w:rsid w:val="00D831B4"/>
    <w:rsid w:val="00D831E7"/>
    <w:rsid w:val="00D8372A"/>
    <w:rsid w:val="00D83A19"/>
    <w:rsid w:val="00D84BD4"/>
    <w:rsid w:val="00D84E76"/>
    <w:rsid w:val="00D85329"/>
    <w:rsid w:val="00D864D2"/>
    <w:rsid w:val="00D87531"/>
    <w:rsid w:val="00D87819"/>
    <w:rsid w:val="00D87AA9"/>
    <w:rsid w:val="00D87D00"/>
    <w:rsid w:val="00D90135"/>
    <w:rsid w:val="00D90493"/>
    <w:rsid w:val="00D9059A"/>
    <w:rsid w:val="00D90B3C"/>
    <w:rsid w:val="00D90D63"/>
    <w:rsid w:val="00D9192F"/>
    <w:rsid w:val="00D91AC8"/>
    <w:rsid w:val="00D91D5B"/>
    <w:rsid w:val="00D937D9"/>
    <w:rsid w:val="00D938B4"/>
    <w:rsid w:val="00D95CAC"/>
    <w:rsid w:val="00D96028"/>
    <w:rsid w:val="00D96782"/>
    <w:rsid w:val="00D9693A"/>
    <w:rsid w:val="00D96C5D"/>
    <w:rsid w:val="00D970F6"/>
    <w:rsid w:val="00D971D0"/>
    <w:rsid w:val="00D97E6A"/>
    <w:rsid w:val="00DA14CB"/>
    <w:rsid w:val="00DA1D16"/>
    <w:rsid w:val="00DA24F4"/>
    <w:rsid w:val="00DA3741"/>
    <w:rsid w:val="00DA3C77"/>
    <w:rsid w:val="00DA42F4"/>
    <w:rsid w:val="00DA4307"/>
    <w:rsid w:val="00DA5126"/>
    <w:rsid w:val="00DA6A9E"/>
    <w:rsid w:val="00DA740B"/>
    <w:rsid w:val="00DA7A4C"/>
    <w:rsid w:val="00DB16A3"/>
    <w:rsid w:val="00DB2CA5"/>
    <w:rsid w:val="00DB2E06"/>
    <w:rsid w:val="00DB33D8"/>
    <w:rsid w:val="00DB34D1"/>
    <w:rsid w:val="00DB3F8F"/>
    <w:rsid w:val="00DB5C59"/>
    <w:rsid w:val="00DB73E1"/>
    <w:rsid w:val="00DC17AF"/>
    <w:rsid w:val="00DC26F2"/>
    <w:rsid w:val="00DC2808"/>
    <w:rsid w:val="00DC33AA"/>
    <w:rsid w:val="00DC431D"/>
    <w:rsid w:val="00DC4558"/>
    <w:rsid w:val="00DD0307"/>
    <w:rsid w:val="00DD04DE"/>
    <w:rsid w:val="00DD06C6"/>
    <w:rsid w:val="00DD0B4E"/>
    <w:rsid w:val="00DD14F1"/>
    <w:rsid w:val="00DD1815"/>
    <w:rsid w:val="00DD2964"/>
    <w:rsid w:val="00DD3DB4"/>
    <w:rsid w:val="00DD4A20"/>
    <w:rsid w:val="00DD7376"/>
    <w:rsid w:val="00DE0EAC"/>
    <w:rsid w:val="00DE1305"/>
    <w:rsid w:val="00DE177F"/>
    <w:rsid w:val="00DE33AB"/>
    <w:rsid w:val="00DE3E49"/>
    <w:rsid w:val="00DE440A"/>
    <w:rsid w:val="00DE4AFF"/>
    <w:rsid w:val="00DE4B8A"/>
    <w:rsid w:val="00DE6D03"/>
    <w:rsid w:val="00DE7573"/>
    <w:rsid w:val="00DE7584"/>
    <w:rsid w:val="00DE79D9"/>
    <w:rsid w:val="00DF0044"/>
    <w:rsid w:val="00DF0912"/>
    <w:rsid w:val="00DF0EE9"/>
    <w:rsid w:val="00DF1891"/>
    <w:rsid w:val="00DF1B5A"/>
    <w:rsid w:val="00DF2169"/>
    <w:rsid w:val="00DF27EC"/>
    <w:rsid w:val="00DF2ED0"/>
    <w:rsid w:val="00DF516D"/>
    <w:rsid w:val="00DF5533"/>
    <w:rsid w:val="00DF58FC"/>
    <w:rsid w:val="00DF5E72"/>
    <w:rsid w:val="00DF5F53"/>
    <w:rsid w:val="00DF64E2"/>
    <w:rsid w:val="00DF66AF"/>
    <w:rsid w:val="00DF6E28"/>
    <w:rsid w:val="00DF7EB6"/>
    <w:rsid w:val="00E01682"/>
    <w:rsid w:val="00E01963"/>
    <w:rsid w:val="00E01D69"/>
    <w:rsid w:val="00E023FD"/>
    <w:rsid w:val="00E0246C"/>
    <w:rsid w:val="00E025B4"/>
    <w:rsid w:val="00E02CF1"/>
    <w:rsid w:val="00E04D99"/>
    <w:rsid w:val="00E04DBC"/>
    <w:rsid w:val="00E0531A"/>
    <w:rsid w:val="00E05453"/>
    <w:rsid w:val="00E055AF"/>
    <w:rsid w:val="00E05893"/>
    <w:rsid w:val="00E060A1"/>
    <w:rsid w:val="00E072E3"/>
    <w:rsid w:val="00E07B3B"/>
    <w:rsid w:val="00E103D6"/>
    <w:rsid w:val="00E11E44"/>
    <w:rsid w:val="00E12CCE"/>
    <w:rsid w:val="00E13598"/>
    <w:rsid w:val="00E13993"/>
    <w:rsid w:val="00E13C88"/>
    <w:rsid w:val="00E13E21"/>
    <w:rsid w:val="00E14A14"/>
    <w:rsid w:val="00E15394"/>
    <w:rsid w:val="00E16F50"/>
    <w:rsid w:val="00E176E8"/>
    <w:rsid w:val="00E17787"/>
    <w:rsid w:val="00E179BD"/>
    <w:rsid w:val="00E20380"/>
    <w:rsid w:val="00E20B75"/>
    <w:rsid w:val="00E20C10"/>
    <w:rsid w:val="00E21BB8"/>
    <w:rsid w:val="00E22048"/>
    <w:rsid w:val="00E220DC"/>
    <w:rsid w:val="00E22104"/>
    <w:rsid w:val="00E22A4C"/>
    <w:rsid w:val="00E23221"/>
    <w:rsid w:val="00E23553"/>
    <w:rsid w:val="00E23650"/>
    <w:rsid w:val="00E236D2"/>
    <w:rsid w:val="00E23C01"/>
    <w:rsid w:val="00E23C0F"/>
    <w:rsid w:val="00E257BF"/>
    <w:rsid w:val="00E25B59"/>
    <w:rsid w:val="00E25DAE"/>
    <w:rsid w:val="00E26C44"/>
    <w:rsid w:val="00E26EE3"/>
    <w:rsid w:val="00E274DE"/>
    <w:rsid w:val="00E30546"/>
    <w:rsid w:val="00E30719"/>
    <w:rsid w:val="00E31184"/>
    <w:rsid w:val="00E31203"/>
    <w:rsid w:val="00E32AEA"/>
    <w:rsid w:val="00E32D54"/>
    <w:rsid w:val="00E32FFE"/>
    <w:rsid w:val="00E33868"/>
    <w:rsid w:val="00E342CB"/>
    <w:rsid w:val="00E343B9"/>
    <w:rsid w:val="00E346D7"/>
    <w:rsid w:val="00E34D8B"/>
    <w:rsid w:val="00E34FA3"/>
    <w:rsid w:val="00E3532F"/>
    <w:rsid w:val="00E3698A"/>
    <w:rsid w:val="00E372E4"/>
    <w:rsid w:val="00E40F45"/>
    <w:rsid w:val="00E41546"/>
    <w:rsid w:val="00E41CE9"/>
    <w:rsid w:val="00E42107"/>
    <w:rsid w:val="00E4400E"/>
    <w:rsid w:val="00E4499F"/>
    <w:rsid w:val="00E44C8C"/>
    <w:rsid w:val="00E44D1B"/>
    <w:rsid w:val="00E451E0"/>
    <w:rsid w:val="00E502A8"/>
    <w:rsid w:val="00E504BD"/>
    <w:rsid w:val="00E5115D"/>
    <w:rsid w:val="00E5146A"/>
    <w:rsid w:val="00E51682"/>
    <w:rsid w:val="00E52405"/>
    <w:rsid w:val="00E52A21"/>
    <w:rsid w:val="00E548F7"/>
    <w:rsid w:val="00E56E69"/>
    <w:rsid w:val="00E57662"/>
    <w:rsid w:val="00E57C09"/>
    <w:rsid w:val="00E605A8"/>
    <w:rsid w:val="00E616D0"/>
    <w:rsid w:val="00E636D2"/>
    <w:rsid w:val="00E63B9C"/>
    <w:rsid w:val="00E63C9D"/>
    <w:rsid w:val="00E64618"/>
    <w:rsid w:val="00E64AAC"/>
    <w:rsid w:val="00E659F9"/>
    <w:rsid w:val="00E660F4"/>
    <w:rsid w:val="00E66235"/>
    <w:rsid w:val="00E67715"/>
    <w:rsid w:val="00E67C04"/>
    <w:rsid w:val="00E706A1"/>
    <w:rsid w:val="00E70A80"/>
    <w:rsid w:val="00E71DDD"/>
    <w:rsid w:val="00E71E14"/>
    <w:rsid w:val="00E72948"/>
    <w:rsid w:val="00E73334"/>
    <w:rsid w:val="00E735B8"/>
    <w:rsid w:val="00E736A7"/>
    <w:rsid w:val="00E74042"/>
    <w:rsid w:val="00E74143"/>
    <w:rsid w:val="00E744A6"/>
    <w:rsid w:val="00E75B81"/>
    <w:rsid w:val="00E75CED"/>
    <w:rsid w:val="00E760F3"/>
    <w:rsid w:val="00E76996"/>
    <w:rsid w:val="00E770D8"/>
    <w:rsid w:val="00E77E47"/>
    <w:rsid w:val="00E80E56"/>
    <w:rsid w:val="00E81373"/>
    <w:rsid w:val="00E82149"/>
    <w:rsid w:val="00E82365"/>
    <w:rsid w:val="00E82C7E"/>
    <w:rsid w:val="00E83076"/>
    <w:rsid w:val="00E8350B"/>
    <w:rsid w:val="00E83B67"/>
    <w:rsid w:val="00E83C4A"/>
    <w:rsid w:val="00E8487F"/>
    <w:rsid w:val="00E85AEF"/>
    <w:rsid w:val="00E86389"/>
    <w:rsid w:val="00E86FFE"/>
    <w:rsid w:val="00E8718E"/>
    <w:rsid w:val="00E902F2"/>
    <w:rsid w:val="00E905AA"/>
    <w:rsid w:val="00E90974"/>
    <w:rsid w:val="00E90E1C"/>
    <w:rsid w:val="00E9133F"/>
    <w:rsid w:val="00E937E2"/>
    <w:rsid w:val="00E94BBF"/>
    <w:rsid w:val="00E94C87"/>
    <w:rsid w:val="00E9517F"/>
    <w:rsid w:val="00E95441"/>
    <w:rsid w:val="00E95997"/>
    <w:rsid w:val="00E95E12"/>
    <w:rsid w:val="00E9687E"/>
    <w:rsid w:val="00E971E2"/>
    <w:rsid w:val="00E975C4"/>
    <w:rsid w:val="00EA0BB6"/>
    <w:rsid w:val="00EA155B"/>
    <w:rsid w:val="00EA3094"/>
    <w:rsid w:val="00EA476C"/>
    <w:rsid w:val="00EA6010"/>
    <w:rsid w:val="00EA63AF"/>
    <w:rsid w:val="00EB01B9"/>
    <w:rsid w:val="00EB0B09"/>
    <w:rsid w:val="00EB1640"/>
    <w:rsid w:val="00EB18E5"/>
    <w:rsid w:val="00EB1E85"/>
    <w:rsid w:val="00EB2D65"/>
    <w:rsid w:val="00EB38EA"/>
    <w:rsid w:val="00EB4CE7"/>
    <w:rsid w:val="00EB6557"/>
    <w:rsid w:val="00EC1840"/>
    <w:rsid w:val="00EC206C"/>
    <w:rsid w:val="00EC339A"/>
    <w:rsid w:val="00EC3695"/>
    <w:rsid w:val="00EC3CD8"/>
    <w:rsid w:val="00EC4017"/>
    <w:rsid w:val="00EC451C"/>
    <w:rsid w:val="00EC4CF5"/>
    <w:rsid w:val="00EC56BF"/>
    <w:rsid w:val="00EC6A51"/>
    <w:rsid w:val="00EC7988"/>
    <w:rsid w:val="00EC7AA9"/>
    <w:rsid w:val="00ED004C"/>
    <w:rsid w:val="00ED0F25"/>
    <w:rsid w:val="00ED2FF0"/>
    <w:rsid w:val="00ED30F7"/>
    <w:rsid w:val="00ED4DF3"/>
    <w:rsid w:val="00ED4F39"/>
    <w:rsid w:val="00ED68CF"/>
    <w:rsid w:val="00ED6C5E"/>
    <w:rsid w:val="00ED7520"/>
    <w:rsid w:val="00EE12B4"/>
    <w:rsid w:val="00EE2878"/>
    <w:rsid w:val="00EE31DB"/>
    <w:rsid w:val="00EE38A0"/>
    <w:rsid w:val="00EE3BA3"/>
    <w:rsid w:val="00EE3DAB"/>
    <w:rsid w:val="00EE5C59"/>
    <w:rsid w:val="00EE5F71"/>
    <w:rsid w:val="00EE704B"/>
    <w:rsid w:val="00EE7451"/>
    <w:rsid w:val="00EF02A1"/>
    <w:rsid w:val="00EF073C"/>
    <w:rsid w:val="00EF1521"/>
    <w:rsid w:val="00EF1B28"/>
    <w:rsid w:val="00EF2553"/>
    <w:rsid w:val="00EF3014"/>
    <w:rsid w:val="00EF3122"/>
    <w:rsid w:val="00EF5E8B"/>
    <w:rsid w:val="00EF5F03"/>
    <w:rsid w:val="00EF7A44"/>
    <w:rsid w:val="00EF7CAE"/>
    <w:rsid w:val="00F008F6"/>
    <w:rsid w:val="00F00BC4"/>
    <w:rsid w:val="00F014C2"/>
    <w:rsid w:val="00F014DA"/>
    <w:rsid w:val="00F01F52"/>
    <w:rsid w:val="00F02465"/>
    <w:rsid w:val="00F027FA"/>
    <w:rsid w:val="00F05275"/>
    <w:rsid w:val="00F05342"/>
    <w:rsid w:val="00F057AF"/>
    <w:rsid w:val="00F05D48"/>
    <w:rsid w:val="00F06587"/>
    <w:rsid w:val="00F06979"/>
    <w:rsid w:val="00F06CA5"/>
    <w:rsid w:val="00F10274"/>
    <w:rsid w:val="00F10536"/>
    <w:rsid w:val="00F11D79"/>
    <w:rsid w:val="00F122B7"/>
    <w:rsid w:val="00F1278A"/>
    <w:rsid w:val="00F12C32"/>
    <w:rsid w:val="00F13251"/>
    <w:rsid w:val="00F14F0E"/>
    <w:rsid w:val="00F15182"/>
    <w:rsid w:val="00F151C2"/>
    <w:rsid w:val="00F159C5"/>
    <w:rsid w:val="00F15B3E"/>
    <w:rsid w:val="00F16035"/>
    <w:rsid w:val="00F16509"/>
    <w:rsid w:val="00F1702F"/>
    <w:rsid w:val="00F17667"/>
    <w:rsid w:val="00F17CDC"/>
    <w:rsid w:val="00F2003D"/>
    <w:rsid w:val="00F204B0"/>
    <w:rsid w:val="00F20797"/>
    <w:rsid w:val="00F21D52"/>
    <w:rsid w:val="00F21E3A"/>
    <w:rsid w:val="00F26505"/>
    <w:rsid w:val="00F31283"/>
    <w:rsid w:val="00F32A31"/>
    <w:rsid w:val="00F32D98"/>
    <w:rsid w:val="00F32D9D"/>
    <w:rsid w:val="00F3305C"/>
    <w:rsid w:val="00F340AC"/>
    <w:rsid w:val="00F344FC"/>
    <w:rsid w:val="00F34749"/>
    <w:rsid w:val="00F37AA0"/>
    <w:rsid w:val="00F37C9E"/>
    <w:rsid w:val="00F40CE3"/>
    <w:rsid w:val="00F42DA7"/>
    <w:rsid w:val="00F43691"/>
    <w:rsid w:val="00F44260"/>
    <w:rsid w:val="00F44BAD"/>
    <w:rsid w:val="00F45804"/>
    <w:rsid w:val="00F468BA"/>
    <w:rsid w:val="00F478FC"/>
    <w:rsid w:val="00F50884"/>
    <w:rsid w:val="00F51F7C"/>
    <w:rsid w:val="00F527CE"/>
    <w:rsid w:val="00F53424"/>
    <w:rsid w:val="00F54E07"/>
    <w:rsid w:val="00F5544B"/>
    <w:rsid w:val="00F555F7"/>
    <w:rsid w:val="00F5591A"/>
    <w:rsid w:val="00F55995"/>
    <w:rsid w:val="00F55BB7"/>
    <w:rsid w:val="00F560A1"/>
    <w:rsid w:val="00F5684A"/>
    <w:rsid w:val="00F572E7"/>
    <w:rsid w:val="00F57C71"/>
    <w:rsid w:val="00F6096F"/>
    <w:rsid w:val="00F61DE6"/>
    <w:rsid w:val="00F6266C"/>
    <w:rsid w:val="00F62DBD"/>
    <w:rsid w:val="00F636FE"/>
    <w:rsid w:val="00F6386C"/>
    <w:rsid w:val="00F63AB2"/>
    <w:rsid w:val="00F63D28"/>
    <w:rsid w:val="00F64FAA"/>
    <w:rsid w:val="00F652DA"/>
    <w:rsid w:val="00F677D4"/>
    <w:rsid w:val="00F6790D"/>
    <w:rsid w:val="00F70A95"/>
    <w:rsid w:val="00F720FC"/>
    <w:rsid w:val="00F72431"/>
    <w:rsid w:val="00F72B5A"/>
    <w:rsid w:val="00F73E73"/>
    <w:rsid w:val="00F73EC0"/>
    <w:rsid w:val="00F73F74"/>
    <w:rsid w:val="00F74066"/>
    <w:rsid w:val="00F754F7"/>
    <w:rsid w:val="00F761DA"/>
    <w:rsid w:val="00F766DC"/>
    <w:rsid w:val="00F768A9"/>
    <w:rsid w:val="00F76BC4"/>
    <w:rsid w:val="00F76C39"/>
    <w:rsid w:val="00F76CAE"/>
    <w:rsid w:val="00F76E66"/>
    <w:rsid w:val="00F774F5"/>
    <w:rsid w:val="00F77C19"/>
    <w:rsid w:val="00F81B14"/>
    <w:rsid w:val="00F81BAD"/>
    <w:rsid w:val="00F84910"/>
    <w:rsid w:val="00F84AA9"/>
    <w:rsid w:val="00F85A06"/>
    <w:rsid w:val="00F87A08"/>
    <w:rsid w:val="00F91202"/>
    <w:rsid w:val="00F91D71"/>
    <w:rsid w:val="00F91F41"/>
    <w:rsid w:val="00F924A6"/>
    <w:rsid w:val="00F92698"/>
    <w:rsid w:val="00F92AE4"/>
    <w:rsid w:val="00F92D81"/>
    <w:rsid w:val="00F93D60"/>
    <w:rsid w:val="00F946ED"/>
    <w:rsid w:val="00F9546A"/>
    <w:rsid w:val="00F961C4"/>
    <w:rsid w:val="00F966D8"/>
    <w:rsid w:val="00F971A4"/>
    <w:rsid w:val="00FA0FE0"/>
    <w:rsid w:val="00FA2947"/>
    <w:rsid w:val="00FA36EE"/>
    <w:rsid w:val="00FA45A5"/>
    <w:rsid w:val="00FA6A96"/>
    <w:rsid w:val="00FA758D"/>
    <w:rsid w:val="00FB18C9"/>
    <w:rsid w:val="00FB1B8A"/>
    <w:rsid w:val="00FB1CEE"/>
    <w:rsid w:val="00FB2168"/>
    <w:rsid w:val="00FB29D7"/>
    <w:rsid w:val="00FB31F5"/>
    <w:rsid w:val="00FB3724"/>
    <w:rsid w:val="00FB6E5B"/>
    <w:rsid w:val="00FB6EE5"/>
    <w:rsid w:val="00FB78B1"/>
    <w:rsid w:val="00FC28D5"/>
    <w:rsid w:val="00FC4A2D"/>
    <w:rsid w:val="00FC4B3C"/>
    <w:rsid w:val="00FC4DF8"/>
    <w:rsid w:val="00FC56C4"/>
    <w:rsid w:val="00FC599C"/>
    <w:rsid w:val="00FC5AED"/>
    <w:rsid w:val="00FC6171"/>
    <w:rsid w:val="00FC66DF"/>
    <w:rsid w:val="00FC673D"/>
    <w:rsid w:val="00FC6B2F"/>
    <w:rsid w:val="00FC6E0C"/>
    <w:rsid w:val="00FC6F49"/>
    <w:rsid w:val="00FD0703"/>
    <w:rsid w:val="00FD0980"/>
    <w:rsid w:val="00FD2260"/>
    <w:rsid w:val="00FD2853"/>
    <w:rsid w:val="00FD347A"/>
    <w:rsid w:val="00FD3F32"/>
    <w:rsid w:val="00FD4145"/>
    <w:rsid w:val="00FD51FF"/>
    <w:rsid w:val="00FD5CAA"/>
    <w:rsid w:val="00FD5CB5"/>
    <w:rsid w:val="00FD7089"/>
    <w:rsid w:val="00FD77CC"/>
    <w:rsid w:val="00FD7F92"/>
    <w:rsid w:val="00FE0A7F"/>
    <w:rsid w:val="00FE166E"/>
    <w:rsid w:val="00FE31AA"/>
    <w:rsid w:val="00FE499A"/>
    <w:rsid w:val="00FE49F7"/>
    <w:rsid w:val="00FE759E"/>
    <w:rsid w:val="00FE787B"/>
    <w:rsid w:val="00FE7D80"/>
    <w:rsid w:val="00FF0625"/>
    <w:rsid w:val="00FF06B8"/>
    <w:rsid w:val="00FF07A5"/>
    <w:rsid w:val="00FF0C12"/>
    <w:rsid w:val="00FF17C1"/>
    <w:rsid w:val="00FF1F55"/>
    <w:rsid w:val="00FF25AA"/>
    <w:rsid w:val="00FF355B"/>
    <w:rsid w:val="00FF40AB"/>
    <w:rsid w:val="00FF5DF2"/>
    <w:rsid w:val="00FF7C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04FE77"/>
  <w15:chartTrackingRefBased/>
  <w15:docId w15:val="{2A0DF38A-304C-4E66-815C-9ADB183479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47DC"/>
    <w:rPr>
      <w:rFonts w:ascii="Times New Roman" w:eastAsia="Times New Roman" w:hAnsi="Times New Roman" w:cs="Times New Roman"/>
      <w:kern w:val="0"/>
      <w14:ligatures w14:val="none"/>
    </w:rPr>
  </w:style>
  <w:style w:type="paragraph" w:styleId="Heading1">
    <w:name w:val="heading 1"/>
    <w:basedOn w:val="Normal"/>
    <w:next w:val="Normal"/>
    <w:link w:val="Heading1Char"/>
    <w:autoRedefine/>
    <w:uiPriority w:val="9"/>
    <w:qFormat/>
    <w:rsid w:val="009F3381"/>
    <w:pPr>
      <w:keepNext/>
      <w:keepLines/>
      <w:spacing w:line="276" w:lineRule="auto"/>
      <w:jc w:val="center"/>
      <w:outlineLvl w:val="0"/>
    </w:pPr>
    <w:rPr>
      <w:rFonts w:eastAsiaTheme="majorEastAsia"/>
      <w:b/>
    </w:rPr>
  </w:style>
  <w:style w:type="paragraph" w:styleId="Heading2">
    <w:name w:val="heading 2"/>
    <w:basedOn w:val="Normal"/>
    <w:next w:val="Normal"/>
    <w:link w:val="Heading2Char"/>
    <w:autoRedefine/>
    <w:uiPriority w:val="9"/>
    <w:unhideWhenUsed/>
    <w:qFormat/>
    <w:rsid w:val="009F3381"/>
    <w:pPr>
      <w:keepNext/>
      <w:keepLines/>
      <w:numPr>
        <w:ilvl w:val="1"/>
        <w:numId w:val="392"/>
      </w:numPr>
      <w:spacing w:line="276" w:lineRule="auto"/>
      <w:jc w:val="both"/>
      <w:outlineLvl w:val="1"/>
    </w:pPr>
    <w:rPr>
      <w:rFonts w:cstheme="majorBidi"/>
      <w:b/>
      <w:bCs/>
    </w:rPr>
  </w:style>
  <w:style w:type="paragraph" w:styleId="Heading3">
    <w:name w:val="heading 3"/>
    <w:basedOn w:val="Normal"/>
    <w:next w:val="Normal"/>
    <w:link w:val="Heading3Char"/>
    <w:autoRedefine/>
    <w:uiPriority w:val="9"/>
    <w:unhideWhenUsed/>
    <w:qFormat/>
    <w:rsid w:val="00A20793"/>
    <w:pPr>
      <w:keepNext/>
      <w:keepLines/>
      <w:numPr>
        <w:ilvl w:val="2"/>
        <w:numId w:val="390"/>
      </w:numPr>
      <w:tabs>
        <w:tab w:val="left" w:pos="851"/>
      </w:tabs>
      <w:spacing w:line="276" w:lineRule="auto"/>
      <w:ind w:left="851" w:hanging="851"/>
      <w:jc w:val="both"/>
      <w:outlineLvl w:val="2"/>
    </w:pPr>
    <w:rPr>
      <w:rFonts w:eastAsiaTheme="majorEastAsia"/>
      <w:b/>
      <w:bCs/>
      <w:lang w:val="en-GB"/>
    </w:rPr>
  </w:style>
  <w:style w:type="paragraph" w:styleId="Heading4">
    <w:name w:val="heading 4"/>
    <w:basedOn w:val="Normal"/>
    <w:next w:val="Normal"/>
    <w:link w:val="Heading4Char"/>
    <w:autoRedefine/>
    <w:uiPriority w:val="9"/>
    <w:unhideWhenUsed/>
    <w:qFormat/>
    <w:rsid w:val="005351AF"/>
    <w:pPr>
      <w:keepNext/>
      <w:keepLines/>
      <w:numPr>
        <w:ilvl w:val="3"/>
        <w:numId w:val="447"/>
      </w:numPr>
      <w:spacing w:line="276" w:lineRule="auto"/>
      <w:jc w:val="both"/>
      <w:outlineLvl w:val="3"/>
    </w:pPr>
    <w:rPr>
      <w:rFonts w:cstheme="majorBidi"/>
      <w:b/>
      <w:bCs/>
    </w:rPr>
  </w:style>
  <w:style w:type="paragraph" w:styleId="Heading5">
    <w:name w:val="heading 5"/>
    <w:basedOn w:val="Normal"/>
    <w:next w:val="Normal"/>
    <w:link w:val="Heading5Char"/>
    <w:uiPriority w:val="9"/>
    <w:unhideWhenUsed/>
    <w:qFormat/>
    <w:rsid w:val="004F2B47"/>
    <w:pPr>
      <w:keepNext/>
      <w:keepLines/>
      <w:numPr>
        <w:ilvl w:val="4"/>
        <w:numId w:val="309"/>
      </w:numPr>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4F2B47"/>
    <w:pPr>
      <w:keepNext/>
      <w:keepLines/>
      <w:numPr>
        <w:ilvl w:val="5"/>
        <w:numId w:val="309"/>
      </w:numPr>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4F2B47"/>
    <w:pPr>
      <w:keepNext/>
      <w:keepLines/>
      <w:numPr>
        <w:ilvl w:val="6"/>
        <w:numId w:val="309"/>
      </w:numPr>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4F2B47"/>
    <w:pPr>
      <w:keepNext/>
      <w:keepLines/>
      <w:numPr>
        <w:ilvl w:val="7"/>
        <w:numId w:val="309"/>
      </w:numPr>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4F2B47"/>
    <w:pPr>
      <w:keepNext/>
      <w:keepLines/>
      <w:numPr>
        <w:ilvl w:val="8"/>
        <w:numId w:val="309"/>
      </w:numPr>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3381"/>
    <w:rPr>
      <w:rFonts w:ascii="Times New Roman" w:eastAsiaTheme="majorEastAsia" w:hAnsi="Times New Roman" w:cs="Times New Roman"/>
      <w:b/>
      <w:kern w:val="0"/>
      <w14:ligatures w14:val="none"/>
    </w:rPr>
  </w:style>
  <w:style w:type="character" w:customStyle="1" w:styleId="Heading2Char">
    <w:name w:val="Heading 2 Char"/>
    <w:basedOn w:val="DefaultParagraphFont"/>
    <w:link w:val="Heading2"/>
    <w:uiPriority w:val="9"/>
    <w:qFormat/>
    <w:rsid w:val="009F3381"/>
    <w:rPr>
      <w:rFonts w:ascii="Times New Roman" w:eastAsia="Times New Roman" w:hAnsi="Times New Roman" w:cstheme="majorBidi"/>
      <w:b/>
      <w:bCs/>
      <w:kern w:val="0"/>
      <w14:ligatures w14:val="none"/>
    </w:rPr>
  </w:style>
  <w:style w:type="character" w:customStyle="1" w:styleId="Heading3Char">
    <w:name w:val="Heading 3 Char"/>
    <w:basedOn w:val="DefaultParagraphFont"/>
    <w:link w:val="Heading3"/>
    <w:uiPriority w:val="9"/>
    <w:qFormat/>
    <w:rsid w:val="00A20793"/>
    <w:rPr>
      <w:rFonts w:ascii="Times New Roman" w:eastAsiaTheme="majorEastAsia" w:hAnsi="Times New Roman" w:cs="Times New Roman"/>
      <w:b/>
      <w:bCs/>
      <w:kern w:val="0"/>
      <w:lang w:val="en-GB"/>
      <w14:ligatures w14:val="none"/>
    </w:rPr>
  </w:style>
  <w:style w:type="character" w:customStyle="1" w:styleId="Heading4Char">
    <w:name w:val="Heading 4 Char"/>
    <w:basedOn w:val="DefaultParagraphFont"/>
    <w:link w:val="Heading4"/>
    <w:uiPriority w:val="9"/>
    <w:qFormat/>
    <w:rsid w:val="005351AF"/>
    <w:rPr>
      <w:rFonts w:ascii="Times New Roman" w:eastAsia="Times New Roman" w:hAnsi="Times New Roman" w:cstheme="majorBidi"/>
      <w:b/>
      <w:bCs/>
      <w:kern w:val="0"/>
      <w14:ligatures w14:val="none"/>
    </w:rPr>
  </w:style>
  <w:style w:type="character" w:customStyle="1" w:styleId="Heading5Char">
    <w:name w:val="Heading 5 Char"/>
    <w:basedOn w:val="DefaultParagraphFont"/>
    <w:link w:val="Heading5"/>
    <w:uiPriority w:val="9"/>
    <w:rsid w:val="004F2B47"/>
    <w:rPr>
      <w:rFonts w:eastAsiaTheme="majorEastAsia" w:cstheme="majorBidi"/>
      <w:color w:val="0F4761" w:themeColor="accent1" w:themeShade="BF"/>
      <w:kern w:val="0"/>
      <w14:ligatures w14:val="none"/>
    </w:rPr>
  </w:style>
  <w:style w:type="character" w:customStyle="1" w:styleId="Heading6Char">
    <w:name w:val="Heading 6 Char"/>
    <w:basedOn w:val="DefaultParagraphFont"/>
    <w:link w:val="Heading6"/>
    <w:uiPriority w:val="9"/>
    <w:semiHidden/>
    <w:rsid w:val="004F2B47"/>
    <w:rPr>
      <w:rFonts w:eastAsiaTheme="majorEastAsia" w:cstheme="majorBidi"/>
      <w:i/>
      <w:iCs/>
      <w:color w:val="595959" w:themeColor="text1" w:themeTint="A6"/>
      <w:kern w:val="0"/>
      <w14:ligatures w14:val="none"/>
    </w:rPr>
  </w:style>
  <w:style w:type="character" w:customStyle="1" w:styleId="Heading7Char">
    <w:name w:val="Heading 7 Char"/>
    <w:basedOn w:val="DefaultParagraphFont"/>
    <w:link w:val="Heading7"/>
    <w:uiPriority w:val="9"/>
    <w:semiHidden/>
    <w:rsid w:val="004F2B47"/>
    <w:rPr>
      <w:rFonts w:eastAsiaTheme="majorEastAsia" w:cstheme="majorBidi"/>
      <w:color w:val="595959" w:themeColor="text1" w:themeTint="A6"/>
      <w:kern w:val="0"/>
      <w14:ligatures w14:val="none"/>
    </w:rPr>
  </w:style>
  <w:style w:type="character" w:customStyle="1" w:styleId="Heading8Char">
    <w:name w:val="Heading 8 Char"/>
    <w:basedOn w:val="DefaultParagraphFont"/>
    <w:link w:val="Heading8"/>
    <w:uiPriority w:val="9"/>
    <w:semiHidden/>
    <w:rsid w:val="004F2B47"/>
    <w:rPr>
      <w:rFonts w:eastAsiaTheme="majorEastAsia" w:cstheme="majorBidi"/>
      <w:i/>
      <w:iCs/>
      <w:color w:val="272727" w:themeColor="text1" w:themeTint="D8"/>
      <w:kern w:val="0"/>
      <w14:ligatures w14:val="none"/>
    </w:rPr>
  </w:style>
  <w:style w:type="character" w:customStyle="1" w:styleId="Heading9Char">
    <w:name w:val="Heading 9 Char"/>
    <w:basedOn w:val="DefaultParagraphFont"/>
    <w:link w:val="Heading9"/>
    <w:uiPriority w:val="9"/>
    <w:semiHidden/>
    <w:rsid w:val="004F2B47"/>
    <w:rPr>
      <w:rFonts w:eastAsiaTheme="majorEastAsia" w:cstheme="majorBidi"/>
      <w:color w:val="272727" w:themeColor="text1" w:themeTint="D8"/>
      <w:kern w:val="0"/>
      <w14:ligatures w14:val="none"/>
    </w:rPr>
  </w:style>
  <w:style w:type="paragraph" w:styleId="Title">
    <w:name w:val="Title"/>
    <w:basedOn w:val="Normal"/>
    <w:next w:val="Normal"/>
    <w:link w:val="TitleChar"/>
    <w:uiPriority w:val="10"/>
    <w:qFormat/>
    <w:rsid w:val="004F2B4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F2B47"/>
    <w:rPr>
      <w:rFonts w:asciiTheme="majorHAnsi" w:eastAsiaTheme="majorEastAsia" w:hAnsiTheme="majorHAnsi" w:cstheme="majorBidi"/>
      <w:spacing w:val="-10"/>
      <w:kern w:val="28"/>
      <w:sz w:val="56"/>
      <w:szCs w:val="56"/>
      <w:lang w:val="en-GB"/>
      <w14:ligatures w14:val="none"/>
    </w:rPr>
  </w:style>
  <w:style w:type="paragraph" w:styleId="Subtitle">
    <w:name w:val="Subtitle"/>
    <w:basedOn w:val="Normal"/>
    <w:next w:val="Normal"/>
    <w:link w:val="SubtitleChar"/>
    <w:uiPriority w:val="11"/>
    <w:qFormat/>
    <w:rsid w:val="004F2B47"/>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F2B47"/>
    <w:rPr>
      <w:rFonts w:eastAsiaTheme="majorEastAsia" w:cstheme="majorBidi"/>
      <w:color w:val="595959" w:themeColor="text1" w:themeTint="A6"/>
      <w:spacing w:val="15"/>
      <w:kern w:val="0"/>
      <w:sz w:val="28"/>
      <w:szCs w:val="28"/>
      <w:lang w:val="en-GB"/>
      <w14:ligatures w14:val="none"/>
    </w:rPr>
  </w:style>
  <w:style w:type="paragraph" w:styleId="Quote">
    <w:name w:val="Quote"/>
    <w:basedOn w:val="Normal"/>
    <w:next w:val="Normal"/>
    <w:link w:val="QuoteChar"/>
    <w:uiPriority w:val="29"/>
    <w:qFormat/>
    <w:rsid w:val="004F2B47"/>
    <w:pPr>
      <w:spacing w:before="160"/>
      <w:jc w:val="center"/>
    </w:pPr>
    <w:rPr>
      <w:i/>
      <w:iCs/>
      <w:color w:val="404040" w:themeColor="text1" w:themeTint="BF"/>
    </w:rPr>
  </w:style>
  <w:style w:type="character" w:customStyle="1" w:styleId="QuoteChar">
    <w:name w:val="Quote Char"/>
    <w:basedOn w:val="DefaultParagraphFont"/>
    <w:link w:val="Quote"/>
    <w:uiPriority w:val="29"/>
    <w:rsid w:val="004F2B47"/>
    <w:rPr>
      <w:rFonts w:ascii="Times New Roman" w:hAnsi="Times New Roman"/>
      <w:i/>
      <w:iCs/>
      <w:color w:val="404040" w:themeColor="text1" w:themeTint="BF"/>
      <w:kern w:val="0"/>
      <w:szCs w:val="22"/>
      <w:lang w:val="en-GB"/>
      <w14:ligatures w14:val="none"/>
    </w:rPr>
  </w:style>
  <w:style w:type="paragraph" w:styleId="ListParagraph">
    <w:name w:val="List Paragraph"/>
    <w:aliases w:val="heading 4,References,List Paragraph (numbered (a)),Source,List Bullet Mary,Indent Paragraph,Bullets,Numbered List Paragraph,Colorful List - Accent 11,body bullets,LIST OF TABLES.,List Paragraph1,WB List Paragraph,List Paragraph nowy,ANNEX"/>
    <w:basedOn w:val="Normal"/>
    <w:link w:val="ListParagraphChar"/>
    <w:uiPriority w:val="34"/>
    <w:qFormat/>
    <w:rsid w:val="004F2B47"/>
    <w:pPr>
      <w:ind w:left="720"/>
      <w:contextualSpacing/>
    </w:pPr>
  </w:style>
  <w:style w:type="character" w:styleId="IntenseEmphasis">
    <w:name w:val="Intense Emphasis"/>
    <w:basedOn w:val="DefaultParagraphFont"/>
    <w:uiPriority w:val="21"/>
    <w:qFormat/>
    <w:rsid w:val="004F2B47"/>
    <w:rPr>
      <w:i/>
      <w:iCs/>
      <w:color w:val="0F4761" w:themeColor="accent1" w:themeShade="BF"/>
    </w:rPr>
  </w:style>
  <w:style w:type="paragraph" w:styleId="IntenseQuote">
    <w:name w:val="Intense Quote"/>
    <w:basedOn w:val="Normal"/>
    <w:next w:val="Normal"/>
    <w:link w:val="IntenseQuoteChar"/>
    <w:uiPriority w:val="30"/>
    <w:qFormat/>
    <w:rsid w:val="004F2B4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F2B47"/>
    <w:rPr>
      <w:rFonts w:ascii="Times New Roman" w:hAnsi="Times New Roman"/>
      <w:i/>
      <w:iCs/>
      <w:color w:val="0F4761" w:themeColor="accent1" w:themeShade="BF"/>
      <w:kern w:val="0"/>
      <w:szCs w:val="22"/>
      <w:lang w:val="en-GB"/>
      <w14:ligatures w14:val="none"/>
    </w:rPr>
  </w:style>
  <w:style w:type="character" w:styleId="IntenseReference">
    <w:name w:val="Intense Reference"/>
    <w:basedOn w:val="DefaultParagraphFont"/>
    <w:uiPriority w:val="32"/>
    <w:qFormat/>
    <w:rsid w:val="004F2B47"/>
    <w:rPr>
      <w:b/>
      <w:bCs/>
      <w:smallCaps/>
      <w:color w:val="0F4761" w:themeColor="accent1" w:themeShade="BF"/>
      <w:spacing w:val="5"/>
    </w:rPr>
  </w:style>
  <w:style w:type="paragraph" w:styleId="TOCHeading">
    <w:name w:val="TOC Heading"/>
    <w:basedOn w:val="Heading1"/>
    <w:next w:val="Normal"/>
    <w:autoRedefine/>
    <w:uiPriority w:val="39"/>
    <w:unhideWhenUsed/>
    <w:qFormat/>
    <w:rsid w:val="00A853EE"/>
    <w:pPr>
      <w:outlineLvl w:val="9"/>
    </w:pPr>
    <w:rPr>
      <w:bCs/>
      <w:sz w:val="28"/>
      <w:szCs w:val="28"/>
    </w:rPr>
  </w:style>
  <w:style w:type="paragraph" w:styleId="TOC1">
    <w:name w:val="toc 1"/>
    <w:basedOn w:val="Normal"/>
    <w:next w:val="Normal"/>
    <w:autoRedefine/>
    <w:uiPriority w:val="39"/>
    <w:unhideWhenUsed/>
    <w:qFormat/>
    <w:rsid w:val="00BB51A4"/>
    <w:pPr>
      <w:tabs>
        <w:tab w:val="right" w:leader="dot" w:pos="9016"/>
      </w:tabs>
      <w:spacing w:before="120"/>
    </w:pPr>
    <w:rPr>
      <w:b/>
      <w:bCs/>
      <w:iCs/>
    </w:rPr>
  </w:style>
  <w:style w:type="character" w:styleId="Hyperlink">
    <w:name w:val="Hyperlink"/>
    <w:basedOn w:val="DefaultParagraphFont"/>
    <w:uiPriority w:val="99"/>
    <w:unhideWhenUsed/>
    <w:rsid w:val="004F2B47"/>
    <w:rPr>
      <w:color w:val="467886" w:themeColor="hyperlink"/>
      <w:u w:val="single"/>
    </w:rPr>
  </w:style>
  <w:style w:type="paragraph" w:styleId="TOC2">
    <w:name w:val="toc 2"/>
    <w:basedOn w:val="Normal"/>
    <w:next w:val="Normal"/>
    <w:autoRedefine/>
    <w:uiPriority w:val="39"/>
    <w:unhideWhenUsed/>
    <w:qFormat/>
    <w:rsid w:val="00BB51A4"/>
    <w:pPr>
      <w:spacing w:before="120"/>
      <w:ind w:left="240"/>
    </w:pPr>
    <w:rPr>
      <w:bCs/>
      <w:sz w:val="22"/>
    </w:rPr>
  </w:style>
  <w:style w:type="paragraph" w:styleId="TOC3">
    <w:name w:val="toc 3"/>
    <w:basedOn w:val="Normal"/>
    <w:next w:val="Normal"/>
    <w:autoRedefine/>
    <w:uiPriority w:val="39"/>
    <w:unhideWhenUsed/>
    <w:qFormat/>
    <w:rsid w:val="00BB51A4"/>
    <w:pPr>
      <w:ind w:left="480"/>
    </w:pPr>
    <w:rPr>
      <w:i/>
      <w:sz w:val="22"/>
      <w:szCs w:val="20"/>
    </w:rPr>
  </w:style>
  <w:style w:type="paragraph" w:styleId="TOC4">
    <w:name w:val="toc 4"/>
    <w:basedOn w:val="Normal"/>
    <w:next w:val="Normal"/>
    <w:autoRedefine/>
    <w:uiPriority w:val="39"/>
    <w:unhideWhenUsed/>
    <w:rsid w:val="004F2B47"/>
    <w:pPr>
      <w:ind w:left="720"/>
    </w:pPr>
    <w:rPr>
      <w:rFonts w:asciiTheme="minorHAnsi" w:hAnsiTheme="minorHAnsi"/>
      <w:sz w:val="20"/>
      <w:szCs w:val="20"/>
    </w:rPr>
  </w:style>
  <w:style w:type="paragraph" w:styleId="TOC5">
    <w:name w:val="toc 5"/>
    <w:basedOn w:val="Normal"/>
    <w:next w:val="Normal"/>
    <w:autoRedefine/>
    <w:uiPriority w:val="39"/>
    <w:unhideWhenUsed/>
    <w:rsid w:val="004F2B47"/>
    <w:pPr>
      <w:ind w:left="960"/>
    </w:pPr>
    <w:rPr>
      <w:rFonts w:asciiTheme="minorHAnsi" w:hAnsiTheme="minorHAnsi"/>
      <w:sz w:val="20"/>
      <w:szCs w:val="20"/>
    </w:rPr>
  </w:style>
  <w:style w:type="paragraph" w:styleId="TOC6">
    <w:name w:val="toc 6"/>
    <w:basedOn w:val="Normal"/>
    <w:next w:val="Normal"/>
    <w:autoRedefine/>
    <w:uiPriority w:val="39"/>
    <w:unhideWhenUsed/>
    <w:rsid w:val="004F2B47"/>
    <w:pPr>
      <w:ind w:left="1200"/>
    </w:pPr>
    <w:rPr>
      <w:rFonts w:asciiTheme="minorHAnsi" w:hAnsiTheme="minorHAnsi"/>
      <w:sz w:val="20"/>
      <w:szCs w:val="20"/>
    </w:rPr>
  </w:style>
  <w:style w:type="paragraph" w:styleId="TOC7">
    <w:name w:val="toc 7"/>
    <w:basedOn w:val="Normal"/>
    <w:next w:val="Normal"/>
    <w:autoRedefine/>
    <w:uiPriority w:val="39"/>
    <w:unhideWhenUsed/>
    <w:rsid w:val="004F2B47"/>
    <w:pPr>
      <w:ind w:left="1440"/>
    </w:pPr>
    <w:rPr>
      <w:rFonts w:asciiTheme="minorHAnsi" w:hAnsiTheme="minorHAnsi"/>
      <w:sz w:val="20"/>
      <w:szCs w:val="20"/>
    </w:rPr>
  </w:style>
  <w:style w:type="paragraph" w:styleId="TOC8">
    <w:name w:val="toc 8"/>
    <w:basedOn w:val="Normal"/>
    <w:next w:val="Normal"/>
    <w:autoRedefine/>
    <w:uiPriority w:val="39"/>
    <w:unhideWhenUsed/>
    <w:rsid w:val="004F2B47"/>
    <w:pPr>
      <w:ind w:left="1680"/>
    </w:pPr>
    <w:rPr>
      <w:rFonts w:asciiTheme="minorHAnsi" w:hAnsiTheme="minorHAnsi"/>
      <w:sz w:val="20"/>
      <w:szCs w:val="20"/>
    </w:rPr>
  </w:style>
  <w:style w:type="paragraph" w:styleId="TOC9">
    <w:name w:val="toc 9"/>
    <w:basedOn w:val="Normal"/>
    <w:next w:val="Normal"/>
    <w:autoRedefine/>
    <w:uiPriority w:val="39"/>
    <w:unhideWhenUsed/>
    <w:rsid w:val="004F2B47"/>
    <w:pPr>
      <w:ind w:left="1920"/>
    </w:pPr>
    <w:rPr>
      <w:rFonts w:asciiTheme="minorHAnsi" w:hAnsiTheme="minorHAnsi"/>
      <w:sz w:val="20"/>
      <w:szCs w:val="20"/>
    </w:rPr>
  </w:style>
  <w:style w:type="paragraph" w:styleId="Header">
    <w:name w:val="header"/>
    <w:basedOn w:val="Normal"/>
    <w:link w:val="HeaderChar"/>
    <w:uiPriority w:val="99"/>
    <w:unhideWhenUsed/>
    <w:rsid w:val="004F2B47"/>
    <w:pPr>
      <w:tabs>
        <w:tab w:val="center" w:pos="4513"/>
        <w:tab w:val="right" w:pos="9026"/>
      </w:tabs>
    </w:pPr>
  </w:style>
  <w:style w:type="character" w:customStyle="1" w:styleId="HeaderChar">
    <w:name w:val="Header Char"/>
    <w:basedOn w:val="DefaultParagraphFont"/>
    <w:link w:val="Header"/>
    <w:uiPriority w:val="99"/>
    <w:rsid w:val="004F2B47"/>
    <w:rPr>
      <w:rFonts w:ascii="Times New Roman" w:hAnsi="Times New Roman"/>
      <w:kern w:val="0"/>
      <w:szCs w:val="22"/>
      <w:lang w:val="en-GB"/>
      <w14:ligatures w14:val="none"/>
    </w:rPr>
  </w:style>
  <w:style w:type="paragraph" w:styleId="Footer">
    <w:name w:val="footer"/>
    <w:basedOn w:val="Normal"/>
    <w:link w:val="FooterChar"/>
    <w:uiPriority w:val="99"/>
    <w:unhideWhenUsed/>
    <w:rsid w:val="004F2B47"/>
    <w:pPr>
      <w:tabs>
        <w:tab w:val="center" w:pos="4513"/>
        <w:tab w:val="right" w:pos="9026"/>
      </w:tabs>
    </w:pPr>
  </w:style>
  <w:style w:type="character" w:customStyle="1" w:styleId="FooterChar">
    <w:name w:val="Footer Char"/>
    <w:basedOn w:val="DefaultParagraphFont"/>
    <w:link w:val="Footer"/>
    <w:uiPriority w:val="99"/>
    <w:rsid w:val="004F2B47"/>
    <w:rPr>
      <w:rFonts w:ascii="Times New Roman" w:hAnsi="Times New Roman"/>
      <w:kern w:val="0"/>
      <w:szCs w:val="22"/>
      <w:lang w:val="en-GB"/>
      <w14:ligatures w14:val="none"/>
    </w:rPr>
  </w:style>
  <w:style w:type="character" w:styleId="PageNumber">
    <w:name w:val="page number"/>
    <w:basedOn w:val="DefaultParagraphFont"/>
    <w:uiPriority w:val="99"/>
    <w:semiHidden/>
    <w:unhideWhenUsed/>
    <w:rsid w:val="004F2B47"/>
  </w:style>
  <w:style w:type="table" w:styleId="TableGrid">
    <w:name w:val="Table Grid"/>
    <w:aliases w:val="GT0,DVN,CV table,EY Table,none,IBI Table (Green),CBRE Table 5,AAAAA,0-Table,Table-Lino,Table_CWCE Style,unVao day nghe bai nay di ban http://nhatquanglan.xlphp.net/,NewDB,Deloitte,Plain Table,表格样式,Picture Grid,JRDD Table"/>
    <w:basedOn w:val="TableNormal"/>
    <w:uiPriority w:val="39"/>
    <w:qFormat/>
    <w:rsid w:val="00BC1C3F"/>
    <w:rPr>
      <w:rFonts w:ascii="Calibri" w:eastAsia="Calibri" w:hAnsi="Calibri" w:cs="Times New Roman"/>
      <w:kern w:val="0"/>
      <w:sz w:val="20"/>
      <w:szCs w:val="20"/>
      <w:lang w:val="en-Z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pters">
    <w:name w:val="Chapters"/>
    <w:basedOn w:val="Heading1"/>
    <w:link w:val="ChaptersChar"/>
    <w:autoRedefine/>
    <w:rsid w:val="00D971D0"/>
    <w:pPr>
      <w:ind w:left="360"/>
    </w:pPr>
    <w:rPr>
      <w:rFonts w:ascii="Times New Roman Bold" w:hAnsi="Times New Roman Bold"/>
    </w:rPr>
  </w:style>
  <w:style w:type="character" w:customStyle="1" w:styleId="ChaptersChar">
    <w:name w:val="Chapters Char"/>
    <w:basedOn w:val="Heading1Char"/>
    <w:link w:val="Chapters"/>
    <w:rsid w:val="00D971D0"/>
    <w:rPr>
      <w:rFonts w:ascii="Times New Roman Bold" w:eastAsiaTheme="majorEastAsia" w:hAnsi="Times New Roman Bold" w:cstheme="majorBidi"/>
      <w:b/>
      <w:kern w:val="0"/>
      <w:szCs w:val="40"/>
      <w14:ligatures w14:val="none"/>
    </w:rPr>
  </w:style>
  <w:style w:type="paragraph" w:styleId="Caption">
    <w:name w:val="caption"/>
    <w:aliases w:val="Table&amp;FigureNo,~Caption,Didascalia foto,Didascalia Carattere1,Didascalia Carattere Carattere,Didascalia Carattere1 Carattere1 Carattere,Didascalia Carattere Carattere Carattere1 Carattere,Didascalia Carattere1 Carattere Carattere Carattere,Table"/>
    <w:basedOn w:val="Normal"/>
    <w:next w:val="Normal"/>
    <w:link w:val="CaptionChar"/>
    <w:autoRedefine/>
    <w:uiPriority w:val="35"/>
    <w:unhideWhenUsed/>
    <w:qFormat/>
    <w:rsid w:val="0027635B"/>
    <w:pPr>
      <w:keepNext/>
      <w:spacing w:before="240" w:after="240" w:line="276" w:lineRule="auto"/>
      <w:contextualSpacing/>
    </w:pPr>
    <w:rPr>
      <w:rFonts w:eastAsiaTheme="minorEastAsia"/>
      <w:b/>
      <w:iCs/>
      <w:szCs w:val="18"/>
      <w:lang w:eastAsia="en-GB"/>
    </w:rPr>
  </w:style>
  <w:style w:type="character" w:customStyle="1" w:styleId="ListParagraphChar">
    <w:name w:val="List Paragraph Char"/>
    <w:aliases w:val="heading 4 Char,References Char,List Paragraph (numbered (a)) Char,Source Char,List Bullet Mary Char,Indent Paragraph Char,Bullets Char,Numbered List Paragraph Char,Colorful List - Accent 11 Char,body bullets Char,LIST OF TABLES. Char"/>
    <w:link w:val="ListParagraph"/>
    <w:uiPriority w:val="34"/>
    <w:qFormat/>
    <w:locked/>
    <w:rsid w:val="003E0AA6"/>
    <w:rPr>
      <w:rFonts w:ascii="Times New Roman" w:hAnsi="Times New Roman"/>
      <w:kern w:val="0"/>
      <w:szCs w:val="22"/>
      <w:lang w:val="en-GB"/>
      <w14:ligatures w14:val="none"/>
    </w:rPr>
  </w:style>
  <w:style w:type="character" w:customStyle="1" w:styleId="CaptionChar">
    <w:name w:val="Caption Char"/>
    <w:aliases w:val="Table&amp;FigureNo Char,~Caption Char,Didascalia foto Char,Didascalia Carattere1 Char,Didascalia Carattere Carattere Char,Didascalia Carattere1 Carattere1 Carattere Char,Didascalia Carattere Carattere Carattere1 Carattere Char,Table Char"/>
    <w:link w:val="Caption"/>
    <w:uiPriority w:val="35"/>
    <w:qFormat/>
    <w:rsid w:val="0027635B"/>
    <w:rPr>
      <w:rFonts w:ascii="Times New Roman" w:eastAsiaTheme="minorEastAsia" w:hAnsi="Times New Roman" w:cs="Times New Roman"/>
      <w:b/>
      <w:iCs/>
      <w:kern w:val="0"/>
      <w:szCs w:val="18"/>
      <w:lang w:eastAsia="en-GB"/>
      <w14:ligatures w14:val="none"/>
    </w:rPr>
  </w:style>
  <w:style w:type="paragraph" w:styleId="TableofFigures">
    <w:name w:val="table of figures"/>
    <w:basedOn w:val="Normal"/>
    <w:next w:val="Normal"/>
    <w:uiPriority w:val="99"/>
    <w:unhideWhenUsed/>
    <w:rsid w:val="0086435B"/>
    <w:pPr>
      <w:ind w:left="480" w:hanging="480"/>
    </w:pPr>
    <w:rPr>
      <w:rFonts w:asciiTheme="minorHAnsi" w:hAnsiTheme="minorHAnsi"/>
      <w:b/>
      <w:bCs/>
      <w:sz w:val="20"/>
      <w:szCs w:val="20"/>
    </w:rPr>
  </w:style>
  <w:style w:type="paragraph" w:styleId="NoSpacing">
    <w:name w:val="No Spacing"/>
    <w:aliases w:val="ESIA REPORT Choice"/>
    <w:basedOn w:val="Normal"/>
    <w:link w:val="NoSpacingChar"/>
    <w:autoRedefine/>
    <w:uiPriority w:val="1"/>
    <w:qFormat/>
    <w:rsid w:val="00E30719"/>
    <w:pPr>
      <w:contextualSpacing/>
    </w:pPr>
    <w:rPr>
      <w:rFonts w:eastAsia="Arial Unicode MS" w:cs="Arial"/>
      <w:iCs/>
      <w:lang w:eastAsia="en-GB"/>
    </w:rPr>
  </w:style>
  <w:style w:type="character" w:customStyle="1" w:styleId="NoSpacingChar">
    <w:name w:val="No Spacing Char"/>
    <w:aliases w:val="ESIA REPORT Choice Char"/>
    <w:link w:val="NoSpacing"/>
    <w:uiPriority w:val="1"/>
    <w:rsid w:val="00E30719"/>
    <w:rPr>
      <w:rFonts w:ascii="Times New Roman" w:eastAsia="Arial Unicode MS" w:hAnsi="Times New Roman" w:cs="Arial"/>
      <w:iCs/>
      <w:kern w:val="0"/>
      <w:lang w:val="en-GB" w:eastAsia="en-GB"/>
      <w14:ligatures w14:val="none"/>
    </w:rPr>
  </w:style>
  <w:style w:type="numbering" w:customStyle="1" w:styleId="CurrentList1">
    <w:name w:val="Current List1"/>
    <w:uiPriority w:val="99"/>
    <w:rsid w:val="00E66235"/>
    <w:pPr>
      <w:numPr>
        <w:numId w:val="41"/>
      </w:numPr>
    </w:pPr>
  </w:style>
  <w:style w:type="paragraph" w:styleId="BodyTextIndent2">
    <w:name w:val="Body Text Indent 2"/>
    <w:basedOn w:val="Normal"/>
    <w:link w:val="BodyTextIndent2Char"/>
    <w:unhideWhenUsed/>
    <w:qFormat/>
    <w:rsid w:val="00A41B4C"/>
    <w:pPr>
      <w:spacing w:after="120" w:line="480" w:lineRule="auto"/>
      <w:ind w:left="283"/>
      <w:contextualSpacing/>
    </w:pPr>
    <w:rPr>
      <w:rFonts w:eastAsia="Calibri"/>
      <w:szCs w:val="20"/>
      <w:lang w:eastAsia="en-GB"/>
    </w:rPr>
  </w:style>
  <w:style w:type="character" w:customStyle="1" w:styleId="BodyTextIndent2Char">
    <w:name w:val="Body Text Indent 2 Char"/>
    <w:basedOn w:val="DefaultParagraphFont"/>
    <w:link w:val="BodyTextIndent2"/>
    <w:qFormat/>
    <w:rsid w:val="00A41B4C"/>
    <w:rPr>
      <w:rFonts w:ascii="Times New Roman" w:eastAsia="Calibri" w:hAnsi="Times New Roman" w:cs="Times New Roman"/>
      <w:kern w:val="0"/>
      <w:szCs w:val="20"/>
      <w:lang w:eastAsia="en-GB"/>
      <w14:ligatures w14:val="none"/>
    </w:rPr>
  </w:style>
  <w:style w:type="character" w:customStyle="1" w:styleId="UnresolvedMention1">
    <w:name w:val="Unresolved Mention1"/>
    <w:basedOn w:val="DefaultParagraphFont"/>
    <w:uiPriority w:val="99"/>
    <w:semiHidden/>
    <w:unhideWhenUsed/>
    <w:rsid w:val="00540EE8"/>
    <w:rPr>
      <w:color w:val="605E5C"/>
      <w:shd w:val="clear" w:color="auto" w:fill="E1DFDD"/>
    </w:rPr>
  </w:style>
  <w:style w:type="paragraph" w:customStyle="1" w:styleId="Style17">
    <w:name w:val="Style 17"/>
    <w:basedOn w:val="Normal"/>
    <w:rsid w:val="00287B67"/>
    <w:pPr>
      <w:widowControl w:val="0"/>
      <w:tabs>
        <w:tab w:val="left" w:pos="504"/>
      </w:tabs>
      <w:autoSpaceDE w:val="0"/>
      <w:autoSpaceDN w:val="0"/>
      <w:spacing w:after="160" w:line="288" w:lineRule="auto"/>
      <w:ind w:left="108"/>
      <w:contextualSpacing/>
    </w:pPr>
    <w:rPr>
      <w:rFonts w:eastAsia="Calibri"/>
      <w:color w:val="5A5A5A"/>
      <w:sz w:val="20"/>
      <w:szCs w:val="20"/>
      <w:lang w:eastAsia="en-GB" w:bidi="en-US"/>
    </w:rPr>
  </w:style>
  <w:style w:type="paragraph" w:styleId="NormalWeb">
    <w:name w:val="Normal (Web)"/>
    <w:basedOn w:val="Normal"/>
    <w:uiPriority w:val="99"/>
    <w:unhideWhenUsed/>
    <w:rsid w:val="00287B67"/>
    <w:pPr>
      <w:spacing w:before="100" w:beforeAutospacing="1" w:after="100" w:afterAutospacing="1"/>
    </w:pPr>
    <w:rPr>
      <w:lang w:eastAsia="en-GB"/>
    </w:rPr>
  </w:style>
  <w:style w:type="character" w:styleId="Strong">
    <w:name w:val="Strong"/>
    <w:basedOn w:val="DefaultParagraphFont"/>
    <w:uiPriority w:val="22"/>
    <w:qFormat/>
    <w:rsid w:val="00287B67"/>
    <w:rPr>
      <w:b/>
      <w:bCs/>
    </w:rPr>
  </w:style>
  <w:style w:type="character" w:styleId="Emphasis">
    <w:name w:val="Emphasis"/>
    <w:basedOn w:val="DefaultParagraphFont"/>
    <w:uiPriority w:val="20"/>
    <w:qFormat/>
    <w:rsid w:val="00000374"/>
    <w:rPr>
      <w:i/>
      <w:iCs/>
    </w:rPr>
  </w:style>
  <w:style w:type="paragraph" w:styleId="Revision">
    <w:name w:val="Revision"/>
    <w:hidden/>
    <w:uiPriority w:val="99"/>
    <w:semiHidden/>
    <w:rsid w:val="00E660F4"/>
    <w:rPr>
      <w:rFonts w:ascii="Times New Roman" w:hAnsi="Times New Roman"/>
      <w:kern w:val="0"/>
      <w:szCs w:val="22"/>
      <w:lang w:val="en-GB"/>
      <w14:ligatures w14:val="none"/>
    </w:rPr>
  </w:style>
  <w:style w:type="character" w:customStyle="1" w:styleId="UnresolvedMention2">
    <w:name w:val="Unresolved Mention2"/>
    <w:basedOn w:val="DefaultParagraphFont"/>
    <w:uiPriority w:val="99"/>
    <w:semiHidden/>
    <w:unhideWhenUsed/>
    <w:rsid w:val="007C1CCB"/>
    <w:rPr>
      <w:color w:val="605E5C"/>
      <w:shd w:val="clear" w:color="auto" w:fill="E1DFDD"/>
    </w:rPr>
  </w:style>
  <w:style w:type="character" w:styleId="CommentReference">
    <w:name w:val="annotation reference"/>
    <w:basedOn w:val="DefaultParagraphFont"/>
    <w:uiPriority w:val="99"/>
    <w:semiHidden/>
    <w:unhideWhenUsed/>
    <w:rsid w:val="00DF58FC"/>
    <w:rPr>
      <w:sz w:val="16"/>
      <w:szCs w:val="16"/>
    </w:rPr>
  </w:style>
  <w:style w:type="paragraph" w:styleId="CommentText">
    <w:name w:val="annotation text"/>
    <w:basedOn w:val="Normal"/>
    <w:link w:val="CommentTextChar"/>
    <w:uiPriority w:val="99"/>
    <w:unhideWhenUsed/>
    <w:rsid w:val="00DF58FC"/>
    <w:rPr>
      <w:sz w:val="20"/>
      <w:szCs w:val="20"/>
    </w:rPr>
  </w:style>
  <w:style w:type="character" w:customStyle="1" w:styleId="CommentTextChar">
    <w:name w:val="Comment Text Char"/>
    <w:basedOn w:val="DefaultParagraphFont"/>
    <w:link w:val="CommentText"/>
    <w:uiPriority w:val="99"/>
    <w:rsid w:val="00DF58FC"/>
    <w:rPr>
      <w:rFonts w:ascii="Times New Roman" w:hAnsi="Times New Roman"/>
      <w:kern w:val="0"/>
      <w:sz w:val="20"/>
      <w:szCs w:val="20"/>
      <w:lang w:val="en-GB"/>
      <w14:ligatures w14:val="none"/>
    </w:rPr>
  </w:style>
  <w:style w:type="paragraph" w:styleId="CommentSubject">
    <w:name w:val="annotation subject"/>
    <w:basedOn w:val="CommentText"/>
    <w:next w:val="CommentText"/>
    <w:link w:val="CommentSubjectChar"/>
    <w:uiPriority w:val="99"/>
    <w:semiHidden/>
    <w:unhideWhenUsed/>
    <w:rsid w:val="00DF58FC"/>
    <w:rPr>
      <w:b/>
      <w:bCs/>
    </w:rPr>
  </w:style>
  <w:style w:type="character" w:customStyle="1" w:styleId="CommentSubjectChar">
    <w:name w:val="Comment Subject Char"/>
    <w:basedOn w:val="CommentTextChar"/>
    <w:link w:val="CommentSubject"/>
    <w:uiPriority w:val="99"/>
    <w:semiHidden/>
    <w:rsid w:val="00DF58FC"/>
    <w:rPr>
      <w:rFonts w:ascii="Times New Roman" w:hAnsi="Times New Roman"/>
      <w:b/>
      <w:bCs/>
      <w:kern w:val="0"/>
      <w:sz w:val="20"/>
      <w:szCs w:val="20"/>
      <w:lang w:val="en-GB"/>
      <w14:ligatures w14:val="none"/>
    </w:rPr>
  </w:style>
  <w:style w:type="table" w:styleId="GridTable1Light">
    <w:name w:val="Grid Table 1 Light"/>
    <w:basedOn w:val="TableNormal"/>
    <w:uiPriority w:val="46"/>
    <w:rsid w:val="00053BD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4">
    <w:name w:val="Plain Table 4"/>
    <w:basedOn w:val="TableNormal"/>
    <w:uiPriority w:val="44"/>
    <w:rsid w:val="00053BD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053BD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LineNumber">
    <w:name w:val="line number"/>
    <w:basedOn w:val="DefaultParagraphFont"/>
    <w:uiPriority w:val="99"/>
    <w:semiHidden/>
    <w:unhideWhenUsed/>
    <w:rsid w:val="001B2099"/>
  </w:style>
  <w:style w:type="character" w:customStyle="1" w:styleId="UnresolvedMention3">
    <w:name w:val="Unresolved Mention3"/>
    <w:basedOn w:val="DefaultParagraphFont"/>
    <w:uiPriority w:val="99"/>
    <w:semiHidden/>
    <w:unhideWhenUsed/>
    <w:rsid w:val="00E22A4C"/>
    <w:rPr>
      <w:color w:val="605E5C"/>
      <w:shd w:val="clear" w:color="auto" w:fill="E1DFDD"/>
    </w:rPr>
  </w:style>
  <w:style w:type="paragraph" w:styleId="BalloonText">
    <w:name w:val="Balloon Text"/>
    <w:basedOn w:val="Normal"/>
    <w:link w:val="BalloonTextChar"/>
    <w:uiPriority w:val="99"/>
    <w:semiHidden/>
    <w:unhideWhenUsed/>
    <w:rsid w:val="00C75B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5B2D"/>
    <w:rPr>
      <w:rFonts w:ascii="Segoe UI" w:eastAsia="Times New Roman" w:hAnsi="Segoe UI" w:cs="Segoe UI"/>
      <w:kern w:val="0"/>
      <w:sz w:val="18"/>
      <w:szCs w:val="18"/>
      <w14:ligatures w14:val="none"/>
    </w:rPr>
  </w:style>
  <w:style w:type="character" w:customStyle="1" w:styleId="markedcontent">
    <w:name w:val="markedcontent"/>
    <w:basedOn w:val="DefaultParagraphFont"/>
    <w:rsid w:val="006E3C94"/>
  </w:style>
  <w:style w:type="table" w:customStyle="1" w:styleId="TableGrid0">
    <w:name w:val="TableGrid"/>
    <w:qFormat/>
    <w:rsid w:val="00F946ED"/>
    <w:rPr>
      <w:rFonts w:eastAsiaTheme="minorEastAsia"/>
      <w:kern w:val="0"/>
      <w:sz w:val="20"/>
      <w:szCs w:val="20"/>
      <w14:ligatures w14:val="none"/>
    </w:rPr>
    <w:tblPr>
      <w:tblCellMar>
        <w:top w:w="0" w:type="dxa"/>
        <w:left w:w="0" w:type="dxa"/>
        <w:bottom w:w="0" w:type="dxa"/>
        <w:right w:w="0" w:type="dxa"/>
      </w:tblCellMar>
    </w:tblPr>
  </w:style>
  <w:style w:type="character" w:customStyle="1" w:styleId="UnresolvedMention4">
    <w:name w:val="Unresolved Mention4"/>
    <w:basedOn w:val="DefaultParagraphFont"/>
    <w:uiPriority w:val="99"/>
    <w:semiHidden/>
    <w:unhideWhenUsed/>
    <w:rsid w:val="00717C7F"/>
    <w:rPr>
      <w:color w:val="605E5C"/>
      <w:shd w:val="clear" w:color="auto" w:fill="E1DFDD"/>
    </w:rPr>
  </w:style>
  <w:style w:type="character" w:customStyle="1" w:styleId="UnresolvedMention5">
    <w:name w:val="Unresolved Mention5"/>
    <w:basedOn w:val="DefaultParagraphFont"/>
    <w:uiPriority w:val="99"/>
    <w:semiHidden/>
    <w:unhideWhenUsed/>
    <w:rsid w:val="005E3ABA"/>
    <w:rPr>
      <w:color w:val="605E5C"/>
      <w:shd w:val="clear" w:color="auto" w:fill="E1DFDD"/>
    </w:rPr>
  </w:style>
  <w:style w:type="paragraph" w:customStyle="1" w:styleId="Default">
    <w:name w:val="Default"/>
    <w:rsid w:val="0090048C"/>
    <w:pPr>
      <w:autoSpaceDE w:val="0"/>
      <w:autoSpaceDN w:val="0"/>
      <w:adjustRightInd w:val="0"/>
    </w:pPr>
    <w:rPr>
      <w:rFonts w:ascii="Calibri" w:hAnsi="Calibri" w:cs="Calibri"/>
      <w:color w:val="000000"/>
      <w:kern w:val="0"/>
      <w:lang w:val="en-GB"/>
    </w:rPr>
  </w:style>
  <w:style w:type="paragraph" w:customStyle="1" w:styleId="ba94db8a">
    <w:name w:val="ba94db8a"/>
    <w:basedOn w:val="Normal"/>
    <w:rsid w:val="001B1CF0"/>
    <w:pPr>
      <w:spacing w:before="100" w:beforeAutospacing="1" w:after="100" w:afterAutospacing="1"/>
    </w:pPr>
    <w:rPr>
      <w:lang w:val="en-GB" w:eastAsia="en-GB"/>
    </w:rPr>
  </w:style>
  <w:style w:type="paragraph" w:customStyle="1" w:styleId="ds-markdown-paragraph">
    <w:name w:val="ds-markdown-paragraph"/>
    <w:basedOn w:val="Normal"/>
    <w:rsid w:val="001B1CF0"/>
    <w:pPr>
      <w:spacing w:before="100" w:beforeAutospacing="1" w:after="100" w:afterAutospacing="1"/>
    </w:pPr>
    <w:rPr>
      <w:lang w:val="en-GB" w:eastAsia="en-GB"/>
    </w:rPr>
  </w:style>
  <w:style w:type="paragraph" w:styleId="FootnoteText">
    <w:name w:val="footnote text"/>
    <w:basedOn w:val="Normal"/>
    <w:link w:val="FootnoteTextChar"/>
    <w:uiPriority w:val="99"/>
    <w:semiHidden/>
    <w:unhideWhenUsed/>
    <w:rsid w:val="00EC4017"/>
    <w:rPr>
      <w:sz w:val="20"/>
      <w:szCs w:val="20"/>
    </w:rPr>
  </w:style>
  <w:style w:type="character" w:customStyle="1" w:styleId="FootnoteTextChar">
    <w:name w:val="Footnote Text Char"/>
    <w:basedOn w:val="DefaultParagraphFont"/>
    <w:link w:val="FootnoteText"/>
    <w:uiPriority w:val="99"/>
    <w:semiHidden/>
    <w:rsid w:val="00EC4017"/>
    <w:rPr>
      <w:rFonts w:ascii="Times New Roman" w:eastAsia="Times New Roman" w:hAnsi="Times New Roman" w:cs="Times New Roman"/>
      <w:kern w:val="0"/>
      <w:sz w:val="20"/>
      <w:szCs w:val="20"/>
      <w14:ligatures w14:val="none"/>
    </w:rPr>
  </w:style>
  <w:style w:type="character" w:styleId="FootnoteReference">
    <w:name w:val="footnote reference"/>
    <w:basedOn w:val="DefaultParagraphFont"/>
    <w:uiPriority w:val="99"/>
    <w:semiHidden/>
    <w:unhideWhenUsed/>
    <w:rsid w:val="00EC4017"/>
    <w:rPr>
      <w:vertAlign w:val="superscript"/>
    </w:rPr>
  </w:style>
  <w:style w:type="character" w:styleId="HTMLCode">
    <w:name w:val="HTML Code"/>
    <w:basedOn w:val="DefaultParagraphFont"/>
    <w:uiPriority w:val="99"/>
    <w:semiHidden/>
    <w:unhideWhenUsed/>
    <w:rsid w:val="008D110B"/>
    <w:rPr>
      <w:rFonts w:ascii="Courier New" w:eastAsia="Times New Roman" w:hAnsi="Courier New" w:cs="Courier New"/>
      <w:sz w:val="20"/>
      <w:szCs w:val="20"/>
    </w:rPr>
  </w:style>
  <w:style w:type="character" w:styleId="UnresolvedMention">
    <w:name w:val="Unresolved Mention"/>
    <w:basedOn w:val="DefaultParagraphFont"/>
    <w:uiPriority w:val="99"/>
    <w:semiHidden/>
    <w:unhideWhenUsed/>
    <w:rsid w:val="00DD18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9211">
      <w:bodyDiv w:val="1"/>
      <w:marLeft w:val="0"/>
      <w:marRight w:val="0"/>
      <w:marTop w:val="0"/>
      <w:marBottom w:val="0"/>
      <w:divBdr>
        <w:top w:val="none" w:sz="0" w:space="0" w:color="auto"/>
        <w:left w:val="none" w:sz="0" w:space="0" w:color="auto"/>
        <w:bottom w:val="none" w:sz="0" w:space="0" w:color="auto"/>
        <w:right w:val="none" w:sz="0" w:space="0" w:color="auto"/>
      </w:divBdr>
    </w:div>
    <w:div w:id="6029782">
      <w:bodyDiv w:val="1"/>
      <w:marLeft w:val="0"/>
      <w:marRight w:val="0"/>
      <w:marTop w:val="0"/>
      <w:marBottom w:val="0"/>
      <w:divBdr>
        <w:top w:val="none" w:sz="0" w:space="0" w:color="auto"/>
        <w:left w:val="none" w:sz="0" w:space="0" w:color="auto"/>
        <w:bottom w:val="none" w:sz="0" w:space="0" w:color="auto"/>
        <w:right w:val="none" w:sz="0" w:space="0" w:color="auto"/>
      </w:divBdr>
    </w:div>
    <w:div w:id="26833530">
      <w:bodyDiv w:val="1"/>
      <w:marLeft w:val="0"/>
      <w:marRight w:val="0"/>
      <w:marTop w:val="0"/>
      <w:marBottom w:val="0"/>
      <w:divBdr>
        <w:top w:val="none" w:sz="0" w:space="0" w:color="auto"/>
        <w:left w:val="none" w:sz="0" w:space="0" w:color="auto"/>
        <w:bottom w:val="none" w:sz="0" w:space="0" w:color="auto"/>
        <w:right w:val="none" w:sz="0" w:space="0" w:color="auto"/>
      </w:divBdr>
    </w:div>
    <w:div w:id="31537836">
      <w:bodyDiv w:val="1"/>
      <w:marLeft w:val="0"/>
      <w:marRight w:val="0"/>
      <w:marTop w:val="0"/>
      <w:marBottom w:val="0"/>
      <w:divBdr>
        <w:top w:val="none" w:sz="0" w:space="0" w:color="auto"/>
        <w:left w:val="none" w:sz="0" w:space="0" w:color="auto"/>
        <w:bottom w:val="none" w:sz="0" w:space="0" w:color="auto"/>
        <w:right w:val="none" w:sz="0" w:space="0" w:color="auto"/>
      </w:divBdr>
    </w:div>
    <w:div w:id="38625570">
      <w:bodyDiv w:val="1"/>
      <w:marLeft w:val="0"/>
      <w:marRight w:val="0"/>
      <w:marTop w:val="0"/>
      <w:marBottom w:val="0"/>
      <w:divBdr>
        <w:top w:val="none" w:sz="0" w:space="0" w:color="auto"/>
        <w:left w:val="none" w:sz="0" w:space="0" w:color="auto"/>
        <w:bottom w:val="none" w:sz="0" w:space="0" w:color="auto"/>
        <w:right w:val="none" w:sz="0" w:space="0" w:color="auto"/>
      </w:divBdr>
    </w:div>
    <w:div w:id="73086784">
      <w:bodyDiv w:val="1"/>
      <w:marLeft w:val="0"/>
      <w:marRight w:val="0"/>
      <w:marTop w:val="0"/>
      <w:marBottom w:val="0"/>
      <w:divBdr>
        <w:top w:val="none" w:sz="0" w:space="0" w:color="auto"/>
        <w:left w:val="none" w:sz="0" w:space="0" w:color="auto"/>
        <w:bottom w:val="none" w:sz="0" w:space="0" w:color="auto"/>
        <w:right w:val="none" w:sz="0" w:space="0" w:color="auto"/>
      </w:divBdr>
    </w:div>
    <w:div w:id="84621325">
      <w:bodyDiv w:val="1"/>
      <w:marLeft w:val="0"/>
      <w:marRight w:val="0"/>
      <w:marTop w:val="0"/>
      <w:marBottom w:val="0"/>
      <w:divBdr>
        <w:top w:val="none" w:sz="0" w:space="0" w:color="auto"/>
        <w:left w:val="none" w:sz="0" w:space="0" w:color="auto"/>
        <w:bottom w:val="none" w:sz="0" w:space="0" w:color="auto"/>
        <w:right w:val="none" w:sz="0" w:space="0" w:color="auto"/>
      </w:divBdr>
    </w:div>
    <w:div w:id="128862368">
      <w:bodyDiv w:val="1"/>
      <w:marLeft w:val="0"/>
      <w:marRight w:val="0"/>
      <w:marTop w:val="0"/>
      <w:marBottom w:val="0"/>
      <w:divBdr>
        <w:top w:val="none" w:sz="0" w:space="0" w:color="auto"/>
        <w:left w:val="none" w:sz="0" w:space="0" w:color="auto"/>
        <w:bottom w:val="none" w:sz="0" w:space="0" w:color="auto"/>
        <w:right w:val="none" w:sz="0" w:space="0" w:color="auto"/>
      </w:divBdr>
    </w:div>
    <w:div w:id="153759857">
      <w:bodyDiv w:val="1"/>
      <w:marLeft w:val="0"/>
      <w:marRight w:val="0"/>
      <w:marTop w:val="0"/>
      <w:marBottom w:val="0"/>
      <w:divBdr>
        <w:top w:val="none" w:sz="0" w:space="0" w:color="auto"/>
        <w:left w:val="none" w:sz="0" w:space="0" w:color="auto"/>
        <w:bottom w:val="none" w:sz="0" w:space="0" w:color="auto"/>
        <w:right w:val="none" w:sz="0" w:space="0" w:color="auto"/>
      </w:divBdr>
    </w:div>
    <w:div w:id="158666888">
      <w:bodyDiv w:val="1"/>
      <w:marLeft w:val="0"/>
      <w:marRight w:val="0"/>
      <w:marTop w:val="0"/>
      <w:marBottom w:val="0"/>
      <w:divBdr>
        <w:top w:val="none" w:sz="0" w:space="0" w:color="auto"/>
        <w:left w:val="none" w:sz="0" w:space="0" w:color="auto"/>
        <w:bottom w:val="none" w:sz="0" w:space="0" w:color="auto"/>
        <w:right w:val="none" w:sz="0" w:space="0" w:color="auto"/>
      </w:divBdr>
    </w:div>
    <w:div w:id="159345865">
      <w:bodyDiv w:val="1"/>
      <w:marLeft w:val="0"/>
      <w:marRight w:val="0"/>
      <w:marTop w:val="0"/>
      <w:marBottom w:val="0"/>
      <w:divBdr>
        <w:top w:val="none" w:sz="0" w:space="0" w:color="auto"/>
        <w:left w:val="none" w:sz="0" w:space="0" w:color="auto"/>
        <w:bottom w:val="none" w:sz="0" w:space="0" w:color="auto"/>
        <w:right w:val="none" w:sz="0" w:space="0" w:color="auto"/>
      </w:divBdr>
    </w:div>
    <w:div w:id="169875954">
      <w:bodyDiv w:val="1"/>
      <w:marLeft w:val="0"/>
      <w:marRight w:val="0"/>
      <w:marTop w:val="0"/>
      <w:marBottom w:val="0"/>
      <w:divBdr>
        <w:top w:val="none" w:sz="0" w:space="0" w:color="auto"/>
        <w:left w:val="none" w:sz="0" w:space="0" w:color="auto"/>
        <w:bottom w:val="none" w:sz="0" w:space="0" w:color="auto"/>
        <w:right w:val="none" w:sz="0" w:space="0" w:color="auto"/>
      </w:divBdr>
    </w:div>
    <w:div w:id="170335336">
      <w:bodyDiv w:val="1"/>
      <w:marLeft w:val="0"/>
      <w:marRight w:val="0"/>
      <w:marTop w:val="0"/>
      <w:marBottom w:val="0"/>
      <w:divBdr>
        <w:top w:val="none" w:sz="0" w:space="0" w:color="auto"/>
        <w:left w:val="none" w:sz="0" w:space="0" w:color="auto"/>
        <w:bottom w:val="none" w:sz="0" w:space="0" w:color="auto"/>
        <w:right w:val="none" w:sz="0" w:space="0" w:color="auto"/>
      </w:divBdr>
    </w:div>
    <w:div w:id="179975711">
      <w:bodyDiv w:val="1"/>
      <w:marLeft w:val="0"/>
      <w:marRight w:val="0"/>
      <w:marTop w:val="0"/>
      <w:marBottom w:val="0"/>
      <w:divBdr>
        <w:top w:val="none" w:sz="0" w:space="0" w:color="auto"/>
        <w:left w:val="none" w:sz="0" w:space="0" w:color="auto"/>
        <w:bottom w:val="none" w:sz="0" w:space="0" w:color="auto"/>
        <w:right w:val="none" w:sz="0" w:space="0" w:color="auto"/>
      </w:divBdr>
    </w:div>
    <w:div w:id="200871504">
      <w:bodyDiv w:val="1"/>
      <w:marLeft w:val="0"/>
      <w:marRight w:val="0"/>
      <w:marTop w:val="0"/>
      <w:marBottom w:val="0"/>
      <w:divBdr>
        <w:top w:val="none" w:sz="0" w:space="0" w:color="auto"/>
        <w:left w:val="none" w:sz="0" w:space="0" w:color="auto"/>
        <w:bottom w:val="none" w:sz="0" w:space="0" w:color="auto"/>
        <w:right w:val="none" w:sz="0" w:space="0" w:color="auto"/>
      </w:divBdr>
    </w:div>
    <w:div w:id="201868150">
      <w:bodyDiv w:val="1"/>
      <w:marLeft w:val="0"/>
      <w:marRight w:val="0"/>
      <w:marTop w:val="0"/>
      <w:marBottom w:val="0"/>
      <w:divBdr>
        <w:top w:val="none" w:sz="0" w:space="0" w:color="auto"/>
        <w:left w:val="none" w:sz="0" w:space="0" w:color="auto"/>
        <w:bottom w:val="none" w:sz="0" w:space="0" w:color="auto"/>
        <w:right w:val="none" w:sz="0" w:space="0" w:color="auto"/>
      </w:divBdr>
    </w:div>
    <w:div w:id="206457979">
      <w:bodyDiv w:val="1"/>
      <w:marLeft w:val="0"/>
      <w:marRight w:val="0"/>
      <w:marTop w:val="0"/>
      <w:marBottom w:val="0"/>
      <w:divBdr>
        <w:top w:val="none" w:sz="0" w:space="0" w:color="auto"/>
        <w:left w:val="none" w:sz="0" w:space="0" w:color="auto"/>
        <w:bottom w:val="none" w:sz="0" w:space="0" w:color="auto"/>
        <w:right w:val="none" w:sz="0" w:space="0" w:color="auto"/>
      </w:divBdr>
    </w:div>
    <w:div w:id="216819950">
      <w:bodyDiv w:val="1"/>
      <w:marLeft w:val="0"/>
      <w:marRight w:val="0"/>
      <w:marTop w:val="0"/>
      <w:marBottom w:val="0"/>
      <w:divBdr>
        <w:top w:val="none" w:sz="0" w:space="0" w:color="auto"/>
        <w:left w:val="none" w:sz="0" w:space="0" w:color="auto"/>
        <w:bottom w:val="none" w:sz="0" w:space="0" w:color="auto"/>
        <w:right w:val="none" w:sz="0" w:space="0" w:color="auto"/>
      </w:divBdr>
    </w:div>
    <w:div w:id="223182766">
      <w:bodyDiv w:val="1"/>
      <w:marLeft w:val="0"/>
      <w:marRight w:val="0"/>
      <w:marTop w:val="0"/>
      <w:marBottom w:val="0"/>
      <w:divBdr>
        <w:top w:val="none" w:sz="0" w:space="0" w:color="auto"/>
        <w:left w:val="none" w:sz="0" w:space="0" w:color="auto"/>
        <w:bottom w:val="none" w:sz="0" w:space="0" w:color="auto"/>
        <w:right w:val="none" w:sz="0" w:space="0" w:color="auto"/>
      </w:divBdr>
    </w:div>
    <w:div w:id="225259920">
      <w:bodyDiv w:val="1"/>
      <w:marLeft w:val="0"/>
      <w:marRight w:val="0"/>
      <w:marTop w:val="0"/>
      <w:marBottom w:val="0"/>
      <w:divBdr>
        <w:top w:val="none" w:sz="0" w:space="0" w:color="auto"/>
        <w:left w:val="none" w:sz="0" w:space="0" w:color="auto"/>
        <w:bottom w:val="none" w:sz="0" w:space="0" w:color="auto"/>
        <w:right w:val="none" w:sz="0" w:space="0" w:color="auto"/>
      </w:divBdr>
    </w:div>
    <w:div w:id="231358602">
      <w:bodyDiv w:val="1"/>
      <w:marLeft w:val="0"/>
      <w:marRight w:val="0"/>
      <w:marTop w:val="0"/>
      <w:marBottom w:val="0"/>
      <w:divBdr>
        <w:top w:val="none" w:sz="0" w:space="0" w:color="auto"/>
        <w:left w:val="none" w:sz="0" w:space="0" w:color="auto"/>
        <w:bottom w:val="none" w:sz="0" w:space="0" w:color="auto"/>
        <w:right w:val="none" w:sz="0" w:space="0" w:color="auto"/>
      </w:divBdr>
    </w:div>
    <w:div w:id="241455442">
      <w:bodyDiv w:val="1"/>
      <w:marLeft w:val="0"/>
      <w:marRight w:val="0"/>
      <w:marTop w:val="0"/>
      <w:marBottom w:val="0"/>
      <w:divBdr>
        <w:top w:val="none" w:sz="0" w:space="0" w:color="auto"/>
        <w:left w:val="none" w:sz="0" w:space="0" w:color="auto"/>
        <w:bottom w:val="none" w:sz="0" w:space="0" w:color="auto"/>
        <w:right w:val="none" w:sz="0" w:space="0" w:color="auto"/>
      </w:divBdr>
    </w:div>
    <w:div w:id="253709960">
      <w:bodyDiv w:val="1"/>
      <w:marLeft w:val="0"/>
      <w:marRight w:val="0"/>
      <w:marTop w:val="0"/>
      <w:marBottom w:val="0"/>
      <w:divBdr>
        <w:top w:val="none" w:sz="0" w:space="0" w:color="auto"/>
        <w:left w:val="none" w:sz="0" w:space="0" w:color="auto"/>
        <w:bottom w:val="none" w:sz="0" w:space="0" w:color="auto"/>
        <w:right w:val="none" w:sz="0" w:space="0" w:color="auto"/>
      </w:divBdr>
    </w:div>
    <w:div w:id="264773937">
      <w:bodyDiv w:val="1"/>
      <w:marLeft w:val="0"/>
      <w:marRight w:val="0"/>
      <w:marTop w:val="0"/>
      <w:marBottom w:val="0"/>
      <w:divBdr>
        <w:top w:val="none" w:sz="0" w:space="0" w:color="auto"/>
        <w:left w:val="none" w:sz="0" w:space="0" w:color="auto"/>
        <w:bottom w:val="none" w:sz="0" w:space="0" w:color="auto"/>
        <w:right w:val="none" w:sz="0" w:space="0" w:color="auto"/>
      </w:divBdr>
    </w:div>
    <w:div w:id="307326937">
      <w:bodyDiv w:val="1"/>
      <w:marLeft w:val="0"/>
      <w:marRight w:val="0"/>
      <w:marTop w:val="0"/>
      <w:marBottom w:val="0"/>
      <w:divBdr>
        <w:top w:val="none" w:sz="0" w:space="0" w:color="auto"/>
        <w:left w:val="none" w:sz="0" w:space="0" w:color="auto"/>
        <w:bottom w:val="none" w:sz="0" w:space="0" w:color="auto"/>
        <w:right w:val="none" w:sz="0" w:space="0" w:color="auto"/>
      </w:divBdr>
    </w:div>
    <w:div w:id="321858696">
      <w:bodyDiv w:val="1"/>
      <w:marLeft w:val="0"/>
      <w:marRight w:val="0"/>
      <w:marTop w:val="0"/>
      <w:marBottom w:val="0"/>
      <w:divBdr>
        <w:top w:val="none" w:sz="0" w:space="0" w:color="auto"/>
        <w:left w:val="none" w:sz="0" w:space="0" w:color="auto"/>
        <w:bottom w:val="none" w:sz="0" w:space="0" w:color="auto"/>
        <w:right w:val="none" w:sz="0" w:space="0" w:color="auto"/>
      </w:divBdr>
    </w:div>
    <w:div w:id="340938530">
      <w:bodyDiv w:val="1"/>
      <w:marLeft w:val="0"/>
      <w:marRight w:val="0"/>
      <w:marTop w:val="0"/>
      <w:marBottom w:val="0"/>
      <w:divBdr>
        <w:top w:val="none" w:sz="0" w:space="0" w:color="auto"/>
        <w:left w:val="none" w:sz="0" w:space="0" w:color="auto"/>
        <w:bottom w:val="none" w:sz="0" w:space="0" w:color="auto"/>
        <w:right w:val="none" w:sz="0" w:space="0" w:color="auto"/>
      </w:divBdr>
    </w:div>
    <w:div w:id="348798442">
      <w:bodyDiv w:val="1"/>
      <w:marLeft w:val="0"/>
      <w:marRight w:val="0"/>
      <w:marTop w:val="0"/>
      <w:marBottom w:val="0"/>
      <w:divBdr>
        <w:top w:val="none" w:sz="0" w:space="0" w:color="auto"/>
        <w:left w:val="none" w:sz="0" w:space="0" w:color="auto"/>
        <w:bottom w:val="none" w:sz="0" w:space="0" w:color="auto"/>
        <w:right w:val="none" w:sz="0" w:space="0" w:color="auto"/>
      </w:divBdr>
    </w:div>
    <w:div w:id="397024307">
      <w:bodyDiv w:val="1"/>
      <w:marLeft w:val="0"/>
      <w:marRight w:val="0"/>
      <w:marTop w:val="0"/>
      <w:marBottom w:val="0"/>
      <w:divBdr>
        <w:top w:val="none" w:sz="0" w:space="0" w:color="auto"/>
        <w:left w:val="none" w:sz="0" w:space="0" w:color="auto"/>
        <w:bottom w:val="none" w:sz="0" w:space="0" w:color="auto"/>
        <w:right w:val="none" w:sz="0" w:space="0" w:color="auto"/>
      </w:divBdr>
    </w:div>
    <w:div w:id="397099516">
      <w:bodyDiv w:val="1"/>
      <w:marLeft w:val="0"/>
      <w:marRight w:val="0"/>
      <w:marTop w:val="0"/>
      <w:marBottom w:val="0"/>
      <w:divBdr>
        <w:top w:val="none" w:sz="0" w:space="0" w:color="auto"/>
        <w:left w:val="none" w:sz="0" w:space="0" w:color="auto"/>
        <w:bottom w:val="none" w:sz="0" w:space="0" w:color="auto"/>
        <w:right w:val="none" w:sz="0" w:space="0" w:color="auto"/>
      </w:divBdr>
    </w:div>
    <w:div w:id="401026453">
      <w:bodyDiv w:val="1"/>
      <w:marLeft w:val="0"/>
      <w:marRight w:val="0"/>
      <w:marTop w:val="0"/>
      <w:marBottom w:val="0"/>
      <w:divBdr>
        <w:top w:val="none" w:sz="0" w:space="0" w:color="auto"/>
        <w:left w:val="none" w:sz="0" w:space="0" w:color="auto"/>
        <w:bottom w:val="none" w:sz="0" w:space="0" w:color="auto"/>
        <w:right w:val="none" w:sz="0" w:space="0" w:color="auto"/>
      </w:divBdr>
    </w:div>
    <w:div w:id="413089473">
      <w:bodyDiv w:val="1"/>
      <w:marLeft w:val="0"/>
      <w:marRight w:val="0"/>
      <w:marTop w:val="0"/>
      <w:marBottom w:val="0"/>
      <w:divBdr>
        <w:top w:val="none" w:sz="0" w:space="0" w:color="auto"/>
        <w:left w:val="none" w:sz="0" w:space="0" w:color="auto"/>
        <w:bottom w:val="none" w:sz="0" w:space="0" w:color="auto"/>
        <w:right w:val="none" w:sz="0" w:space="0" w:color="auto"/>
      </w:divBdr>
    </w:div>
    <w:div w:id="414664637">
      <w:bodyDiv w:val="1"/>
      <w:marLeft w:val="0"/>
      <w:marRight w:val="0"/>
      <w:marTop w:val="0"/>
      <w:marBottom w:val="0"/>
      <w:divBdr>
        <w:top w:val="none" w:sz="0" w:space="0" w:color="auto"/>
        <w:left w:val="none" w:sz="0" w:space="0" w:color="auto"/>
        <w:bottom w:val="none" w:sz="0" w:space="0" w:color="auto"/>
        <w:right w:val="none" w:sz="0" w:space="0" w:color="auto"/>
      </w:divBdr>
    </w:div>
    <w:div w:id="457916817">
      <w:bodyDiv w:val="1"/>
      <w:marLeft w:val="0"/>
      <w:marRight w:val="0"/>
      <w:marTop w:val="0"/>
      <w:marBottom w:val="0"/>
      <w:divBdr>
        <w:top w:val="none" w:sz="0" w:space="0" w:color="auto"/>
        <w:left w:val="none" w:sz="0" w:space="0" w:color="auto"/>
        <w:bottom w:val="none" w:sz="0" w:space="0" w:color="auto"/>
        <w:right w:val="none" w:sz="0" w:space="0" w:color="auto"/>
      </w:divBdr>
    </w:div>
    <w:div w:id="459689269">
      <w:bodyDiv w:val="1"/>
      <w:marLeft w:val="0"/>
      <w:marRight w:val="0"/>
      <w:marTop w:val="0"/>
      <w:marBottom w:val="0"/>
      <w:divBdr>
        <w:top w:val="none" w:sz="0" w:space="0" w:color="auto"/>
        <w:left w:val="none" w:sz="0" w:space="0" w:color="auto"/>
        <w:bottom w:val="none" w:sz="0" w:space="0" w:color="auto"/>
        <w:right w:val="none" w:sz="0" w:space="0" w:color="auto"/>
      </w:divBdr>
    </w:div>
    <w:div w:id="469329217">
      <w:bodyDiv w:val="1"/>
      <w:marLeft w:val="0"/>
      <w:marRight w:val="0"/>
      <w:marTop w:val="0"/>
      <w:marBottom w:val="0"/>
      <w:divBdr>
        <w:top w:val="none" w:sz="0" w:space="0" w:color="auto"/>
        <w:left w:val="none" w:sz="0" w:space="0" w:color="auto"/>
        <w:bottom w:val="none" w:sz="0" w:space="0" w:color="auto"/>
        <w:right w:val="none" w:sz="0" w:space="0" w:color="auto"/>
      </w:divBdr>
    </w:div>
    <w:div w:id="485824465">
      <w:bodyDiv w:val="1"/>
      <w:marLeft w:val="0"/>
      <w:marRight w:val="0"/>
      <w:marTop w:val="0"/>
      <w:marBottom w:val="0"/>
      <w:divBdr>
        <w:top w:val="none" w:sz="0" w:space="0" w:color="auto"/>
        <w:left w:val="none" w:sz="0" w:space="0" w:color="auto"/>
        <w:bottom w:val="none" w:sz="0" w:space="0" w:color="auto"/>
        <w:right w:val="none" w:sz="0" w:space="0" w:color="auto"/>
      </w:divBdr>
    </w:div>
    <w:div w:id="486748162">
      <w:bodyDiv w:val="1"/>
      <w:marLeft w:val="0"/>
      <w:marRight w:val="0"/>
      <w:marTop w:val="0"/>
      <w:marBottom w:val="0"/>
      <w:divBdr>
        <w:top w:val="none" w:sz="0" w:space="0" w:color="auto"/>
        <w:left w:val="none" w:sz="0" w:space="0" w:color="auto"/>
        <w:bottom w:val="none" w:sz="0" w:space="0" w:color="auto"/>
        <w:right w:val="none" w:sz="0" w:space="0" w:color="auto"/>
      </w:divBdr>
    </w:div>
    <w:div w:id="525676907">
      <w:bodyDiv w:val="1"/>
      <w:marLeft w:val="0"/>
      <w:marRight w:val="0"/>
      <w:marTop w:val="0"/>
      <w:marBottom w:val="0"/>
      <w:divBdr>
        <w:top w:val="none" w:sz="0" w:space="0" w:color="auto"/>
        <w:left w:val="none" w:sz="0" w:space="0" w:color="auto"/>
        <w:bottom w:val="none" w:sz="0" w:space="0" w:color="auto"/>
        <w:right w:val="none" w:sz="0" w:space="0" w:color="auto"/>
      </w:divBdr>
    </w:div>
    <w:div w:id="540943298">
      <w:bodyDiv w:val="1"/>
      <w:marLeft w:val="0"/>
      <w:marRight w:val="0"/>
      <w:marTop w:val="0"/>
      <w:marBottom w:val="0"/>
      <w:divBdr>
        <w:top w:val="none" w:sz="0" w:space="0" w:color="auto"/>
        <w:left w:val="none" w:sz="0" w:space="0" w:color="auto"/>
        <w:bottom w:val="none" w:sz="0" w:space="0" w:color="auto"/>
        <w:right w:val="none" w:sz="0" w:space="0" w:color="auto"/>
      </w:divBdr>
    </w:div>
    <w:div w:id="549615094">
      <w:bodyDiv w:val="1"/>
      <w:marLeft w:val="0"/>
      <w:marRight w:val="0"/>
      <w:marTop w:val="0"/>
      <w:marBottom w:val="0"/>
      <w:divBdr>
        <w:top w:val="none" w:sz="0" w:space="0" w:color="auto"/>
        <w:left w:val="none" w:sz="0" w:space="0" w:color="auto"/>
        <w:bottom w:val="none" w:sz="0" w:space="0" w:color="auto"/>
        <w:right w:val="none" w:sz="0" w:space="0" w:color="auto"/>
      </w:divBdr>
    </w:div>
    <w:div w:id="556431450">
      <w:bodyDiv w:val="1"/>
      <w:marLeft w:val="0"/>
      <w:marRight w:val="0"/>
      <w:marTop w:val="0"/>
      <w:marBottom w:val="0"/>
      <w:divBdr>
        <w:top w:val="none" w:sz="0" w:space="0" w:color="auto"/>
        <w:left w:val="none" w:sz="0" w:space="0" w:color="auto"/>
        <w:bottom w:val="none" w:sz="0" w:space="0" w:color="auto"/>
        <w:right w:val="none" w:sz="0" w:space="0" w:color="auto"/>
      </w:divBdr>
    </w:div>
    <w:div w:id="568350744">
      <w:bodyDiv w:val="1"/>
      <w:marLeft w:val="0"/>
      <w:marRight w:val="0"/>
      <w:marTop w:val="0"/>
      <w:marBottom w:val="0"/>
      <w:divBdr>
        <w:top w:val="none" w:sz="0" w:space="0" w:color="auto"/>
        <w:left w:val="none" w:sz="0" w:space="0" w:color="auto"/>
        <w:bottom w:val="none" w:sz="0" w:space="0" w:color="auto"/>
        <w:right w:val="none" w:sz="0" w:space="0" w:color="auto"/>
      </w:divBdr>
    </w:div>
    <w:div w:id="572551040">
      <w:bodyDiv w:val="1"/>
      <w:marLeft w:val="0"/>
      <w:marRight w:val="0"/>
      <w:marTop w:val="0"/>
      <w:marBottom w:val="0"/>
      <w:divBdr>
        <w:top w:val="none" w:sz="0" w:space="0" w:color="auto"/>
        <w:left w:val="none" w:sz="0" w:space="0" w:color="auto"/>
        <w:bottom w:val="none" w:sz="0" w:space="0" w:color="auto"/>
        <w:right w:val="none" w:sz="0" w:space="0" w:color="auto"/>
      </w:divBdr>
    </w:div>
    <w:div w:id="572740652">
      <w:bodyDiv w:val="1"/>
      <w:marLeft w:val="0"/>
      <w:marRight w:val="0"/>
      <w:marTop w:val="0"/>
      <w:marBottom w:val="0"/>
      <w:divBdr>
        <w:top w:val="none" w:sz="0" w:space="0" w:color="auto"/>
        <w:left w:val="none" w:sz="0" w:space="0" w:color="auto"/>
        <w:bottom w:val="none" w:sz="0" w:space="0" w:color="auto"/>
        <w:right w:val="none" w:sz="0" w:space="0" w:color="auto"/>
      </w:divBdr>
    </w:div>
    <w:div w:id="575170264">
      <w:bodyDiv w:val="1"/>
      <w:marLeft w:val="0"/>
      <w:marRight w:val="0"/>
      <w:marTop w:val="0"/>
      <w:marBottom w:val="0"/>
      <w:divBdr>
        <w:top w:val="none" w:sz="0" w:space="0" w:color="auto"/>
        <w:left w:val="none" w:sz="0" w:space="0" w:color="auto"/>
        <w:bottom w:val="none" w:sz="0" w:space="0" w:color="auto"/>
        <w:right w:val="none" w:sz="0" w:space="0" w:color="auto"/>
      </w:divBdr>
    </w:div>
    <w:div w:id="595603757">
      <w:bodyDiv w:val="1"/>
      <w:marLeft w:val="0"/>
      <w:marRight w:val="0"/>
      <w:marTop w:val="0"/>
      <w:marBottom w:val="0"/>
      <w:divBdr>
        <w:top w:val="none" w:sz="0" w:space="0" w:color="auto"/>
        <w:left w:val="none" w:sz="0" w:space="0" w:color="auto"/>
        <w:bottom w:val="none" w:sz="0" w:space="0" w:color="auto"/>
        <w:right w:val="none" w:sz="0" w:space="0" w:color="auto"/>
      </w:divBdr>
    </w:div>
    <w:div w:id="616302179">
      <w:bodyDiv w:val="1"/>
      <w:marLeft w:val="0"/>
      <w:marRight w:val="0"/>
      <w:marTop w:val="0"/>
      <w:marBottom w:val="0"/>
      <w:divBdr>
        <w:top w:val="none" w:sz="0" w:space="0" w:color="auto"/>
        <w:left w:val="none" w:sz="0" w:space="0" w:color="auto"/>
        <w:bottom w:val="none" w:sz="0" w:space="0" w:color="auto"/>
        <w:right w:val="none" w:sz="0" w:space="0" w:color="auto"/>
      </w:divBdr>
    </w:div>
    <w:div w:id="644237947">
      <w:bodyDiv w:val="1"/>
      <w:marLeft w:val="0"/>
      <w:marRight w:val="0"/>
      <w:marTop w:val="0"/>
      <w:marBottom w:val="0"/>
      <w:divBdr>
        <w:top w:val="none" w:sz="0" w:space="0" w:color="auto"/>
        <w:left w:val="none" w:sz="0" w:space="0" w:color="auto"/>
        <w:bottom w:val="none" w:sz="0" w:space="0" w:color="auto"/>
        <w:right w:val="none" w:sz="0" w:space="0" w:color="auto"/>
      </w:divBdr>
    </w:div>
    <w:div w:id="655844518">
      <w:bodyDiv w:val="1"/>
      <w:marLeft w:val="0"/>
      <w:marRight w:val="0"/>
      <w:marTop w:val="0"/>
      <w:marBottom w:val="0"/>
      <w:divBdr>
        <w:top w:val="none" w:sz="0" w:space="0" w:color="auto"/>
        <w:left w:val="none" w:sz="0" w:space="0" w:color="auto"/>
        <w:bottom w:val="none" w:sz="0" w:space="0" w:color="auto"/>
        <w:right w:val="none" w:sz="0" w:space="0" w:color="auto"/>
      </w:divBdr>
    </w:div>
    <w:div w:id="665404832">
      <w:bodyDiv w:val="1"/>
      <w:marLeft w:val="0"/>
      <w:marRight w:val="0"/>
      <w:marTop w:val="0"/>
      <w:marBottom w:val="0"/>
      <w:divBdr>
        <w:top w:val="none" w:sz="0" w:space="0" w:color="auto"/>
        <w:left w:val="none" w:sz="0" w:space="0" w:color="auto"/>
        <w:bottom w:val="none" w:sz="0" w:space="0" w:color="auto"/>
        <w:right w:val="none" w:sz="0" w:space="0" w:color="auto"/>
      </w:divBdr>
    </w:div>
    <w:div w:id="675621968">
      <w:bodyDiv w:val="1"/>
      <w:marLeft w:val="0"/>
      <w:marRight w:val="0"/>
      <w:marTop w:val="0"/>
      <w:marBottom w:val="0"/>
      <w:divBdr>
        <w:top w:val="none" w:sz="0" w:space="0" w:color="auto"/>
        <w:left w:val="none" w:sz="0" w:space="0" w:color="auto"/>
        <w:bottom w:val="none" w:sz="0" w:space="0" w:color="auto"/>
        <w:right w:val="none" w:sz="0" w:space="0" w:color="auto"/>
      </w:divBdr>
    </w:div>
    <w:div w:id="689260906">
      <w:bodyDiv w:val="1"/>
      <w:marLeft w:val="0"/>
      <w:marRight w:val="0"/>
      <w:marTop w:val="0"/>
      <w:marBottom w:val="0"/>
      <w:divBdr>
        <w:top w:val="none" w:sz="0" w:space="0" w:color="auto"/>
        <w:left w:val="none" w:sz="0" w:space="0" w:color="auto"/>
        <w:bottom w:val="none" w:sz="0" w:space="0" w:color="auto"/>
        <w:right w:val="none" w:sz="0" w:space="0" w:color="auto"/>
      </w:divBdr>
    </w:div>
    <w:div w:id="700740935">
      <w:bodyDiv w:val="1"/>
      <w:marLeft w:val="0"/>
      <w:marRight w:val="0"/>
      <w:marTop w:val="0"/>
      <w:marBottom w:val="0"/>
      <w:divBdr>
        <w:top w:val="none" w:sz="0" w:space="0" w:color="auto"/>
        <w:left w:val="none" w:sz="0" w:space="0" w:color="auto"/>
        <w:bottom w:val="none" w:sz="0" w:space="0" w:color="auto"/>
        <w:right w:val="none" w:sz="0" w:space="0" w:color="auto"/>
      </w:divBdr>
    </w:div>
    <w:div w:id="716583062">
      <w:bodyDiv w:val="1"/>
      <w:marLeft w:val="0"/>
      <w:marRight w:val="0"/>
      <w:marTop w:val="0"/>
      <w:marBottom w:val="0"/>
      <w:divBdr>
        <w:top w:val="none" w:sz="0" w:space="0" w:color="auto"/>
        <w:left w:val="none" w:sz="0" w:space="0" w:color="auto"/>
        <w:bottom w:val="none" w:sz="0" w:space="0" w:color="auto"/>
        <w:right w:val="none" w:sz="0" w:space="0" w:color="auto"/>
      </w:divBdr>
    </w:div>
    <w:div w:id="742534708">
      <w:bodyDiv w:val="1"/>
      <w:marLeft w:val="0"/>
      <w:marRight w:val="0"/>
      <w:marTop w:val="0"/>
      <w:marBottom w:val="0"/>
      <w:divBdr>
        <w:top w:val="none" w:sz="0" w:space="0" w:color="auto"/>
        <w:left w:val="none" w:sz="0" w:space="0" w:color="auto"/>
        <w:bottom w:val="none" w:sz="0" w:space="0" w:color="auto"/>
        <w:right w:val="none" w:sz="0" w:space="0" w:color="auto"/>
      </w:divBdr>
    </w:div>
    <w:div w:id="766730560">
      <w:bodyDiv w:val="1"/>
      <w:marLeft w:val="0"/>
      <w:marRight w:val="0"/>
      <w:marTop w:val="0"/>
      <w:marBottom w:val="0"/>
      <w:divBdr>
        <w:top w:val="none" w:sz="0" w:space="0" w:color="auto"/>
        <w:left w:val="none" w:sz="0" w:space="0" w:color="auto"/>
        <w:bottom w:val="none" w:sz="0" w:space="0" w:color="auto"/>
        <w:right w:val="none" w:sz="0" w:space="0" w:color="auto"/>
      </w:divBdr>
    </w:div>
    <w:div w:id="790048787">
      <w:bodyDiv w:val="1"/>
      <w:marLeft w:val="0"/>
      <w:marRight w:val="0"/>
      <w:marTop w:val="0"/>
      <w:marBottom w:val="0"/>
      <w:divBdr>
        <w:top w:val="none" w:sz="0" w:space="0" w:color="auto"/>
        <w:left w:val="none" w:sz="0" w:space="0" w:color="auto"/>
        <w:bottom w:val="none" w:sz="0" w:space="0" w:color="auto"/>
        <w:right w:val="none" w:sz="0" w:space="0" w:color="auto"/>
      </w:divBdr>
    </w:div>
    <w:div w:id="813375995">
      <w:bodyDiv w:val="1"/>
      <w:marLeft w:val="0"/>
      <w:marRight w:val="0"/>
      <w:marTop w:val="0"/>
      <w:marBottom w:val="0"/>
      <w:divBdr>
        <w:top w:val="none" w:sz="0" w:space="0" w:color="auto"/>
        <w:left w:val="none" w:sz="0" w:space="0" w:color="auto"/>
        <w:bottom w:val="none" w:sz="0" w:space="0" w:color="auto"/>
        <w:right w:val="none" w:sz="0" w:space="0" w:color="auto"/>
      </w:divBdr>
    </w:div>
    <w:div w:id="890070026">
      <w:bodyDiv w:val="1"/>
      <w:marLeft w:val="0"/>
      <w:marRight w:val="0"/>
      <w:marTop w:val="0"/>
      <w:marBottom w:val="0"/>
      <w:divBdr>
        <w:top w:val="none" w:sz="0" w:space="0" w:color="auto"/>
        <w:left w:val="none" w:sz="0" w:space="0" w:color="auto"/>
        <w:bottom w:val="none" w:sz="0" w:space="0" w:color="auto"/>
        <w:right w:val="none" w:sz="0" w:space="0" w:color="auto"/>
      </w:divBdr>
    </w:div>
    <w:div w:id="901713886">
      <w:bodyDiv w:val="1"/>
      <w:marLeft w:val="0"/>
      <w:marRight w:val="0"/>
      <w:marTop w:val="0"/>
      <w:marBottom w:val="0"/>
      <w:divBdr>
        <w:top w:val="none" w:sz="0" w:space="0" w:color="auto"/>
        <w:left w:val="none" w:sz="0" w:space="0" w:color="auto"/>
        <w:bottom w:val="none" w:sz="0" w:space="0" w:color="auto"/>
        <w:right w:val="none" w:sz="0" w:space="0" w:color="auto"/>
      </w:divBdr>
    </w:div>
    <w:div w:id="912197952">
      <w:bodyDiv w:val="1"/>
      <w:marLeft w:val="0"/>
      <w:marRight w:val="0"/>
      <w:marTop w:val="0"/>
      <w:marBottom w:val="0"/>
      <w:divBdr>
        <w:top w:val="none" w:sz="0" w:space="0" w:color="auto"/>
        <w:left w:val="none" w:sz="0" w:space="0" w:color="auto"/>
        <w:bottom w:val="none" w:sz="0" w:space="0" w:color="auto"/>
        <w:right w:val="none" w:sz="0" w:space="0" w:color="auto"/>
      </w:divBdr>
    </w:div>
    <w:div w:id="940843445">
      <w:bodyDiv w:val="1"/>
      <w:marLeft w:val="0"/>
      <w:marRight w:val="0"/>
      <w:marTop w:val="0"/>
      <w:marBottom w:val="0"/>
      <w:divBdr>
        <w:top w:val="none" w:sz="0" w:space="0" w:color="auto"/>
        <w:left w:val="none" w:sz="0" w:space="0" w:color="auto"/>
        <w:bottom w:val="none" w:sz="0" w:space="0" w:color="auto"/>
        <w:right w:val="none" w:sz="0" w:space="0" w:color="auto"/>
      </w:divBdr>
    </w:div>
    <w:div w:id="952172754">
      <w:bodyDiv w:val="1"/>
      <w:marLeft w:val="0"/>
      <w:marRight w:val="0"/>
      <w:marTop w:val="0"/>
      <w:marBottom w:val="0"/>
      <w:divBdr>
        <w:top w:val="none" w:sz="0" w:space="0" w:color="auto"/>
        <w:left w:val="none" w:sz="0" w:space="0" w:color="auto"/>
        <w:bottom w:val="none" w:sz="0" w:space="0" w:color="auto"/>
        <w:right w:val="none" w:sz="0" w:space="0" w:color="auto"/>
      </w:divBdr>
    </w:div>
    <w:div w:id="974718710">
      <w:bodyDiv w:val="1"/>
      <w:marLeft w:val="0"/>
      <w:marRight w:val="0"/>
      <w:marTop w:val="0"/>
      <w:marBottom w:val="0"/>
      <w:divBdr>
        <w:top w:val="none" w:sz="0" w:space="0" w:color="auto"/>
        <w:left w:val="none" w:sz="0" w:space="0" w:color="auto"/>
        <w:bottom w:val="none" w:sz="0" w:space="0" w:color="auto"/>
        <w:right w:val="none" w:sz="0" w:space="0" w:color="auto"/>
      </w:divBdr>
    </w:div>
    <w:div w:id="990786844">
      <w:bodyDiv w:val="1"/>
      <w:marLeft w:val="0"/>
      <w:marRight w:val="0"/>
      <w:marTop w:val="0"/>
      <w:marBottom w:val="0"/>
      <w:divBdr>
        <w:top w:val="none" w:sz="0" w:space="0" w:color="auto"/>
        <w:left w:val="none" w:sz="0" w:space="0" w:color="auto"/>
        <w:bottom w:val="none" w:sz="0" w:space="0" w:color="auto"/>
        <w:right w:val="none" w:sz="0" w:space="0" w:color="auto"/>
      </w:divBdr>
    </w:div>
    <w:div w:id="993072962">
      <w:bodyDiv w:val="1"/>
      <w:marLeft w:val="0"/>
      <w:marRight w:val="0"/>
      <w:marTop w:val="0"/>
      <w:marBottom w:val="0"/>
      <w:divBdr>
        <w:top w:val="none" w:sz="0" w:space="0" w:color="auto"/>
        <w:left w:val="none" w:sz="0" w:space="0" w:color="auto"/>
        <w:bottom w:val="none" w:sz="0" w:space="0" w:color="auto"/>
        <w:right w:val="none" w:sz="0" w:space="0" w:color="auto"/>
      </w:divBdr>
    </w:div>
    <w:div w:id="995455974">
      <w:bodyDiv w:val="1"/>
      <w:marLeft w:val="0"/>
      <w:marRight w:val="0"/>
      <w:marTop w:val="0"/>
      <w:marBottom w:val="0"/>
      <w:divBdr>
        <w:top w:val="none" w:sz="0" w:space="0" w:color="auto"/>
        <w:left w:val="none" w:sz="0" w:space="0" w:color="auto"/>
        <w:bottom w:val="none" w:sz="0" w:space="0" w:color="auto"/>
        <w:right w:val="none" w:sz="0" w:space="0" w:color="auto"/>
      </w:divBdr>
    </w:div>
    <w:div w:id="1006323242">
      <w:bodyDiv w:val="1"/>
      <w:marLeft w:val="0"/>
      <w:marRight w:val="0"/>
      <w:marTop w:val="0"/>
      <w:marBottom w:val="0"/>
      <w:divBdr>
        <w:top w:val="none" w:sz="0" w:space="0" w:color="auto"/>
        <w:left w:val="none" w:sz="0" w:space="0" w:color="auto"/>
        <w:bottom w:val="none" w:sz="0" w:space="0" w:color="auto"/>
        <w:right w:val="none" w:sz="0" w:space="0" w:color="auto"/>
      </w:divBdr>
    </w:div>
    <w:div w:id="1018969607">
      <w:bodyDiv w:val="1"/>
      <w:marLeft w:val="0"/>
      <w:marRight w:val="0"/>
      <w:marTop w:val="0"/>
      <w:marBottom w:val="0"/>
      <w:divBdr>
        <w:top w:val="none" w:sz="0" w:space="0" w:color="auto"/>
        <w:left w:val="none" w:sz="0" w:space="0" w:color="auto"/>
        <w:bottom w:val="none" w:sz="0" w:space="0" w:color="auto"/>
        <w:right w:val="none" w:sz="0" w:space="0" w:color="auto"/>
      </w:divBdr>
    </w:div>
    <w:div w:id="1029330544">
      <w:bodyDiv w:val="1"/>
      <w:marLeft w:val="0"/>
      <w:marRight w:val="0"/>
      <w:marTop w:val="0"/>
      <w:marBottom w:val="0"/>
      <w:divBdr>
        <w:top w:val="none" w:sz="0" w:space="0" w:color="auto"/>
        <w:left w:val="none" w:sz="0" w:space="0" w:color="auto"/>
        <w:bottom w:val="none" w:sz="0" w:space="0" w:color="auto"/>
        <w:right w:val="none" w:sz="0" w:space="0" w:color="auto"/>
      </w:divBdr>
    </w:div>
    <w:div w:id="1034844187">
      <w:bodyDiv w:val="1"/>
      <w:marLeft w:val="0"/>
      <w:marRight w:val="0"/>
      <w:marTop w:val="0"/>
      <w:marBottom w:val="0"/>
      <w:divBdr>
        <w:top w:val="none" w:sz="0" w:space="0" w:color="auto"/>
        <w:left w:val="none" w:sz="0" w:space="0" w:color="auto"/>
        <w:bottom w:val="none" w:sz="0" w:space="0" w:color="auto"/>
        <w:right w:val="none" w:sz="0" w:space="0" w:color="auto"/>
      </w:divBdr>
    </w:div>
    <w:div w:id="1044910240">
      <w:bodyDiv w:val="1"/>
      <w:marLeft w:val="0"/>
      <w:marRight w:val="0"/>
      <w:marTop w:val="0"/>
      <w:marBottom w:val="0"/>
      <w:divBdr>
        <w:top w:val="none" w:sz="0" w:space="0" w:color="auto"/>
        <w:left w:val="none" w:sz="0" w:space="0" w:color="auto"/>
        <w:bottom w:val="none" w:sz="0" w:space="0" w:color="auto"/>
        <w:right w:val="none" w:sz="0" w:space="0" w:color="auto"/>
      </w:divBdr>
    </w:div>
    <w:div w:id="1057977551">
      <w:bodyDiv w:val="1"/>
      <w:marLeft w:val="0"/>
      <w:marRight w:val="0"/>
      <w:marTop w:val="0"/>
      <w:marBottom w:val="0"/>
      <w:divBdr>
        <w:top w:val="none" w:sz="0" w:space="0" w:color="auto"/>
        <w:left w:val="none" w:sz="0" w:space="0" w:color="auto"/>
        <w:bottom w:val="none" w:sz="0" w:space="0" w:color="auto"/>
        <w:right w:val="none" w:sz="0" w:space="0" w:color="auto"/>
      </w:divBdr>
    </w:div>
    <w:div w:id="1086421510">
      <w:bodyDiv w:val="1"/>
      <w:marLeft w:val="0"/>
      <w:marRight w:val="0"/>
      <w:marTop w:val="0"/>
      <w:marBottom w:val="0"/>
      <w:divBdr>
        <w:top w:val="none" w:sz="0" w:space="0" w:color="auto"/>
        <w:left w:val="none" w:sz="0" w:space="0" w:color="auto"/>
        <w:bottom w:val="none" w:sz="0" w:space="0" w:color="auto"/>
        <w:right w:val="none" w:sz="0" w:space="0" w:color="auto"/>
      </w:divBdr>
    </w:div>
    <w:div w:id="1089234576">
      <w:bodyDiv w:val="1"/>
      <w:marLeft w:val="0"/>
      <w:marRight w:val="0"/>
      <w:marTop w:val="0"/>
      <w:marBottom w:val="0"/>
      <w:divBdr>
        <w:top w:val="none" w:sz="0" w:space="0" w:color="auto"/>
        <w:left w:val="none" w:sz="0" w:space="0" w:color="auto"/>
        <w:bottom w:val="none" w:sz="0" w:space="0" w:color="auto"/>
        <w:right w:val="none" w:sz="0" w:space="0" w:color="auto"/>
      </w:divBdr>
    </w:div>
    <w:div w:id="1092627228">
      <w:bodyDiv w:val="1"/>
      <w:marLeft w:val="0"/>
      <w:marRight w:val="0"/>
      <w:marTop w:val="0"/>
      <w:marBottom w:val="0"/>
      <w:divBdr>
        <w:top w:val="none" w:sz="0" w:space="0" w:color="auto"/>
        <w:left w:val="none" w:sz="0" w:space="0" w:color="auto"/>
        <w:bottom w:val="none" w:sz="0" w:space="0" w:color="auto"/>
        <w:right w:val="none" w:sz="0" w:space="0" w:color="auto"/>
      </w:divBdr>
    </w:div>
    <w:div w:id="1110003209">
      <w:bodyDiv w:val="1"/>
      <w:marLeft w:val="0"/>
      <w:marRight w:val="0"/>
      <w:marTop w:val="0"/>
      <w:marBottom w:val="0"/>
      <w:divBdr>
        <w:top w:val="none" w:sz="0" w:space="0" w:color="auto"/>
        <w:left w:val="none" w:sz="0" w:space="0" w:color="auto"/>
        <w:bottom w:val="none" w:sz="0" w:space="0" w:color="auto"/>
        <w:right w:val="none" w:sz="0" w:space="0" w:color="auto"/>
      </w:divBdr>
    </w:div>
    <w:div w:id="1179350283">
      <w:bodyDiv w:val="1"/>
      <w:marLeft w:val="0"/>
      <w:marRight w:val="0"/>
      <w:marTop w:val="0"/>
      <w:marBottom w:val="0"/>
      <w:divBdr>
        <w:top w:val="none" w:sz="0" w:space="0" w:color="auto"/>
        <w:left w:val="none" w:sz="0" w:space="0" w:color="auto"/>
        <w:bottom w:val="none" w:sz="0" w:space="0" w:color="auto"/>
        <w:right w:val="none" w:sz="0" w:space="0" w:color="auto"/>
      </w:divBdr>
    </w:div>
    <w:div w:id="1208302366">
      <w:bodyDiv w:val="1"/>
      <w:marLeft w:val="0"/>
      <w:marRight w:val="0"/>
      <w:marTop w:val="0"/>
      <w:marBottom w:val="0"/>
      <w:divBdr>
        <w:top w:val="none" w:sz="0" w:space="0" w:color="auto"/>
        <w:left w:val="none" w:sz="0" w:space="0" w:color="auto"/>
        <w:bottom w:val="none" w:sz="0" w:space="0" w:color="auto"/>
        <w:right w:val="none" w:sz="0" w:space="0" w:color="auto"/>
      </w:divBdr>
    </w:div>
    <w:div w:id="1232279214">
      <w:bodyDiv w:val="1"/>
      <w:marLeft w:val="0"/>
      <w:marRight w:val="0"/>
      <w:marTop w:val="0"/>
      <w:marBottom w:val="0"/>
      <w:divBdr>
        <w:top w:val="none" w:sz="0" w:space="0" w:color="auto"/>
        <w:left w:val="none" w:sz="0" w:space="0" w:color="auto"/>
        <w:bottom w:val="none" w:sz="0" w:space="0" w:color="auto"/>
        <w:right w:val="none" w:sz="0" w:space="0" w:color="auto"/>
      </w:divBdr>
    </w:div>
    <w:div w:id="1236548599">
      <w:bodyDiv w:val="1"/>
      <w:marLeft w:val="0"/>
      <w:marRight w:val="0"/>
      <w:marTop w:val="0"/>
      <w:marBottom w:val="0"/>
      <w:divBdr>
        <w:top w:val="none" w:sz="0" w:space="0" w:color="auto"/>
        <w:left w:val="none" w:sz="0" w:space="0" w:color="auto"/>
        <w:bottom w:val="none" w:sz="0" w:space="0" w:color="auto"/>
        <w:right w:val="none" w:sz="0" w:space="0" w:color="auto"/>
      </w:divBdr>
    </w:div>
    <w:div w:id="1243101338">
      <w:bodyDiv w:val="1"/>
      <w:marLeft w:val="0"/>
      <w:marRight w:val="0"/>
      <w:marTop w:val="0"/>
      <w:marBottom w:val="0"/>
      <w:divBdr>
        <w:top w:val="none" w:sz="0" w:space="0" w:color="auto"/>
        <w:left w:val="none" w:sz="0" w:space="0" w:color="auto"/>
        <w:bottom w:val="none" w:sz="0" w:space="0" w:color="auto"/>
        <w:right w:val="none" w:sz="0" w:space="0" w:color="auto"/>
      </w:divBdr>
    </w:div>
    <w:div w:id="1275559090">
      <w:bodyDiv w:val="1"/>
      <w:marLeft w:val="0"/>
      <w:marRight w:val="0"/>
      <w:marTop w:val="0"/>
      <w:marBottom w:val="0"/>
      <w:divBdr>
        <w:top w:val="none" w:sz="0" w:space="0" w:color="auto"/>
        <w:left w:val="none" w:sz="0" w:space="0" w:color="auto"/>
        <w:bottom w:val="none" w:sz="0" w:space="0" w:color="auto"/>
        <w:right w:val="none" w:sz="0" w:space="0" w:color="auto"/>
      </w:divBdr>
    </w:div>
    <w:div w:id="1306086729">
      <w:bodyDiv w:val="1"/>
      <w:marLeft w:val="0"/>
      <w:marRight w:val="0"/>
      <w:marTop w:val="0"/>
      <w:marBottom w:val="0"/>
      <w:divBdr>
        <w:top w:val="none" w:sz="0" w:space="0" w:color="auto"/>
        <w:left w:val="none" w:sz="0" w:space="0" w:color="auto"/>
        <w:bottom w:val="none" w:sz="0" w:space="0" w:color="auto"/>
        <w:right w:val="none" w:sz="0" w:space="0" w:color="auto"/>
      </w:divBdr>
    </w:div>
    <w:div w:id="1319118334">
      <w:bodyDiv w:val="1"/>
      <w:marLeft w:val="0"/>
      <w:marRight w:val="0"/>
      <w:marTop w:val="0"/>
      <w:marBottom w:val="0"/>
      <w:divBdr>
        <w:top w:val="none" w:sz="0" w:space="0" w:color="auto"/>
        <w:left w:val="none" w:sz="0" w:space="0" w:color="auto"/>
        <w:bottom w:val="none" w:sz="0" w:space="0" w:color="auto"/>
        <w:right w:val="none" w:sz="0" w:space="0" w:color="auto"/>
      </w:divBdr>
    </w:div>
    <w:div w:id="1329675389">
      <w:bodyDiv w:val="1"/>
      <w:marLeft w:val="0"/>
      <w:marRight w:val="0"/>
      <w:marTop w:val="0"/>
      <w:marBottom w:val="0"/>
      <w:divBdr>
        <w:top w:val="none" w:sz="0" w:space="0" w:color="auto"/>
        <w:left w:val="none" w:sz="0" w:space="0" w:color="auto"/>
        <w:bottom w:val="none" w:sz="0" w:space="0" w:color="auto"/>
        <w:right w:val="none" w:sz="0" w:space="0" w:color="auto"/>
      </w:divBdr>
    </w:div>
    <w:div w:id="1370380413">
      <w:bodyDiv w:val="1"/>
      <w:marLeft w:val="0"/>
      <w:marRight w:val="0"/>
      <w:marTop w:val="0"/>
      <w:marBottom w:val="0"/>
      <w:divBdr>
        <w:top w:val="none" w:sz="0" w:space="0" w:color="auto"/>
        <w:left w:val="none" w:sz="0" w:space="0" w:color="auto"/>
        <w:bottom w:val="none" w:sz="0" w:space="0" w:color="auto"/>
        <w:right w:val="none" w:sz="0" w:space="0" w:color="auto"/>
      </w:divBdr>
    </w:div>
    <w:div w:id="1407800445">
      <w:bodyDiv w:val="1"/>
      <w:marLeft w:val="0"/>
      <w:marRight w:val="0"/>
      <w:marTop w:val="0"/>
      <w:marBottom w:val="0"/>
      <w:divBdr>
        <w:top w:val="none" w:sz="0" w:space="0" w:color="auto"/>
        <w:left w:val="none" w:sz="0" w:space="0" w:color="auto"/>
        <w:bottom w:val="none" w:sz="0" w:space="0" w:color="auto"/>
        <w:right w:val="none" w:sz="0" w:space="0" w:color="auto"/>
      </w:divBdr>
    </w:div>
    <w:div w:id="1416124626">
      <w:bodyDiv w:val="1"/>
      <w:marLeft w:val="0"/>
      <w:marRight w:val="0"/>
      <w:marTop w:val="0"/>
      <w:marBottom w:val="0"/>
      <w:divBdr>
        <w:top w:val="none" w:sz="0" w:space="0" w:color="auto"/>
        <w:left w:val="none" w:sz="0" w:space="0" w:color="auto"/>
        <w:bottom w:val="none" w:sz="0" w:space="0" w:color="auto"/>
        <w:right w:val="none" w:sz="0" w:space="0" w:color="auto"/>
      </w:divBdr>
    </w:div>
    <w:div w:id="1434471818">
      <w:bodyDiv w:val="1"/>
      <w:marLeft w:val="0"/>
      <w:marRight w:val="0"/>
      <w:marTop w:val="0"/>
      <w:marBottom w:val="0"/>
      <w:divBdr>
        <w:top w:val="none" w:sz="0" w:space="0" w:color="auto"/>
        <w:left w:val="none" w:sz="0" w:space="0" w:color="auto"/>
        <w:bottom w:val="none" w:sz="0" w:space="0" w:color="auto"/>
        <w:right w:val="none" w:sz="0" w:space="0" w:color="auto"/>
      </w:divBdr>
    </w:div>
    <w:div w:id="1442651147">
      <w:bodyDiv w:val="1"/>
      <w:marLeft w:val="0"/>
      <w:marRight w:val="0"/>
      <w:marTop w:val="0"/>
      <w:marBottom w:val="0"/>
      <w:divBdr>
        <w:top w:val="none" w:sz="0" w:space="0" w:color="auto"/>
        <w:left w:val="none" w:sz="0" w:space="0" w:color="auto"/>
        <w:bottom w:val="none" w:sz="0" w:space="0" w:color="auto"/>
        <w:right w:val="none" w:sz="0" w:space="0" w:color="auto"/>
      </w:divBdr>
    </w:div>
    <w:div w:id="1443038893">
      <w:bodyDiv w:val="1"/>
      <w:marLeft w:val="0"/>
      <w:marRight w:val="0"/>
      <w:marTop w:val="0"/>
      <w:marBottom w:val="0"/>
      <w:divBdr>
        <w:top w:val="none" w:sz="0" w:space="0" w:color="auto"/>
        <w:left w:val="none" w:sz="0" w:space="0" w:color="auto"/>
        <w:bottom w:val="none" w:sz="0" w:space="0" w:color="auto"/>
        <w:right w:val="none" w:sz="0" w:space="0" w:color="auto"/>
      </w:divBdr>
    </w:div>
    <w:div w:id="1467120728">
      <w:bodyDiv w:val="1"/>
      <w:marLeft w:val="0"/>
      <w:marRight w:val="0"/>
      <w:marTop w:val="0"/>
      <w:marBottom w:val="0"/>
      <w:divBdr>
        <w:top w:val="none" w:sz="0" w:space="0" w:color="auto"/>
        <w:left w:val="none" w:sz="0" w:space="0" w:color="auto"/>
        <w:bottom w:val="none" w:sz="0" w:space="0" w:color="auto"/>
        <w:right w:val="none" w:sz="0" w:space="0" w:color="auto"/>
      </w:divBdr>
    </w:div>
    <w:div w:id="1471241240">
      <w:bodyDiv w:val="1"/>
      <w:marLeft w:val="0"/>
      <w:marRight w:val="0"/>
      <w:marTop w:val="0"/>
      <w:marBottom w:val="0"/>
      <w:divBdr>
        <w:top w:val="none" w:sz="0" w:space="0" w:color="auto"/>
        <w:left w:val="none" w:sz="0" w:space="0" w:color="auto"/>
        <w:bottom w:val="none" w:sz="0" w:space="0" w:color="auto"/>
        <w:right w:val="none" w:sz="0" w:space="0" w:color="auto"/>
      </w:divBdr>
    </w:div>
    <w:div w:id="1476333151">
      <w:bodyDiv w:val="1"/>
      <w:marLeft w:val="0"/>
      <w:marRight w:val="0"/>
      <w:marTop w:val="0"/>
      <w:marBottom w:val="0"/>
      <w:divBdr>
        <w:top w:val="none" w:sz="0" w:space="0" w:color="auto"/>
        <w:left w:val="none" w:sz="0" w:space="0" w:color="auto"/>
        <w:bottom w:val="none" w:sz="0" w:space="0" w:color="auto"/>
        <w:right w:val="none" w:sz="0" w:space="0" w:color="auto"/>
      </w:divBdr>
    </w:div>
    <w:div w:id="1535655935">
      <w:bodyDiv w:val="1"/>
      <w:marLeft w:val="0"/>
      <w:marRight w:val="0"/>
      <w:marTop w:val="0"/>
      <w:marBottom w:val="0"/>
      <w:divBdr>
        <w:top w:val="none" w:sz="0" w:space="0" w:color="auto"/>
        <w:left w:val="none" w:sz="0" w:space="0" w:color="auto"/>
        <w:bottom w:val="none" w:sz="0" w:space="0" w:color="auto"/>
        <w:right w:val="none" w:sz="0" w:space="0" w:color="auto"/>
      </w:divBdr>
    </w:div>
    <w:div w:id="1559707174">
      <w:bodyDiv w:val="1"/>
      <w:marLeft w:val="0"/>
      <w:marRight w:val="0"/>
      <w:marTop w:val="0"/>
      <w:marBottom w:val="0"/>
      <w:divBdr>
        <w:top w:val="none" w:sz="0" w:space="0" w:color="auto"/>
        <w:left w:val="none" w:sz="0" w:space="0" w:color="auto"/>
        <w:bottom w:val="none" w:sz="0" w:space="0" w:color="auto"/>
        <w:right w:val="none" w:sz="0" w:space="0" w:color="auto"/>
      </w:divBdr>
    </w:div>
    <w:div w:id="1564877537">
      <w:bodyDiv w:val="1"/>
      <w:marLeft w:val="0"/>
      <w:marRight w:val="0"/>
      <w:marTop w:val="0"/>
      <w:marBottom w:val="0"/>
      <w:divBdr>
        <w:top w:val="none" w:sz="0" w:space="0" w:color="auto"/>
        <w:left w:val="none" w:sz="0" w:space="0" w:color="auto"/>
        <w:bottom w:val="none" w:sz="0" w:space="0" w:color="auto"/>
        <w:right w:val="none" w:sz="0" w:space="0" w:color="auto"/>
      </w:divBdr>
    </w:div>
    <w:div w:id="1565487072">
      <w:bodyDiv w:val="1"/>
      <w:marLeft w:val="0"/>
      <w:marRight w:val="0"/>
      <w:marTop w:val="0"/>
      <w:marBottom w:val="0"/>
      <w:divBdr>
        <w:top w:val="none" w:sz="0" w:space="0" w:color="auto"/>
        <w:left w:val="none" w:sz="0" w:space="0" w:color="auto"/>
        <w:bottom w:val="none" w:sz="0" w:space="0" w:color="auto"/>
        <w:right w:val="none" w:sz="0" w:space="0" w:color="auto"/>
      </w:divBdr>
    </w:div>
    <w:div w:id="1573930553">
      <w:bodyDiv w:val="1"/>
      <w:marLeft w:val="0"/>
      <w:marRight w:val="0"/>
      <w:marTop w:val="0"/>
      <w:marBottom w:val="0"/>
      <w:divBdr>
        <w:top w:val="none" w:sz="0" w:space="0" w:color="auto"/>
        <w:left w:val="none" w:sz="0" w:space="0" w:color="auto"/>
        <w:bottom w:val="none" w:sz="0" w:space="0" w:color="auto"/>
        <w:right w:val="none" w:sz="0" w:space="0" w:color="auto"/>
      </w:divBdr>
    </w:div>
    <w:div w:id="1587957708">
      <w:bodyDiv w:val="1"/>
      <w:marLeft w:val="0"/>
      <w:marRight w:val="0"/>
      <w:marTop w:val="0"/>
      <w:marBottom w:val="0"/>
      <w:divBdr>
        <w:top w:val="none" w:sz="0" w:space="0" w:color="auto"/>
        <w:left w:val="none" w:sz="0" w:space="0" w:color="auto"/>
        <w:bottom w:val="none" w:sz="0" w:space="0" w:color="auto"/>
        <w:right w:val="none" w:sz="0" w:space="0" w:color="auto"/>
      </w:divBdr>
    </w:div>
    <w:div w:id="1600522634">
      <w:bodyDiv w:val="1"/>
      <w:marLeft w:val="0"/>
      <w:marRight w:val="0"/>
      <w:marTop w:val="0"/>
      <w:marBottom w:val="0"/>
      <w:divBdr>
        <w:top w:val="none" w:sz="0" w:space="0" w:color="auto"/>
        <w:left w:val="none" w:sz="0" w:space="0" w:color="auto"/>
        <w:bottom w:val="none" w:sz="0" w:space="0" w:color="auto"/>
        <w:right w:val="none" w:sz="0" w:space="0" w:color="auto"/>
      </w:divBdr>
    </w:div>
    <w:div w:id="1633289156">
      <w:bodyDiv w:val="1"/>
      <w:marLeft w:val="0"/>
      <w:marRight w:val="0"/>
      <w:marTop w:val="0"/>
      <w:marBottom w:val="0"/>
      <w:divBdr>
        <w:top w:val="none" w:sz="0" w:space="0" w:color="auto"/>
        <w:left w:val="none" w:sz="0" w:space="0" w:color="auto"/>
        <w:bottom w:val="none" w:sz="0" w:space="0" w:color="auto"/>
        <w:right w:val="none" w:sz="0" w:space="0" w:color="auto"/>
      </w:divBdr>
    </w:div>
    <w:div w:id="1642736248">
      <w:bodyDiv w:val="1"/>
      <w:marLeft w:val="0"/>
      <w:marRight w:val="0"/>
      <w:marTop w:val="0"/>
      <w:marBottom w:val="0"/>
      <w:divBdr>
        <w:top w:val="none" w:sz="0" w:space="0" w:color="auto"/>
        <w:left w:val="none" w:sz="0" w:space="0" w:color="auto"/>
        <w:bottom w:val="none" w:sz="0" w:space="0" w:color="auto"/>
        <w:right w:val="none" w:sz="0" w:space="0" w:color="auto"/>
      </w:divBdr>
    </w:div>
    <w:div w:id="1656686077">
      <w:bodyDiv w:val="1"/>
      <w:marLeft w:val="0"/>
      <w:marRight w:val="0"/>
      <w:marTop w:val="0"/>
      <w:marBottom w:val="0"/>
      <w:divBdr>
        <w:top w:val="none" w:sz="0" w:space="0" w:color="auto"/>
        <w:left w:val="none" w:sz="0" w:space="0" w:color="auto"/>
        <w:bottom w:val="none" w:sz="0" w:space="0" w:color="auto"/>
        <w:right w:val="none" w:sz="0" w:space="0" w:color="auto"/>
      </w:divBdr>
    </w:div>
    <w:div w:id="1659306088">
      <w:bodyDiv w:val="1"/>
      <w:marLeft w:val="0"/>
      <w:marRight w:val="0"/>
      <w:marTop w:val="0"/>
      <w:marBottom w:val="0"/>
      <w:divBdr>
        <w:top w:val="none" w:sz="0" w:space="0" w:color="auto"/>
        <w:left w:val="none" w:sz="0" w:space="0" w:color="auto"/>
        <w:bottom w:val="none" w:sz="0" w:space="0" w:color="auto"/>
        <w:right w:val="none" w:sz="0" w:space="0" w:color="auto"/>
      </w:divBdr>
    </w:div>
    <w:div w:id="1661304546">
      <w:bodyDiv w:val="1"/>
      <w:marLeft w:val="0"/>
      <w:marRight w:val="0"/>
      <w:marTop w:val="0"/>
      <w:marBottom w:val="0"/>
      <w:divBdr>
        <w:top w:val="none" w:sz="0" w:space="0" w:color="auto"/>
        <w:left w:val="none" w:sz="0" w:space="0" w:color="auto"/>
        <w:bottom w:val="none" w:sz="0" w:space="0" w:color="auto"/>
        <w:right w:val="none" w:sz="0" w:space="0" w:color="auto"/>
      </w:divBdr>
    </w:div>
    <w:div w:id="1696691138">
      <w:bodyDiv w:val="1"/>
      <w:marLeft w:val="0"/>
      <w:marRight w:val="0"/>
      <w:marTop w:val="0"/>
      <w:marBottom w:val="0"/>
      <w:divBdr>
        <w:top w:val="none" w:sz="0" w:space="0" w:color="auto"/>
        <w:left w:val="none" w:sz="0" w:space="0" w:color="auto"/>
        <w:bottom w:val="none" w:sz="0" w:space="0" w:color="auto"/>
        <w:right w:val="none" w:sz="0" w:space="0" w:color="auto"/>
      </w:divBdr>
    </w:div>
    <w:div w:id="1699164257">
      <w:bodyDiv w:val="1"/>
      <w:marLeft w:val="0"/>
      <w:marRight w:val="0"/>
      <w:marTop w:val="0"/>
      <w:marBottom w:val="0"/>
      <w:divBdr>
        <w:top w:val="none" w:sz="0" w:space="0" w:color="auto"/>
        <w:left w:val="none" w:sz="0" w:space="0" w:color="auto"/>
        <w:bottom w:val="none" w:sz="0" w:space="0" w:color="auto"/>
        <w:right w:val="none" w:sz="0" w:space="0" w:color="auto"/>
      </w:divBdr>
    </w:div>
    <w:div w:id="1720128968">
      <w:bodyDiv w:val="1"/>
      <w:marLeft w:val="0"/>
      <w:marRight w:val="0"/>
      <w:marTop w:val="0"/>
      <w:marBottom w:val="0"/>
      <w:divBdr>
        <w:top w:val="none" w:sz="0" w:space="0" w:color="auto"/>
        <w:left w:val="none" w:sz="0" w:space="0" w:color="auto"/>
        <w:bottom w:val="none" w:sz="0" w:space="0" w:color="auto"/>
        <w:right w:val="none" w:sz="0" w:space="0" w:color="auto"/>
      </w:divBdr>
    </w:div>
    <w:div w:id="1730768675">
      <w:bodyDiv w:val="1"/>
      <w:marLeft w:val="0"/>
      <w:marRight w:val="0"/>
      <w:marTop w:val="0"/>
      <w:marBottom w:val="0"/>
      <w:divBdr>
        <w:top w:val="none" w:sz="0" w:space="0" w:color="auto"/>
        <w:left w:val="none" w:sz="0" w:space="0" w:color="auto"/>
        <w:bottom w:val="none" w:sz="0" w:space="0" w:color="auto"/>
        <w:right w:val="none" w:sz="0" w:space="0" w:color="auto"/>
      </w:divBdr>
      <w:divsChild>
        <w:div w:id="121464219">
          <w:marLeft w:val="0"/>
          <w:marRight w:val="0"/>
          <w:marTop w:val="0"/>
          <w:marBottom w:val="0"/>
          <w:divBdr>
            <w:top w:val="none" w:sz="0" w:space="0" w:color="auto"/>
            <w:left w:val="none" w:sz="0" w:space="0" w:color="auto"/>
            <w:bottom w:val="none" w:sz="0" w:space="0" w:color="auto"/>
            <w:right w:val="none" w:sz="0" w:space="0" w:color="auto"/>
          </w:divBdr>
          <w:divsChild>
            <w:div w:id="1544560866">
              <w:marLeft w:val="0"/>
              <w:marRight w:val="0"/>
              <w:marTop w:val="0"/>
              <w:marBottom w:val="0"/>
              <w:divBdr>
                <w:top w:val="none" w:sz="0" w:space="0" w:color="auto"/>
                <w:left w:val="none" w:sz="0" w:space="0" w:color="auto"/>
                <w:bottom w:val="none" w:sz="0" w:space="0" w:color="auto"/>
                <w:right w:val="none" w:sz="0" w:space="0" w:color="auto"/>
              </w:divBdr>
              <w:divsChild>
                <w:div w:id="190922949">
                  <w:marLeft w:val="0"/>
                  <w:marRight w:val="0"/>
                  <w:marTop w:val="0"/>
                  <w:marBottom w:val="0"/>
                  <w:divBdr>
                    <w:top w:val="none" w:sz="0" w:space="0" w:color="auto"/>
                    <w:left w:val="none" w:sz="0" w:space="0" w:color="auto"/>
                    <w:bottom w:val="none" w:sz="0" w:space="0" w:color="auto"/>
                    <w:right w:val="none" w:sz="0" w:space="0" w:color="auto"/>
                  </w:divBdr>
                  <w:divsChild>
                    <w:div w:id="1889026737">
                      <w:marLeft w:val="0"/>
                      <w:marRight w:val="0"/>
                      <w:marTop w:val="0"/>
                      <w:marBottom w:val="0"/>
                      <w:divBdr>
                        <w:top w:val="none" w:sz="0" w:space="0" w:color="auto"/>
                        <w:left w:val="none" w:sz="0" w:space="0" w:color="auto"/>
                        <w:bottom w:val="none" w:sz="0" w:space="0" w:color="auto"/>
                        <w:right w:val="none" w:sz="0" w:space="0" w:color="auto"/>
                      </w:divBdr>
                      <w:divsChild>
                        <w:div w:id="118383876">
                          <w:marLeft w:val="0"/>
                          <w:marRight w:val="0"/>
                          <w:marTop w:val="0"/>
                          <w:marBottom w:val="0"/>
                          <w:divBdr>
                            <w:top w:val="none" w:sz="0" w:space="0" w:color="auto"/>
                            <w:left w:val="none" w:sz="0" w:space="0" w:color="auto"/>
                            <w:bottom w:val="none" w:sz="0" w:space="0" w:color="auto"/>
                            <w:right w:val="none" w:sz="0" w:space="0" w:color="auto"/>
                          </w:divBdr>
                          <w:divsChild>
                            <w:div w:id="1881671721">
                              <w:marLeft w:val="0"/>
                              <w:marRight w:val="0"/>
                              <w:marTop w:val="0"/>
                              <w:marBottom w:val="0"/>
                              <w:divBdr>
                                <w:top w:val="none" w:sz="0" w:space="0" w:color="auto"/>
                                <w:left w:val="none" w:sz="0" w:space="0" w:color="auto"/>
                                <w:bottom w:val="none" w:sz="0" w:space="0" w:color="auto"/>
                                <w:right w:val="none" w:sz="0" w:space="0" w:color="auto"/>
                              </w:divBdr>
                              <w:divsChild>
                                <w:div w:id="156238314">
                                  <w:marLeft w:val="0"/>
                                  <w:marRight w:val="0"/>
                                  <w:marTop w:val="0"/>
                                  <w:marBottom w:val="0"/>
                                  <w:divBdr>
                                    <w:top w:val="none" w:sz="0" w:space="0" w:color="auto"/>
                                    <w:left w:val="none" w:sz="0" w:space="0" w:color="auto"/>
                                    <w:bottom w:val="none" w:sz="0" w:space="0" w:color="auto"/>
                                    <w:right w:val="none" w:sz="0" w:space="0" w:color="auto"/>
                                  </w:divBdr>
                                  <w:divsChild>
                                    <w:div w:id="1920433888">
                                      <w:marLeft w:val="0"/>
                                      <w:marRight w:val="0"/>
                                      <w:marTop w:val="0"/>
                                      <w:marBottom w:val="0"/>
                                      <w:divBdr>
                                        <w:top w:val="none" w:sz="0" w:space="0" w:color="auto"/>
                                        <w:left w:val="none" w:sz="0" w:space="0" w:color="auto"/>
                                        <w:bottom w:val="none" w:sz="0" w:space="0" w:color="auto"/>
                                        <w:right w:val="none" w:sz="0" w:space="0" w:color="auto"/>
                                      </w:divBdr>
                                      <w:divsChild>
                                        <w:div w:id="1647934122">
                                          <w:marLeft w:val="0"/>
                                          <w:marRight w:val="0"/>
                                          <w:marTop w:val="0"/>
                                          <w:marBottom w:val="0"/>
                                          <w:divBdr>
                                            <w:top w:val="none" w:sz="0" w:space="0" w:color="auto"/>
                                            <w:left w:val="none" w:sz="0" w:space="0" w:color="auto"/>
                                            <w:bottom w:val="none" w:sz="0" w:space="0" w:color="auto"/>
                                            <w:right w:val="none" w:sz="0" w:space="0" w:color="auto"/>
                                          </w:divBdr>
                                          <w:divsChild>
                                            <w:div w:id="878009620">
                                              <w:marLeft w:val="0"/>
                                              <w:marRight w:val="0"/>
                                              <w:marTop w:val="0"/>
                                              <w:marBottom w:val="0"/>
                                              <w:divBdr>
                                                <w:top w:val="none" w:sz="0" w:space="0" w:color="auto"/>
                                                <w:left w:val="none" w:sz="0" w:space="0" w:color="auto"/>
                                                <w:bottom w:val="none" w:sz="0" w:space="0" w:color="auto"/>
                                                <w:right w:val="none" w:sz="0" w:space="0" w:color="auto"/>
                                              </w:divBdr>
                                              <w:divsChild>
                                                <w:div w:id="201287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87023366">
          <w:marLeft w:val="0"/>
          <w:marRight w:val="0"/>
          <w:marTop w:val="0"/>
          <w:marBottom w:val="0"/>
          <w:divBdr>
            <w:top w:val="none" w:sz="0" w:space="0" w:color="auto"/>
            <w:left w:val="none" w:sz="0" w:space="0" w:color="auto"/>
            <w:bottom w:val="none" w:sz="0" w:space="0" w:color="auto"/>
            <w:right w:val="none" w:sz="0" w:space="0" w:color="auto"/>
          </w:divBdr>
          <w:divsChild>
            <w:div w:id="1622300067">
              <w:marLeft w:val="0"/>
              <w:marRight w:val="0"/>
              <w:marTop w:val="0"/>
              <w:marBottom w:val="0"/>
              <w:divBdr>
                <w:top w:val="none" w:sz="0" w:space="0" w:color="auto"/>
                <w:left w:val="none" w:sz="0" w:space="0" w:color="auto"/>
                <w:bottom w:val="none" w:sz="0" w:space="0" w:color="auto"/>
                <w:right w:val="none" w:sz="0" w:space="0" w:color="auto"/>
              </w:divBdr>
              <w:divsChild>
                <w:div w:id="1815945661">
                  <w:marLeft w:val="0"/>
                  <w:marRight w:val="0"/>
                  <w:marTop w:val="0"/>
                  <w:marBottom w:val="0"/>
                  <w:divBdr>
                    <w:top w:val="none" w:sz="0" w:space="0" w:color="auto"/>
                    <w:left w:val="none" w:sz="0" w:space="0" w:color="auto"/>
                    <w:bottom w:val="none" w:sz="0" w:space="0" w:color="auto"/>
                    <w:right w:val="none" w:sz="0" w:space="0" w:color="auto"/>
                  </w:divBdr>
                  <w:divsChild>
                    <w:div w:id="29642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4526843">
      <w:bodyDiv w:val="1"/>
      <w:marLeft w:val="0"/>
      <w:marRight w:val="0"/>
      <w:marTop w:val="0"/>
      <w:marBottom w:val="0"/>
      <w:divBdr>
        <w:top w:val="none" w:sz="0" w:space="0" w:color="auto"/>
        <w:left w:val="none" w:sz="0" w:space="0" w:color="auto"/>
        <w:bottom w:val="none" w:sz="0" w:space="0" w:color="auto"/>
        <w:right w:val="none" w:sz="0" w:space="0" w:color="auto"/>
      </w:divBdr>
    </w:div>
    <w:div w:id="1747145425">
      <w:bodyDiv w:val="1"/>
      <w:marLeft w:val="0"/>
      <w:marRight w:val="0"/>
      <w:marTop w:val="0"/>
      <w:marBottom w:val="0"/>
      <w:divBdr>
        <w:top w:val="none" w:sz="0" w:space="0" w:color="auto"/>
        <w:left w:val="none" w:sz="0" w:space="0" w:color="auto"/>
        <w:bottom w:val="none" w:sz="0" w:space="0" w:color="auto"/>
        <w:right w:val="none" w:sz="0" w:space="0" w:color="auto"/>
      </w:divBdr>
    </w:div>
    <w:div w:id="1750496598">
      <w:bodyDiv w:val="1"/>
      <w:marLeft w:val="0"/>
      <w:marRight w:val="0"/>
      <w:marTop w:val="0"/>
      <w:marBottom w:val="0"/>
      <w:divBdr>
        <w:top w:val="none" w:sz="0" w:space="0" w:color="auto"/>
        <w:left w:val="none" w:sz="0" w:space="0" w:color="auto"/>
        <w:bottom w:val="none" w:sz="0" w:space="0" w:color="auto"/>
        <w:right w:val="none" w:sz="0" w:space="0" w:color="auto"/>
      </w:divBdr>
    </w:div>
    <w:div w:id="1768504857">
      <w:bodyDiv w:val="1"/>
      <w:marLeft w:val="0"/>
      <w:marRight w:val="0"/>
      <w:marTop w:val="0"/>
      <w:marBottom w:val="0"/>
      <w:divBdr>
        <w:top w:val="none" w:sz="0" w:space="0" w:color="auto"/>
        <w:left w:val="none" w:sz="0" w:space="0" w:color="auto"/>
        <w:bottom w:val="none" w:sz="0" w:space="0" w:color="auto"/>
        <w:right w:val="none" w:sz="0" w:space="0" w:color="auto"/>
      </w:divBdr>
    </w:div>
    <w:div w:id="1775049809">
      <w:bodyDiv w:val="1"/>
      <w:marLeft w:val="0"/>
      <w:marRight w:val="0"/>
      <w:marTop w:val="0"/>
      <w:marBottom w:val="0"/>
      <w:divBdr>
        <w:top w:val="none" w:sz="0" w:space="0" w:color="auto"/>
        <w:left w:val="none" w:sz="0" w:space="0" w:color="auto"/>
        <w:bottom w:val="none" w:sz="0" w:space="0" w:color="auto"/>
        <w:right w:val="none" w:sz="0" w:space="0" w:color="auto"/>
      </w:divBdr>
    </w:div>
    <w:div w:id="1777166528">
      <w:bodyDiv w:val="1"/>
      <w:marLeft w:val="0"/>
      <w:marRight w:val="0"/>
      <w:marTop w:val="0"/>
      <w:marBottom w:val="0"/>
      <w:divBdr>
        <w:top w:val="none" w:sz="0" w:space="0" w:color="auto"/>
        <w:left w:val="none" w:sz="0" w:space="0" w:color="auto"/>
        <w:bottom w:val="none" w:sz="0" w:space="0" w:color="auto"/>
        <w:right w:val="none" w:sz="0" w:space="0" w:color="auto"/>
      </w:divBdr>
    </w:div>
    <w:div w:id="1782071720">
      <w:bodyDiv w:val="1"/>
      <w:marLeft w:val="0"/>
      <w:marRight w:val="0"/>
      <w:marTop w:val="0"/>
      <w:marBottom w:val="0"/>
      <w:divBdr>
        <w:top w:val="none" w:sz="0" w:space="0" w:color="auto"/>
        <w:left w:val="none" w:sz="0" w:space="0" w:color="auto"/>
        <w:bottom w:val="none" w:sz="0" w:space="0" w:color="auto"/>
        <w:right w:val="none" w:sz="0" w:space="0" w:color="auto"/>
      </w:divBdr>
    </w:div>
    <w:div w:id="1797485694">
      <w:bodyDiv w:val="1"/>
      <w:marLeft w:val="0"/>
      <w:marRight w:val="0"/>
      <w:marTop w:val="0"/>
      <w:marBottom w:val="0"/>
      <w:divBdr>
        <w:top w:val="none" w:sz="0" w:space="0" w:color="auto"/>
        <w:left w:val="none" w:sz="0" w:space="0" w:color="auto"/>
        <w:bottom w:val="none" w:sz="0" w:space="0" w:color="auto"/>
        <w:right w:val="none" w:sz="0" w:space="0" w:color="auto"/>
      </w:divBdr>
    </w:div>
    <w:div w:id="1807970272">
      <w:bodyDiv w:val="1"/>
      <w:marLeft w:val="0"/>
      <w:marRight w:val="0"/>
      <w:marTop w:val="0"/>
      <w:marBottom w:val="0"/>
      <w:divBdr>
        <w:top w:val="none" w:sz="0" w:space="0" w:color="auto"/>
        <w:left w:val="none" w:sz="0" w:space="0" w:color="auto"/>
        <w:bottom w:val="none" w:sz="0" w:space="0" w:color="auto"/>
        <w:right w:val="none" w:sz="0" w:space="0" w:color="auto"/>
      </w:divBdr>
    </w:div>
    <w:div w:id="1841310113">
      <w:bodyDiv w:val="1"/>
      <w:marLeft w:val="0"/>
      <w:marRight w:val="0"/>
      <w:marTop w:val="0"/>
      <w:marBottom w:val="0"/>
      <w:divBdr>
        <w:top w:val="none" w:sz="0" w:space="0" w:color="auto"/>
        <w:left w:val="none" w:sz="0" w:space="0" w:color="auto"/>
        <w:bottom w:val="none" w:sz="0" w:space="0" w:color="auto"/>
        <w:right w:val="none" w:sz="0" w:space="0" w:color="auto"/>
      </w:divBdr>
    </w:div>
    <w:div w:id="1879198423">
      <w:bodyDiv w:val="1"/>
      <w:marLeft w:val="0"/>
      <w:marRight w:val="0"/>
      <w:marTop w:val="0"/>
      <w:marBottom w:val="0"/>
      <w:divBdr>
        <w:top w:val="none" w:sz="0" w:space="0" w:color="auto"/>
        <w:left w:val="none" w:sz="0" w:space="0" w:color="auto"/>
        <w:bottom w:val="none" w:sz="0" w:space="0" w:color="auto"/>
        <w:right w:val="none" w:sz="0" w:space="0" w:color="auto"/>
      </w:divBdr>
    </w:div>
    <w:div w:id="1886672490">
      <w:bodyDiv w:val="1"/>
      <w:marLeft w:val="0"/>
      <w:marRight w:val="0"/>
      <w:marTop w:val="0"/>
      <w:marBottom w:val="0"/>
      <w:divBdr>
        <w:top w:val="none" w:sz="0" w:space="0" w:color="auto"/>
        <w:left w:val="none" w:sz="0" w:space="0" w:color="auto"/>
        <w:bottom w:val="none" w:sz="0" w:space="0" w:color="auto"/>
        <w:right w:val="none" w:sz="0" w:space="0" w:color="auto"/>
      </w:divBdr>
    </w:div>
    <w:div w:id="1890145140">
      <w:bodyDiv w:val="1"/>
      <w:marLeft w:val="0"/>
      <w:marRight w:val="0"/>
      <w:marTop w:val="0"/>
      <w:marBottom w:val="0"/>
      <w:divBdr>
        <w:top w:val="none" w:sz="0" w:space="0" w:color="auto"/>
        <w:left w:val="none" w:sz="0" w:space="0" w:color="auto"/>
        <w:bottom w:val="none" w:sz="0" w:space="0" w:color="auto"/>
        <w:right w:val="none" w:sz="0" w:space="0" w:color="auto"/>
      </w:divBdr>
    </w:div>
    <w:div w:id="1907182901">
      <w:bodyDiv w:val="1"/>
      <w:marLeft w:val="0"/>
      <w:marRight w:val="0"/>
      <w:marTop w:val="0"/>
      <w:marBottom w:val="0"/>
      <w:divBdr>
        <w:top w:val="none" w:sz="0" w:space="0" w:color="auto"/>
        <w:left w:val="none" w:sz="0" w:space="0" w:color="auto"/>
        <w:bottom w:val="none" w:sz="0" w:space="0" w:color="auto"/>
        <w:right w:val="none" w:sz="0" w:space="0" w:color="auto"/>
      </w:divBdr>
    </w:div>
    <w:div w:id="1921868400">
      <w:bodyDiv w:val="1"/>
      <w:marLeft w:val="0"/>
      <w:marRight w:val="0"/>
      <w:marTop w:val="0"/>
      <w:marBottom w:val="0"/>
      <w:divBdr>
        <w:top w:val="none" w:sz="0" w:space="0" w:color="auto"/>
        <w:left w:val="none" w:sz="0" w:space="0" w:color="auto"/>
        <w:bottom w:val="none" w:sz="0" w:space="0" w:color="auto"/>
        <w:right w:val="none" w:sz="0" w:space="0" w:color="auto"/>
      </w:divBdr>
    </w:div>
    <w:div w:id="1954752389">
      <w:bodyDiv w:val="1"/>
      <w:marLeft w:val="0"/>
      <w:marRight w:val="0"/>
      <w:marTop w:val="0"/>
      <w:marBottom w:val="0"/>
      <w:divBdr>
        <w:top w:val="none" w:sz="0" w:space="0" w:color="auto"/>
        <w:left w:val="none" w:sz="0" w:space="0" w:color="auto"/>
        <w:bottom w:val="none" w:sz="0" w:space="0" w:color="auto"/>
        <w:right w:val="none" w:sz="0" w:space="0" w:color="auto"/>
      </w:divBdr>
    </w:div>
    <w:div w:id="1969359098">
      <w:bodyDiv w:val="1"/>
      <w:marLeft w:val="0"/>
      <w:marRight w:val="0"/>
      <w:marTop w:val="0"/>
      <w:marBottom w:val="0"/>
      <w:divBdr>
        <w:top w:val="none" w:sz="0" w:space="0" w:color="auto"/>
        <w:left w:val="none" w:sz="0" w:space="0" w:color="auto"/>
        <w:bottom w:val="none" w:sz="0" w:space="0" w:color="auto"/>
        <w:right w:val="none" w:sz="0" w:space="0" w:color="auto"/>
      </w:divBdr>
    </w:div>
    <w:div w:id="1972710680">
      <w:bodyDiv w:val="1"/>
      <w:marLeft w:val="0"/>
      <w:marRight w:val="0"/>
      <w:marTop w:val="0"/>
      <w:marBottom w:val="0"/>
      <w:divBdr>
        <w:top w:val="none" w:sz="0" w:space="0" w:color="auto"/>
        <w:left w:val="none" w:sz="0" w:space="0" w:color="auto"/>
        <w:bottom w:val="none" w:sz="0" w:space="0" w:color="auto"/>
        <w:right w:val="none" w:sz="0" w:space="0" w:color="auto"/>
      </w:divBdr>
    </w:div>
    <w:div w:id="1973517906">
      <w:bodyDiv w:val="1"/>
      <w:marLeft w:val="0"/>
      <w:marRight w:val="0"/>
      <w:marTop w:val="0"/>
      <w:marBottom w:val="0"/>
      <w:divBdr>
        <w:top w:val="none" w:sz="0" w:space="0" w:color="auto"/>
        <w:left w:val="none" w:sz="0" w:space="0" w:color="auto"/>
        <w:bottom w:val="none" w:sz="0" w:space="0" w:color="auto"/>
        <w:right w:val="none" w:sz="0" w:space="0" w:color="auto"/>
      </w:divBdr>
    </w:div>
    <w:div w:id="2064792018">
      <w:bodyDiv w:val="1"/>
      <w:marLeft w:val="0"/>
      <w:marRight w:val="0"/>
      <w:marTop w:val="0"/>
      <w:marBottom w:val="0"/>
      <w:divBdr>
        <w:top w:val="none" w:sz="0" w:space="0" w:color="auto"/>
        <w:left w:val="none" w:sz="0" w:space="0" w:color="auto"/>
        <w:bottom w:val="none" w:sz="0" w:space="0" w:color="auto"/>
        <w:right w:val="none" w:sz="0" w:space="0" w:color="auto"/>
      </w:divBdr>
    </w:div>
    <w:div w:id="2083789326">
      <w:bodyDiv w:val="1"/>
      <w:marLeft w:val="0"/>
      <w:marRight w:val="0"/>
      <w:marTop w:val="0"/>
      <w:marBottom w:val="0"/>
      <w:divBdr>
        <w:top w:val="none" w:sz="0" w:space="0" w:color="auto"/>
        <w:left w:val="none" w:sz="0" w:space="0" w:color="auto"/>
        <w:bottom w:val="none" w:sz="0" w:space="0" w:color="auto"/>
        <w:right w:val="none" w:sz="0" w:space="0" w:color="auto"/>
      </w:divBdr>
    </w:div>
    <w:div w:id="2114787133">
      <w:bodyDiv w:val="1"/>
      <w:marLeft w:val="0"/>
      <w:marRight w:val="0"/>
      <w:marTop w:val="0"/>
      <w:marBottom w:val="0"/>
      <w:divBdr>
        <w:top w:val="none" w:sz="0" w:space="0" w:color="auto"/>
        <w:left w:val="none" w:sz="0" w:space="0" w:color="auto"/>
        <w:bottom w:val="none" w:sz="0" w:space="0" w:color="auto"/>
        <w:right w:val="none" w:sz="0" w:space="0" w:color="auto"/>
      </w:divBdr>
    </w:div>
    <w:div w:id="2117434877">
      <w:bodyDiv w:val="1"/>
      <w:marLeft w:val="0"/>
      <w:marRight w:val="0"/>
      <w:marTop w:val="0"/>
      <w:marBottom w:val="0"/>
      <w:divBdr>
        <w:top w:val="none" w:sz="0" w:space="0" w:color="auto"/>
        <w:left w:val="none" w:sz="0" w:space="0" w:color="auto"/>
        <w:bottom w:val="none" w:sz="0" w:space="0" w:color="auto"/>
        <w:right w:val="none" w:sz="0" w:space="0" w:color="auto"/>
      </w:divBdr>
    </w:div>
    <w:div w:id="2133933754">
      <w:bodyDiv w:val="1"/>
      <w:marLeft w:val="0"/>
      <w:marRight w:val="0"/>
      <w:marTop w:val="0"/>
      <w:marBottom w:val="0"/>
      <w:divBdr>
        <w:top w:val="none" w:sz="0" w:space="0" w:color="auto"/>
        <w:left w:val="none" w:sz="0" w:space="0" w:color="auto"/>
        <w:bottom w:val="none" w:sz="0" w:space="0" w:color="auto"/>
        <w:right w:val="none" w:sz="0" w:space="0" w:color="auto"/>
      </w:divBdr>
    </w:div>
    <w:div w:id="2145846999">
      <w:bodyDiv w:val="1"/>
      <w:marLeft w:val="0"/>
      <w:marRight w:val="0"/>
      <w:marTop w:val="0"/>
      <w:marBottom w:val="0"/>
      <w:divBdr>
        <w:top w:val="none" w:sz="0" w:space="0" w:color="auto"/>
        <w:left w:val="none" w:sz="0" w:space="0" w:color="auto"/>
        <w:bottom w:val="none" w:sz="0" w:space="0" w:color="auto"/>
        <w:right w:val="none" w:sz="0" w:space="0" w:color="auto"/>
      </w:divBdr>
    </w:div>
    <w:div w:id="2146703036">
      <w:bodyDiv w:val="1"/>
      <w:marLeft w:val="0"/>
      <w:marRight w:val="0"/>
      <w:marTop w:val="0"/>
      <w:marBottom w:val="0"/>
      <w:divBdr>
        <w:top w:val="none" w:sz="0" w:space="0" w:color="auto"/>
        <w:left w:val="none" w:sz="0" w:space="0" w:color="auto"/>
        <w:bottom w:val="none" w:sz="0" w:space="0" w:color="auto"/>
        <w:right w:val="none" w:sz="0" w:space="0" w:color="auto"/>
      </w:divBdr>
      <w:divsChild>
        <w:div w:id="85732895">
          <w:marLeft w:val="0"/>
          <w:marRight w:val="0"/>
          <w:marTop w:val="0"/>
          <w:marBottom w:val="0"/>
          <w:divBdr>
            <w:top w:val="none" w:sz="0" w:space="0" w:color="auto"/>
            <w:left w:val="none" w:sz="0" w:space="0" w:color="auto"/>
            <w:bottom w:val="none" w:sz="0" w:space="0" w:color="auto"/>
            <w:right w:val="none" w:sz="0" w:space="0" w:color="auto"/>
          </w:divBdr>
          <w:divsChild>
            <w:div w:id="1181239094">
              <w:marLeft w:val="0"/>
              <w:marRight w:val="0"/>
              <w:marTop w:val="0"/>
              <w:marBottom w:val="0"/>
              <w:divBdr>
                <w:top w:val="none" w:sz="0" w:space="0" w:color="auto"/>
                <w:left w:val="none" w:sz="0" w:space="0" w:color="auto"/>
                <w:bottom w:val="none" w:sz="0" w:space="0" w:color="auto"/>
                <w:right w:val="none" w:sz="0" w:space="0" w:color="auto"/>
              </w:divBdr>
              <w:divsChild>
                <w:div w:id="654645081">
                  <w:marLeft w:val="0"/>
                  <w:marRight w:val="0"/>
                  <w:marTop w:val="0"/>
                  <w:marBottom w:val="0"/>
                  <w:divBdr>
                    <w:top w:val="none" w:sz="0" w:space="0" w:color="auto"/>
                    <w:left w:val="none" w:sz="0" w:space="0" w:color="auto"/>
                    <w:bottom w:val="none" w:sz="0" w:space="0" w:color="auto"/>
                    <w:right w:val="none" w:sz="0" w:space="0" w:color="auto"/>
                  </w:divBdr>
                  <w:divsChild>
                    <w:div w:id="158167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804644">
          <w:marLeft w:val="0"/>
          <w:marRight w:val="0"/>
          <w:marTop w:val="0"/>
          <w:marBottom w:val="0"/>
          <w:divBdr>
            <w:top w:val="none" w:sz="0" w:space="0" w:color="auto"/>
            <w:left w:val="none" w:sz="0" w:space="0" w:color="auto"/>
            <w:bottom w:val="none" w:sz="0" w:space="0" w:color="auto"/>
            <w:right w:val="none" w:sz="0" w:space="0" w:color="auto"/>
          </w:divBdr>
          <w:divsChild>
            <w:div w:id="31925315">
              <w:marLeft w:val="0"/>
              <w:marRight w:val="0"/>
              <w:marTop w:val="0"/>
              <w:marBottom w:val="0"/>
              <w:divBdr>
                <w:top w:val="none" w:sz="0" w:space="0" w:color="auto"/>
                <w:left w:val="none" w:sz="0" w:space="0" w:color="auto"/>
                <w:bottom w:val="none" w:sz="0" w:space="0" w:color="auto"/>
                <w:right w:val="none" w:sz="0" w:space="0" w:color="auto"/>
              </w:divBdr>
              <w:divsChild>
                <w:div w:id="1015036999">
                  <w:marLeft w:val="0"/>
                  <w:marRight w:val="0"/>
                  <w:marTop w:val="0"/>
                  <w:marBottom w:val="0"/>
                  <w:divBdr>
                    <w:top w:val="none" w:sz="0" w:space="0" w:color="auto"/>
                    <w:left w:val="none" w:sz="0" w:space="0" w:color="auto"/>
                    <w:bottom w:val="none" w:sz="0" w:space="0" w:color="auto"/>
                    <w:right w:val="none" w:sz="0" w:space="0" w:color="auto"/>
                  </w:divBdr>
                  <w:divsChild>
                    <w:div w:id="721097677">
                      <w:marLeft w:val="0"/>
                      <w:marRight w:val="0"/>
                      <w:marTop w:val="0"/>
                      <w:marBottom w:val="0"/>
                      <w:divBdr>
                        <w:top w:val="none" w:sz="0" w:space="0" w:color="auto"/>
                        <w:left w:val="none" w:sz="0" w:space="0" w:color="auto"/>
                        <w:bottom w:val="none" w:sz="0" w:space="0" w:color="auto"/>
                        <w:right w:val="none" w:sz="0" w:space="0" w:color="auto"/>
                      </w:divBdr>
                      <w:divsChild>
                        <w:div w:id="2063360081">
                          <w:marLeft w:val="0"/>
                          <w:marRight w:val="0"/>
                          <w:marTop w:val="0"/>
                          <w:marBottom w:val="0"/>
                          <w:divBdr>
                            <w:top w:val="none" w:sz="0" w:space="0" w:color="auto"/>
                            <w:left w:val="none" w:sz="0" w:space="0" w:color="auto"/>
                            <w:bottom w:val="none" w:sz="0" w:space="0" w:color="auto"/>
                            <w:right w:val="none" w:sz="0" w:space="0" w:color="auto"/>
                          </w:divBdr>
                          <w:divsChild>
                            <w:div w:id="1738935070">
                              <w:marLeft w:val="0"/>
                              <w:marRight w:val="0"/>
                              <w:marTop w:val="0"/>
                              <w:marBottom w:val="0"/>
                              <w:divBdr>
                                <w:top w:val="none" w:sz="0" w:space="0" w:color="auto"/>
                                <w:left w:val="none" w:sz="0" w:space="0" w:color="auto"/>
                                <w:bottom w:val="none" w:sz="0" w:space="0" w:color="auto"/>
                                <w:right w:val="none" w:sz="0" w:space="0" w:color="auto"/>
                              </w:divBdr>
                              <w:divsChild>
                                <w:div w:id="2075932148">
                                  <w:marLeft w:val="0"/>
                                  <w:marRight w:val="0"/>
                                  <w:marTop w:val="0"/>
                                  <w:marBottom w:val="0"/>
                                  <w:divBdr>
                                    <w:top w:val="none" w:sz="0" w:space="0" w:color="auto"/>
                                    <w:left w:val="none" w:sz="0" w:space="0" w:color="auto"/>
                                    <w:bottom w:val="none" w:sz="0" w:space="0" w:color="auto"/>
                                    <w:right w:val="none" w:sz="0" w:space="0" w:color="auto"/>
                                  </w:divBdr>
                                  <w:divsChild>
                                    <w:div w:id="1050108227">
                                      <w:marLeft w:val="0"/>
                                      <w:marRight w:val="0"/>
                                      <w:marTop w:val="0"/>
                                      <w:marBottom w:val="0"/>
                                      <w:divBdr>
                                        <w:top w:val="none" w:sz="0" w:space="0" w:color="auto"/>
                                        <w:left w:val="none" w:sz="0" w:space="0" w:color="auto"/>
                                        <w:bottom w:val="none" w:sz="0" w:space="0" w:color="auto"/>
                                        <w:right w:val="none" w:sz="0" w:space="0" w:color="auto"/>
                                      </w:divBdr>
                                      <w:divsChild>
                                        <w:div w:id="257061304">
                                          <w:marLeft w:val="0"/>
                                          <w:marRight w:val="0"/>
                                          <w:marTop w:val="0"/>
                                          <w:marBottom w:val="0"/>
                                          <w:divBdr>
                                            <w:top w:val="none" w:sz="0" w:space="0" w:color="auto"/>
                                            <w:left w:val="none" w:sz="0" w:space="0" w:color="auto"/>
                                            <w:bottom w:val="none" w:sz="0" w:space="0" w:color="auto"/>
                                            <w:right w:val="none" w:sz="0" w:space="0" w:color="auto"/>
                                          </w:divBdr>
                                          <w:divsChild>
                                            <w:div w:id="1655177903">
                                              <w:marLeft w:val="0"/>
                                              <w:marRight w:val="0"/>
                                              <w:marTop w:val="0"/>
                                              <w:marBottom w:val="0"/>
                                              <w:divBdr>
                                                <w:top w:val="none" w:sz="0" w:space="0" w:color="auto"/>
                                                <w:left w:val="none" w:sz="0" w:space="0" w:color="auto"/>
                                                <w:bottom w:val="none" w:sz="0" w:space="0" w:color="auto"/>
                                                <w:right w:val="none" w:sz="0" w:space="0" w:color="auto"/>
                                              </w:divBdr>
                                              <w:divsChild>
                                                <w:div w:id="81981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7.pn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jpeg"/><Relationship Id="rId63" Type="http://schemas.openxmlformats.org/officeDocument/2006/relationships/image" Target="media/image49.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5.jpeg"/><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4.jpeg"/><Relationship Id="rId5" Type="http://schemas.openxmlformats.org/officeDocument/2006/relationships/numbering" Target="numbering.xml"/><Relationship Id="rId61" Type="http://schemas.openxmlformats.org/officeDocument/2006/relationships/image" Target="media/image47.jpeg"/><Relationship Id="rId19" Type="http://schemas.openxmlformats.org/officeDocument/2006/relationships/chart" Target="charts/chart2.xml"/><Relationship Id="rId14" Type="http://schemas.openxmlformats.org/officeDocument/2006/relationships/image" Target="media/image4.jpeg"/><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7.jpe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5.jpeg"/><Relationship Id="rId20" Type="http://schemas.openxmlformats.org/officeDocument/2006/relationships/image" Target="media/image6.png"/><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image" Target="media/image48.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jpeg"/><Relationship Id="rId10" Type="http://schemas.openxmlformats.org/officeDocument/2006/relationships/endnotes" Target="endnotes.xml"/><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chart" Target="charts/chart1.xml"/><Relationship Id="rId39" Type="http://schemas.openxmlformats.org/officeDocument/2006/relationships/image" Target="media/image25.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928230971128612"/>
          <c:y val="2.4269393256949354E-2"/>
          <c:w val="0.8407176902887139"/>
          <c:h val="0.65635954169611888"/>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Sheet1!$AD$71:$AD$75</c:f>
              <c:strCache>
                <c:ptCount val="5"/>
                <c:pt idx="0">
                  <c:v>Trees</c:v>
                </c:pt>
                <c:pt idx="1">
                  <c:v>Commercial Earning Income Only</c:v>
                </c:pt>
                <c:pt idx="2">
                  <c:v>Commercial and Residential</c:v>
                </c:pt>
                <c:pt idx="3">
                  <c:v>Residential only</c:v>
                </c:pt>
                <c:pt idx="4">
                  <c:v>Auxiliary structures (drains, curverts and slubs)</c:v>
                </c:pt>
              </c:strCache>
            </c:strRef>
          </c:cat>
          <c:val>
            <c:numRef>
              <c:f>Sheet1!$AE$71:$AE$75</c:f>
              <c:numCache>
                <c:formatCode>General</c:formatCode>
                <c:ptCount val="5"/>
                <c:pt idx="0">
                  <c:v>41</c:v>
                </c:pt>
                <c:pt idx="1">
                  <c:v>55</c:v>
                </c:pt>
                <c:pt idx="2">
                  <c:v>1</c:v>
                </c:pt>
                <c:pt idx="3">
                  <c:v>1</c:v>
                </c:pt>
                <c:pt idx="4">
                  <c:v>2</c:v>
                </c:pt>
              </c:numCache>
            </c:numRef>
          </c:val>
          <c:extLst>
            <c:ext xmlns:c16="http://schemas.microsoft.com/office/drawing/2014/chart" uri="{C3380CC4-5D6E-409C-BE32-E72D297353CC}">
              <c16:uniqueId val="{00000000-F509-45C2-8F9A-4480EE84F5DC}"/>
            </c:ext>
          </c:extLst>
        </c:ser>
        <c:dLbls>
          <c:dLblPos val="outEnd"/>
          <c:showLegendKey val="0"/>
          <c:showVal val="1"/>
          <c:showCatName val="0"/>
          <c:showSerName val="0"/>
          <c:showPercent val="0"/>
          <c:showBubbleSize val="0"/>
        </c:dLbls>
        <c:gapWidth val="179"/>
        <c:axId val="446757960"/>
        <c:axId val="284185608"/>
      </c:barChart>
      <c:catAx>
        <c:axId val="446757960"/>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a:solidFill>
                      <a:schemeClr val="tx1"/>
                    </a:solidFill>
                  </a:rPr>
                  <a:t>Property Use</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84185608"/>
        <c:crosses val="autoZero"/>
        <c:auto val="1"/>
        <c:lblAlgn val="ctr"/>
        <c:lblOffset val="100"/>
        <c:noMultiLvlLbl val="0"/>
      </c:catAx>
      <c:valAx>
        <c:axId val="2841856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a:solidFill>
                      <a:schemeClr val="tx1"/>
                    </a:solidFill>
                  </a:rPr>
                  <a:t>Percentage</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467579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869827991789931"/>
          <c:y val="0.12519973838221679"/>
          <c:w val="0.58098800026884367"/>
          <c:h val="0.7223222240077134"/>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D42-4796-8B65-3446083E962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D42-4796-8B65-3446083E962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D42-4796-8B65-3446083E9623}"/>
              </c:ext>
            </c:extLst>
          </c:dPt>
          <c:dLbls>
            <c:dLbl>
              <c:idx val="0"/>
              <c:tx>
                <c:rich>
                  <a:bodyPr/>
                  <a:lstStyle/>
                  <a:p>
                    <a:fld id="{D0FDF11E-6B4B-4903-BF6A-0064633E4A0C}" type="CATEGORYNAME">
                      <a:rPr lang="en-US"/>
                      <a:pPr/>
                      <a:t>[CATEGORY NAME]</a:t>
                    </a:fld>
                    <a:r>
                      <a:rPr lang="en-US" baseline="0"/>
                      <a:t>, </a:t>
                    </a:r>
                    <a:fld id="{92AAE5BD-E325-4381-A3F0-4975340DDB34}" type="VALUE">
                      <a:rPr lang="en-US" baseline="0"/>
                      <a:pPr/>
                      <a:t>[VALUE]</a:t>
                    </a:fld>
                    <a:r>
                      <a:rPr lang="en-US" baseline="0"/>
                      <a:t>%</a:t>
                    </a:r>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9D42-4796-8B65-3446083E9623}"/>
                </c:ext>
              </c:extLst>
            </c:dLbl>
            <c:dLbl>
              <c:idx val="1"/>
              <c:tx>
                <c:rich>
                  <a:bodyPr/>
                  <a:lstStyle/>
                  <a:p>
                    <a:fld id="{E921E37A-C9EE-4424-92FB-4526C54FE29E}" type="CATEGORYNAME">
                      <a:rPr lang="en-US"/>
                      <a:pPr/>
                      <a:t>[CATEGORY NAME]</a:t>
                    </a:fld>
                    <a:r>
                      <a:rPr lang="en-US" baseline="0"/>
                      <a:t>, </a:t>
                    </a:r>
                    <a:fld id="{BF6B89B6-9BA7-418F-966E-AB08F8120392}" type="VALUE">
                      <a:rPr lang="en-US" baseline="0"/>
                      <a:pPr/>
                      <a:t>[VALUE]</a:t>
                    </a:fld>
                    <a:r>
                      <a:rPr lang="en-US" baseline="0"/>
                      <a:t>%</a:t>
                    </a:r>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9D42-4796-8B65-3446083E9623}"/>
                </c:ext>
              </c:extLst>
            </c:dLbl>
            <c:dLbl>
              <c:idx val="2"/>
              <c:layout>
                <c:manualLayout>
                  <c:x val="5.2651793525809273E-2"/>
                  <c:y val="0.1076388888888889"/>
                </c:manualLayout>
              </c:layout>
              <c:tx>
                <c:rich>
                  <a:bodyPr/>
                  <a:lstStyle/>
                  <a:p>
                    <a:fld id="{E56726F9-3400-43F3-A97C-24F4176E9387}" type="CATEGORYNAME">
                      <a:rPr lang="en-US"/>
                      <a:pPr/>
                      <a:t>[CATEGORY NAME]</a:t>
                    </a:fld>
                    <a:r>
                      <a:rPr lang="en-US" baseline="0"/>
                      <a:t>, </a:t>
                    </a:r>
                    <a:fld id="{ED0FDBE0-84C7-41F3-B8C4-A2A613A99D77}" type="VALUE">
                      <a:rPr lang="en-US" baseline="0"/>
                      <a:pPr/>
                      <a:t>[VALUE]</a:t>
                    </a:fld>
                    <a:r>
                      <a:rPr lang="en-US" baseline="0"/>
                      <a:t>%</a:t>
                    </a:r>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9D42-4796-8B65-3446083E9623}"/>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Sheet1!$AR$59:$AR$61</c:f>
              <c:strCache>
                <c:ptCount val="3"/>
                <c:pt idx="0">
                  <c:v>Trees</c:v>
                </c:pt>
                <c:pt idx="1">
                  <c:v>Structure</c:v>
                </c:pt>
                <c:pt idx="2">
                  <c:v>Both (Trees and Structure)</c:v>
                </c:pt>
              </c:strCache>
            </c:strRef>
          </c:cat>
          <c:val>
            <c:numRef>
              <c:f>Sheet1!$AS$59:$AS$61</c:f>
              <c:numCache>
                <c:formatCode>General</c:formatCode>
                <c:ptCount val="3"/>
                <c:pt idx="0">
                  <c:v>41</c:v>
                </c:pt>
                <c:pt idx="1">
                  <c:v>54</c:v>
                </c:pt>
                <c:pt idx="2">
                  <c:v>5</c:v>
                </c:pt>
              </c:numCache>
            </c:numRef>
          </c:val>
          <c:extLst>
            <c:ext xmlns:c16="http://schemas.microsoft.com/office/drawing/2014/chart" uri="{C3380CC4-5D6E-409C-BE32-E72D297353CC}">
              <c16:uniqueId val="{00000006-9D42-4796-8B65-3446083E962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97b247a-4277-41df-be9f-0cd7877506a0">
      <Terms xmlns="http://schemas.microsoft.com/office/infopath/2007/PartnerControls"/>
    </lcf76f155ced4ddcb4097134ff3c332f>
    <TaxCatchAll xmlns="a14bb79c-4d70-48d3-8e5d-2a760477224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2FD3DAA0E62CB4483A223CA70D619D9" ma:contentTypeVersion="15" ma:contentTypeDescription="Create a new document." ma:contentTypeScope="" ma:versionID="5661e7615fc8e089d03b18d1833c7982">
  <xsd:schema xmlns:xsd="http://www.w3.org/2001/XMLSchema" xmlns:xs="http://www.w3.org/2001/XMLSchema" xmlns:p="http://schemas.microsoft.com/office/2006/metadata/properties" xmlns:ns2="d97b247a-4277-41df-be9f-0cd7877506a0" xmlns:ns3="a14bb79c-4d70-48d3-8e5d-2a7604772240" targetNamespace="http://schemas.microsoft.com/office/2006/metadata/properties" ma:root="true" ma:fieldsID="a61e2a4f5185b32d161d83b6bdb4aeb3" ns2:_="" ns3:_="">
    <xsd:import namespace="d97b247a-4277-41df-be9f-0cd7877506a0"/>
    <xsd:import namespace="a14bb79c-4d70-48d3-8e5d-2a760477224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7b247a-4277-41df-be9f-0cd7877506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3bd26fe9-971e-45a3-91a5-f2fd08f2427c"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14bb79c-4d70-48d3-8e5d-2a760477224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399774b9-43fe-4ab4-8db5-a730331b7eed}" ma:internalName="TaxCatchAll" ma:showField="CatchAllData" ma:web="a14bb79c-4d70-48d3-8e5d-2a7604772240">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627AD8-3323-4052-B510-0BBD974A56AA}">
  <ds:schemaRefs>
    <ds:schemaRef ds:uri="http://schemas.openxmlformats.org/officeDocument/2006/bibliography"/>
  </ds:schemaRefs>
</ds:datastoreItem>
</file>

<file path=customXml/itemProps2.xml><?xml version="1.0" encoding="utf-8"?>
<ds:datastoreItem xmlns:ds="http://schemas.openxmlformats.org/officeDocument/2006/customXml" ds:itemID="{2808088A-9804-4076-B621-F53062BBE5EF}">
  <ds:schemaRefs>
    <ds:schemaRef ds:uri="http://schemas.microsoft.com/office/2006/metadata/properties"/>
    <ds:schemaRef ds:uri="http://schemas.microsoft.com/office/infopath/2007/PartnerControls"/>
    <ds:schemaRef ds:uri="d97b247a-4277-41df-be9f-0cd7877506a0"/>
    <ds:schemaRef ds:uri="a14bb79c-4d70-48d3-8e5d-2a7604772240"/>
  </ds:schemaRefs>
</ds:datastoreItem>
</file>

<file path=customXml/itemProps3.xml><?xml version="1.0" encoding="utf-8"?>
<ds:datastoreItem xmlns:ds="http://schemas.openxmlformats.org/officeDocument/2006/customXml" ds:itemID="{E1328257-E0FA-4CC0-8579-147B08ED6EED}">
  <ds:schemaRefs>
    <ds:schemaRef ds:uri="http://schemas.microsoft.com/sharepoint/v3/contenttype/forms"/>
  </ds:schemaRefs>
</ds:datastoreItem>
</file>

<file path=customXml/itemProps4.xml><?xml version="1.0" encoding="utf-8"?>
<ds:datastoreItem xmlns:ds="http://schemas.openxmlformats.org/officeDocument/2006/customXml" ds:itemID="{615230F3-6660-477F-BAC7-214A1CC009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7b247a-4277-41df-be9f-0cd7877506a0"/>
    <ds:schemaRef ds:uri="a14bb79c-4d70-48d3-8e5d-2a76047722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486</TotalTime>
  <Pages>196</Pages>
  <Words>56657</Words>
  <Characters>322947</Characters>
  <Application>Microsoft Office Word</Application>
  <DocSecurity>0</DocSecurity>
  <Lines>2691</Lines>
  <Paragraphs>757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378847</CharactersWithSpaces>
  <SharedDoc>false</SharedDoc>
  <HLinks>
    <vt:vector size="858" baseType="variant">
      <vt:variant>
        <vt:i4>1966140</vt:i4>
      </vt:variant>
      <vt:variant>
        <vt:i4>860</vt:i4>
      </vt:variant>
      <vt:variant>
        <vt:i4>0</vt:i4>
      </vt:variant>
      <vt:variant>
        <vt:i4>5</vt:i4>
      </vt:variant>
      <vt:variant>
        <vt:lpwstr/>
      </vt:variant>
      <vt:variant>
        <vt:lpwstr>_Toc183590741</vt:lpwstr>
      </vt:variant>
      <vt:variant>
        <vt:i4>1966140</vt:i4>
      </vt:variant>
      <vt:variant>
        <vt:i4>854</vt:i4>
      </vt:variant>
      <vt:variant>
        <vt:i4>0</vt:i4>
      </vt:variant>
      <vt:variant>
        <vt:i4>5</vt:i4>
      </vt:variant>
      <vt:variant>
        <vt:lpwstr/>
      </vt:variant>
      <vt:variant>
        <vt:lpwstr>_Toc183590740</vt:lpwstr>
      </vt:variant>
      <vt:variant>
        <vt:i4>1638460</vt:i4>
      </vt:variant>
      <vt:variant>
        <vt:i4>848</vt:i4>
      </vt:variant>
      <vt:variant>
        <vt:i4>0</vt:i4>
      </vt:variant>
      <vt:variant>
        <vt:i4>5</vt:i4>
      </vt:variant>
      <vt:variant>
        <vt:lpwstr/>
      </vt:variant>
      <vt:variant>
        <vt:lpwstr>_Toc183590739</vt:lpwstr>
      </vt:variant>
      <vt:variant>
        <vt:i4>1638460</vt:i4>
      </vt:variant>
      <vt:variant>
        <vt:i4>842</vt:i4>
      </vt:variant>
      <vt:variant>
        <vt:i4>0</vt:i4>
      </vt:variant>
      <vt:variant>
        <vt:i4>5</vt:i4>
      </vt:variant>
      <vt:variant>
        <vt:lpwstr/>
      </vt:variant>
      <vt:variant>
        <vt:lpwstr>_Toc183590738</vt:lpwstr>
      </vt:variant>
      <vt:variant>
        <vt:i4>1638460</vt:i4>
      </vt:variant>
      <vt:variant>
        <vt:i4>836</vt:i4>
      </vt:variant>
      <vt:variant>
        <vt:i4>0</vt:i4>
      </vt:variant>
      <vt:variant>
        <vt:i4>5</vt:i4>
      </vt:variant>
      <vt:variant>
        <vt:lpwstr/>
      </vt:variant>
      <vt:variant>
        <vt:lpwstr>_Toc183590737</vt:lpwstr>
      </vt:variant>
      <vt:variant>
        <vt:i4>1638460</vt:i4>
      </vt:variant>
      <vt:variant>
        <vt:i4>830</vt:i4>
      </vt:variant>
      <vt:variant>
        <vt:i4>0</vt:i4>
      </vt:variant>
      <vt:variant>
        <vt:i4>5</vt:i4>
      </vt:variant>
      <vt:variant>
        <vt:lpwstr/>
      </vt:variant>
      <vt:variant>
        <vt:lpwstr>_Toc183590736</vt:lpwstr>
      </vt:variant>
      <vt:variant>
        <vt:i4>1638460</vt:i4>
      </vt:variant>
      <vt:variant>
        <vt:i4>824</vt:i4>
      </vt:variant>
      <vt:variant>
        <vt:i4>0</vt:i4>
      </vt:variant>
      <vt:variant>
        <vt:i4>5</vt:i4>
      </vt:variant>
      <vt:variant>
        <vt:lpwstr/>
      </vt:variant>
      <vt:variant>
        <vt:lpwstr>_Toc183590735</vt:lpwstr>
      </vt:variant>
      <vt:variant>
        <vt:i4>1638460</vt:i4>
      </vt:variant>
      <vt:variant>
        <vt:i4>818</vt:i4>
      </vt:variant>
      <vt:variant>
        <vt:i4>0</vt:i4>
      </vt:variant>
      <vt:variant>
        <vt:i4>5</vt:i4>
      </vt:variant>
      <vt:variant>
        <vt:lpwstr/>
      </vt:variant>
      <vt:variant>
        <vt:lpwstr>_Toc183590734</vt:lpwstr>
      </vt:variant>
      <vt:variant>
        <vt:i4>1638460</vt:i4>
      </vt:variant>
      <vt:variant>
        <vt:i4>812</vt:i4>
      </vt:variant>
      <vt:variant>
        <vt:i4>0</vt:i4>
      </vt:variant>
      <vt:variant>
        <vt:i4>5</vt:i4>
      </vt:variant>
      <vt:variant>
        <vt:lpwstr/>
      </vt:variant>
      <vt:variant>
        <vt:lpwstr>_Toc183590733</vt:lpwstr>
      </vt:variant>
      <vt:variant>
        <vt:i4>1638460</vt:i4>
      </vt:variant>
      <vt:variant>
        <vt:i4>806</vt:i4>
      </vt:variant>
      <vt:variant>
        <vt:i4>0</vt:i4>
      </vt:variant>
      <vt:variant>
        <vt:i4>5</vt:i4>
      </vt:variant>
      <vt:variant>
        <vt:lpwstr/>
      </vt:variant>
      <vt:variant>
        <vt:lpwstr>_Toc183590732</vt:lpwstr>
      </vt:variant>
      <vt:variant>
        <vt:i4>1638460</vt:i4>
      </vt:variant>
      <vt:variant>
        <vt:i4>800</vt:i4>
      </vt:variant>
      <vt:variant>
        <vt:i4>0</vt:i4>
      </vt:variant>
      <vt:variant>
        <vt:i4>5</vt:i4>
      </vt:variant>
      <vt:variant>
        <vt:lpwstr/>
      </vt:variant>
      <vt:variant>
        <vt:lpwstr>_Toc183590731</vt:lpwstr>
      </vt:variant>
      <vt:variant>
        <vt:i4>1900604</vt:i4>
      </vt:variant>
      <vt:variant>
        <vt:i4>791</vt:i4>
      </vt:variant>
      <vt:variant>
        <vt:i4>0</vt:i4>
      </vt:variant>
      <vt:variant>
        <vt:i4>5</vt:i4>
      </vt:variant>
      <vt:variant>
        <vt:lpwstr/>
      </vt:variant>
      <vt:variant>
        <vt:lpwstr>_Toc183590778</vt:lpwstr>
      </vt:variant>
      <vt:variant>
        <vt:i4>1900604</vt:i4>
      </vt:variant>
      <vt:variant>
        <vt:i4>785</vt:i4>
      </vt:variant>
      <vt:variant>
        <vt:i4>0</vt:i4>
      </vt:variant>
      <vt:variant>
        <vt:i4>5</vt:i4>
      </vt:variant>
      <vt:variant>
        <vt:lpwstr/>
      </vt:variant>
      <vt:variant>
        <vt:lpwstr>_Toc183590777</vt:lpwstr>
      </vt:variant>
      <vt:variant>
        <vt:i4>1900604</vt:i4>
      </vt:variant>
      <vt:variant>
        <vt:i4>779</vt:i4>
      </vt:variant>
      <vt:variant>
        <vt:i4>0</vt:i4>
      </vt:variant>
      <vt:variant>
        <vt:i4>5</vt:i4>
      </vt:variant>
      <vt:variant>
        <vt:lpwstr/>
      </vt:variant>
      <vt:variant>
        <vt:lpwstr>_Toc183590776</vt:lpwstr>
      </vt:variant>
      <vt:variant>
        <vt:i4>1900604</vt:i4>
      </vt:variant>
      <vt:variant>
        <vt:i4>773</vt:i4>
      </vt:variant>
      <vt:variant>
        <vt:i4>0</vt:i4>
      </vt:variant>
      <vt:variant>
        <vt:i4>5</vt:i4>
      </vt:variant>
      <vt:variant>
        <vt:lpwstr/>
      </vt:variant>
      <vt:variant>
        <vt:lpwstr>_Toc183590775</vt:lpwstr>
      </vt:variant>
      <vt:variant>
        <vt:i4>1900604</vt:i4>
      </vt:variant>
      <vt:variant>
        <vt:i4>767</vt:i4>
      </vt:variant>
      <vt:variant>
        <vt:i4>0</vt:i4>
      </vt:variant>
      <vt:variant>
        <vt:i4>5</vt:i4>
      </vt:variant>
      <vt:variant>
        <vt:lpwstr/>
      </vt:variant>
      <vt:variant>
        <vt:lpwstr>_Toc183590774</vt:lpwstr>
      </vt:variant>
      <vt:variant>
        <vt:i4>1900604</vt:i4>
      </vt:variant>
      <vt:variant>
        <vt:i4>761</vt:i4>
      </vt:variant>
      <vt:variant>
        <vt:i4>0</vt:i4>
      </vt:variant>
      <vt:variant>
        <vt:i4>5</vt:i4>
      </vt:variant>
      <vt:variant>
        <vt:lpwstr/>
      </vt:variant>
      <vt:variant>
        <vt:lpwstr>_Toc183590773</vt:lpwstr>
      </vt:variant>
      <vt:variant>
        <vt:i4>1900604</vt:i4>
      </vt:variant>
      <vt:variant>
        <vt:i4>755</vt:i4>
      </vt:variant>
      <vt:variant>
        <vt:i4>0</vt:i4>
      </vt:variant>
      <vt:variant>
        <vt:i4>5</vt:i4>
      </vt:variant>
      <vt:variant>
        <vt:lpwstr/>
      </vt:variant>
      <vt:variant>
        <vt:lpwstr>_Toc183590772</vt:lpwstr>
      </vt:variant>
      <vt:variant>
        <vt:i4>1900604</vt:i4>
      </vt:variant>
      <vt:variant>
        <vt:i4>749</vt:i4>
      </vt:variant>
      <vt:variant>
        <vt:i4>0</vt:i4>
      </vt:variant>
      <vt:variant>
        <vt:i4>5</vt:i4>
      </vt:variant>
      <vt:variant>
        <vt:lpwstr/>
      </vt:variant>
      <vt:variant>
        <vt:lpwstr>_Toc183590771</vt:lpwstr>
      </vt:variant>
      <vt:variant>
        <vt:i4>1900604</vt:i4>
      </vt:variant>
      <vt:variant>
        <vt:i4>743</vt:i4>
      </vt:variant>
      <vt:variant>
        <vt:i4>0</vt:i4>
      </vt:variant>
      <vt:variant>
        <vt:i4>5</vt:i4>
      </vt:variant>
      <vt:variant>
        <vt:lpwstr/>
      </vt:variant>
      <vt:variant>
        <vt:lpwstr>_Toc183590770</vt:lpwstr>
      </vt:variant>
      <vt:variant>
        <vt:i4>1835068</vt:i4>
      </vt:variant>
      <vt:variant>
        <vt:i4>737</vt:i4>
      </vt:variant>
      <vt:variant>
        <vt:i4>0</vt:i4>
      </vt:variant>
      <vt:variant>
        <vt:i4>5</vt:i4>
      </vt:variant>
      <vt:variant>
        <vt:lpwstr/>
      </vt:variant>
      <vt:variant>
        <vt:lpwstr>_Toc183590769</vt:lpwstr>
      </vt:variant>
      <vt:variant>
        <vt:i4>1835068</vt:i4>
      </vt:variant>
      <vt:variant>
        <vt:i4>731</vt:i4>
      </vt:variant>
      <vt:variant>
        <vt:i4>0</vt:i4>
      </vt:variant>
      <vt:variant>
        <vt:i4>5</vt:i4>
      </vt:variant>
      <vt:variant>
        <vt:lpwstr/>
      </vt:variant>
      <vt:variant>
        <vt:lpwstr>_Toc183590768</vt:lpwstr>
      </vt:variant>
      <vt:variant>
        <vt:i4>1835068</vt:i4>
      </vt:variant>
      <vt:variant>
        <vt:i4>725</vt:i4>
      </vt:variant>
      <vt:variant>
        <vt:i4>0</vt:i4>
      </vt:variant>
      <vt:variant>
        <vt:i4>5</vt:i4>
      </vt:variant>
      <vt:variant>
        <vt:lpwstr/>
      </vt:variant>
      <vt:variant>
        <vt:lpwstr>_Toc183590767</vt:lpwstr>
      </vt:variant>
      <vt:variant>
        <vt:i4>1835068</vt:i4>
      </vt:variant>
      <vt:variant>
        <vt:i4>719</vt:i4>
      </vt:variant>
      <vt:variant>
        <vt:i4>0</vt:i4>
      </vt:variant>
      <vt:variant>
        <vt:i4>5</vt:i4>
      </vt:variant>
      <vt:variant>
        <vt:lpwstr/>
      </vt:variant>
      <vt:variant>
        <vt:lpwstr>_Toc183590766</vt:lpwstr>
      </vt:variant>
      <vt:variant>
        <vt:i4>1835068</vt:i4>
      </vt:variant>
      <vt:variant>
        <vt:i4>713</vt:i4>
      </vt:variant>
      <vt:variant>
        <vt:i4>0</vt:i4>
      </vt:variant>
      <vt:variant>
        <vt:i4>5</vt:i4>
      </vt:variant>
      <vt:variant>
        <vt:lpwstr/>
      </vt:variant>
      <vt:variant>
        <vt:lpwstr>_Toc183590765</vt:lpwstr>
      </vt:variant>
      <vt:variant>
        <vt:i4>1835068</vt:i4>
      </vt:variant>
      <vt:variant>
        <vt:i4>707</vt:i4>
      </vt:variant>
      <vt:variant>
        <vt:i4>0</vt:i4>
      </vt:variant>
      <vt:variant>
        <vt:i4>5</vt:i4>
      </vt:variant>
      <vt:variant>
        <vt:lpwstr/>
      </vt:variant>
      <vt:variant>
        <vt:lpwstr>_Toc183590764</vt:lpwstr>
      </vt:variant>
      <vt:variant>
        <vt:i4>1835068</vt:i4>
      </vt:variant>
      <vt:variant>
        <vt:i4>701</vt:i4>
      </vt:variant>
      <vt:variant>
        <vt:i4>0</vt:i4>
      </vt:variant>
      <vt:variant>
        <vt:i4>5</vt:i4>
      </vt:variant>
      <vt:variant>
        <vt:lpwstr/>
      </vt:variant>
      <vt:variant>
        <vt:lpwstr>_Toc183590763</vt:lpwstr>
      </vt:variant>
      <vt:variant>
        <vt:i4>1835068</vt:i4>
      </vt:variant>
      <vt:variant>
        <vt:i4>695</vt:i4>
      </vt:variant>
      <vt:variant>
        <vt:i4>0</vt:i4>
      </vt:variant>
      <vt:variant>
        <vt:i4>5</vt:i4>
      </vt:variant>
      <vt:variant>
        <vt:lpwstr/>
      </vt:variant>
      <vt:variant>
        <vt:lpwstr>_Toc183590762</vt:lpwstr>
      </vt:variant>
      <vt:variant>
        <vt:i4>1835068</vt:i4>
      </vt:variant>
      <vt:variant>
        <vt:i4>689</vt:i4>
      </vt:variant>
      <vt:variant>
        <vt:i4>0</vt:i4>
      </vt:variant>
      <vt:variant>
        <vt:i4>5</vt:i4>
      </vt:variant>
      <vt:variant>
        <vt:lpwstr/>
      </vt:variant>
      <vt:variant>
        <vt:lpwstr>_Toc183590761</vt:lpwstr>
      </vt:variant>
      <vt:variant>
        <vt:i4>1835068</vt:i4>
      </vt:variant>
      <vt:variant>
        <vt:i4>683</vt:i4>
      </vt:variant>
      <vt:variant>
        <vt:i4>0</vt:i4>
      </vt:variant>
      <vt:variant>
        <vt:i4>5</vt:i4>
      </vt:variant>
      <vt:variant>
        <vt:lpwstr/>
      </vt:variant>
      <vt:variant>
        <vt:lpwstr>_Toc183590760</vt:lpwstr>
      </vt:variant>
      <vt:variant>
        <vt:i4>2031676</vt:i4>
      </vt:variant>
      <vt:variant>
        <vt:i4>677</vt:i4>
      </vt:variant>
      <vt:variant>
        <vt:i4>0</vt:i4>
      </vt:variant>
      <vt:variant>
        <vt:i4>5</vt:i4>
      </vt:variant>
      <vt:variant>
        <vt:lpwstr/>
      </vt:variant>
      <vt:variant>
        <vt:lpwstr>_Toc183590759</vt:lpwstr>
      </vt:variant>
      <vt:variant>
        <vt:i4>2031676</vt:i4>
      </vt:variant>
      <vt:variant>
        <vt:i4>671</vt:i4>
      </vt:variant>
      <vt:variant>
        <vt:i4>0</vt:i4>
      </vt:variant>
      <vt:variant>
        <vt:i4>5</vt:i4>
      </vt:variant>
      <vt:variant>
        <vt:lpwstr/>
      </vt:variant>
      <vt:variant>
        <vt:lpwstr>_Toc183590758</vt:lpwstr>
      </vt:variant>
      <vt:variant>
        <vt:i4>2031676</vt:i4>
      </vt:variant>
      <vt:variant>
        <vt:i4>665</vt:i4>
      </vt:variant>
      <vt:variant>
        <vt:i4>0</vt:i4>
      </vt:variant>
      <vt:variant>
        <vt:i4>5</vt:i4>
      </vt:variant>
      <vt:variant>
        <vt:lpwstr/>
      </vt:variant>
      <vt:variant>
        <vt:lpwstr>_Toc183590757</vt:lpwstr>
      </vt:variant>
      <vt:variant>
        <vt:i4>2031676</vt:i4>
      </vt:variant>
      <vt:variant>
        <vt:i4>659</vt:i4>
      </vt:variant>
      <vt:variant>
        <vt:i4>0</vt:i4>
      </vt:variant>
      <vt:variant>
        <vt:i4>5</vt:i4>
      </vt:variant>
      <vt:variant>
        <vt:lpwstr/>
      </vt:variant>
      <vt:variant>
        <vt:lpwstr>_Toc183590756</vt:lpwstr>
      </vt:variant>
      <vt:variant>
        <vt:i4>2031676</vt:i4>
      </vt:variant>
      <vt:variant>
        <vt:i4>653</vt:i4>
      </vt:variant>
      <vt:variant>
        <vt:i4>0</vt:i4>
      </vt:variant>
      <vt:variant>
        <vt:i4>5</vt:i4>
      </vt:variant>
      <vt:variant>
        <vt:lpwstr/>
      </vt:variant>
      <vt:variant>
        <vt:lpwstr>_Toc183590755</vt:lpwstr>
      </vt:variant>
      <vt:variant>
        <vt:i4>2031676</vt:i4>
      </vt:variant>
      <vt:variant>
        <vt:i4>647</vt:i4>
      </vt:variant>
      <vt:variant>
        <vt:i4>0</vt:i4>
      </vt:variant>
      <vt:variant>
        <vt:i4>5</vt:i4>
      </vt:variant>
      <vt:variant>
        <vt:lpwstr/>
      </vt:variant>
      <vt:variant>
        <vt:lpwstr>_Toc183590754</vt:lpwstr>
      </vt:variant>
      <vt:variant>
        <vt:i4>2031676</vt:i4>
      </vt:variant>
      <vt:variant>
        <vt:i4>641</vt:i4>
      </vt:variant>
      <vt:variant>
        <vt:i4>0</vt:i4>
      </vt:variant>
      <vt:variant>
        <vt:i4>5</vt:i4>
      </vt:variant>
      <vt:variant>
        <vt:lpwstr/>
      </vt:variant>
      <vt:variant>
        <vt:lpwstr>_Toc183590753</vt:lpwstr>
      </vt:variant>
      <vt:variant>
        <vt:i4>2031676</vt:i4>
      </vt:variant>
      <vt:variant>
        <vt:i4>635</vt:i4>
      </vt:variant>
      <vt:variant>
        <vt:i4>0</vt:i4>
      </vt:variant>
      <vt:variant>
        <vt:i4>5</vt:i4>
      </vt:variant>
      <vt:variant>
        <vt:lpwstr/>
      </vt:variant>
      <vt:variant>
        <vt:lpwstr>_Toc183590752</vt:lpwstr>
      </vt:variant>
      <vt:variant>
        <vt:i4>2031676</vt:i4>
      </vt:variant>
      <vt:variant>
        <vt:i4>629</vt:i4>
      </vt:variant>
      <vt:variant>
        <vt:i4>0</vt:i4>
      </vt:variant>
      <vt:variant>
        <vt:i4>5</vt:i4>
      </vt:variant>
      <vt:variant>
        <vt:lpwstr/>
      </vt:variant>
      <vt:variant>
        <vt:lpwstr>_Toc183590751</vt:lpwstr>
      </vt:variant>
      <vt:variant>
        <vt:i4>2031676</vt:i4>
      </vt:variant>
      <vt:variant>
        <vt:i4>623</vt:i4>
      </vt:variant>
      <vt:variant>
        <vt:i4>0</vt:i4>
      </vt:variant>
      <vt:variant>
        <vt:i4>5</vt:i4>
      </vt:variant>
      <vt:variant>
        <vt:lpwstr/>
      </vt:variant>
      <vt:variant>
        <vt:lpwstr>_Toc183590750</vt:lpwstr>
      </vt:variant>
      <vt:variant>
        <vt:i4>1966140</vt:i4>
      </vt:variant>
      <vt:variant>
        <vt:i4>617</vt:i4>
      </vt:variant>
      <vt:variant>
        <vt:i4>0</vt:i4>
      </vt:variant>
      <vt:variant>
        <vt:i4>5</vt:i4>
      </vt:variant>
      <vt:variant>
        <vt:lpwstr/>
      </vt:variant>
      <vt:variant>
        <vt:lpwstr>_Toc183590749</vt:lpwstr>
      </vt:variant>
      <vt:variant>
        <vt:i4>1966140</vt:i4>
      </vt:variant>
      <vt:variant>
        <vt:i4>611</vt:i4>
      </vt:variant>
      <vt:variant>
        <vt:i4>0</vt:i4>
      </vt:variant>
      <vt:variant>
        <vt:i4>5</vt:i4>
      </vt:variant>
      <vt:variant>
        <vt:lpwstr/>
      </vt:variant>
      <vt:variant>
        <vt:lpwstr>_Toc183590748</vt:lpwstr>
      </vt:variant>
      <vt:variant>
        <vt:i4>1966140</vt:i4>
      </vt:variant>
      <vt:variant>
        <vt:i4>605</vt:i4>
      </vt:variant>
      <vt:variant>
        <vt:i4>0</vt:i4>
      </vt:variant>
      <vt:variant>
        <vt:i4>5</vt:i4>
      </vt:variant>
      <vt:variant>
        <vt:lpwstr/>
      </vt:variant>
      <vt:variant>
        <vt:lpwstr>_Toc183590747</vt:lpwstr>
      </vt:variant>
      <vt:variant>
        <vt:i4>1966140</vt:i4>
      </vt:variant>
      <vt:variant>
        <vt:i4>599</vt:i4>
      </vt:variant>
      <vt:variant>
        <vt:i4>0</vt:i4>
      </vt:variant>
      <vt:variant>
        <vt:i4>5</vt:i4>
      </vt:variant>
      <vt:variant>
        <vt:lpwstr/>
      </vt:variant>
      <vt:variant>
        <vt:lpwstr>_Toc183590746</vt:lpwstr>
      </vt:variant>
      <vt:variant>
        <vt:i4>1966140</vt:i4>
      </vt:variant>
      <vt:variant>
        <vt:i4>593</vt:i4>
      </vt:variant>
      <vt:variant>
        <vt:i4>0</vt:i4>
      </vt:variant>
      <vt:variant>
        <vt:i4>5</vt:i4>
      </vt:variant>
      <vt:variant>
        <vt:lpwstr/>
      </vt:variant>
      <vt:variant>
        <vt:lpwstr>_Toc183590745</vt:lpwstr>
      </vt:variant>
      <vt:variant>
        <vt:i4>1966140</vt:i4>
      </vt:variant>
      <vt:variant>
        <vt:i4>587</vt:i4>
      </vt:variant>
      <vt:variant>
        <vt:i4>0</vt:i4>
      </vt:variant>
      <vt:variant>
        <vt:i4>5</vt:i4>
      </vt:variant>
      <vt:variant>
        <vt:lpwstr/>
      </vt:variant>
      <vt:variant>
        <vt:lpwstr>_Toc183590744</vt:lpwstr>
      </vt:variant>
      <vt:variant>
        <vt:i4>1966140</vt:i4>
      </vt:variant>
      <vt:variant>
        <vt:i4>581</vt:i4>
      </vt:variant>
      <vt:variant>
        <vt:i4>0</vt:i4>
      </vt:variant>
      <vt:variant>
        <vt:i4>5</vt:i4>
      </vt:variant>
      <vt:variant>
        <vt:lpwstr/>
      </vt:variant>
      <vt:variant>
        <vt:lpwstr>_Toc183590743</vt:lpwstr>
      </vt:variant>
      <vt:variant>
        <vt:i4>1966140</vt:i4>
      </vt:variant>
      <vt:variant>
        <vt:i4>575</vt:i4>
      </vt:variant>
      <vt:variant>
        <vt:i4>0</vt:i4>
      </vt:variant>
      <vt:variant>
        <vt:i4>5</vt:i4>
      </vt:variant>
      <vt:variant>
        <vt:lpwstr/>
      </vt:variant>
      <vt:variant>
        <vt:lpwstr>_Toc183590742</vt:lpwstr>
      </vt:variant>
      <vt:variant>
        <vt:i4>1572914</vt:i4>
      </vt:variant>
      <vt:variant>
        <vt:i4>566</vt:i4>
      </vt:variant>
      <vt:variant>
        <vt:i4>0</vt:i4>
      </vt:variant>
      <vt:variant>
        <vt:i4>5</vt:i4>
      </vt:variant>
      <vt:variant>
        <vt:lpwstr/>
      </vt:variant>
      <vt:variant>
        <vt:lpwstr>_Toc183585872</vt:lpwstr>
      </vt:variant>
      <vt:variant>
        <vt:i4>1572914</vt:i4>
      </vt:variant>
      <vt:variant>
        <vt:i4>560</vt:i4>
      </vt:variant>
      <vt:variant>
        <vt:i4>0</vt:i4>
      </vt:variant>
      <vt:variant>
        <vt:i4>5</vt:i4>
      </vt:variant>
      <vt:variant>
        <vt:lpwstr/>
      </vt:variant>
      <vt:variant>
        <vt:lpwstr>_Toc183585871</vt:lpwstr>
      </vt:variant>
      <vt:variant>
        <vt:i4>1572914</vt:i4>
      </vt:variant>
      <vt:variant>
        <vt:i4>554</vt:i4>
      </vt:variant>
      <vt:variant>
        <vt:i4>0</vt:i4>
      </vt:variant>
      <vt:variant>
        <vt:i4>5</vt:i4>
      </vt:variant>
      <vt:variant>
        <vt:lpwstr/>
      </vt:variant>
      <vt:variant>
        <vt:lpwstr>_Toc183585870</vt:lpwstr>
      </vt:variant>
      <vt:variant>
        <vt:i4>1638450</vt:i4>
      </vt:variant>
      <vt:variant>
        <vt:i4>548</vt:i4>
      </vt:variant>
      <vt:variant>
        <vt:i4>0</vt:i4>
      </vt:variant>
      <vt:variant>
        <vt:i4>5</vt:i4>
      </vt:variant>
      <vt:variant>
        <vt:lpwstr/>
      </vt:variant>
      <vt:variant>
        <vt:lpwstr>_Toc183585869</vt:lpwstr>
      </vt:variant>
      <vt:variant>
        <vt:i4>1638450</vt:i4>
      </vt:variant>
      <vt:variant>
        <vt:i4>542</vt:i4>
      </vt:variant>
      <vt:variant>
        <vt:i4>0</vt:i4>
      </vt:variant>
      <vt:variant>
        <vt:i4>5</vt:i4>
      </vt:variant>
      <vt:variant>
        <vt:lpwstr/>
      </vt:variant>
      <vt:variant>
        <vt:lpwstr>_Toc183585868</vt:lpwstr>
      </vt:variant>
      <vt:variant>
        <vt:i4>1638450</vt:i4>
      </vt:variant>
      <vt:variant>
        <vt:i4>536</vt:i4>
      </vt:variant>
      <vt:variant>
        <vt:i4>0</vt:i4>
      </vt:variant>
      <vt:variant>
        <vt:i4>5</vt:i4>
      </vt:variant>
      <vt:variant>
        <vt:lpwstr/>
      </vt:variant>
      <vt:variant>
        <vt:lpwstr>_Toc183585867</vt:lpwstr>
      </vt:variant>
      <vt:variant>
        <vt:i4>1638450</vt:i4>
      </vt:variant>
      <vt:variant>
        <vt:i4>530</vt:i4>
      </vt:variant>
      <vt:variant>
        <vt:i4>0</vt:i4>
      </vt:variant>
      <vt:variant>
        <vt:i4>5</vt:i4>
      </vt:variant>
      <vt:variant>
        <vt:lpwstr/>
      </vt:variant>
      <vt:variant>
        <vt:lpwstr>_Toc183585866</vt:lpwstr>
      </vt:variant>
      <vt:variant>
        <vt:i4>1638450</vt:i4>
      </vt:variant>
      <vt:variant>
        <vt:i4>524</vt:i4>
      </vt:variant>
      <vt:variant>
        <vt:i4>0</vt:i4>
      </vt:variant>
      <vt:variant>
        <vt:i4>5</vt:i4>
      </vt:variant>
      <vt:variant>
        <vt:lpwstr/>
      </vt:variant>
      <vt:variant>
        <vt:lpwstr>_Toc183585865</vt:lpwstr>
      </vt:variant>
      <vt:variant>
        <vt:i4>1638450</vt:i4>
      </vt:variant>
      <vt:variant>
        <vt:i4>518</vt:i4>
      </vt:variant>
      <vt:variant>
        <vt:i4>0</vt:i4>
      </vt:variant>
      <vt:variant>
        <vt:i4>5</vt:i4>
      </vt:variant>
      <vt:variant>
        <vt:lpwstr/>
      </vt:variant>
      <vt:variant>
        <vt:lpwstr>_Toc183585864</vt:lpwstr>
      </vt:variant>
      <vt:variant>
        <vt:i4>1638450</vt:i4>
      </vt:variant>
      <vt:variant>
        <vt:i4>512</vt:i4>
      </vt:variant>
      <vt:variant>
        <vt:i4>0</vt:i4>
      </vt:variant>
      <vt:variant>
        <vt:i4>5</vt:i4>
      </vt:variant>
      <vt:variant>
        <vt:lpwstr/>
      </vt:variant>
      <vt:variant>
        <vt:lpwstr>_Toc183585863</vt:lpwstr>
      </vt:variant>
      <vt:variant>
        <vt:i4>1638450</vt:i4>
      </vt:variant>
      <vt:variant>
        <vt:i4>506</vt:i4>
      </vt:variant>
      <vt:variant>
        <vt:i4>0</vt:i4>
      </vt:variant>
      <vt:variant>
        <vt:i4>5</vt:i4>
      </vt:variant>
      <vt:variant>
        <vt:lpwstr/>
      </vt:variant>
      <vt:variant>
        <vt:lpwstr>_Toc183585862</vt:lpwstr>
      </vt:variant>
      <vt:variant>
        <vt:i4>1638450</vt:i4>
      </vt:variant>
      <vt:variant>
        <vt:i4>500</vt:i4>
      </vt:variant>
      <vt:variant>
        <vt:i4>0</vt:i4>
      </vt:variant>
      <vt:variant>
        <vt:i4>5</vt:i4>
      </vt:variant>
      <vt:variant>
        <vt:lpwstr/>
      </vt:variant>
      <vt:variant>
        <vt:lpwstr>_Toc183585861</vt:lpwstr>
      </vt:variant>
      <vt:variant>
        <vt:i4>1638450</vt:i4>
      </vt:variant>
      <vt:variant>
        <vt:i4>494</vt:i4>
      </vt:variant>
      <vt:variant>
        <vt:i4>0</vt:i4>
      </vt:variant>
      <vt:variant>
        <vt:i4>5</vt:i4>
      </vt:variant>
      <vt:variant>
        <vt:lpwstr/>
      </vt:variant>
      <vt:variant>
        <vt:lpwstr>_Toc183585860</vt:lpwstr>
      </vt:variant>
      <vt:variant>
        <vt:i4>1703986</vt:i4>
      </vt:variant>
      <vt:variant>
        <vt:i4>488</vt:i4>
      </vt:variant>
      <vt:variant>
        <vt:i4>0</vt:i4>
      </vt:variant>
      <vt:variant>
        <vt:i4>5</vt:i4>
      </vt:variant>
      <vt:variant>
        <vt:lpwstr/>
      </vt:variant>
      <vt:variant>
        <vt:lpwstr>_Toc183585859</vt:lpwstr>
      </vt:variant>
      <vt:variant>
        <vt:i4>1703986</vt:i4>
      </vt:variant>
      <vt:variant>
        <vt:i4>482</vt:i4>
      </vt:variant>
      <vt:variant>
        <vt:i4>0</vt:i4>
      </vt:variant>
      <vt:variant>
        <vt:i4>5</vt:i4>
      </vt:variant>
      <vt:variant>
        <vt:lpwstr/>
      </vt:variant>
      <vt:variant>
        <vt:lpwstr>_Toc183585858</vt:lpwstr>
      </vt:variant>
      <vt:variant>
        <vt:i4>1703986</vt:i4>
      </vt:variant>
      <vt:variant>
        <vt:i4>476</vt:i4>
      </vt:variant>
      <vt:variant>
        <vt:i4>0</vt:i4>
      </vt:variant>
      <vt:variant>
        <vt:i4>5</vt:i4>
      </vt:variant>
      <vt:variant>
        <vt:lpwstr/>
      </vt:variant>
      <vt:variant>
        <vt:lpwstr>_Toc183585857</vt:lpwstr>
      </vt:variant>
      <vt:variant>
        <vt:i4>1703986</vt:i4>
      </vt:variant>
      <vt:variant>
        <vt:i4>470</vt:i4>
      </vt:variant>
      <vt:variant>
        <vt:i4>0</vt:i4>
      </vt:variant>
      <vt:variant>
        <vt:i4>5</vt:i4>
      </vt:variant>
      <vt:variant>
        <vt:lpwstr/>
      </vt:variant>
      <vt:variant>
        <vt:lpwstr>_Toc183585856</vt:lpwstr>
      </vt:variant>
      <vt:variant>
        <vt:i4>1703986</vt:i4>
      </vt:variant>
      <vt:variant>
        <vt:i4>464</vt:i4>
      </vt:variant>
      <vt:variant>
        <vt:i4>0</vt:i4>
      </vt:variant>
      <vt:variant>
        <vt:i4>5</vt:i4>
      </vt:variant>
      <vt:variant>
        <vt:lpwstr/>
      </vt:variant>
      <vt:variant>
        <vt:lpwstr>_Toc183585855</vt:lpwstr>
      </vt:variant>
      <vt:variant>
        <vt:i4>1703986</vt:i4>
      </vt:variant>
      <vt:variant>
        <vt:i4>458</vt:i4>
      </vt:variant>
      <vt:variant>
        <vt:i4>0</vt:i4>
      </vt:variant>
      <vt:variant>
        <vt:i4>5</vt:i4>
      </vt:variant>
      <vt:variant>
        <vt:lpwstr/>
      </vt:variant>
      <vt:variant>
        <vt:lpwstr>_Toc183585854</vt:lpwstr>
      </vt:variant>
      <vt:variant>
        <vt:i4>1703986</vt:i4>
      </vt:variant>
      <vt:variant>
        <vt:i4>452</vt:i4>
      </vt:variant>
      <vt:variant>
        <vt:i4>0</vt:i4>
      </vt:variant>
      <vt:variant>
        <vt:i4>5</vt:i4>
      </vt:variant>
      <vt:variant>
        <vt:lpwstr/>
      </vt:variant>
      <vt:variant>
        <vt:lpwstr>_Toc183585853</vt:lpwstr>
      </vt:variant>
      <vt:variant>
        <vt:i4>1703986</vt:i4>
      </vt:variant>
      <vt:variant>
        <vt:i4>446</vt:i4>
      </vt:variant>
      <vt:variant>
        <vt:i4>0</vt:i4>
      </vt:variant>
      <vt:variant>
        <vt:i4>5</vt:i4>
      </vt:variant>
      <vt:variant>
        <vt:lpwstr/>
      </vt:variant>
      <vt:variant>
        <vt:lpwstr>_Toc183585852</vt:lpwstr>
      </vt:variant>
      <vt:variant>
        <vt:i4>1703986</vt:i4>
      </vt:variant>
      <vt:variant>
        <vt:i4>440</vt:i4>
      </vt:variant>
      <vt:variant>
        <vt:i4>0</vt:i4>
      </vt:variant>
      <vt:variant>
        <vt:i4>5</vt:i4>
      </vt:variant>
      <vt:variant>
        <vt:lpwstr/>
      </vt:variant>
      <vt:variant>
        <vt:lpwstr>_Toc183585851</vt:lpwstr>
      </vt:variant>
      <vt:variant>
        <vt:i4>1703986</vt:i4>
      </vt:variant>
      <vt:variant>
        <vt:i4>434</vt:i4>
      </vt:variant>
      <vt:variant>
        <vt:i4>0</vt:i4>
      </vt:variant>
      <vt:variant>
        <vt:i4>5</vt:i4>
      </vt:variant>
      <vt:variant>
        <vt:lpwstr/>
      </vt:variant>
      <vt:variant>
        <vt:lpwstr>_Toc183585850</vt:lpwstr>
      </vt:variant>
      <vt:variant>
        <vt:i4>1769522</vt:i4>
      </vt:variant>
      <vt:variant>
        <vt:i4>428</vt:i4>
      </vt:variant>
      <vt:variant>
        <vt:i4>0</vt:i4>
      </vt:variant>
      <vt:variant>
        <vt:i4>5</vt:i4>
      </vt:variant>
      <vt:variant>
        <vt:lpwstr/>
      </vt:variant>
      <vt:variant>
        <vt:lpwstr>_Toc183585849</vt:lpwstr>
      </vt:variant>
      <vt:variant>
        <vt:i4>1769522</vt:i4>
      </vt:variant>
      <vt:variant>
        <vt:i4>422</vt:i4>
      </vt:variant>
      <vt:variant>
        <vt:i4>0</vt:i4>
      </vt:variant>
      <vt:variant>
        <vt:i4>5</vt:i4>
      </vt:variant>
      <vt:variant>
        <vt:lpwstr/>
      </vt:variant>
      <vt:variant>
        <vt:lpwstr>_Toc183585848</vt:lpwstr>
      </vt:variant>
      <vt:variant>
        <vt:i4>1769522</vt:i4>
      </vt:variant>
      <vt:variant>
        <vt:i4>416</vt:i4>
      </vt:variant>
      <vt:variant>
        <vt:i4>0</vt:i4>
      </vt:variant>
      <vt:variant>
        <vt:i4>5</vt:i4>
      </vt:variant>
      <vt:variant>
        <vt:lpwstr/>
      </vt:variant>
      <vt:variant>
        <vt:lpwstr>_Toc183585847</vt:lpwstr>
      </vt:variant>
      <vt:variant>
        <vt:i4>1769522</vt:i4>
      </vt:variant>
      <vt:variant>
        <vt:i4>410</vt:i4>
      </vt:variant>
      <vt:variant>
        <vt:i4>0</vt:i4>
      </vt:variant>
      <vt:variant>
        <vt:i4>5</vt:i4>
      </vt:variant>
      <vt:variant>
        <vt:lpwstr/>
      </vt:variant>
      <vt:variant>
        <vt:lpwstr>_Toc183585846</vt:lpwstr>
      </vt:variant>
      <vt:variant>
        <vt:i4>1769522</vt:i4>
      </vt:variant>
      <vt:variant>
        <vt:i4>404</vt:i4>
      </vt:variant>
      <vt:variant>
        <vt:i4>0</vt:i4>
      </vt:variant>
      <vt:variant>
        <vt:i4>5</vt:i4>
      </vt:variant>
      <vt:variant>
        <vt:lpwstr/>
      </vt:variant>
      <vt:variant>
        <vt:lpwstr>_Toc183585845</vt:lpwstr>
      </vt:variant>
      <vt:variant>
        <vt:i4>1769522</vt:i4>
      </vt:variant>
      <vt:variant>
        <vt:i4>398</vt:i4>
      </vt:variant>
      <vt:variant>
        <vt:i4>0</vt:i4>
      </vt:variant>
      <vt:variant>
        <vt:i4>5</vt:i4>
      </vt:variant>
      <vt:variant>
        <vt:lpwstr/>
      </vt:variant>
      <vt:variant>
        <vt:lpwstr>_Toc183585844</vt:lpwstr>
      </vt:variant>
      <vt:variant>
        <vt:i4>1769522</vt:i4>
      </vt:variant>
      <vt:variant>
        <vt:i4>392</vt:i4>
      </vt:variant>
      <vt:variant>
        <vt:i4>0</vt:i4>
      </vt:variant>
      <vt:variant>
        <vt:i4>5</vt:i4>
      </vt:variant>
      <vt:variant>
        <vt:lpwstr/>
      </vt:variant>
      <vt:variant>
        <vt:lpwstr>_Toc183585843</vt:lpwstr>
      </vt:variant>
      <vt:variant>
        <vt:i4>1769522</vt:i4>
      </vt:variant>
      <vt:variant>
        <vt:i4>386</vt:i4>
      </vt:variant>
      <vt:variant>
        <vt:i4>0</vt:i4>
      </vt:variant>
      <vt:variant>
        <vt:i4>5</vt:i4>
      </vt:variant>
      <vt:variant>
        <vt:lpwstr/>
      </vt:variant>
      <vt:variant>
        <vt:lpwstr>_Toc183585842</vt:lpwstr>
      </vt:variant>
      <vt:variant>
        <vt:i4>1769522</vt:i4>
      </vt:variant>
      <vt:variant>
        <vt:i4>380</vt:i4>
      </vt:variant>
      <vt:variant>
        <vt:i4>0</vt:i4>
      </vt:variant>
      <vt:variant>
        <vt:i4>5</vt:i4>
      </vt:variant>
      <vt:variant>
        <vt:lpwstr/>
      </vt:variant>
      <vt:variant>
        <vt:lpwstr>_Toc183585841</vt:lpwstr>
      </vt:variant>
      <vt:variant>
        <vt:i4>1769522</vt:i4>
      </vt:variant>
      <vt:variant>
        <vt:i4>374</vt:i4>
      </vt:variant>
      <vt:variant>
        <vt:i4>0</vt:i4>
      </vt:variant>
      <vt:variant>
        <vt:i4>5</vt:i4>
      </vt:variant>
      <vt:variant>
        <vt:lpwstr/>
      </vt:variant>
      <vt:variant>
        <vt:lpwstr>_Toc183585840</vt:lpwstr>
      </vt:variant>
      <vt:variant>
        <vt:i4>1835058</vt:i4>
      </vt:variant>
      <vt:variant>
        <vt:i4>368</vt:i4>
      </vt:variant>
      <vt:variant>
        <vt:i4>0</vt:i4>
      </vt:variant>
      <vt:variant>
        <vt:i4>5</vt:i4>
      </vt:variant>
      <vt:variant>
        <vt:lpwstr/>
      </vt:variant>
      <vt:variant>
        <vt:lpwstr>_Toc183585839</vt:lpwstr>
      </vt:variant>
      <vt:variant>
        <vt:i4>1835058</vt:i4>
      </vt:variant>
      <vt:variant>
        <vt:i4>362</vt:i4>
      </vt:variant>
      <vt:variant>
        <vt:i4>0</vt:i4>
      </vt:variant>
      <vt:variant>
        <vt:i4>5</vt:i4>
      </vt:variant>
      <vt:variant>
        <vt:lpwstr/>
      </vt:variant>
      <vt:variant>
        <vt:lpwstr>_Toc183585838</vt:lpwstr>
      </vt:variant>
      <vt:variant>
        <vt:i4>1835058</vt:i4>
      </vt:variant>
      <vt:variant>
        <vt:i4>356</vt:i4>
      </vt:variant>
      <vt:variant>
        <vt:i4>0</vt:i4>
      </vt:variant>
      <vt:variant>
        <vt:i4>5</vt:i4>
      </vt:variant>
      <vt:variant>
        <vt:lpwstr/>
      </vt:variant>
      <vt:variant>
        <vt:lpwstr>_Toc183585837</vt:lpwstr>
      </vt:variant>
      <vt:variant>
        <vt:i4>1835058</vt:i4>
      </vt:variant>
      <vt:variant>
        <vt:i4>350</vt:i4>
      </vt:variant>
      <vt:variant>
        <vt:i4>0</vt:i4>
      </vt:variant>
      <vt:variant>
        <vt:i4>5</vt:i4>
      </vt:variant>
      <vt:variant>
        <vt:lpwstr/>
      </vt:variant>
      <vt:variant>
        <vt:lpwstr>_Toc183585836</vt:lpwstr>
      </vt:variant>
      <vt:variant>
        <vt:i4>1835058</vt:i4>
      </vt:variant>
      <vt:variant>
        <vt:i4>344</vt:i4>
      </vt:variant>
      <vt:variant>
        <vt:i4>0</vt:i4>
      </vt:variant>
      <vt:variant>
        <vt:i4>5</vt:i4>
      </vt:variant>
      <vt:variant>
        <vt:lpwstr/>
      </vt:variant>
      <vt:variant>
        <vt:lpwstr>_Toc183585835</vt:lpwstr>
      </vt:variant>
      <vt:variant>
        <vt:i4>1835058</vt:i4>
      </vt:variant>
      <vt:variant>
        <vt:i4>338</vt:i4>
      </vt:variant>
      <vt:variant>
        <vt:i4>0</vt:i4>
      </vt:variant>
      <vt:variant>
        <vt:i4>5</vt:i4>
      </vt:variant>
      <vt:variant>
        <vt:lpwstr/>
      </vt:variant>
      <vt:variant>
        <vt:lpwstr>_Toc183585834</vt:lpwstr>
      </vt:variant>
      <vt:variant>
        <vt:i4>1835058</vt:i4>
      </vt:variant>
      <vt:variant>
        <vt:i4>332</vt:i4>
      </vt:variant>
      <vt:variant>
        <vt:i4>0</vt:i4>
      </vt:variant>
      <vt:variant>
        <vt:i4>5</vt:i4>
      </vt:variant>
      <vt:variant>
        <vt:lpwstr/>
      </vt:variant>
      <vt:variant>
        <vt:lpwstr>_Toc183585833</vt:lpwstr>
      </vt:variant>
      <vt:variant>
        <vt:i4>1835058</vt:i4>
      </vt:variant>
      <vt:variant>
        <vt:i4>326</vt:i4>
      </vt:variant>
      <vt:variant>
        <vt:i4>0</vt:i4>
      </vt:variant>
      <vt:variant>
        <vt:i4>5</vt:i4>
      </vt:variant>
      <vt:variant>
        <vt:lpwstr/>
      </vt:variant>
      <vt:variant>
        <vt:lpwstr>_Toc183585832</vt:lpwstr>
      </vt:variant>
      <vt:variant>
        <vt:i4>1835058</vt:i4>
      </vt:variant>
      <vt:variant>
        <vt:i4>320</vt:i4>
      </vt:variant>
      <vt:variant>
        <vt:i4>0</vt:i4>
      </vt:variant>
      <vt:variant>
        <vt:i4>5</vt:i4>
      </vt:variant>
      <vt:variant>
        <vt:lpwstr/>
      </vt:variant>
      <vt:variant>
        <vt:lpwstr>_Toc183585831</vt:lpwstr>
      </vt:variant>
      <vt:variant>
        <vt:i4>1835058</vt:i4>
      </vt:variant>
      <vt:variant>
        <vt:i4>314</vt:i4>
      </vt:variant>
      <vt:variant>
        <vt:i4>0</vt:i4>
      </vt:variant>
      <vt:variant>
        <vt:i4>5</vt:i4>
      </vt:variant>
      <vt:variant>
        <vt:lpwstr/>
      </vt:variant>
      <vt:variant>
        <vt:lpwstr>_Toc183585830</vt:lpwstr>
      </vt:variant>
      <vt:variant>
        <vt:i4>1900594</vt:i4>
      </vt:variant>
      <vt:variant>
        <vt:i4>308</vt:i4>
      </vt:variant>
      <vt:variant>
        <vt:i4>0</vt:i4>
      </vt:variant>
      <vt:variant>
        <vt:i4>5</vt:i4>
      </vt:variant>
      <vt:variant>
        <vt:lpwstr/>
      </vt:variant>
      <vt:variant>
        <vt:lpwstr>_Toc183585829</vt:lpwstr>
      </vt:variant>
      <vt:variant>
        <vt:i4>1900594</vt:i4>
      </vt:variant>
      <vt:variant>
        <vt:i4>302</vt:i4>
      </vt:variant>
      <vt:variant>
        <vt:i4>0</vt:i4>
      </vt:variant>
      <vt:variant>
        <vt:i4>5</vt:i4>
      </vt:variant>
      <vt:variant>
        <vt:lpwstr/>
      </vt:variant>
      <vt:variant>
        <vt:lpwstr>_Toc183585828</vt:lpwstr>
      </vt:variant>
      <vt:variant>
        <vt:i4>1900594</vt:i4>
      </vt:variant>
      <vt:variant>
        <vt:i4>296</vt:i4>
      </vt:variant>
      <vt:variant>
        <vt:i4>0</vt:i4>
      </vt:variant>
      <vt:variant>
        <vt:i4>5</vt:i4>
      </vt:variant>
      <vt:variant>
        <vt:lpwstr/>
      </vt:variant>
      <vt:variant>
        <vt:lpwstr>_Toc183585827</vt:lpwstr>
      </vt:variant>
      <vt:variant>
        <vt:i4>1900594</vt:i4>
      </vt:variant>
      <vt:variant>
        <vt:i4>290</vt:i4>
      </vt:variant>
      <vt:variant>
        <vt:i4>0</vt:i4>
      </vt:variant>
      <vt:variant>
        <vt:i4>5</vt:i4>
      </vt:variant>
      <vt:variant>
        <vt:lpwstr/>
      </vt:variant>
      <vt:variant>
        <vt:lpwstr>_Toc183585826</vt:lpwstr>
      </vt:variant>
      <vt:variant>
        <vt:i4>1900594</vt:i4>
      </vt:variant>
      <vt:variant>
        <vt:i4>284</vt:i4>
      </vt:variant>
      <vt:variant>
        <vt:i4>0</vt:i4>
      </vt:variant>
      <vt:variant>
        <vt:i4>5</vt:i4>
      </vt:variant>
      <vt:variant>
        <vt:lpwstr/>
      </vt:variant>
      <vt:variant>
        <vt:lpwstr>_Toc183585825</vt:lpwstr>
      </vt:variant>
      <vt:variant>
        <vt:i4>1900594</vt:i4>
      </vt:variant>
      <vt:variant>
        <vt:i4>278</vt:i4>
      </vt:variant>
      <vt:variant>
        <vt:i4>0</vt:i4>
      </vt:variant>
      <vt:variant>
        <vt:i4>5</vt:i4>
      </vt:variant>
      <vt:variant>
        <vt:lpwstr/>
      </vt:variant>
      <vt:variant>
        <vt:lpwstr>_Toc183585824</vt:lpwstr>
      </vt:variant>
      <vt:variant>
        <vt:i4>1900594</vt:i4>
      </vt:variant>
      <vt:variant>
        <vt:i4>272</vt:i4>
      </vt:variant>
      <vt:variant>
        <vt:i4>0</vt:i4>
      </vt:variant>
      <vt:variant>
        <vt:i4>5</vt:i4>
      </vt:variant>
      <vt:variant>
        <vt:lpwstr/>
      </vt:variant>
      <vt:variant>
        <vt:lpwstr>_Toc183585823</vt:lpwstr>
      </vt:variant>
      <vt:variant>
        <vt:i4>1900594</vt:i4>
      </vt:variant>
      <vt:variant>
        <vt:i4>266</vt:i4>
      </vt:variant>
      <vt:variant>
        <vt:i4>0</vt:i4>
      </vt:variant>
      <vt:variant>
        <vt:i4>5</vt:i4>
      </vt:variant>
      <vt:variant>
        <vt:lpwstr/>
      </vt:variant>
      <vt:variant>
        <vt:lpwstr>_Toc183585822</vt:lpwstr>
      </vt:variant>
      <vt:variant>
        <vt:i4>1900594</vt:i4>
      </vt:variant>
      <vt:variant>
        <vt:i4>260</vt:i4>
      </vt:variant>
      <vt:variant>
        <vt:i4>0</vt:i4>
      </vt:variant>
      <vt:variant>
        <vt:i4>5</vt:i4>
      </vt:variant>
      <vt:variant>
        <vt:lpwstr/>
      </vt:variant>
      <vt:variant>
        <vt:lpwstr>_Toc183585821</vt:lpwstr>
      </vt:variant>
      <vt:variant>
        <vt:i4>1900594</vt:i4>
      </vt:variant>
      <vt:variant>
        <vt:i4>254</vt:i4>
      </vt:variant>
      <vt:variant>
        <vt:i4>0</vt:i4>
      </vt:variant>
      <vt:variant>
        <vt:i4>5</vt:i4>
      </vt:variant>
      <vt:variant>
        <vt:lpwstr/>
      </vt:variant>
      <vt:variant>
        <vt:lpwstr>_Toc183585820</vt:lpwstr>
      </vt:variant>
      <vt:variant>
        <vt:i4>1966130</vt:i4>
      </vt:variant>
      <vt:variant>
        <vt:i4>248</vt:i4>
      </vt:variant>
      <vt:variant>
        <vt:i4>0</vt:i4>
      </vt:variant>
      <vt:variant>
        <vt:i4>5</vt:i4>
      </vt:variant>
      <vt:variant>
        <vt:lpwstr/>
      </vt:variant>
      <vt:variant>
        <vt:lpwstr>_Toc183585819</vt:lpwstr>
      </vt:variant>
      <vt:variant>
        <vt:i4>1966130</vt:i4>
      </vt:variant>
      <vt:variant>
        <vt:i4>242</vt:i4>
      </vt:variant>
      <vt:variant>
        <vt:i4>0</vt:i4>
      </vt:variant>
      <vt:variant>
        <vt:i4>5</vt:i4>
      </vt:variant>
      <vt:variant>
        <vt:lpwstr/>
      </vt:variant>
      <vt:variant>
        <vt:lpwstr>_Toc183585818</vt:lpwstr>
      </vt:variant>
      <vt:variant>
        <vt:i4>1966130</vt:i4>
      </vt:variant>
      <vt:variant>
        <vt:i4>236</vt:i4>
      </vt:variant>
      <vt:variant>
        <vt:i4>0</vt:i4>
      </vt:variant>
      <vt:variant>
        <vt:i4>5</vt:i4>
      </vt:variant>
      <vt:variant>
        <vt:lpwstr/>
      </vt:variant>
      <vt:variant>
        <vt:lpwstr>_Toc183585817</vt:lpwstr>
      </vt:variant>
      <vt:variant>
        <vt:i4>1966130</vt:i4>
      </vt:variant>
      <vt:variant>
        <vt:i4>230</vt:i4>
      </vt:variant>
      <vt:variant>
        <vt:i4>0</vt:i4>
      </vt:variant>
      <vt:variant>
        <vt:i4>5</vt:i4>
      </vt:variant>
      <vt:variant>
        <vt:lpwstr/>
      </vt:variant>
      <vt:variant>
        <vt:lpwstr>_Toc183585816</vt:lpwstr>
      </vt:variant>
      <vt:variant>
        <vt:i4>1966130</vt:i4>
      </vt:variant>
      <vt:variant>
        <vt:i4>224</vt:i4>
      </vt:variant>
      <vt:variant>
        <vt:i4>0</vt:i4>
      </vt:variant>
      <vt:variant>
        <vt:i4>5</vt:i4>
      </vt:variant>
      <vt:variant>
        <vt:lpwstr/>
      </vt:variant>
      <vt:variant>
        <vt:lpwstr>_Toc183585815</vt:lpwstr>
      </vt:variant>
      <vt:variant>
        <vt:i4>1966130</vt:i4>
      </vt:variant>
      <vt:variant>
        <vt:i4>218</vt:i4>
      </vt:variant>
      <vt:variant>
        <vt:i4>0</vt:i4>
      </vt:variant>
      <vt:variant>
        <vt:i4>5</vt:i4>
      </vt:variant>
      <vt:variant>
        <vt:lpwstr/>
      </vt:variant>
      <vt:variant>
        <vt:lpwstr>_Toc183585814</vt:lpwstr>
      </vt:variant>
      <vt:variant>
        <vt:i4>1966130</vt:i4>
      </vt:variant>
      <vt:variant>
        <vt:i4>212</vt:i4>
      </vt:variant>
      <vt:variant>
        <vt:i4>0</vt:i4>
      </vt:variant>
      <vt:variant>
        <vt:i4>5</vt:i4>
      </vt:variant>
      <vt:variant>
        <vt:lpwstr/>
      </vt:variant>
      <vt:variant>
        <vt:lpwstr>_Toc183585813</vt:lpwstr>
      </vt:variant>
      <vt:variant>
        <vt:i4>1966130</vt:i4>
      </vt:variant>
      <vt:variant>
        <vt:i4>206</vt:i4>
      </vt:variant>
      <vt:variant>
        <vt:i4>0</vt:i4>
      </vt:variant>
      <vt:variant>
        <vt:i4>5</vt:i4>
      </vt:variant>
      <vt:variant>
        <vt:lpwstr/>
      </vt:variant>
      <vt:variant>
        <vt:lpwstr>_Toc183585812</vt:lpwstr>
      </vt:variant>
      <vt:variant>
        <vt:i4>1966130</vt:i4>
      </vt:variant>
      <vt:variant>
        <vt:i4>200</vt:i4>
      </vt:variant>
      <vt:variant>
        <vt:i4>0</vt:i4>
      </vt:variant>
      <vt:variant>
        <vt:i4>5</vt:i4>
      </vt:variant>
      <vt:variant>
        <vt:lpwstr/>
      </vt:variant>
      <vt:variant>
        <vt:lpwstr>_Toc183585811</vt:lpwstr>
      </vt:variant>
      <vt:variant>
        <vt:i4>1966130</vt:i4>
      </vt:variant>
      <vt:variant>
        <vt:i4>194</vt:i4>
      </vt:variant>
      <vt:variant>
        <vt:i4>0</vt:i4>
      </vt:variant>
      <vt:variant>
        <vt:i4>5</vt:i4>
      </vt:variant>
      <vt:variant>
        <vt:lpwstr/>
      </vt:variant>
      <vt:variant>
        <vt:lpwstr>_Toc183585810</vt:lpwstr>
      </vt:variant>
      <vt:variant>
        <vt:i4>2031666</vt:i4>
      </vt:variant>
      <vt:variant>
        <vt:i4>188</vt:i4>
      </vt:variant>
      <vt:variant>
        <vt:i4>0</vt:i4>
      </vt:variant>
      <vt:variant>
        <vt:i4>5</vt:i4>
      </vt:variant>
      <vt:variant>
        <vt:lpwstr/>
      </vt:variant>
      <vt:variant>
        <vt:lpwstr>_Toc183585809</vt:lpwstr>
      </vt:variant>
      <vt:variant>
        <vt:i4>2031666</vt:i4>
      </vt:variant>
      <vt:variant>
        <vt:i4>182</vt:i4>
      </vt:variant>
      <vt:variant>
        <vt:i4>0</vt:i4>
      </vt:variant>
      <vt:variant>
        <vt:i4>5</vt:i4>
      </vt:variant>
      <vt:variant>
        <vt:lpwstr/>
      </vt:variant>
      <vt:variant>
        <vt:lpwstr>_Toc183585808</vt:lpwstr>
      </vt:variant>
      <vt:variant>
        <vt:i4>2031666</vt:i4>
      </vt:variant>
      <vt:variant>
        <vt:i4>176</vt:i4>
      </vt:variant>
      <vt:variant>
        <vt:i4>0</vt:i4>
      </vt:variant>
      <vt:variant>
        <vt:i4>5</vt:i4>
      </vt:variant>
      <vt:variant>
        <vt:lpwstr/>
      </vt:variant>
      <vt:variant>
        <vt:lpwstr>_Toc183585807</vt:lpwstr>
      </vt:variant>
      <vt:variant>
        <vt:i4>2031666</vt:i4>
      </vt:variant>
      <vt:variant>
        <vt:i4>170</vt:i4>
      </vt:variant>
      <vt:variant>
        <vt:i4>0</vt:i4>
      </vt:variant>
      <vt:variant>
        <vt:i4>5</vt:i4>
      </vt:variant>
      <vt:variant>
        <vt:lpwstr/>
      </vt:variant>
      <vt:variant>
        <vt:lpwstr>_Toc183585806</vt:lpwstr>
      </vt:variant>
      <vt:variant>
        <vt:i4>2031666</vt:i4>
      </vt:variant>
      <vt:variant>
        <vt:i4>164</vt:i4>
      </vt:variant>
      <vt:variant>
        <vt:i4>0</vt:i4>
      </vt:variant>
      <vt:variant>
        <vt:i4>5</vt:i4>
      </vt:variant>
      <vt:variant>
        <vt:lpwstr/>
      </vt:variant>
      <vt:variant>
        <vt:lpwstr>_Toc183585805</vt:lpwstr>
      </vt:variant>
      <vt:variant>
        <vt:i4>2031666</vt:i4>
      </vt:variant>
      <vt:variant>
        <vt:i4>158</vt:i4>
      </vt:variant>
      <vt:variant>
        <vt:i4>0</vt:i4>
      </vt:variant>
      <vt:variant>
        <vt:i4>5</vt:i4>
      </vt:variant>
      <vt:variant>
        <vt:lpwstr/>
      </vt:variant>
      <vt:variant>
        <vt:lpwstr>_Toc183585804</vt:lpwstr>
      </vt:variant>
      <vt:variant>
        <vt:i4>2031666</vt:i4>
      </vt:variant>
      <vt:variant>
        <vt:i4>152</vt:i4>
      </vt:variant>
      <vt:variant>
        <vt:i4>0</vt:i4>
      </vt:variant>
      <vt:variant>
        <vt:i4>5</vt:i4>
      </vt:variant>
      <vt:variant>
        <vt:lpwstr/>
      </vt:variant>
      <vt:variant>
        <vt:lpwstr>_Toc183585803</vt:lpwstr>
      </vt:variant>
      <vt:variant>
        <vt:i4>2031666</vt:i4>
      </vt:variant>
      <vt:variant>
        <vt:i4>146</vt:i4>
      </vt:variant>
      <vt:variant>
        <vt:i4>0</vt:i4>
      </vt:variant>
      <vt:variant>
        <vt:i4>5</vt:i4>
      </vt:variant>
      <vt:variant>
        <vt:lpwstr/>
      </vt:variant>
      <vt:variant>
        <vt:lpwstr>_Toc183585802</vt:lpwstr>
      </vt:variant>
      <vt:variant>
        <vt:i4>2031666</vt:i4>
      </vt:variant>
      <vt:variant>
        <vt:i4>140</vt:i4>
      </vt:variant>
      <vt:variant>
        <vt:i4>0</vt:i4>
      </vt:variant>
      <vt:variant>
        <vt:i4>5</vt:i4>
      </vt:variant>
      <vt:variant>
        <vt:lpwstr/>
      </vt:variant>
      <vt:variant>
        <vt:lpwstr>_Toc183585801</vt:lpwstr>
      </vt:variant>
      <vt:variant>
        <vt:i4>2031666</vt:i4>
      </vt:variant>
      <vt:variant>
        <vt:i4>134</vt:i4>
      </vt:variant>
      <vt:variant>
        <vt:i4>0</vt:i4>
      </vt:variant>
      <vt:variant>
        <vt:i4>5</vt:i4>
      </vt:variant>
      <vt:variant>
        <vt:lpwstr/>
      </vt:variant>
      <vt:variant>
        <vt:lpwstr>_Toc183585800</vt:lpwstr>
      </vt:variant>
      <vt:variant>
        <vt:i4>1441853</vt:i4>
      </vt:variant>
      <vt:variant>
        <vt:i4>128</vt:i4>
      </vt:variant>
      <vt:variant>
        <vt:i4>0</vt:i4>
      </vt:variant>
      <vt:variant>
        <vt:i4>5</vt:i4>
      </vt:variant>
      <vt:variant>
        <vt:lpwstr/>
      </vt:variant>
      <vt:variant>
        <vt:lpwstr>_Toc183585799</vt:lpwstr>
      </vt:variant>
      <vt:variant>
        <vt:i4>1441853</vt:i4>
      </vt:variant>
      <vt:variant>
        <vt:i4>122</vt:i4>
      </vt:variant>
      <vt:variant>
        <vt:i4>0</vt:i4>
      </vt:variant>
      <vt:variant>
        <vt:i4>5</vt:i4>
      </vt:variant>
      <vt:variant>
        <vt:lpwstr/>
      </vt:variant>
      <vt:variant>
        <vt:lpwstr>_Toc183585798</vt:lpwstr>
      </vt:variant>
      <vt:variant>
        <vt:i4>1441853</vt:i4>
      </vt:variant>
      <vt:variant>
        <vt:i4>116</vt:i4>
      </vt:variant>
      <vt:variant>
        <vt:i4>0</vt:i4>
      </vt:variant>
      <vt:variant>
        <vt:i4>5</vt:i4>
      </vt:variant>
      <vt:variant>
        <vt:lpwstr/>
      </vt:variant>
      <vt:variant>
        <vt:lpwstr>_Toc183585797</vt:lpwstr>
      </vt:variant>
      <vt:variant>
        <vt:i4>1441853</vt:i4>
      </vt:variant>
      <vt:variant>
        <vt:i4>110</vt:i4>
      </vt:variant>
      <vt:variant>
        <vt:i4>0</vt:i4>
      </vt:variant>
      <vt:variant>
        <vt:i4>5</vt:i4>
      </vt:variant>
      <vt:variant>
        <vt:lpwstr/>
      </vt:variant>
      <vt:variant>
        <vt:lpwstr>_Toc183585796</vt:lpwstr>
      </vt:variant>
      <vt:variant>
        <vt:i4>1441853</vt:i4>
      </vt:variant>
      <vt:variant>
        <vt:i4>104</vt:i4>
      </vt:variant>
      <vt:variant>
        <vt:i4>0</vt:i4>
      </vt:variant>
      <vt:variant>
        <vt:i4>5</vt:i4>
      </vt:variant>
      <vt:variant>
        <vt:lpwstr/>
      </vt:variant>
      <vt:variant>
        <vt:lpwstr>_Toc183585795</vt:lpwstr>
      </vt:variant>
      <vt:variant>
        <vt:i4>1441853</vt:i4>
      </vt:variant>
      <vt:variant>
        <vt:i4>98</vt:i4>
      </vt:variant>
      <vt:variant>
        <vt:i4>0</vt:i4>
      </vt:variant>
      <vt:variant>
        <vt:i4>5</vt:i4>
      </vt:variant>
      <vt:variant>
        <vt:lpwstr/>
      </vt:variant>
      <vt:variant>
        <vt:lpwstr>_Toc183585794</vt:lpwstr>
      </vt:variant>
      <vt:variant>
        <vt:i4>1441853</vt:i4>
      </vt:variant>
      <vt:variant>
        <vt:i4>92</vt:i4>
      </vt:variant>
      <vt:variant>
        <vt:i4>0</vt:i4>
      </vt:variant>
      <vt:variant>
        <vt:i4>5</vt:i4>
      </vt:variant>
      <vt:variant>
        <vt:lpwstr/>
      </vt:variant>
      <vt:variant>
        <vt:lpwstr>_Toc183585793</vt:lpwstr>
      </vt:variant>
      <vt:variant>
        <vt:i4>1441853</vt:i4>
      </vt:variant>
      <vt:variant>
        <vt:i4>86</vt:i4>
      </vt:variant>
      <vt:variant>
        <vt:i4>0</vt:i4>
      </vt:variant>
      <vt:variant>
        <vt:i4>5</vt:i4>
      </vt:variant>
      <vt:variant>
        <vt:lpwstr/>
      </vt:variant>
      <vt:variant>
        <vt:lpwstr>_Toc183585792</vt:lpwstr>
      </vt:variant>
      <vt:variant>
        <vt:i4>1441853</vt:i4>
      </vt:variant>
      <vt:variant>
        <vt:i4>80</vt:i4>
      </vt:variant>
      <vt:variant>
        <vt:i4>0</vt:i4>
      </vt:variant>
      <vt:variant>
        <vt:i4>5</vt:i4>
      </vt:variant>
      <vt:variant>
        <vt:lpwstr/>
      </vt:variant>
      <vt:variant>
        <vt:lpwstr>_Toc183585791</vt:lpwstr>
      </vt:variant>
      <vt:variant>
        <vt:i4>1441853</vt:i4>
      </vt:variant>
      <vt:variant>
        <vt:i4>74</vt:i4>
      </vt:variant>
      <vt:variant>
        <vt:i4>0</vt:i4>
      </vt:variant>
      <vt:variant>
        <vt:i4>5</vt:i4>
      </vt:variant>
      <vt:variant>
        <vt:lpwstr/>
      </vt:variant>
      <vt:variant>
        <vt:lpwstr>_Toc183585790</vt:lpwstr>
      </vt:variant>
      <vt:variant>
        <vt:i4>1507389</vt:i4>
      </vt:variant>
      <vt:variant>
        <vt:i4>68</vt:i4>
      </vt:variant>
      <vt:variant>
        <vt:i4>0</vt:i4>
      </vt:variant>
      <vt:variant>
        <vt:i4>5</vt:i4>
      </vt:variant>
      <vt:variant>
        <vt:lpwstr/>
      </vt:variant>
      <vt:variant>
        <vt:lpwstr>_Toc183585789</vt:lpwstr>
      </vt:variant>
      <vt:variant>
        <vt:i4>1507389</vt:i4>
      </vt:variant>
      <vt:variant>
        <vt:i4>62</vt:i4>
      </vt:variant>
      <vt:variant>
        <vt:i4>0</vt:i4>
      </vt:variant>
      <vt:variant>
        <vt:i4>5</vt:i4>
      </vt:variant>
      <vt:variant>
        <vt:lpwstr/>
      </vt:variant>
      <vt:variant>
        <vt:lpwstr>_Toc183585788</vt:lpwstr>
      </vt:variant>
      <vt:variant>
        <vt:i4>1507389</vt:i4>
      </vt:variant>
      <vt:variant>
        <vt:i4>56</vt:i4>
      </vt:variant>
      <vt:variant>
        <vt:i4>0</vt:i4>
      </vt:variant>
      <vt:variant>
        <vt:i4>5</vt:i4>
      </vt:variant>
      <vt:variant>
        <vt:lpwstr/>
      </vt:variant>
      <vt:variant>
        <vt:lpwstr>_Toc183585787</vt:lpwstr>
      </vt:variant>
      <vt:variant>
        <vt:i4>1507389</vt:i4>
      </vt:variant>
      <vt:variant>
        <vt:i4>50</vt:i4>
      </vt:variant>
      <vt:variant>
        <vt:i4>0</vt:i4>
      </vt:variant>
      <vt:variant>
        <vt:i4>5</vt:i4>
      </vt:variant>
      <vt:variant>
        <vt:lpwstr/>
      </vt:variant>
      <vt:variant>
        <vt:lpwstr>_Toc183585786</vt:lpwstr>
      </vt:variant>
      <vt:variant>
        <vt:i4>1507389</vt:i4>
      </vt:variant>
      <vt:variant>
        <vt:i4>44</vt:i4>
      </vt:variant>
      <vt:variant>
        <vt:i4>0</vt:i4>
      </vt:variant>
      <vt:variant>
        <vt:i4>5</vt:i4>
      </vt:variant>
      <vt:variant>
        <vt:lpwstr/>
      </vt:variant>
      <vt:variant>
        <vt:lpwstr>_Toc183585785</vt:lpwstr>
      </vt:variant>
      <vt:variant>
        <vt:i4>1507389</vt:i4>
      </vt:variant>
      <vt:variant>
        <vt:i4>38</vt:i4>
      </vt:variant>
      <vt:variant>
        <vt:i4>0</vt:i4>
      </vt:variant>
      <vt:variant>
        <vt:i4>5</vt:i4>
      </vt:variant>
      <vt:variant>
        <vt:lpwstr/>
      </vt:variant>
      <vt:variant>
        <vt:lpwstr>_Toc183585784</vt:lpwstr>
      </vt:variant>
      <vt:variant>
        <vt:i4>1507389</vt:i4>
      </vt:variant>
      <vt:variant>
        <vt:i4>32</vt:i4>
      </vt:variant>
      <vt:variant>
        <vt:i4>0</vt:i4>
      </vt:variant>
      <vt:variant>
        <vt:i4>5</vt:i4>
      </vt:variant>
      <vt:variant>
        <vt:lpwstr/>
      </vt:variant>
      <vt:variant>
        <vt:lpwstr>_Toc183585783</vt:lpwstr>
      </vt:variant>
      <vt:variant>
        <vt:i4>1507389</vt:i4>
      </vt:variant>
      <vt:variant>
        <vt:i4>26</vt:i4>
      </vt:variant>
      <vt:variant>
        <vt:i4>0</vt:i4>
      </vt:variant>
      <vt:variant>
        <vt:i4>5</vt:i4>
      </vt:variant>
      <vt:variant>
        <vt:lpwstr/>
      </vt:variant>
      <vt:variant>
        <vt:lpwstr>_Toc183585782</vt:lpwstr>
      </vt:variant>
      <vt:variant>
        <vt:i4>1507389</vt:i4>
      </vt:variant>
      <vt:variant>
        <vt:i4>20</vt:i4>
      </vt:variant>
      <vt:variant>
        <vt:i4>0</vt:i4>
      </vt:variant>
      <vt:variant>
        <vt:i4>5</vt:i4>
      </vt:variant>
      <vt:variant>
        <vt:lpwstr/>
      </vt:variant>
      <vt:variant>
        <vt:lpwstr>_Toc183585781</vt:lpwstr>
      </vt:variant>
      <vt:variant>
        <vt:i4>1507389</vt:i4>
      </vt:variant>
      <vt:variant>
        <vt:i4>14</vt:i4>
      </vt:variant>
      <vt:variant>
        <vt:i4>0</vt:i4>
      </vt:variant>
      <vt:variant>
        <vt:i4>5</vt:i4>
      </vt:variant>
      <vt:variant>
        <vt:lpwstr/>
      </vt:variant>
      <vt:variant>
        <vt:lpwstr>_Toc183585780</vt:lpwstr>
      </vt:variant>
      <vt:variant>
        <vt:i4>1572925</vt:i4>
      </vt:variant>
      <vt:variant>
        <vt:i4>8</vt:i4>
      </vt:variant>
      <vt:variant>
        <vt:i4>0</vt:i4>
      </vt:variant>
      <vt:variant>
        <vt:i4>5</vt:i4>
      </vt:variant>
      <vt:variant>
        <vt:lpwstr/>
      </vt:variant>
      <vt:variant>
        <vt:lpwstr>_Toc183585779</vt:lpwstr>
      </vt:variant>
      <vt:variant>
        <vt:i4>1572925</vt:i4>
      </vt:variant>
      <vt:variant>
        <vt:i4>2</vt:i4>
      </vt:variant>
      <vt:variant>
        <vt:i4>0</vt:i4>
      </vt:variant>
      <vt:variant>
        <vt:i4>5</vt:i4>
      </vt:variant>
      <vt:variant>
        <vt:lpwstr/>
      </vt:variant>
      <vt:variant>
        <vt:lpwstr>_Toc183585778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Alberto Rozario</dc:creator>
  <cp:keywords/>
  <dc:description/>
  <cp:lastModifiedBy>Clain Kallanje</cp:lastModifiedBy>
  <cp:revision>326</cp:revision>
  <cp:lastPrinted>2025-08-13T09:10:00Z</cp:lastPrinted>
  <dcterms:created xsi:type="dcterms:W3CDTF">2025-10-05T12:31:00Z</dcterms:created>
  <dcterms:modified xsi:type="dcterms:W3CDTF">2025-11-27T10:03:00Z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0x010100A2FD3DAA0E62CB4483A223CA70D619D9</vt:lpwstr>
  </property>
  <property fmtid="{D5CDD505-2E9C-101B-9397-08002B2CF9AE}" pid="3" name="MediaServiceImageTags">
    <vt:lpwstr/>
  </property>
</Properties>
</file>